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5DE68F4">
      <w:pPr>
        <w:autoSpaceDE w:val="0"/>
        <w:autoSpaceDN w:val="0"/>
        <w:spacing w:line="720" w:lineRule="exact"/>
        <w:jc w:val="center"/>
        <w:rPr>
          <w:rFonts w:hint="eastAsia" w:ascii="仿宋" w:hAnsi="仿宋" w:eastAsia="仿宋" w:cs="仿宋"/>
          <w:b/>
          <w:bCs/>
          <w:color w:val="auto"/>
          <w:sz w:val="48"/>
          <w:szCs w:val="48"/>
        </w:rPr>
      </w:pPr>
      <w:r>
        <w:rPr>
          <w:rFonts w:hint="eastAsia" w:ascii="仿宋" w:hAnsi="仿宋" w:eastAsia="仿宋" w:cs="仿宋"/>
          <w:b/>
          <w:bCs/>
          <w:color w:val="auto"/>
          <w:kern w:val="200"/>
          <w:sz w:val="72"/>
          <w:szCs w:val="72"/>
          <w:u w:val="none"/>
          <w:lang w:eastAsia="zh-CN"/>
        </w:rPr>
        <w:t>驻马店市第二人民医院老年康复中心建设项目</w:t>
      </w:r>
      <w:r>
        <w:rPr>
          <w:rFonts w:hint="eastAsia" w:ascii="仿宋" w:hAnsi="仿宋" w:eastAsia="仿宋" w:cs="仿宋"/>
          <w:b/>
          <w:bCs/>
          <w:color w:val="auto"/>
          <w:w w:val="80"/>
          <w:kern w:val="200"/>
          <w:sz w:val="72"/>
          <w:szCs w:val="72"/>
          <w:u w:val="none"/>
          <w:lang w:eastAsia="zh-CN"/>
        </w:rPr>
        <w:t>（</w:t>
      </w:r>
      <w:r>
        <w:rPr>
          <w:rFonts w:hint="eastAsia" w:ascii="仿宋" w:hAnsi="仿宋" w:eastAsia="仿宋" w:cs="仿宋"/>
          <w:b/>
          <w:bCs/>
          <w:color w:val="auto"/>
          <w:w w:val="80"/>
          <w:kern w:val="200"/>
          <w:sz w:val="72"/>
          <w:szCs w:val="72"/>
          <w:u w:val="none"/>
          <w:lang w:val="en-US" w:eastAsia="zh-CN"/>
        </w:rPr>
        <w:t>施工）</w:t>
      </w:r>
    </w:p>
    <w:p w14:paraId="5FFF71E1">
      <w:pPr>
        <w:rPr>
          <w:rFonts w:hint="eastAsia" w:ascii="宋体" w:hAnsi="宋体" w:cs="宋体"/>
          <w:b/>
          <w:bCs/>
          <w:color w:val="auto"/>
          <w:sz w:val="96"/>
          <w:szCs w:val="96"/>
        </w:rPr>
      </w:pPr>
    </w:p>
    <w:p w14:paraId="4FF846F3">
      <w:pPr>
        <w:jc w:val="center"/>
        <w:rPr>
          <w:rFonts w:hint="eastAsia" w:ascii="宋体" w:hAnsi="宋体" w:cs="宋体"/>
          <w:b/>
          <w:color w:val="auto"/>
          <w:sz w:val="28"/>
          <w:szCs w:val="28"/>
          <w:highlight w:val="yellow"/>
        </w:rPr>
      </w:pPr>
      <w:r>
        <w:rPr>
          <w:rFonts w:hint="eastAsia" w:ascii="仿宋" w:hAnsi="仿宋" w:eastAsia="仿宋" w:cs="仿宋"/>
          <w:b/>
          <w:bCs/>
          <w:color w:val="auto"/>
          <w:sz w:val="96"/>
          <w:szCs w:val="96"/>
        </w:rPr>
        <w:t xml:space="preserve">招 标 文 件 </w:t>
      </w:r>
    </w:p>
    <w:p w14:paraId="06725E0C">
      <w:pPr>
        <w:jc w:val="center"/>
        <w:rPr>
          <w:rFonts w:hint="eastAsia" w:ascii="仿宋" w:hAnsi="仿宋" w:eastAsia="仿宋" w:cs="仿宋"/>
          <w:b/>
          <w:color w:val="auto"/>
          <w:sz w:val="30"/>
          <w:szCs w:val="30"/>
          <w:lang w:val="en-US" w:eastAsia="zh-CN"/>
        </w:rPr>
      </w:pPr>
      <w:r>
        <w:rPr>
          <w:rFonts w:hint="eastAsia" w:ascii="仿宋" w:hAnsi="仿宋" w:eastAsia="仿宋" w:cs="仿宋"/>
          <w:b/>
          <w:color w:val="auto"/>
          <w:sz w:val="30"/>
          <w:szCs w:val="30"/>
          <w:lang w:eastAsia="zh-CN"/>
        </w:rPr>
        <w:t>项目编号</w:t>
      </w:r>
      <w:r>
        <w:rPr>
          <w:rFonts w:hint="eastAsia" w:ascii="仿宋" w:hAnsi="仿宋" w:eastAsia="仿宋" w:cs="仿宋"/>
          <w:b/>
          <w:color w:val="auto"/>
          <w:sz w:val="30"/>
          <w:szCs w:val="30"/>
        </w:rPr>
        <w:t>：</w:t>
      </w:r>
      <w:r>
        <w:rPr>
          <w:rFonts w:hint="eastAsia" w:ascii="仿宋" w:hAnsi="仿宋" w:eastAsia="仿宋" w:cs="仿宋"/>
          <w:b/>
          <w:color w:val="auto"/>
          <w:sz w:val="30"/>
          <w:szCs w:val="30"/>
          <w:lang w:val="en-US" w:eastAsia="zh-CN"/>
        </w:rPr>
        <w:t>ZMD2026-021</w:t>
      </w:r>
    </w:p>
    <w:p w14:paraId="38CF354E">
      <w:pPr>
        <w:ind w:firstLine="420"/>
        <w:rPr>
          <w:rFonts w:hint="eastAsia" w:ascii="宋体" w:hAnsi="宋体" w:cs="宋体"/>
          <w:color w:val="auto"/>
        </w:rPr>
      </w:pPr>
    </w:p>
    <w:p w14:paraId="1A00E16C">
      <w:pPr>
        <w:ind w:firstLine="600"/>
        <w:jc w:val="center"/>
        <w:rPr>
          <w:rFonts w:hint="eastAsia"/>
          <w:color w:val="auto"/>
        </w:rPr>
      </w:pPr>
      <w:r>
        <w:rPr>
          <w:rFonts w:hint="eastAsia"/>
          <w:color w:val="auto"/>
        </w:rPr>
        <w:drawing>
          <wp:inline distT="0" distB="0" distL="114300" distR="114300">
            <wp:extent cx="1936750" cy="1753870"/>
            <wp:effectExtent l="0" t="0" r="6350" b="17780"/>
            <wp:docPr id="2" name="图片 5" descr="公司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5" descr="公司logo"/>
                    <pic:cNvPicPr>
                      <a:picLocks noChangeAspect="1"/>
                    </pic:cNvPicPr>
                  </pic:nvPicPr>
                  <pic:blipFill>
                    <a:blip r:embed="rId15"/>
                    <a:stretch>
                      <a:fillRect/>
                    </a:stretch>
                  </pic:blipFill>
                  <pic:spPr>
                    <a:xfrm>
                      <a:off x="0" y="0"/>
                      <a:ext cx="1936750" cy="1753870"/>
                    </a:xfrm>
                    <a:prstGeom prst="rect">
                      <a:avLst/>
                    </a:prstGeom>
                    <a:noFill/>
                    <a:ln>
                      <a:noFill/>
                    </a:ln>
                  </pic:spPr>
                </pic:pic>
              </a:graphicData>
            </a:graphic>
          </wp:inline>
        </w:drawing>
      </w:r>
    </w:p>
    <w:p w14:paraId="79D3B7CF">
      <w:pPr>
        <w:pStyle w:val="52"/>
        <w:rPr>
          <w:rFonts w:hint="eastAsia"/>
          <w:color w:val="auto"/>
        </w:rPr>
      </w:pPr>
    </w:p>
    <w:p w14:paraId="35E7A559">
      <w:pPr>
        <w:pStyle w:val="52"/>
        <w:rPr>
          <w:rFonts w:hint="eastAsia"/>
          <w:color w:val="auto"/>
        </w:rPr>
      </w:pPr>
    </w:p>
    <w:p w14:paraId="070B52F2">
      <w:pPr>
        <w:pStyle w:val="52"/>
        <w:rPr>
          <w:rFonts w:hint="eastAsia"/>
          <w:color w:val="auto"/>
        </w:rPr>
      </w:pPr>
    </w:p>
    <w:p w14:paraId="5D69168B">
      <w:pPr>
        <w:pStyle w:val="52"/>
        <w:rPr>
          <w:rFonts w:hint="eastAsia"/>
          <w:color w:val="auto"/>
        </w:rPr>
      </w:pPr>
    </w:p>
    <w:p w14:paraId="52B0ACB3">
      <w:pPr>
        <w:pStyle w:val="52"/>
        <w:rPr>
          <w:rFonts w:hint="eastAsia"/>
          <w:color w:val="auto"/>
        </w:rPr>
      </w:pPr>
    </w:p>
    <w:p w14:paraId="20246FBE">
      <w:pPr>
        <w:pStyle w:val="52"/>
        <w:rPr>
          <w:rFonts w:hint="eastAsia"/>
          <w:color w:val="auto"/>
        </w:rPr>
      </w:pPr>
    </w:p>
    <w:p w14:paraId="7015F5A9">
      <w:pPr>
        <w:pStyle w:val="52"/>
        <w:rPr>
          <w:rFonts w:hint="eastAsia"/>
          <w:color w:val="auto"/>
        </w:rPr>
      </w:pPr>
    </w:p>
    <w:p w14:paraId="643311E8">
      <w:pPr>
        <w:pStyle w:val="52"/>
        <w:ind w:left="0" w:leftChars="0" w:firstLine="0" w:firstLineChars="0"/>
        <w:rPr>
          <w:rFonts w:hint="eastAsia"/>
          <w:color w:val="auto"/>
        </w:rPr>
      </w:pPr>
    </w:p>
    <w:p w14:paraId="50C0748E">
      <w:pPr>
        <w:keepNext w:val="0"/>
        <w:keepLines w:val="0"/>
        <w:pageBreakBefore w:val="0"/>
        <w:widowControl w:val="0"/>
        <w:tabs>
          <w:tab w:val="left" w:pos="3187"/>
          <w:tab w:val="left" w:pos="4039"/>
        </w:tabs>
        <w:kinsoku/>
        <w:wordWrap/>
        <w:overflowPunct/>
        <w:topLinePunct w:val="0"/>
        <w:autoSpaceDE/>
        <w:autoSpaceDN/>
        <w:bidi w:val="0"/>
        <w:adjustRightInd/>
        <w:snapToGrid/>
        <w:spacing w:before="100" w:beforeAutospacing="1" w:after="100" w:afterAutospacing="1" w:line="440" w:lineRule="exact"/>
        <w:textAlignment w:val="auto"/>
        <w:rPr>
          <w:rFonts w:hint="eastAsia" w:ascii="仿宋" w:hAnsi="仿宋" w:eastAsia="仿宋" w:cs="仿宋"/>
          <w:b/>
          <w:bCs/>
          <w:color w:val="auto"/>
          <w:sz w:val="32"/>
          <w:szCs w:val="32"/>
          <w:lang w:eastAsia="zh-CN"/>
        </w:rPr>
      </w:pPr>
      <w:r>
        <w:rPr>
          <w:rFonts w:hint="eastAsia" w:ascii="仿宋" w:hAnsi="仿宋" w:eastAsia="仿宋" w:cs="仿宋"/>
          <w:b/>
          <w:bCs/>
          <w:color w:val="auto"/>
          <w:sz w:val="32"/>
          <w:szCs w:val="32"/>
        </w:rPr>
        <w:t>招标人：</w:t>
      </w:r>
      <w:r>
        <w:rPr>
          <w:rFonts w:hint="eastAsia" w:ascii="仿宋" w:hAnsi="仿宋" w:eastAsia="仿宋" w:cs="仿宋"/>
          <w:b/>
          <w:bCs/>
          <w:color w:val="auto"/>
          <w:sz w:val="32"/>
          <w:szCs w:val="32"/>
          <w:lang w:eastAsia="zh-CN"/>
        </w:rPr>
        <w:t>驻马店市第二人民医院（驻马店市精神病医院）</w:t>
      </w:r>
    </w:p>
    <w:p w14:paraId="4015C605">
      <w:pPr>
        <w:keepNext w:val="0"/>
        <w:keepLines w:val="0"/>
        <w:pageBreakBefore w:val="0"/>
        <w:widowControl w:val="0"/>
        <w:tabs>
          <w:tab w:val="left" w:pos="3187"/>
          <w:tab w:val="left" w:pos="4039"/>
        </w:tabs>
        <w:kinsoku/>
        <w:wordWrap/>
        <w:overflowPunct/>
        <w:topLinePunct w:val="0"/>
        <w:autoSpaceDE/>
        <w:autoSpaceDN/>
        <w:bidi w:val="0"/>
        <w:adjustRightInd/>
        <w:snapToGrid/>
        <w:spacing w:before="100" w:beforeAutospacing="1" w:after="100" w:afterAutospacing="1" w:line="440" w:lineRule="exact"/>
        <w:textAlignment w:val="auto"/>
        <w:rPr>
          <w:rFonts w:ascii="仿宋" w:hAnsi="仿宋" w:eastAsia="仿宋" w:cs="仿宋"/>
          <w:b/>
          <w:bCs/>
          <w:color w:val="auto"/>
          <w:sz w:val="32"/>
          <w:szCs w:val="32"/>
        </w:rPr>
      </w:pPr>
      <w:r>
        <w:rPr>
          <w:rFonts w:hint="eastAsia" w:ascii="仿宋" w:hAnsi="仿宋" w:eastAsia="仿宋" w:cs="仿宋"/>
          <w:b/>
          <w:bCs/>
          <w:color w:val="auto"/>
          <w:sz w:val="32"/>
          <w:szCs w:val="32"/>
        </w:rPr>
        <w:t>招标代理机构：河南省机电设备招标股份有限公司</w:t>
      </w:r>
    </w:p>
    <w:p w14:paraId="230241E5">
      <w:pPr>
        <w:keepNext w:val="0"/>
        <w:keepLines w:val="0"/>
        <w:pageBreakBefore w:val="0"/>
        <w:widowControl w:val="0"/>
        <w:tabs>
          <w:tab w:val="left" w:pos="3187"/>
          <w:tab w:val="left" w:pos="4039"/>
        </w:tabs>
        <w:kinsoku/>
        <w:wordWrap/>
        <w:overflowPunct/>
        <w:topLinePunct w:val="0"/>
        <w:autoSpaceDE/>
        <w:autoSpaceDN/>
        <w:bidi w:val="0"/>
        <w:adjustRightInd/>
        <w:snapToGrid/>
        <w:spacing w:before="100" w:beforeAutospacing="1" w:after="100" w:afterAutospacing="1" w:line="440" w:lineRule="exact"/>
        <w:jc w:val="center"/>
        <w:textAlignment w:val="auto"/>
        <w:rPr>
          <w:rFonts w:hint="eastAsia" w:ascii="仿宋" w:hAnsi="仿宋" w:eastAsia="仿宋" w:cs="仿宋"/>
          <w:b/>
          <w:bCs/>
          <w:color w:val="auto"/>
          <w:sz w:val="32"/>
          <w:szCs w:val="32"/>
        </w:rPr>
      </w:pPr>
      <w:r>
        <w:rPr>
          <w:rFonts w:hint="eastAsia" w:ascii="仿宋" w:hAnsi="仿宋" w:eastAsia="仿宋" w:cs="仿宋"/>
          <w:b/>
          <w:bCs/>
          <w:color w:val="auto"/>
          <w:sz w:val="32"/>
          <w:szCs w:val="32"/>
        </w:rPr>
        <w:t>二〇二六年</w:t>
      </w:r>
      <w:r>
        <w:rPr>
          <w:rFonts w:hint="eastAsia" w:ascii="仿宋" w:hAnsi="仿宋" w:eastAsia="仿宋" w:cs="仿宋"/>
          <w:b/>
          <w:bCs/>
          <w:color w:val="auto"/>
          <w:sz w:val="32"/>
          <w:szCs w:val="32"/>
          <w:lang w:eastAsia="zh-CN"/>
        </w:rPr>
        <w:t>六</w:t>
      </w:r>
      <w:r>
        <w:rPr>
          <w:rFonts w:hint="eastAsia" w:ascii="仿宋" w:hAnsi="仿宋" w:eastAsia="仿宋" w:cs="仿宋"/>
          <w:b/>
          <w:bCs/>
          <w:color w:val="auto"/>
          <w:sz w:val="32"/>
          <w:szCs w:val="32"/>
        </w:rPr>
        <w:t>月编制</w:t>
      </w:r>
    </w:p>
    <w:p w14:paraId="3FB1F208">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仿宋" w:hAnsi="仿宋" w:eastAsia="仿宋" w:cs="仿宋"/>
          <w:b/>
          <w:bCs/>
          <w:color w:val="auto"/>
          <w:sz w:val="36"/>
          <w:szCs w:val="36"/>
        </w:rPr>
        <w:sectPr>
          <w:headerReference r:id="rId4" w:type="first"/>
          <w:footerReference r:id="rId5" w:type="first"/>
          <w:headerReference r:id="rId3" w:type="default"/>
          <w:pgSz w:w="11906" w:h="16838"/>
          <w:pgMar w:top="1418" w:right="1555" w:bottom="1418" w:left="1531" w:header="851" w:footer="992" w:gutter="0"/>
          <w:pgNumType w:fmt="decimal" w:start="1"/>
          <w:cols w:space="720" w:num="1"/>
          <w:titlePg/>
          <w:docGrid w:type="lines" w:linePitch="312" w:charSpace="0"/>
        </w:sectPr>
      </w:pPr>
      <w:bookmarkStart w:id="0" w:name="_Toc19608"/>
    </w:p>
    <w:bookmarkEnd w:id="0"/>
    <w:p w14:paraId="26111F54">
      <w:pPr>
        <w:spacing w:line="400" w:lineRule="exact"/>
        <w:ind w:right="-34" w:rightChars="-16"/>
        <w:jc w:val="center"/>
        <w:rPr>
          <w:rFonts w:hint="eastAsia" w:ascii="仿宋" w:hAnsi="仿宋" w:eastAsia="仿宋" w:cs="仿宋"/>
          <w:color w:val="auto"/>
          <w:sz w:val="36"/>
          <w:szCs w:val="36"/>
          <w:highlight w:val="none"/>
        </w:rPr>
      </w:pPr>
      <w:r>
        <w:rPr>
          <w:rFonts w:hint="eastAsia" w:ascii="仿宋" w:hAnsi="仿宋" w:eastAsia="仿宋" w:cs="仿宋"/>
          <w:b/>
          <w:color w:val="auto"/>
          <w:sz w:val="36"/>
          <w:szCs w:val="36"/>
          <w:highlight w:val="none"/>
        </w:rPr>
        <w:t>招标代理项目部人员组成</w:t>
      </w:r>
    </w:p>
    <w:p w14:paraId="71E90A7E">
      <w:pPr>
        <w:pStyle w:val="20"/>
        <w:tabs>
          <w:tab w:val="right" w:leader="dot" w:pos="8296"/>
        </w:tabs>
        <w:spacing w:line="600" w:lineRule="exact"/>
        <w:jc w:val="center"/>
        <w:rPr>
          <w:rFonts w:ascii="宋体" w:hAnsi="宋体" w:cs="宋体"/>
          <w:color w:val="auto"/>
          <w:sz w:val="28"/>
          <w:szCs w:val="28"/>
          <w:highlight w:val="none"/>
        </w:rPr>
      </w:pPr>
    </w:p>
    <w:p w14:paraId="7164340B">
      <w:pPr>
        <w:numPr>
          <w:ilvl w:val="0"/>
          <w:numId w:val="0"/>
        </w:numPr>
        <w:tabs>
          <w:tab w:val="left" w:pos="899"/>
        </w:tabs>
        <w:spacing w:line="480" w:lineRule="auto"/>
        <w:ind w:left="901" w:leftChars="0" w:right="-34" w:rightChars="-16" w:hanging="720" w:firstLineChars="0"/>
        <w:rPr>
          <w:rFonts w:hint="eastAsia" w:ascii="仿宋" w:hAnsi="仿宋" w:eastAsia="仿宋" w:cs="仿宋"/>
          <w:color w:val="auto"/>
          <w:sz w:val="32"/>
          <w:szCs w:val="32"/>
          <w:highlight w:val="none"/>
        </w:rPr>
      </w:pPr>
      <w:r>
        <w:rPr>
          <w:rFonts w:hint="eastAsia" w:ascii="仿宋" w:hAnsi="仿宋" w:eastAsia="仿宋" w:cs="仿宋"/>
          <w:color w:val="auto"/>
          <w:kern w:val="2"/>
          <w:sz w:val="32"/>
          <w:szCs w:val="32"/>
          <w:highlight w:val="none"/>
          <w:lang w:val="en-US" w:eastAsia="zh-CN" w:bidi="ar-SA"/>
        </w:rPr>
        <w:t>一、</w:t>
      </w:r>
      <w:r>
        <w:rPr>
          <w:rFonts w:hint="eastAsia" w:ascii="仿宋" w:hAnsi="仿宋" w:eastAsia="仿宋" w:cs="仿宋"/>
          <w:color w:val="auto"/>
          <w:sz w:val="32"/>
          <w:szCs w:val="32"/>
          <w:highlight w:val="none"/>
        </w:rPr>
        <w:t>项目负责人</w:t>
      </w:r>
      <w:r>
        <w:rPr>
          <w:rFonts w:hint="eastAsia" w:ascii="仿宋" w:hAnsi="仿宋" w:eastAsia="仿宋" w:cs="仿宋"/>
          <w:color w:val="auto"/>
          <w:sz w:val="32"/>
          <w:szCs w:val="32"/>
          <w:highlight w:val="none"/>
          <w:u w:val="single"/>
          <w:lang w:val="en-US" w:eastAsia="zh-CN"/>
        </w:rPr>
        <w:t>何小宁</w:t>
      </w:r>
      <w:r>
        <w:rPr>
          <w:rFonts w:hint="eastAsia" w:ascii="仿宋" w:hAnsi="仿宋" w:eastAsia="仿宋" w:cs="仿宋"/>
          <w:color w:val="auto"/>
          <w:sz w:val="32"/>
          <w:szCs w:val="32"/>
          <w:highlight w:val="none"/>
        </w:rPr>
        <w:t>（</w:t>
      </w:r>
      <w:r>
        <w:rPr>
          <w:rFonts w:hint="eastAsia" w:ascii="仿宋" w:hAnsi="仿宋" w:eastAsia="仿宋" w:cs="仿宋"/>
          <w:color w:val="auto"/>
          <w:sz w:val="32"/>
          <w:szCs w:val="32"/>
          <w:highlight w:val="none"/>
          <w:lang w:val="en-US" w:eastAsia="zh-CN"/>
        </w:rPr>
        <w:t>建造</w:t>
      </w:r>
      <w:r>
        <w:rPr>
          <w:rFonts w:hint="eastAsia" w:ascii="仿宋" w:hAnsi="仿宋" w:eastAsia="仿宋" w:cs="仿宋"/>
          <w:color w:val="auto"/>
          <w:sz w:val="32"/>
          <w:szCs w:val="32"/>
          <w:highlight w:val="none"/>
        </w:rPr>
        <w:t>师：</w:t>
      </w:r>
      <w:r>
        <w:rPr>
          <w:rFonts w:hint="eastAsia" w:ascii="仿宋" w:hAnsi="仿宋" w:eastAsia="仿宋" w:cs="仿宋"/>
          <w:color w:val="auto"/>
          <w:sz w:val="32"/>
          <w:szCs w:val="32"/>
          <w:highlight w:val="none"/>
          <w:u w:val="single"/>
          <w:lang w:val="en-US" w:eastAsia="zh-CN"/>
        </w:rPr>
        <w:t>豫241151582172</w:t>
      </w:r>
      <w:r>
        <w:rPr>
          <w:rFonts w:hint="eastAsia" w:ascii="仿宋" w:hAnsi="仿宋" w:eastAsia="仿宋" w:cs="仿宋"/>
          <w:color w:val="auto"/>
          <w:sz w:val="32"/>
          <w:szCs w:val="32"/>
          <w:highlight w:val="none"/>
        </w:rPr>
        <w:t>）</w:t>
      </w:r>
    </w:p>
    <w:p w14:paraId="1865ADB3">
      <w:pPr>
        <w:spacing w:line="360" w:lineRule="auto"/>
        <w:ind w:right="-34" w:rightChars="-16"/>
        <w:rPr>
          <w:rFonts w:hint="eastAsia" w:ascii="仿宋" w:hAnsi="仿宋" w:eastAsia="仿宋" w:cs="仿宋"/>
          <w:color w:val="auto"/>
          <w:sz w:val="32"/>
          <w:szCs w:val="32"/>
          <w:highlight w:val="none"/>
        </w:rPr>
      </w:pPr>
    </w:p>
    <w:p w14:paraId="41669CAE">
      <w:pPr>
        <w:numPr>
          <w:ilvl w:val="0"/>
          <w:numId w:val="0"/>
        </w:numPr>
        <w:tabs>
          <w:tab w:val="left" w:pos="899"/>
        </w:tabs>
        <w:spacing w:line="360" w:lineRule="auto"/>
        <w:ind w:left="899" w:leftChars="0" w:right="-34" w:rightChars="-16" w:hanging="720" w:firstLineChars="0"/>
        <w:rPr>
          <w:rFonts w:hint="eastAsia" w:ascii="仿宋" w:hAnsi="仿宋" w:eastAsia="仿宋" w:cs="仿宋"/>
          <w:color w:val="auto"/>
          <w:sz w:val="32"/>
          <w:szCs w:val="32"/>
          <w:highlight w:val="none"/>
        </w:rPr>
      </w:pPr>
      <w:r>
        <w:rPr>
          <w:rFonts w:hint="eastAsia" w:ascii="仿宋" w:hAnsi="仿宋" w:eastAsia="仿宋" w:cs="仿宋"/>
          <w:color w:val="auto"/>
          <w:kern w:val="2"/>
          <w:sz w:val="32"/>
          <w:szCs w:val="32"/>
          <w:highlight w:val="none"/>
          <w:lang w:val="en-US" w:eastAsia="zh-CN" w:bidi="ar-SA"/>
        </w:rPr>
        <w:t>二、</w:t>
      </w:r>
      <w:r>
        <w:rPr>
          <w:rFonts w:hint="eastAsia" w:ascii="仿宋" w:hAnsi="仿宋" w:eastAsia="仿宋" w:cs="仿宋"/>
          <w:color w:val="auto"/>
          <w:sz w:val="32"/>
          <w:szCs w:val="32"/>
          <w:highlight w:val="none"/>
        </w:rPr>
        <w:t>其他人员</w:t>
      </w:r>
    </w:p>
    <w:p w14:paraId="007D35B9">
      <w:pPr>
        <w:spacing w:before="624" w:beforeLines="200" w:after="624" w:afterLines="200" w:line="400" w:lineRule="exact"/>
        <w:ind w:left="178" w:leftChars="85" w:right="-34" w:rightChars="-16" w:firstLine="640" w:firstLineChars="200"/>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 </w:t>
      </w:r>
      <w:r>
        <w:rPr>
          <w:rFonts w:hint="eastAsia" w:ascii="仿宋" w:hAnsi="仿宋" w:eastAsia="仿宋" w:cs="仿宋"/>
          <w:color w:val="auto"/>
          <w:sz w:val="32"/>
          <w:szCs w:val="32"/>
          <w:highlight w:val="none"/>
          <w:lang w:val="en-US" w:eastAsia="zh-CN"/>
        </w:rPr>
        <w:t>1</w:t>
      </w:r>
      <w:r>
        <w:rPr>
          <w:rFonts w:hint="eastAsia" w:ascii="仿宋" w:hAnsi="仿宋" w:eastAsia="仿宋" w:cs="仿宋"/>
          <w:color w:val="auto"/>
          <w:sz w:val="32"/>
          <w:szCs w:val="32"/>
          <w:highlight w:val="none"/>
        </w:rPr>
        <w:t>、姓名：</w:t>
      </w:r>
      <w:r>
        <w:rPr>
          <w:rFonts w:hint="eastAsia" w:ascii="仿宋" w:hAnsi="仿宋" w:eastAsia="仿宋" w:cs="仿宋"/>
          <w:color w:val="auto"/>
          <w:sz w:val="32"/>
          <w:szCs w:val="32"/>
          <w:highlight w:val="none"/>
          <w:u w:val="single"/>
          <w:lang w:val="en-US" w:eastAsia="zh-CN"/>
        </w:rPr>
        <w:t>安玮玮</w:t>
      </w:r>
      <w:r>
        <w:rPr>
          <w:rFonts w:hint="eastAsia" w:ascii="仿宋" w:hAnsi="仿宋" w:eastAsia="仿宋" w:cs="仿宋"/>
          <w:color w:val="auto"/>
          <w:sz w:val="32"/>
          <w:szCs w:val="32"/>
          <w:highlight w:val="none"/>
        </w:rPr>
        <w:t>（岗位证号Z450100</w:t>
      </w:r>
      <w:r>
        <w:rPr>
          <w:rFonts w:hint="eastAsia" w:ascii="仿宋" w:hAnsi="仿宋" w:eastAsia="仿宋" w:cs="仿宋"/>
          <w:color w:val="auto"/>
          <w:sz w:val="32"/>
          <w:szCs w:val="32"/>
          <w:highlight w:val="none"/>
          <w:lang w:val="en-US" w:eastAsia="zh-CN"/>
        </w:rPr>
        <w:t>2362</w:t>
      </w:r>
      <w:r>
        <w:rPr>
          <w:rFonts w:hint="eastAsia" w:ascii="仿宋" w:hAnsi="仿宋" w:eastAsia="仿宋" w:cs="仿宋"/>
          <w:color w:val="auto"/>
          <w:sz w:val="32"/>
          <w:szCs w:val="32"/>
          <w:highlight w:val="none"/>
        </w:rPr>
        <w:t>）</w:t>
      </w:r>
    </w:p>
    <w:p w14:paraId="7505918E">
      <w:pPr>
        <w:spacing w:before="574" w:beforeLines="200" w:after="574" w:afterLines="200" w:line="400" w:lineRule="exact"/>
        <w:ind w:left="178" w:leftChars="85" w:right="-34" w:rightChars="-16" w:firstLine="640" w:firstLineChars="200"/>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2、姓名：</w:t>
      </w:r>
      <w:r>
        <w:rPr>
          <w:rFonts w:hint="eastAsia" w:ascii="仿宋" w:hAnsi="仿宋" w:eastAsia="仿宋" w:cs="仿宋"/>
          <w:color w:val="auto"/>
          <w:sz w:val="32"/>
          <w:szCs w:val="32"/>
          <w:highlight w:val="none"/>
          <w:u w:val="single"/>
          <w:lang w:val="en-US" w:eastAsia="zh-CN"/>
        </w:rPr>
        <w:t>王盼盼</w:t>
      </w:r>
      <w:r>
        <w:rPr>
          <w:rFonts w:hint="eastAsia" w:ascii="仿宋" w:hAnsi="仿宋" w:eastAsia="仿宋" w:cs="仿宋"/>
          <w:color w:val="auto"/>
          <w:sz w:val="32"/>
          <w:szCs w:val="32"/>
          <w:highlight w:val="none"/>
          <w:u w:val="none"/>
          <w:lang w:val="en-US" w:eastAsia="zh-CN"/>
        </w:rPr>
        <w:t>（</w:t>
      </w:r>
      <w:r>
        <w:rPr>
          <w:rFonts w:hint="eastAsia" w:ascii="仿宋" w:hAnsi="仿宋" w:eastAsia="仿宋" w:cs="仿宋"/>
          <w:color w:val="auto"/>
          <w:sz w:val="32"/>
          <w:szCs w:val="32"/>
          <w:highlight w:val="none"/>
        </w:rPr>
        <w:t>岗位证号Z</w:t>
      </w:r>
      <w:r>
        <w:rPr>
          <w:rFonts w:hint="eastAsia" w:ascii="仿宋" w:hAnsi="仿宋" w:eastAsia="仿宋" w:cs="仿宋"/>
          <w:color w:val="auto"/>
          <w:sz w:val="32"/>
          <w:szCs w:val="32"/>
          <w:highlight w:val="none"/>
          <w:lang w:val="en-US" w:eastAsia="zh-CN"/>
        </w:rPr>
        <w:t>45020230824</w:t>
      </w:r>
      <w:r>
        <w:rPr>
          <w:rFonts w:hint="eastAsia" w:ascii="仿宋" w:hAnsi="仿宋" w:eastAsia="仿宋" w:cs="仿宋"/>
          <w:color w:val="auto"/>
          <w:sz w:val="32"/>
          <w:szCs w:val="32"/>
          <w:highlight w:val="none"/>
          <w:u w:val="none"/>
          <w:lang w:val="en-US" w:eastAsia="zh-CN"/>
        </w:rPr>
        <w:t>）</w:t>
      </w:r>
    </w:p>
    <w:p w14:paraId="479E4935">
      <w:pPr>
        <w:tabs>
          <w:tab w:val="left" w:pos="3187"/>
          <w:tab w:val="left" w:pos="4039"/>
        </w:tabs>
        <w:spacing w:before="100" w:beforeAutospacing="1" w:after="100" w:afterAutospacing="1" w:line="360" w:lineRule="auto"/>
        <w:jc w:val="center"/>
        <w:rPr>
          <w:rFonts w:hint="eastAsia" w:ascii="仿宋" w:hAnsi="仿宋" w:eastAsia="仿宋" w:cs="仿宋"/>
          <w:color w:val="auto"/>
          <w:sz w:val="24"/>
        </w:rPr>
      </w:pPr>
      <w:r>
        <w:rPr>
          <w:rFonts w:eastAsia="仿宋_GB2312"/>
          <w:color w:val="auto"/>
          <w:sz w:val="24"/>
        </w:rPr>
        <w:br w:type="page"/>
      </w:r>
      <w:bookmarkStart w:id="1" w:name="_Toc27366"/>
      <w:bookmarkStart w:id="2" w:name="_Toc31882"/>
      <w:bookmarkStart w:id="3" w:name="_Toc27667"/>
      <w:bookmarkStart w:id="4" w:name="_Toc25880"/>
      <w:bookmarkStart w:id="5" w:name="_Toc17215"/>
      <w:bookmarkStart w:id="6" w:name="_Toc20104"/>
      <w:bookmarkStart w:id="7" w:name="_Toc7531"/>
      <w:bookmarkStart w:id="8" w:name="_Toc13799"/>
      <w:bookmarkStart w:id="9" w:name="_Toc24168"/>
      <w:bookmarkStart w:id="10" w:name="_Toc1818"/>
      <w:bookmarkStart w:id="11" w:name="_Toc24918"/>
      <w:bookmarkStart w:id="12" w:name="_Toc7676"/>
      <w:bookmarkStart w:id="13" w:name="_Toc21411"/>
      <w:bookmarkStart w:id="14" w:name="_Toc32016"/>
      <w:bookmarkStart w:id="15" w:name="_Toc245"/>
      <w:bookmarkStart w:id="16" w:name="_Toc11909"/>
      <w:bookmarkStart w:id="17" w:name="_Toc28248"/>
      <w:bookmarkStart w:id="18" w:name="_Toc27705"/>
      <w:bookmarkStart w:id="19" w:name="_Toc24511"/>
      <w:bookmarkStart w:id="20" w:name="_Toc28547"/>
      <w:bookmarkStart w:id="21" w:name="_Toc2666"/>
      <w:bookmarkStart w:id="22" w:name="_Toc21870"/>
      <w:bookmarkStart w:id="23" w:name="_Toc19858"/>
      <w:bookmarkStart w:id="24" w:name="_Toc18560"/>
      <w:bookmarkStart w:id="25" w:name="_Toc30119"/>
      <w:r>
        <w:rPr>
          <w:rFonts w:hint="eastAsia" w:ascii="仿宋" w:hAnsi="仿宋" w:eastAsia="仿宋" w:cs="仿宋"/>
          <w:color w:val="auto"/>
          <w:sz w:val="44"/>
          <w:szCs w:val="44"/>
        </w:rPr>
        <w:t>目  录</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p>
    <w:p w14:paraId="4EB22922">
      <w:pPr>
        <w:pStyle w:val="20"/>
        <w:tabs>
          <w:tab w:val="right" w:leader="dot" w:pos="8820"/>
        </w:tabs>
        <w:rPr>
          <w:color w:val="auto"/>
        </w:rPr>
      </w:pPr>
      <w:r>
        <w:rPr>
          <w:rFonts w:hint="eastAsia" w:ascii="仿宋" w:hAnsi="仿宋" w:eastAsia="仿宋" w:cs="仿宋"/>
          <w:color w:val="auto"/>
          <w:sz w:val="24"/>
        </w:rPr>
        <w:fldChar w:fldCharType="begin"/>
      </w:r>
      <w:r>
        <w:rPr>
          <w:rFonts w:hint="eastAsia" w:ascii="仿宋" w:hAnsi="仿宋" w:eastAsia="仿宋" w:cs="仿宋"/>
          <w:color w:val="auto"/>
          <w:sz w:val="24"/>
        </w:rPr>
        <w:instrText xml:space="preserve">TOC \o "1-3" \h \u </w:instrText>
      </w:r>
      <w:r>
        <w:rPr>
          <w:rFonts w:hint="eastAsia" w:ascii="仿宋" w:hAnsi="仿宋" w:eastAsia="仿宋" w:cs="仿宋"/>
          <w:color w:val="auto"/>
          <w:sz w:val="24"/>
        </w:rPr>
        <w:fldChar w:fldCharType="separate"/>
      </w: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_Toc32128 </w:instrText>
      </w:r>
      <w:r>
        <w:rPr>
          <w:rFonts w:hint="eastAsia" w:ascii="仿宋" w:hAnsi="仿宋" w:eastAsia="仿宋" w:cs="仿宋"/>
          <w:color w:val="auto"/>
        </w:rPr>
        <w:fldChar w:fldCharType="separate"/>
      </w:r>
      <w:r>
        <w:rPr>
          <w:rFonts w:eastAsia="黑体"/>
          <w:color w:val="auto"/>
          <w:szCs w:val="52"/>
        </w:rPr>
        <w:t>第一卷</w:t>
      </w:r>
      <w:r>
        <w:rPr>
          <w:color w:val="auto"/>
        </w:rPr>
        <w:tab/>
      </w:r>
      <w:r>
        <w:rPr>
          <w:color w:val="auto"/>
        </w:rPr>
        <w:fldChar w:fldCharType="begin"/>
      </w:r>
      <w:r>
        <w:rPr>
          <w:color w:val="auto"/>
        </w:rPr>
        <w:instrText xml:space="preserve"> PAGEREF _Toc32128 \h </w:instrText>
      </w:r>
      <w:r>
        <w:rPr>
          <w:color w:val="auto"/>
        </w:rPr>
        <w:fldChar w:fldCharType="separate"/>
      </w:r>
      <w:r>
        <w:rPr>
          <w:color w:val="auto"/>
        </w:rPr>
        <w:t>5</w:t>
      </w:r>
      <w:r>
        <w:rPr>
          <w:color w:val="auto"/>
        </w:rPr>
        <w:fldChar w:fldCharType="end"/>
      </w:r>
      <w:r>
        <w:rPr>
          <w:rFonts w:hint="eastAsia" w:ascii="仿宋" w:hAnsi="仿宋" w:eastAsia="仿宋" w:cs="仿宋"/>
          <w:color w:val="auto"/>
        </w:rPr>
        <w:fldChar w:fldCharType="end"/>
      </w:r>
    </w:p>
    <w:p w14:paraId="18FC696B">
      <w:pPr>
        <w:pStyle w:val="20"/>
        <w:tabs>
          <w:tab w:val="right" w:leader="dot" w:pos="8820"/>
        </w:tabs>
        <w:rPr>
          <w:color w:val="auto"/>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_Toc6544 </w:instrText>
      </w:r>
      <w:r>
        <w:rPr>
          <w:rFonts w:hint="eastAsia" w:ascii="仿宋" w:hAnsi="仿宋" w:eastAsia="仿宋" w:cs="仿宋"/>
          <w:color w:val="auto"/>
        </w:rPr>
        <w:fldChar w:fldCharType="separate"/>
      </w:r>
      <w:r>
        <w:rPr>
          <w:rFonts w:eastAsia="黑体"/>
          <w:color w:val="auto"/>
          <w:szCs w:val="52"/>
        </w:rPr>
        <w:t>第一章  招标公告</w:t>
      </w:r>
      <w:r>
        <w:rPr>
          <w:color w:val="auto"/>
        </w:rPr>
        <w:tab/>
      </w:r>
      <w:r>
        <w:rPr>
          <w:color w:val="auto"/>
        </w:rPr>
        <w:fldChar w:fldCharType="begin"/>
      </w:r>
      <w:r>
        <w:rPr>
          <w:color w:val="auto"/>
        </w:rPr>
        <w:instrText xml:space="preserve"> PAGEREF _Toc6544 \h </w:instrText>
      </w:r>
      <w:r>
        <w:rPr>
          <w:color w:val="auto"/>
        </w:rPr>
        <w:fldChar w:fldCharType="separate"/>
      </w:r>
      <w:r>
        <w:rPr>
          <w:color w:val="auto"/>
        </w:rPr>
        <w:t>6</w:t>
      </w:r>
      <w:r>
        <w:rPr>
          <w:color w:val="auto"/>
        </w:rPr>
        <w:fldChar w:fldCharType="end"/>
      </w:r>
      <w:r>
        <w:rPr>
          <w:rFonts w:hint="eastAsia" w:ascii="仿宋" w:hAnsi="仿宋" w:eastAsia="仿宋" w:cs="仿宋"/>
          <w:color w:val="auto"/>
        </w:rPr>
        <w:fldChar w:fldCharType="end"/>
      </w:r>
    </w:p>
    <w:p w14:paraId="565EBA7E">
      <w:pPr>
        <w:pStyle w:val="20"/>
        <w:tabs>
          <w:tab w:val="right" w:leader="dot" w:pos="8820"/>
        </w:tabs>
        <w:rPr>
          <w:color w:val="auto"/>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_Toc17465 </w:instrText>
      </w:r>
      <w:r>
        <w:rPr>
          <w:rFonts w:hint="eastAsia" w:ascii="仿宋" w:hAnsi="仿宋" w:eastAsia="仿宋" w:cs="仿宋"/>
          <w:color w:val="auto"/>
        </w:rPr>
        <w:fldChar w:fldCharType="separate"/>
      </w:r>
      <w:r>
        <w:rPr>
          <w:rFonts w:eastAsia="黑体"/>
          <w:color w:val="auto"/>
          <w:szCs w:val="52"/>
        </w:rPr>
        <w:t>第二章  投标人须知</w:t>
      </w:r>
      <w:r>
        <w:rPr>
          <w:color w:val="auto"/>
        </w:rPr>
        <w:tab/>
      </w:r>
      <w:r>
        <w:rPr>
          <w:color w:val="auto"/>
        </w:rPr>
        <w:fldChar w:fldCharType="begin"/>
      </w:r>
      <w:r>
        <w:rPr>
          <w:color w:val="auto"/>
        </w:rPr>
        <w:instrText xml:space="preserve"> PAGEREF _Toc17465 \h </w:instrText>
      </w:r>
      <w:r>
        <w:rPr>
          <w:color w:val="auto"/>
        </w:rPr>
        <w:fldChar w:fldCharType="separate"/>
      </w:r>
      <w:r>
        <w:rPr>
          <w:color w:val="auto"/>
        </w:rPr>
        <w:t>15</w:t>
      </w:r>
      <w:r>
        <w:rPr>
          <w:color w:val="auto"/>
        </w:rPr>
        <w:fldChar w:fldCharType="end"/>
      </w:r>
      <w:r>
        <w:rPr>
          <w:rFonts w:hint="eastAsia" w:ascii="仿宋" w:hAnsi="仿宋" w:eastAsia="仿宋" w:cs="仿宋"/>
          <w:color w:val="auto"/>
        </w:rPr>
        <w:fldChar w:fldCharType="end"/>
      </w:r>
    </w:p>
    <w:p w14:paraId="18584EAA">
      <w:pPr>
        <w:pStyle w:val="22"/>
        <w:tabs>
          <w:tab w:val="right" w:leader="dot" w:pos="8820"/>
        </w:tabs>
        <w:rPr>
          <w:color w:val="auto"/>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_Toc20896 </w:instrText>
      </w:r>
      <w:r>
        <w:rPr>
          <w:rFonts w:hint="eastAsia" w:ascii="仿宋" w:hAnsi="仿宋" w:eastAsia="仿宋" w:cs="仿宋"/>
          <w:color w:val="auto"/>
        </w:rPr>
        <w:fldChar w:fldCharType="separate"/>
      </w:r>
      <w:r>
        <w:rPr>
          <w:rFonts w:eastAsia="黑体"/>
          <w:color w:val="auto"/>
          <w:szCs w:val="28"/>
        </w:rPr>
        <w:t>投标人须知前附表</w:t>
      </w:r>
      <w:r>
        <w:rPr>
          <w:color w:val="auto"/>
        </w:rPr>
        <w:tab/>
      </w:r>
      <w:r>
        <w:rPr>
          <w:color w:val="auto"/>
        </w:rPr>
        <w:fldChar w:fldCharType="begin"/>
      </w:r>
      <w:r>
        <w:rPr>
          <w:color w:val="auto"/>
        </w:rPr>
        <w:instrText xml:space="preserve"> PAGEREF _Toc20896 \h </w:instrText>
      </w:r>
      <w:r>
        <w:rPr>
          <w:color w:val="auto"/>
        </w:rPr>
        <w:fldChar w:fldCharType="separate"/>
      </w:r>
      <w:r>
        <w:rPr>
          <w:color w:val="auto"/>
        </w:rPr>
        <w:t>16</w:t>
      </w:r>
      <w:r>
        <w:rPr>
          <w:color w:val="auto"/>
        </w:rPr>
        <w:fldChar w:fldCharType="end"/>
      </w:r>
      <w:r>
        <w:rPr>
          <w:rFonts w:hint="eastAsia" w:ascii="仿宋" w:hAnsi="仿宋" w:eastAsia="仿宋" w:cs="仿宋"/>
          <w:color w:val="auto"/>
        </w:rPr>
        <w:fldChar w:fldCharType="end"/>
      </w:r>
    </w:p>
    <w:p w14:paraId="0C2D3BCF">
      <w:pPr>
        <w:pStyle w:val="22"/>
        <w:tabs>
          <w:tab w:val="right" w:leader="dot" w:pos="8820"/>
        </w:tabs>
        <w:rPr>
          <w:color w:val="auto"/>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_Toc9076 </w:instrText>
      </w:r>
      <w:r>
        <w:rPr>
          <w:rFonts w:hint="eastAsia" w:ascii="仿宋" w:hAnsi="仿宋" w:eastAsia="仿宋" w:cs="仿宋"/>
          <w:color w:val="auto"/>
        </w:rPr>
        <w:fldChar w:fldCharType="separate"/>
      </w:r>
      <w:r>
        <w:rPr>
          <w:rFonts w:ascii="Times New Roman" w:hAnsi="Times New Roman"/>
          <w:color w:val="auto"/>
          <w:szCs w:val="28"/>
        </w:rPr>
        <w:t>附件：定标办法</w:t>
      </w:r>
      <w:r>
        <w:rPr>
          <w:color w:val="auto"/>
        </w:rPr>
        <w:tab/>
      </w:r>
      <w:r>
        <w:rPr>
          <w:color w:val="auto"/>
        </w:rPr>
        <w:fldChar w:fldCharType="begin"/>
      </w:r>
      <w:r>
        <w:rPr>
          <w:color w:val="auto"/>
        </w:rPr>
        <w:instrText xml:space="preserve"> PAGEREF _Toc9076 \h </w:instrText>
      </w:r>
      <w:r>
        <w:rPr>
          <w:color w:val="auto"/>
        </w:rPr>
        <w:fldChar w:fldCharType="separate"/>
      </w:r>
      <w:r>
        <w:rPr>
          <w:color w:val="auto"/>
        </w:rPr>
        <w:t>30</w:t>
      </w:r>
      <w:r>
        <w:rPr>
          <w:color w:val="auto"/>
        </w:rPr>
        <w:fldChar w:fldCharType="end"/>
      </w:r>
      <w:r>
        <w:rPr>
          <w:rFonts w:hint="eastAsia" w:ascii="仿宋" w:hAnsi="仿宋" w:eastAsia="仿宋" w:cs="仿宋"/>
          <w:color w:val="auto"/>
        </w:rPr>
        <w:fldChar w:fldCharType="end"/>
      </w:r>
    </w:p>
    <w:p w14:paraId="6B071568">
      <w:pPr>
        <w:pStyle w:val="22"/>
        <w:tabs>
          <w:tab w:val="right" w:leader="dot" w:pos="8820"/>
        </w:tabs>
        <w:rPr>
          <w:color w:val="auto"/>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_Toc6479 </w:instrText>
      </w:r>
      <w:r>
        <w:rPr>
          <w:rFonts w:hint="eastAsia" w:ascii="仿宋" w:hAnsi="仿宋" w:eastAsia="仿宋" w:cs="仿宋"/>
          <w:color w:val="auto"/>
        </w:rPr>
        <w:fldChar w:fldCharType="separate"/>
      </w:r>
      <w:r>
        <w:rPr>
          <w:rFonts w:hint="eastAsia" w:ascii="仿宋" w:hAnsi="仿宋" w:eastAsia="仿宋" w:cs="仿宋"/>
          <w:color w:val="auto"/>
        </w:rPr>
        <w:t>1．总则</w:t>
      </w:r>
      <w:r>
        <w:rPr>
          <w:color w:val="auto"/>
        </w:rPr>
        <w:tab/>
      </w:r>
      <w:r>
        <w:rPr>
          <w:color w:val="auto"/>
        </w:rPr>
        <w:fldChar w:fldCharType="begin"/>
      </w:r>
      <w:r>
        <w:rPr>
          <w:color w:val="auto"/>
        </w:rPr>
        <w:instrText xml:space="preserve"> PAGEREF _Toc6479 \h </w:instrText>
      </w:r>
      <w:r>
        <w:rPr>
          <w:color w:val="auto"/>
        </w:rPr>
        <w:fldChar w:fldCharType="separate"/>
      </w:r>
      <w:r>
        <w:rPr>
          <w:color w:val="auto"/>
        </w:rPr>
        <w:t>35</w:t>
      </w:r>
      <w:r>
        <w:rPr>
          <w:color w:val="auto"/>
        </w:rPr>
        <w:fldChar w:fldCharType="end"/>
      </w:r>
      <w:r>
        <w:rPr>
          <w:rFonts w:hint="eastAsia" w:ascii="仿宋" w:hAnsi="仿宋" w:eastAsia="仿宋" w:cs="仿宋"/>
          <w:color w:val="auto"/>
        </w:rPr>
        <w:fldChar w:fldCharType="end"/>
      </w:r>
    </w:p>
    <w:p w14:paraId="468B7D2B">
      <w:pPr>
        <w:pStyle w:val="13"/>
        <w:tabs>
          <w:tab w:val="right" w:leader="dot" w:pos="8820"/>
        </w:tabs>
        <w:rPr>
          <w:color w:val="auto"/>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_Toc10595 </w:instrText>
      </w:r>
      <w:r>
        <w:rPr>
          <w:rFonts w:hint="eastAsia" w:ascii="仿宋" w:hAnsi="仿宋" w:eastAsia="仿宋" w:cs="仿宋"/>
          <w:color w:val="auto"/>
        </w:rPr>
        <w:fldChar w:fldCharType="separate"/>
      </w:r>
      <w:r>
        <w:rPr>
          <w:rFonts w:hint="eastAsia" w:ascii="仿宋" w:hAnsi="仿宋" w:eastAsia="仿宋" w:cs="仿宋"/>
          <w:color w:val="auto"/>
          <w:szCs w:val="24"/>
        </w:rPr>
        <w:t>1.1 项目概况</w:t>
      </w:r>
      <w:r>
        <w:rPr>
          <w:color w:val="auto"/>
        </w:rPr>
        <w:tab/>
      </w:r>
      <w:r>
        <w:rPr>
          <w:color w:val="auto"/>
        </w:rPr>
        <w:fldChar w:fldCharType="begin"/>
      </w:r>
      <w:r>
        <w:rPr>
          <w:color w:val="auto"/>
        </w:rPr>
        <w:instrText xml:space="preserve"> PAGEREF _Toc10595 \h </w:instrText>
      </w:r>
      <w:r>
        <w:rPr>
          <w:color w:val="auto"/>
        </w:rPr>
        <w:fldChar w:fldCharType="separate"/>
      </w:r>
      <w:r>
        <w:rPr>
          <w:color w:val="auto"/>
        </w:rPr>
        <w:t>35</w:t>
      </w:r>
      <w:r>
        <w:rPr>
          <w:color w:val="auto"/>
        </w:rPr>
        <w:fldChar w:fldCharType="end"/>
      </w:r>
      <w:r>
        <w:rPr>
          <w:rFonts w:hint="eastAsia" w:ascii="仿宋" w:hAnsi="仿宋" w:eastAsia="仿宋" w:cs="仿宋"/>
          <w:color w:val="auto"/>
        </w:rPr>
        <w:fldChar w:fldCharType="end"/>
      </w:r>
    </w:p>
    <w:p w14:paraId="1C49CED4">
      <w:pPr>
        <w:pStyle w:val="13"/>
        <w:tabs>
          <w:tab w:val="right" w:leader="dot" w:pos="8820"/>
        </w:tabs>
        <w:rPr>
          <w:color w:val="auto"/>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_Toc18729 </w:instrText>
      </w:r>
      <w:r>
        <w:rPr>
          <w:rFonts w:hint="eastAsia" w:ascii="仿宋" w:hAnsi="仿宋" w:eastAsia="仿宋" w:cs="仿宋"/>
          <w:color w:val="auto"/>
        </w:rPr>
        <w:fldChar w:fldCharType="separate"/>
      </w:r>
      <w:r>
        <w:rPr>
          <w:rFonts w:hint="eastAsia" w:ascii="仿宋" w:hAnsi="仿宋" w:eastAsia="仿宋" w:cs="仿宋"/>
          <w:color w:val="auto"/>
          <w:szCs w:val="24"/>
        </w:rPr>
        <w:t>1.2 资金来源和落实情况</w:t>
      </w:r>
      <w:r>
        <w:rPr>
          <w:color w:val="auto"/>
        </w:rPr>
        <w:tab/>
      </w:r>
      <w:r>
        <w:rPr>
          <w:color w:val="auto"/>
        </w:rPr>
        <w:fldChar w:fldCharType="begin"/>
      </w:r>
      <w:r>
        <w:rPr>
          <w:color w:val="auto"/>
        </w:rPr>
        <w:instrText xml:space="preserve"> PAGEREF _Toc18729 \h </w:instrText>
      </w:r>
      <w:r>
        <w:rPr>
          <w:color w:val="auto"/>
        </w:rPr>
        <w:fldChar w:fldCharType="separate"/>
      </w:r>
      <w:r>
        <w:rPr>
          <w:color w:val="auto"/>
        </w:rPr>
        <w:t>35</w:t>
      </w:r>
      <w:r>
        <w:rPr>
          <w:color w:val="auto"/>
        </w:rPr>
        <w:fldChar w:fldCharType="end"/>
      </w:r>
      <w:r>
        <w:rPr>
          <w:rFonts w:hint="eastAsia" w:ascii="仿宋" w:hAnsi="仿宋" w:eastAsia="仿宋" w:cs="仿宋"/>
          <w:color w:val="auto"/>
        </w:rPr>
        <w:fldChar w:fldCharType="end"/>
      </w:r>
    </w:p>
    <w:p w14:paraId="20F8DC72">
      <w:pPr>
        <w:pStyle w:val="13"/>
        <w:tabs>
          <w:tab w:val="right" w:leader="dot" w:pos="8820"/>
        </w:tabs>
        <w:rPr>
          <w:color w:val="auto"/>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_Toc19200 </w:instrText>
      </w:r>
      <w:r>
        <w:rPr>
          <w:rFonts w:hint="eastAsia" w:ascii="仿宋" w:hAnsi="仿宋" w:eastAsia="仿宋" w:cs="仿宋"/>
          <w:color w:val="auto"/>
        </w:rPr>
        <w:fldChar w:fldCharType="separate"/>
      </w:r>
      <w:r>
        <w:rPr>
          <w:rFonts w:hint="eastAsia" w:ascii="仿宋" w:hAnsi="仿宋" w:eastAsia="仿宋" w:cs="仿宋"/>
          <w:color w:val="auto"/>
          <w:szCs w:val="24"/>
        </w:rPr>
        <w:t>1.3 招标范围、计划工期和质量要求</w:t>
      </w:r>
      <w:r>
        <w:rPr>
          <w:color w:val="auto"/>
        </w:rPr>
        <w:tab/>
      </w:r>
      <w:r>
        <w:rPr>
          <w:color w:val="auto"/>
        </w:rPr>
        <w:fldChar w:fldCharType="begin"/>
      </w:r>
      <w:r>
        <w:rPr>
          <w:color w:val="auto"/>
        </w:rPr>
        <w:instrText xml:space="preserve"> PAGEREF _Toc19200 \h </w:instrText>
      </w:r>
      <w:r>
        <w:rPr>
          <w:color w:val="auto"/>
        </w:rPr>
        <w:fldChar w:fldCharType="separate"/>
      </w:r>
      <w:r>
        <w:rPr>
          <w:color w:val="auto"/>
        </w:rPr>
        <w:t>35</w:t>
      </w:r>
      <w:r>
        <w:rPr>
          <w:color w:val="auto"/>
        </w:rPr>
        <w:fldChar w:fldCharType="end"/>
      </w:r>
      <w:r>
        <w:rPr>
          <w:rFonts w:hint="eastAsia" w:ascii="仿宋" w:hAnsi="仿宋" w:eastAsia="仿宋" w:cs="仿宋"/>
          <w:color w:val="auto"/>
        </w:rPr>
        <w:fldChar w:fldCharType="end"/>
      </w:r>
    </w:p>
    <w:p w14:paraId="0BCB47DD">
      <w:pPr>
        <w:pStyle w:val="13"/>
        <w:tabs>
          <w:tab w:val="right" w:leader="dot" w:pos="8820"/>
        </w:tabs>
        <w:rPr>
          <w:color w:val="auto"/>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_Toc28276 </w:instrText>
      </w:r>
      <w:r>
        <w:rPr>
          <w:rFonts w:hint="eastAsia" w:ascii="仿宋" w:hAnsi="仿宋" w:eastAsia="仿宋" w:cs="仿宋"/>
          <w:color w:val="auto"/>
        </w:rPr>
        <w:fldChar w:fldCharType="separate"/>
      </w:r>
      <w:r>
        <w:rPr>
          <w:rFonts w:hint="eastAsia" w:ascii="仿宋" w:hAnsi="仿宋" w:eastAsia="仿宋" w:cs="仿宋"/>
          <w:color w:val="auto"/>
          <w:szCs w:val="24"/>
        </w:rPr>
        <w:t>1.4 投标人资格要求（适用于资格后审的）</w:t>
      </w:r>
      <w:r>
        <w:rPr>
          <w:color w:val="auto"/>
        </w:rPr>
        <w:tab/>
      </w:r>
      <w:r>
        <w:rPr>
          <w:color w:val="auto"/>
        </w:rPr>
        <w:fldChar w:fldCharType="begin"/>
      </w:r>
      <w:r>
        <w:rPr>
          <w:color w:val="auto"/>
        </w:rPr>
        <w:instrText xml:space="preserve"> PAGEREF _Toc28276 \h </w:instrText>
      </w:r>
      <w:r>
        <w:rPr>
          <w:color w:val="auto"/>
        </w:rPr>
        <w:fldChar w:fldCharType="separate"/>
      </w:r>
      <w:r>
        <w:rPr>
          <w:color w:val="auto"/>
        </w:rPr>
        <w:t>35</w:t>
      </w:r>
      <w:r>
        <w:rPr>
          <w:color w:val="auto"/>
        </w:rPr>
        <w:fldChar w:fldCharType="end"/>
      </w:r>
      <w:r>
        <w:rPr>
          <w:rFonts w:hint="eastAsia" w:ascii="仿宋" w:hAnsi="仿宋" w:eastAsia="仿宋" w:cs="仿宋"/>
          <w:color w:val="auto"/>
        </w:rPr>
        <w:fldChar w:fldCharType="end"/>
      </w:r>
    </w:p>
    <w:p w14:paraId="4F324DC9">
      <w:pPr>
        <w:pStyle w:val="13"/>
        <w:tabs>
          <w:tab w:val="right" w:leader="dot" w:pos="8820"/>
        </w:tabs>
        <w:rPr>
          <w:color w:val="auto"/>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_Toc25570 </w:instrText>
      </w:r>
      <w:r>
        <w:rPr>
          <w:rFonts w:hint="eastAsia" w:ascii="仿宋" w:hAnsi="仿宋" w:eastAsia="仿宋" w:cs="仿宋"/>
          <w:color w:val="auto"/>
        </w:rPr>
        <w:fldChar w:fldCharType="separate"/>
      </w:r>
      <w:r>
        <w:rPr>
          <w:rFonts w:hint="eastAsia" w:ascii="仿宋" w:hAnsi="仿宋" w:eastAsia="仿宋" w:cs="仿宋"/>
          <w:color w:val="auto"/>
          <w:szCs w:val="24"/>
        </w:rPr>
        <w:t>1.5 费用承担</w:t>
      </w:r>
      <w:r>
        <w:rPr>
          <w:color w:val="auto"/>
        </w:rPr>
        <w:tab/>
      </w:r>
      <w:r>
        <w:rPr>
          <w:color w:val="auto"/>
        </w:rPr>
        <w:fldChar w:fldCharType="begin"/>
      </w:r>
      <w:r>
        <w:rPr>
          <w:color w:val="auto"/>
        </w:rPr>
        <w:instrText xml:space="preserve"> PAGEREF _Toc25570 \h </w:instrText>
      </w:r>
      <w:r>
        <w:rPr>
          <w:color w:val="auto"/>
        </w:rPr>
        <w:fldChar w:fldCharType="separate"/>
      </w:r>
      <w:r>
        <w:rPr>
          <w:color w:val="auto"/>
        </w:rPr>
        <w:t>37</w:t>
      </w:r>
      <w:r>
        <w:rPr>
          <w:color w:val="auto"/>
        </w:rPr>
        <w:fldChar w:fldCharType="end"/>
      </w:r>
      <w:r>
        <w:rPr>
          <w:rFonts w:hint="eastAsia" w:ascii="仿宋" w:hAnsi="仿宋" w:eastAsia="仿宋" w:cs="仿宋"/>
          <w:color w:val="auto"/>
        </w:rPr>
        <w:fldChar w:fldCharType="end"/>
      </w:r>
    </w:p>
    <w:p w14:paraId="232DE804">
      <w:pPr>
        <w:pStyle w:val="13"/>
        <w:tabs>
          <w:tab w:val="right" w:leader="dot" w:pos="8820"/>
        </w:tabs>
        <w:rPr>
          <w:color w:val="auto"/>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_Toc5160 </w:instrText>
      </w:r>
      <w:r>
        <w:rPr>
          <w:rFonts w:hint="eastAsia" w:ascii="仿宋" w:hAnsi="仿宋" w:eastAsia="仿宋" w:cs="仿宋"/>
          <w:color w:val="auto"/>
        </w:rPr>
        <w:fldChar w:fldCharType="separate"/>
      </w:r>
      <w:r>
        <w:rPr>
          <w:rFonts w:hint="eastAsia" w:ascii="仿宋" w:hAnsi="仿宋" w:eastAsia="仿宋" w:cs="仿宋"/>
          <w:color w:val="auto"/>
          <w:szCs w:val="24"/>
        </w:rPr>
        <w:t>1.6 保密</w:t>
      </w:r>
      <w:r>
        <w:rPr>
          <w:color w:val="auto"/>
        </w:rPr>
        <w:tab/>
      </w:r>
      <w:r>
        <w:rPr>
          <w:color w:val="auto"/>
        </w:rPr>
        <w:fldChar w:fldCharType="begin"/>
      </w:r>
      <w:r>
        <w:rPr>
          <w:color w:val="auto"/>
        </w:rPr>
        <w:instrText xml:space="preserve"> PAGEREF _Toc5160 \h </w:instrText>
      </w:r>
      <w:r>
        <w:rPr>
          <w:color w:val="auto"/>
        </w:rPr>
        <w:fldChar w:fldCharType="separate"/>
      </w:r>
      <w:r>
        <w:rPr>
          <w:color w:val="auto"/>
        </w:rPr>
        <w:t>37</w:t>
      </w:r>
      <w:r>
        <w:rPr>
          <w:color w:val="auto"/>
        </w:rPr>
        <w:fldChar w:fldCharType="end"/>
      </w:r>
      <w:r>
        <w:rPr>
          <w:rFonts w:hint="eastAsia" w:ascii="仿宋" w:hAnsi="仿宋" w:eastAsia="仿宋" w:cs="仿宋"/>
          <w:color w:val="auto"/>
        </w:rPr>
        <w:fldChar w:fldCharType="end"/>
      </w:r>
    </w:p>
    <w:p w14:paraId="52B24F75">
      <w:pPr>
        <w:pStyle w:val="13"/>
        <w:tabs>
          <w:tab w:val="right" w:leader="dot" w:pos="8820"/>
        </w:tabs>
        <w:rPr>
          <w:color w:val="auto"/>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_Toc474 </w:instrText>
      </w:r>
      <w:r>
        <w:rPr>
          <w:rFonts w:hint="eastAsia" w:ascii="仿宋" w:hAnsi="仿宋" w:eastAsia="仿宋" w:cs="仿宋"/>
          <w:color w:val="auto"/>
        </w:rPr>
        <w:fldChar w:fldCharType="separate"/>
      </w:r>
      <w:r>
        <w:rPr>
          <w:rFonts w:hint="eastAsia" w:ascii="仿宋" w:hAnsi="仿宋" w:eastAsia="仿宋" w:cs="仿宋"/>
          <w:color w:val="auto"/>
          <w:szCs w:val="24"/>
        </w:rPr>
        <w:t>1.7 语言文字</w:t>
      </w:r>
      <w:r>
        <w:rPr>
          <w:color w:val="auto"/>
        </w:rPr>
        <w:tab/>
      </w:r>
      <w:r>
        <w:rPr>
          <w:color w:val="auto"/>
        </w:rPr>
        <w:fldChar w:fldCharType="begin"/>
      </w:r>
      <w:r>
        <w:rPr>
          <w:color w:val="auto"/>
        </w:rPr>
        <w:instrText xml:space="preserve"> PAGEREF _Toc474 \h </w:instrText>
      </w:r>
      <w:r>
        <w:rPr>
          <w:color w:val="auto"/>
        </w:rPr>
        <w:fldChar w:fldCharType="separate"/>
      </w:r>
      <w:r>
        <w:rPr>
          <w:color w:val="auto"/>
        </w:rPr>
        <w:t>37</w:t>
      </w:r>
      <w:r>
        <w:rPr>
          <w:color w:val="auto"/>
        </w:rPr>
        <w:fldChar w:fldCharType="end"/>
      </w:r>
      <w:r>
        <w:rPr>
          <w:rFonts w:hint="eastAsia" w:ascii="仿宋" w:hAnsi="仿宋" w:eastAsia="仿宋" w:cs="仿宋"/>
          <w:color w:val="auto"/>
        </w:rPr>
        <w:fldChar w:fldCharType="end"/>
      </w:r>
    </w:p>
    <w:p w14:paraId="18F64E8E">
      <w:pPr>
        <w:pStyle w:val="13"/>
        <w:tabs>
          <w:tab w:val="right" w:leader="dot" w:pos="8820"/>
        </w:tabs>
        <w:rPr>
          <w:color w:val="auto"/>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_Toc27812 </w:instrText>
      </w:r>
      <w:r>
        <w:rPr>
          <w:rFonts w:hint="eastAsia" w:ascii="仿宋" w:hAnsi="仿宋" w:eastAsia="仿宋" w:cs="仿宋"/>
          <w:color w:val="auto"/>
        </w:rPr>
        <w:fldChar w:fldCharType="separate"/>
      </w:r>
      <w:r>
        <w:rPr>
          <w:rFonts w:hint="eastAsia" w:ascii="仿宋" w:hAnsi="仿宋" w:eastAsia="仿宋" w:cs="仿宋"/>
          <w:color w:val="auto"/>
          <w:szCs w:val="24"/>
        </w:rPr>
        <w:t>1.8 计量单位</w:t>
      </w:r>
      <w:r>
        <w:rPr>
          <w:color w:val="auto"/>
        </w:rPr>
        <w:tab/>
      </w:r>
      <w:r>
        <w:rPr>
          <w:color w:val="auto"/>
        </w:rPr>
        <w:fldChar w:fldCharType="begin"/>
      </w:r>
      <w:r>
        <w:rPr>
          <w:color w:val="auto"/>
        </w:rPr>
        <w:instrText xml:space="preserve"> PAGEREF _Toc27812 \h </w:instrText>
      </w:r>
      <w:r>
        <w:rPr>
          <w:color w:val="auto"/>
        </w:rPr>
        <w:fldChar w:fldCharType="separate"/>
      </w:r>
      <w:r>
        <w:rPr>
          <w:color w:val="auto"/>
        </w:rPr>
        <w:t>37</w:t>
      </w:r>
      <w:r>
        <w:rPr>
          <w:color w:val="auto"/>
        </w:rPr>
        <w:fldChar w:fldCharType="end"/>
      </w:r>
      <w:r>
        <w:rPr>
          <w:rFonts w:hint="eastAsia" w:ascii="仿宋" w:hAnsi="仿宋" w:eastAsia="仿宋" w:cs="仿宋"/>
          <w:color w:val="auto"/>
        </w:rPr>
        <w:fldChar w:fldCharType="end"/>
      </w:r>
    </w:p>
    <w:p w14:paraId="01BE271F">
      <w:pPr>
        <w:pStyle w:val="13"/>
        <w:tabs>
          <w:tab w:val="right" w:leader="dot" w:pos="8820"/>
        </w:tabs>
        <w:rPr>
          <w:color w:val="auto"/>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_Toc16980 </w:instrText>
      </w:r>
      <w:r>
        <w:rPr>
          <w:rFonts w:hint="eastAsia" w:ascii="仿宋" w:hAnsi="仿宋" w:eastAsia="仿宋" w:cs="仿宋"/>
          <w:color w:val="auto"/>
        </w:rPr>
        <w:fldChar w:fldCharType="separate"/>
      </w:r>
      <w:r>
        <w:rPr>
          <w:rFonts w:hint="eastAsia" w:ascii="仿宋" w:hAnsi="仿宋" w:eastAsia="仿宋" w:cs="仿宋"/>
          <w:color w:val="auto"/>
          <w:szCs w:val="24"/>
        </w:rPr>
        <w:t>1.9 踏勘现场</w:t>
      </w:r>
      <w:r>
        <w:rPr>
          <w:color w:val="auto"/>
        </w:rPr>
        <w:tab/>
      </w:r>
      <w:r>
        <w:rPr>
          <w:color w:val="auto"/>
        </w:rPr>
        <w:fldChar w:fldCharType="begin"/>
      </w:r>
      <w:r>
        <w:rPr>
          <w:color w:val="auto"/>
        </w:rPr>
        <w:instrText xml:space="preserve"> PAGEREF _Toc16980 \h </w:instrText>
      </w:r>
      <w:r>
        <w:rPr>
          <w:color w:val="auto"/>
        </w:rPr>
        <w:fldChar w:fldCharType="separate"/>
      </w:r>
      <w:r>
        <w:rPr>
          <w:color w:val="auto"/>
        </w:rPr>
        <w:t>37</w:t>
      </w:r>
      <w:r>
        <w:rPr>
          <w:color w:val="auto"/>
        </w:rPr>
        <w:fldChar w:fldCharType="end"/>
      </w:r>
      <w:r>
        <w:rPr>
          <w:rFonts w:hint="eastAsia" w:ascii="仿宋" w:hAnsi="仿宋" w:eastAsia="仿宋" w:cs="仿宋"/>
          <w:color w:val="auto"/>
        </w:rPr>
        <w:fldChar w:fldCharType="end"/>
      </w:r>
    </w:p>
    <w:p w14:paraId="2BAFA502">
      <w:pPr>
        <w:pStyle w:val="13"/>
        <w:tabs>
          <w:tab w:val="right" w:leader="dot" w:pos="8820"/>
        </w:tabs>
        <w:rPr>
          <w:color w:val="auto"/>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_Toc30665 </w:instrText>
      </w:r>
      <w:r>
        <w:rPr>
          <w:rFonts w:hint="eastAsia" w:ascii="仿宋" w:hAnsi="仿宋" w:eastAsia="仿宋" w:cs="仿宋"/>
          <w:color w:val="auto"/>
        </w:rPr>
        <w:fldChar w:fldCharType="separate"/>
      </w:r>
      <w:r>
        <w:rPr>
          <w:rFonts w:hint="eastAsia" w:ascii="仿宋" w:hAnsi="仿宋" w:eastAsia="仿宋" w:cs="仿宋"/>
          <w:color w:val="auto"/>
          <w:szCs w:val="24"/>
        </w:rPr>
        <w:t>1.10 分包</w:t>
      </w:r>
      <w:r>
        <w:rPr>
          <w:color w:val="auto"/>
        </w:rPr>
        <w:tab/>
      </w:r>
      <w:r>
        <w:rPr>
          <w:color w:val="auto"/>
        </w:rPr>
        <w:fldChar w:fldCharType="begin"/>
      </w:r>
      <w:r>
        <w:rPr>
          <w:color w:val="auto"/>
        </w:rPr>
        <w:instrText xml:space="preserve"> PAGEREF _Toc30665 \h </w:instrText>
      </w:r>
      <w:r>
        <w:rPr>
          <w:color w:val="auto"/>
        </w:rPr>
        <w:fldChar w:fldCharType="separate"/>
      </w:r>
      <w:r>
        <w:rPr>
          <w:color w:val="auto"/>
        </w:rPr>
        <w:t>37</w:t>
      </w:r>
      <w:r>
        <w:rPr>
          <w:color w:val="auto"/>
        </w:rPr>
        <w:fldChar w:fldCharType="end"/>
      </w:r>
      <w:r>
        <w:rPr>
          <w:rFonts w:hint="eastAsia" w:ascii="仿宋" w:hAnsi="仿宋" w:eastAsia="仿宋" w:cs="仿宋"/>
          <w:color w:val="auto"/>
        </w:rPr>
        <w:fldChar w:fldCharType="end"/>
      </w:r>
    </w:p>
    <w:p w14:paraId="67076CE3">
      <w:pPr>
        <w:pStyle w:val="13"/>
        <w:tabs>
          <w:tab w:val="right" w:leader="dot" w:pos="8820"/>
        </w:tabs>
        <w:rPr>
          <w:color w:val="auto"/>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_Toc607 </w:instrText>
      </w:r>
      <w:r>
        <w:rPr>
          <w:rFonts w:hint="eastAsia" w:ascii="仿宋" w:hAnsi="仿宋" w:eastAsia="仿宋" w:cs="仿宋"/>
          <w:color w:val="auto"/>
        </w:rPr>
        <w:fldChar w:fldCharType="separate"/>
      </w:r>
      <w:r>
        <w:rPr>
          <w:rFonts w:hint="eastAsia" w:ascii="仿宋" w:hAnsi="仿宋" w:eastAsia="仿宋" w:cs="仿宋"/>
          <w:color w:val="auto"/>
          <w:szCs w:val="24"/>
        </w:rPr>
        <w:t>1.11 偏离</w:t>
      </w:r>
      <w:r>
        <w:rPr>
          <w:color w:val="auto"/>
        </w:rPr>
        <w:tab/>
      </w:r>
      <w:r>
        <w:rPr>
          <w:color w:val="auto"/>
        </w:rPr>
        <w:fldChar w:fldCharType="begin"/>
      </w:r>
      <w:r>
        <w:rPr>
          <w:color w:val="auto"/>
        </w:rPr>
        <w:instrText xml:space="preserve"> PAGEREF _Toc607 \h </w:instrText>
      </w:r>
      <w:r>
        <w:rPr>
          <w:color w:val="auto"/>
        </w:rPr>
        <w:fldChar w:fldCharType="separate"/>
      </w:r>
      <w:r>
        <w:rPr>
          <w:color w:val="auto"/>
        </w:rPr>
        <w:t>38</w:t>
      </w:r>
      <w:r>
        <w:rPr>
          <w:color w:val="auto"/>
        </w:rPr>
        <w:fldChar w:fldCharType="end"/>
      </w:r>
      <w:r>
        <w:rPr>
          <w:rFonts w:hint="eastAsia" w:ascii="仿宋" w:hAnsi="仿宋" w:eastAsia="仿宋" w:cs="仿宋"/>
          <w:color w:val="auto"/>
        </w:rPr>
        <w:fldChar w:fldCharType="end"/>
      </w:r>
    </w:p>
    <w:p w14:paraId="06E4DFC2">
      <w:pPr>
        <w:pStyle w:val="22"/>
        <w:tabs>
          <w:tab w:val="right" w:leader="dot" w:pos="8820"/>
        </w:tabs>
        <w:rPr>
          <w:color w:val="auto"/>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_Toc16331 </w:instrText>
      </w:r>
      <w:r>
        <w:rPr>
          <w:rFonts w:hint="eastAsia" w:ascii="仿宋" w:hAnsi="仿宋" w:eastAsia="仿宋" w:cs="仿宋"/>
          <w:color w:val="auto"/>
        </w:rPr>
        <w:fldChar w:fldCharType="separate"/>
      </w:r>
      <w:r>
        <w:rPr>
          <w:rFonts w:hint="eastAsia" w:ascii="仿宋" w:hAnsi="仿宋" w:eastAsia="仿宋" w:cs="仿宋"/>
          <w:color w:val="auto"/>
          <w:szCs w:val="24"/>
        </w:rPr>
        <w:t>2．招标文件</w:t>
      </w:r>
      <w:r>
        <w:rPr>
          <w:color w:val="auto"/>
        </w:rPr>
        <w:tab/>
      </w:r>
      <w:r>
        <w:rPr>
          <w:color w:val="auto"/>
        </w:rPr>
        <w:fldChar w:fldCharType="begin"/>
      </w:r>
      <w:r>
        <w:rPr>
          <w:color w:val="auto"/>
        </w:rPr>
        <w:instrText xml:space="preserve"> PAGEREF _Toc16331 \h </w:instrText>
      </w:r>
      <w:r>
        <w:rPr>
          <w:color w:val="auto"/>
        </w:rPr>
        <w:fldChar w:fldCharType="separate"/>
      </w:r>
      <w:r>
        <w:rPr>
          <w:color w:val="auto"/>
        </w:rPr>
        <w:t>38</w:t>
      </w:r>
      <w:r>
        <w:rPr>
          <w:color w:val="auto"/>
        </w:rPr>
        <w:fldChar w:fldCharType="end"/>
      </w:r>
      <w:r>
        <w:rPr>
          <w:rFonts w:hint="eastAsia" w:ascii="仿宋" w:hAnsi="仿宋" w:eastAsia="仿宋" w:cs="仿宋"/>
          <w:color w:val="auto"/>
        </w:rPr>
        <w:fldChar w:fldCharType="end"/>
      </w:r>
    </w:p>
    <w:p w14:paraId="03B819B9">
      <w:pPr>
        <w:pStyle w:val="13"/>
        <w:tabs>
          <w:tab w:val="right" w:leader="dot" w:pos="8820"/>
        </w:tabs>
        <w:rPr>
          <w:color w:val="auto"/>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_Toc1520 </w:instrText>
      </w:r>
      <w:r>
        <w:rPr>
          <w:rFonts w:hint="eastAsia" w:ascii="仿宋" w:hAnsi="仿宋" w:eastAsia="仿宋" w:cs="仿宋"/>
          <w:color w:val="auto"/>
        </w:rPr>
        <w:fldChar w:fldCharType="separate"/>
      </w:r>
      <w:r>
        <w:rPr>
          <w:rFonts w:hint="eastAsia" w:ascii="仿宋" w:hAnsi="仿宋" w:eastAsia="仿宋" w:cs="仿宋"/>
          <w:color w:val="auto"/>
          <w:szCs w:val="24"/>
        </w:rPr>
        <w:t>2.1 招标文件的组成</w:t>
      </w:r>
      <w:r>
        <w:rPr>
          <w:color w:val="auto"/>
        </w:rPr>
        <w:tab/>
      </w:r>
      <w:r>
        <w:rPr>
          <w:color w:val="auto"/>
        </w:rPr>
        <w:fldChar w:fldCharType="begin"/>
      </w:r>
      <w:r>
        <w:rPr>
          <w:color w:val="auto"/>
        </w:rPr>
        <w:instrText xml:space="preserve"> PAGEREF _Toc1520 \h </w:instrText>
      </w:r>
      <w:r>
        <w:rPr>
          <w:color w:val="auto"/>
        </w:rPr>
        <w:fldChar w:fldCharType="separate"/>
      </w:r>
      <w:r>
        <w:rPr>
          <w:color w:val="auto"/>
        </w:rPr>
        <w:t>38</w:t>
      </w:r>
      <w:r>
        <w:rPr>
          <w:color w:val="auto"/>
        </w:rPr>
        <w:fldChar w:fldCharType="end"/>
      </w:r>
      <w:r>
        <w:rPr>
          <w:rFonts w:hint="eastAsia" w:ascii="仿宋" w:hAnsi="仿宋" w:eastAsia="仿宋" w:cs="仿宋"/>
          <w:color w:val="auto"/>
        </w:rPr>
        <w:fldChar w:fldCharType="end"/>
      </w:r>
    </w:p>
    <w:p w14:paraId="0ED242CF">
      <w:pPr>
        <w:pStyle w:val="13"/>
        <w:tabs>
          <w:tab w:val="right" w:leader="dot" w:pos="8820"/>
        </w:tabs>
        <w:rPr>
          <w:color w:val="auto"/>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_Toc13938 </w:instrText>
      </w:r>
      <w:r>
        <w:rPr>
          <w:rFonts w:hint="eastAsia" w:ascii="仿宋" w:hAnsi="仿宋" w:eastAsia="仿宋" w:cs="仿宋"/>
          <w:color w:val="auto"/>
        </w:rPr>
        <w:fldChar w:fldCharType="separate"/>
      </w:r>
      <w:r>
        <w:rPr>
          <w:rFonts w:hint="eastAsia" w:ascii="仿宋" w:hAnsi="仿宋" w:eastAsia="仿宋" w:cs="仿宋"/>
          <w:color w:val="auto"/>
          <w:szCs w:val="24"/>
        </w:rPr>
        <w:t>2.2 招标文件的澄清</w:t>
      </w:r>
      <w:r>
        <w:rPr>
          <w:color w:val="auto"/>
        </w:rPr>
        <w:tab/>
      </w:r>
      <w:r>
        <w:rPr>
          <w:color w:val="auto"/>
        </w:rPr>
        <w:fldChar w:fldCharType="begin"/>
      </w:r>
      <w:r>
        <w:rPr>
          <w:color w:val="auto"/>
        </w:rPr>
        <w:instrText xml:space="preserve"> PAGEREF _Toc13938 \h </w:instrText>
      </w:r>
      <w:r>
        <w:rPr>
          <w:color w:val="auto"/>
        </w:rPr>
        <w:fldChar w:fldCharType="separate"/>
      </w:r>
      <w:r>
        <w:rPr>
          <w:color w:val="auto"/>
        </w:rPr>
        <w:t>38</w:t>
      </w:r>
      <w:r>
        <w:rPr>
          <w:color w:val="auto"/>
        </w:rPr>
        <w:fldChar w:fldCharType="end"/>
      </w:r>
      <w:r>
        <w:rPr>
          <w:rFonts w:hint="eastAsia" w:ascii="仿宋" w:hAnsi="仿宋" w:eastAsia="仿宋" w:cs="仿宋"/>
          <w:color w:val="auto"/>
        </w:rPr>
        <w:fldChar w:fldCharType="end"/>
      </w:r>
    </w:p>
    <w:p w14:paraId="1E806FC6">
      <w:pPr>
        <w:pStyle w:val="13"/>
        <w:tabs>
          <w:tab w:val="right" w:leader="dot" w:pos="8820"/>
        </w:tabs>
        <w:rPr>
          <w:color w:val="auto"/>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_Toc24964 </w:instrText>
      </w:r>
      <w:r>
        <w:rPr>
          <w:rFonts w:hint="eastAsia" w:ascii="仿宋" w:hAnsi="仿宋" w:eastAsia="仿宋" w:cs="仿宋"/>
          <w:color w:val="auto"/>
        </w:rPr>
        <w:fldChar w:fldCharType="separate"/>
      </w:r>
      <w:r>
        <w:rPr>
          <w:rFonts w:hint="eastAsia" w:ascii="仿宋" w:hAnsi="仿宋" w:eastAsia="仿宋" w:cs="仿宋"/>
          <w:color w:val="auto"/>
          <w:szCs w:val="24"/>
        </w:rPr>
        <w:t>2.3 招标文件的修改</w:t>
      </w:r>
      <w:r>
        <w:rPr>
          <w:color w:val="auto"/>
        </w:rPr>
        <w:tab/>
      </w:r>
      <w:r>
        <w:rPr>
          <w:color w:val="auto"/>
        </w:rPr>
        <w:fldChar w:fldCharType="begin"/>
      </w:r>
      <w:r>
        <w:rPr>
          <w:color w:val="auto"/>
        </w:rPr>
        <w:instrText xml:space="preserve"> PAGEREF _Toc24964 \h </w:instrText>
      </w:r>
      <w:r>
        <w:rPr>
          <w:color w:val="auto"/>
        </w:rPr>
        <w:fldChar w:fldCharType="separate"/>
      </w:r>
      <w:r>
        <w:rPr>
          <w:color w:val="auto"/>
        </w:rPr>
        <w:t>39</w:t>
      </w:r>
      <w:r>
        <w:rPr>
          <w:color w:val="auto"/>
        </w:rPr>
        <w:fldChar w:fldCharType="end"/>
      </w:r>
      <w:r>
        <w:rPr>
          <w:rFonts w:hint="eastAsia" w:ascii="仿宋" w:hAnsi="仿宋" w:eastAsia="仿宋" w:cs="仿宋"/>
          <w:color w:val="auto"/>
        </w:rPr>
        <w:fldChar w:fldCharType="end"/>
      </w:r>
    </w:p>
    <w:p w14:paraId="3D8A17BA">
      <w:pPr>
        <w:pStyle w:val="13"/>
        <w:tabs>
          <w:tab w:val="right" w:leader="dot" w:pos="8820"/>
        </w:tabs>
        <w:rPr>
          <w:color w:val="auto"/>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_Toc6710 </w:instrText>
      </w:r>
      <w:r>
        <w:rPr>
          <w:rFonts w:hint="eastAsia" w:ascii="仿宋" w:hAnsi="仿宋" w:eastAsia="仿宋" w:cs="仿宋"/>
          <w:color w:val="auto"/>
        </w:rPr>
        <w:fldChar w:fldCharType="separate"/>
      </w:r>
      <w:r>
        <w:rPr>
          <w:rFonts w:hint="eastAsia" w:ascii="仿宋" w:hAnsi="仿宋" w:eastAsia="仿宋" w:cs="仿宋"/>
          <w:color w:val="auto"/>
          <w:szCs w:val="24"/>
        </w:rPr>
        <w:t>2.4 招标文件的异议</w:t>
      </w:r>
      <w:r>
        <w:rPr>
          <w:color w:val="auto"/>
        </w:rPr>
        <w:tab/>
      </w:r>
      <w:r>
        <w:rPr>
          <w:color w:val="auto"/>
        </w:rPr>
        <w:fldChar w:fldCharType="begin"/>
      </w:r>
      <w:r>
        <w:rPr>
          <w:color w:val="auto"/>
        </w:rPr>
        <w:instrText xml:space="preserve"> PAGEREF _Toc6710 \h </w:instrText>
      </w:r>
      <w:r>
        <w:rPr>
          <w:color w:val="auto"/>
        </w:rPr>
        <w:fldChar w:fldCharType="separate"/>
      </w:r>
      <w:r>
        <w:rPr>
          <w:color w:val="auto"/>
        </w:rPr>
        <w:t>39</w:t>
      </w:r>
      <w:r>
        <w:rPr>
          <w:color w:val="auto"/>
        </w:rPr>
        <w:fldChar w:fldCharType="end"/>
      </w:r>
      <w:r>
        <w:rPr>
          <w:rFonts w:hint="eastAsia" w:ascii="仿宋" w:hAnsi="仿宋" w:eastAsia="仿宋" w:cs="仿宋"/>
          <w:color w:val="auto"/>
        </w:rPr>
        <w:fldChar w:fldCharType="end"/>
      </w:r>
    </w:p>
    <w:p w14:paraId="25BB99E5">
      <w:pPr>
        <w:pStyle w:val="22"/>
        <w:tabs>
          <w:tab w:val="right" w:leader="dot" w:pos="8820"/>
        </w:tabs>
        <w:rPr>
          <w:color w:val="auto"/>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_Toc13147 </w:instrText>
      </w:r>
      <w:r>
        <w:rPr>
          <w:rFonts w:hint="eastAsia" w:ascii="仿宋" w:hAnsi="仿宋" w:eastAsia="仿宋" w:cs="仿宋"/>
          <w:color w:val="auto"/>
        </w:rPr>
        <w:fldChar w:fldCharType="separate"/>
      </w:r>
      <w:r>
        <w:rPr>
          <w:rFonts w:hint="eastAsia" w:ascii="仿宋" w:hAnsi="仿宋" w:eastAsia="仿宋" w:cs="仿宋"/>
          <w:color w:val="auto"/>
          <w:szCs w:val="24"/>
        </w:rPr>
        <w:t>3．投标文件</w:t>
      </w:r>
      <w:r>
        <w:rPr>
          <w:color w:val="auto"/>
        </w:rPr>
        <w:tab/>
      </w:r>
      <w:r>
        <w:rPr>
          <w:color w:val="auto"/>
        </w:rPr>
        <w:fldChar w:fldCharType="begin"/>
      </w:r>
      <w:r>
        <w:rPr>
          <w:color w:val="auto"/>
        </w:rPr>
        <w:instrText xml:space="preserve"> PAGEREF _Toc13147 \h </w:instrText>
      </w:r>
      <w:r>
        <w:rPr>
          <w:color w:val="auto"/>
        </w:rPr>
        <w:fldChar w:fldCharType="separate"/>
      </w:r>
      <w:r>
        <w:rPr>
          <w:color w:val="auto"/>
        </w:rPr>
        <w:t>39</w:t>
      </w:r>
      <w:r>
        <w:rPr>
          <w:color w:val="auto"/>
        </w:rPr>
        <w:fldChar w:fldCharType="end"/>
      </w:r>
      <w:r>
        <w:rPr>
          <w:rFonts w:hint="eastAsia" w:ascii="仿宋" w:hAnsi="仿宋" w:eastAsia="仿宋" w:cs="仿宋"/>
          <w:color w:val="auto"/>
        </w:rPr>
        <w:fldChar w:fldCharType="end"/>
      </w:r>
    </w:p>
    <w:p w14:paraId="2818CACC">
      <w:pPr>
        <w:pStyle w:val="13"/>
        <w:tabs>
          <w:tab w:val="right" w:leader="dot" w:pos="8820"/>
        </w:tabs>
        <w:rPr>
          <w:color w:val="auto"/>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_Toc2927 </w:instrText>
      </w:r>
      <w:r>
        <w:rPr>
          <w:rFonts w:hint="eastAsia" w:ascii="仿宋" w:hAnsi="仿宋" w:eastAsia="仿宋" w:cs="仿宋"/>
          <w:color w:val="auto"/>
        </w:rPr>
        <w:fldChar w:fldCharType="separate"/>
      </w:r>
      <w:r>
        <w:rPr>
          <w:rFonts w:hint="eastAsia" w:ascii="仿宋" w:hAnsi="仿宋" w:eastAsia="仿宋" w:cs="仿宋"/>
          <w:color w:val="auto"/>
          <w:szCs w:val="24"/>
        </w:rPr>
        <w:t>3.1 投标文件的组成</w:t>
      </w:r>
      <w:r>
        <w:rPr>
          <w:color w:val="auto"/>
        </w:rPr>
        <w:tab/>
      </w:r>
      <w:r>
        <w:rPr>
          <w:color w:val="auto"/>
        </w:rPr>
        <w:fldChar w:fldCharType="begin"/>
      </w:r>
      <w:r>
        <w:rPr>
          <w:color w:val="auto"/>
        </w:rPr>
        <w:instrText xml:space="preserve"> PAGEREF _Toc2927 \h </w:instrText>
      </w:r>
      <w:r>
        <w:rPr>
          <w:color w:val="auto"/>
        </w:rPr>
        <w:fldChar w:fldCharType="separate"/>
      </w:r>
      <w:r>
        <w:rPr>
          <w:color w:val="auto"/>
        </w:rPr>
        <w:t>39</w:t>
      </w:r>
      <w:r>
        <w:rPr>
          <w:color w:val="auto"/>
        </w:rPr>
        <w:fldChar w:fldCharType="end"/>
      </w:r>
      <w:r>
        <w:rPr>
          <w:rFonts w:hint="eastAsia" w:ascii="仿宋" w:hAnsi="仿宋" w:eastAsia="仿宋" w:cs="仿宋"/>
          <w:color w:val="auto"/>
        </w:rPr>
        <w:fldChar w:fldCharType="end"/>
      </w:r>
    </w:p>
    <w:p w14:paraId="4A591369">
      <w:pPr>
        <w:pStyle w:val="13"/>
        <w:tabs>
          <w:tab w:val="right" w:leader="dot" w:pos="8820"/>
        </w:tabs>
        <w:rPr>
          <w:color w:val="auto"/>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_Toc4376 </w:instrText>
      </w:r>
      <w:r>
        <w:rPr>
          <w:rFonts w:hint="eastAsia" w:ascii="仿宋" w:hAnsi="仿宋" w:eastAsia="仿宋" w:cs="仿宋"/>
          <w:color w:val="auto"/>
        </w:rPr>
        <w:fldChar w:fldCharType="separate"/>
      </w:r>
      <w:r>
        <w:rPr>
          <w:rFonts w:hint="eastAsia" w:ascii="仿宋" w:hAnsi="仿宋" w:eastAsia="仿宋" w:cs="仿宋"/>
          <w:color w:val="auto"/>
          <w:szCs w:val="24"/>
        </w:rPr>
        <w:t>3.2 投标报价</w:t>
      </w:r>
      <w:r>
        <w:rPr>
          <w:color w:val="auto"/>
        </w:rPr>
        <w:tab/>
      </w:r>
      <w:r>
        <w:rPr>
          <w:color w:val="auto"/>
        </w:rPr>
        <w:fldChar w:fldCharType="begin"/>
      </w:r>
      <w:r>
        <w:rPr>
          <w:color w:val="auto"/>
        </w:rPr>
        <w:instrText xml:space="preserve"> PAGEREF _Toc4376 \h </w:instrText>
      </w:r>
      <w:r>
        <w:rPr>
          <w:color w:val="auto"/>
        </w:rPr>
        <w:fldChar w:fldCharType="separate"/>
      </w:r>
      <w:r>
        <w:rPr>
          <w:color w:val="auto"/>
        </w:rPr>
        <w:t>40</w:t>
      </w:r>
      <w:r>
        <w:rPr>
          <w:color w:val="auto"/>
        </w:rPr>
        <w:fldChar w:fldCharType="end"/>
      </w:r>
      <w:r>
        <w:rPr>
          <w:rFonts w:hint="eastAsia" w:ascii="仿宋" w:hAnsi="仿宋" w:eastAsia="仿宋" w:cs="仿宋"/>
          <w:color w:val="auto"/>
        </w:rPr>
        <w:fldChar w:fldCharType="end"/>
      </w:r>
    </w:p>
    <w:p w14:paraId="759D8FE2">
      <w:pPr>
        <w:pStyle w:val="13"/>
        <w:tabs>
          <w:tab w:val="right" w:leader="dot" w:pos="8820"/>
        </w:tabs>
        <w:rPr>
          <w:color w:val="auto"/>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_Toc3587 </w:instrText>
      </w:r>
      <w:r>
        <w:rPr>
          <w:rFonts w:hint="eastAsia" w:ascii="仿宋" w:hAnsi="仿宋" w:eastAsia="仿宋" w:cs="仿宋"/>
          <w:color w:val="auto"/>
        </w:rPr>
        <w:fldChar w:fldCharType="separate"/>
      </w:r>
      <w:r>
        <w:rPr>
          <w:rFonts w:hint="eastAsia" w:ascii="仿宋" w:hAnsi="仿宋" w:eastAsia="仿宋" w:cs="仿宋"/>
          <w:color w:val="auto"/>
          <w:szCs w:val="24"/>
        </w:rPr>
        <w:t>3.3 投标有效期</w:t>
      </w:r>
      <w:r>
        <w:rPr>
          <w:color w:val="auto"/>
        </w:rPr>
        <w:tab/>
      </w:r>
      <w:r>
        <w:rPr>
          <w:color w:val="auto"/>
        </w:rPr>
        <w:fldChar w:fldCharType="begin"/>
      </w:r>
      <w:r>
        <w:rPr>
          <w:color w:val="auto"/>
        </w:rPr>
        <w:instrText xml:space="preserve"> PAGEREF _Toc3587 \h </w:instrText>
      </w:r>
      <w:r>
        <w:rPr>
          <w:color w:val="auto"/>
        </w:rPr>
        <w:fldChar w:fldCharType="separate"/>
      </w:r>
      <w:r>
        <w:rPr>
          <w:color w:val="auto"/>
        </w:rPr>
        <w:t>40</w:t>
      </w:r>
      <w:r>
        <w:rPr>
          <w:color w:val="auto"/>
        </w:rPr>
        <w:fldChar w:fldCharType="end"/>
      </w:r>
      <w:r>
        <w:rPr>
          <w:rFonts w:hint="eastAsia" w:ascii="仿宋" w:hAnsi="仿宋" w:eastAsia="仿宋" w:cs="仿宋"/>
          <w:color w:val="auto"/>
        </w:rPr>
        <w:fldChar w:fldCharType="end"/>
      </w:r>
    </w:p>
    <w:p w14:paraId="1FE1273E">
      <w:pPr>
        <w:pStyle w:val="13"/>
        <w:tabs>
          <w:tab w:val="right" w:leader="dot" w:pos="8820"/>
        </w:tabs>
        <w:rPr>
          <w:color w:val="auto"/>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_Toc22690 </w:instrText>
      </w:r>
      <w:r>
        <w:rPr>
          <w:rFonts w:hint="eastAsia" w:ascii="仿宋" w:hAnsi="仿宋" w:eastAsia="仿宋" w:cs="仿宋"/>
          <w:color w:val="auto"/>
        </w:rPr>
        <w:fldChar w:fldCharType="separate"/>
      </w:r>
      <w:r>
        <w:rPr>
          <w:rFonts w:hint="eastAsia" w:ascii="仿宋" w:hAnsi="仿宋" w:eastAsia="仿宋" w:cs="仿宋"/>
          <w:color w:val="auto"/>
          <w:szCs w:val="24"/>
        </w:rPr>
        <w:t>3.4 投标保证金</w:t>
      </w:r>
      <w:r>
        <w:rPr>
          <w:color w:val="auto"/>
        </w:rPr>
        <w:tab/>
      </w:r>
      <w:r>
        <w:rPr>
          <w:color w:val="auto"/>
        </w:rPr>
        <w:fldChar w:fldCharType="begin"/>
      </w:r>
      <w:r>
        <w:rPr>
          <w:color w:val="auto"/>
        </w:rPr>
        <w:instrText xml:space="preserve"> PAGEREF _Toc22690 \h </w:instrText>
      </w:r>
      <w:r>
        <w:rPr>
          <w:color w:val="auto"/>
        </w:rPr>
        <w:fldChar w:fldCharType="separate"/>
      </w:r>
      <w:r>
        <w:rPr>
          <w:color w:val="auto"/>
        </w:rPr>
        <w:t>40</w:t>
      </w:r>
      <w:r>
        <w:rPr>
          <w:color w:val="auto"/>
        </w:rPr>
        <w:fldChar w:fldCharType="end"/>
      </w:r>
      <w:r>
        <w:rPr>
          <w:rFonts w:hint="eastAsia" w:ascii="仿宋" w:hAnsi="仿宋" w:eastAsia="仿宋" w:cs="仿宋"/>
          <w:color w:val="auto"/>
        </w:rPr>
        <w:fldChar w:fldCharType="end"/>
      </w:r>
    </w:p>
    <w:p w14:paraId="7A5470B0">
      <w:pPr>
        <w:pStyle w:val="13"/>
        <w:tabs>
          <w:tab w:val="right" w:leader="dot" w:pos="8820"/>
        </w:tabs>
        <w:rPr>
          <w:color w:val="auto"/>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_Toc19523 </w:instrText>
      </w:r>
      <w:r>
        <w:rPr>
          <w:rFonts w:hint="eastAsia" w:ascii="仿宋" w:hAnsi="仿宋" w:eastAsia="仿宋" w:cs="仿宋"/>
          <w:color w:val="auto"/>
        </w:rPr>
        <w:fldChar w:fldCharType="separate"/>
      </w:r>
      <w:r>
        <w:rPr>
          <w:rFonts w:hint="eastAsia" w:ascii="仿宋" w:hAnsi="仿宋" w:eastAsia="仿宋" w:cs="仿宋"/>
          <w:color w:val="auto"/>
          <w:szCs w:val="24"/>
        </w:rPr>
        <w:t>3.5 资格审查资料</w:t>
      </w:r>
      <w:r>
        <w:rPr>
          <w:color w:val="auto"/>
        </w:rPr>
        <w:tab/>
      </w:r>
      <w:r>
        <w:rPr>
          <w:color w:val="auto"/>
        </w:rPr>
        <w:fldChar w:fldCharType="begin"/>
      </w:r>
      <w:r>
        <w:rPr>
          <w:color w:val="auto"/>
        </w:rPr>
        <w:instrText xml:space="preserve"> PAGEREF _Toc19523 \h </w:instrText>
      </w:r>
      <w:r>
        <w:rPr>
          <w:color w:val="auto"/>
        </w:rPr>
        <w:fldChar w:fldCharType="separate"/>
      </w:r>
      <w:r>
        <w:rPr>
          <w:color w:val="auto"/>
        </w:rPr>
        <w:t>41</w:t>
      </w:r>
      <w:r>
        <w:rPr>
          <w:color w:val="auto"/>
        </w:rPr>
        <w:fldChar w:fldCharType="end"/>
      </w:r>
      <w:r>
        <w:rPr>
          <w:rFonts w:hint="eastAsia" w:ascii="仿宋" w:hAnsi="仿宋" w:eastAsia="仿宋" w:cs="仿宋"/>
          <w:color w:val="auto"/>
        </w:rPr>
        <w:fldChar w:fldCharType="end"/>
      </w:r>
    </w:p>
    <w:p w14:paraId="5D816030">
      <w:pPr>
        <w:pStyle w:val="13"/>
        <w:tabs>
          <w:tab w:val="right" w:leader="dot" w:pos="8820"/>
        </w:tabs>
        <w:rPr>
          <w:color w:val="auto"/>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_Toc25746 </w:instrText>
      </w:r>
      <w:r>
        <w:rPr>
          <w:rFonts w:hint="eastAsia" w:ascii="仿宋" w:hAnsi="仿宋" w:eastAsia="仿宋" w:cs="仿宋"/>
          <w:color w:val="auto"/>
        </w:rPr>
        <w:fldChar w:fldCharType="separate"/>
      </w:r>
      <w:r>
        <w:rPr>
          <w:rFonts w:hint="eastAsia" w:ascii="仿宋" w:hAnsi="仿宋" w:eastAsia="仿宋" w:cs="仿宋"/>
          <w:color w:val="auto"/>
          <w:szCs w:val="24"/>
        </w:rPr>
        <w:t>3.6 备选投标方案</w:t>
      </w:r>
      <w:r>
        <w:rPr>
          <w:color w:val="auto"/>
        </w:rPr>
        <w:tab/>
      </w:r>
      <w:r>
        <w:rPr>
          <w:color w:val="auto"/>
        </w:rPr>
        <w:fldChar w:fldCharType="begin"/>
      </w:r>
      <w:r>
        <w:rPr>
          <w:color w:val="auto"/>
        </w:rPr>
        <w:instrText xml:space="preserve"> PAGEREF _Toc25746 \h </w:instrText>
      </w:r>
      <w:r>
        <w:rPr>
          <w:color w:val="auto"/>
        </w:rPr>
        <w:fldChar w:fldCharType="separate"/>
      </w:r>
      <w:r>
        <w:rPr>
          <w:color w:val="auto"/>
        </w:rPr>
        <w:t>41</w:t>
      </w:r>
      <w:r>
        <w:rPr>
          <w:color w:val="auto"/>
        </w:rPr>
        <w:fldChar w:fldCharType="end"/>
      </w:r>
      <w:r>
        <w:rPr>
          <w:rFonts w:hint="eastAsia" w:ascii="仿宋" w:hAnsi="仿宋" w:eastAsia="仿宋" w:cs="仿宋"/>
          <w:color w:val="auto"/>
        </w:rPr>
        <w:fldChar w:fldCharType="end"/>
      </w:r>
    </w:p>
    <w:p w14:paraId="2693BCC9">
      <w:pPr>
        <w:pStyle w:val="13"/>
        <w:tabs>
          <w:tab w:val="right" w:leader="dot" w:pos="8820"/>
        </w:tabs>
        <w:rPr>
          <w:color w:val="auto"/>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_Toc14595 </w:instrText>
      </w:r>
      <w:r>
        <w:rPr>
          <w:rFonts w:hint="eastAsia" w:ascii="仿宋" w:hAnsi="仿宋" w:eastAsia="仿宋" w:cs="仿宋"/>
          <w:color w:val="auto"/>
        </w:rPr>
        <w:fldChar w:fldCharType="separate"/>
      </w:r>
      <w:r>
        <w:rPr>
          <w:rFonts w:hint="eastAsia" w:ascii="仿宋" w:hAnsi="仿宋" w:eastAsia="仿宋" w:cs="仿宋"/>
          <w:color w:val="auto"/>
          <w:szCs w:val="24"/>
        </w:rPr>
        <w:t>3.7 投标文件的编制</w:t>
      </w:r>
      <w:r>
        <w:rPr>
          <w:color w:val="auto"/>
        </w:rPr>
        <w:tab/>
      </w:r>
      <w:r>
        <w:rPr>
          <w:color w:val="auto"/>
        </w:rPr>
        <w:fldChar w:fldCharType="begin"/>
      </w:r>
      <w:r>
        <w:rPr>
          <w:color w:val="auto"/>
        </w:rPr>
        <w:instrText xml:space="preserve"> PAGEREF _Toc14595 \h </w:instrText>
      </w:r>
      <w:r>
        <w:rPr>
          <w:color w:val="auto"/>
        </w:rPr>
        <w:fldChar w:fldCharType="separate"/>
      </w:r>
      <w:r>
        <w:rPr>
          <w:color w:val="auto"/>
        </w:rPr>
        <w:t>42</w:t>
      </w:r>
      <w:r>
        <w:rPr>
          <w:color w:val="auto"/>
        </w:rPr>
        <w:fldChar w:fldCharType="end"/>
      </w:r>
      <w:r>
        <w:rPr>
          <w:rFonts w:hint="eastAsia" w:ascii="仿宋" w:hAnsi="仿宋" w:eastAsia="仿宋" w:cs="仿宋"/>
          <w:color w:val="auto"/>
        </w:rPr>
        <w:fldChar w:fldCharType="end"/>
      </w:r>
    </w:p>
    <w:p w14:paraId="23195987">
      <w:pPr>
        <w:pStyle w:val="22"/>
        <w:tabs>
          <w:tab w:val="right" w:leader="dot" w:pos="8820"/>
        </w:tabs>
        <w:rPr>
          <w:color w:val="auto"/>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_Toc16073 </w:instrText>
      </w:r>
      <w:r>
        <w:rPr>
          <w:rFonts w:hint="eastAsia" w:ascii="仿宋" w:hAnsi="仿宋" w:eastAsia="仿宋" w:cs="仿宋"/>
          <w:color w:val="auto"/>
        </w:rPr>
        <w:fldChar w:fldCharType="separate"/>
      </w:r>
      <w:r>
        <w:rPr>
          <w:rFonts w:hint="eastAsia" w:ascii="仿宋" w:hAnsi="仿宋" w:eastAsia="仿宋" w:cs="仿宋"/>
          <w:color w:val="auto"/>
          <w:szCs w:val="24"/>
        </w:rPr>
        <w:t>4．投标</w:t>
      </w:r>
      <w:r>
        <w:rPr>
          <w:color w:val="auto"/>
        </w:rPr>
        <w:tab/>
      </w:r>
      <w:r>
        <w:rPr>
          <w:color w:val="auto"/>
        </w:rPr>
        <w:fldChar w:fldCharType="begin"/>
      </w:r>
      <w:r>
        <w:rPr>
          <w:color w:val="auto"/>
        </w:rPr>
        <w:instrText xml:space="preserve"> PAGEREF _Toc16073 \h </w:instrText>
      </w:r>
      <w:r>
        <w:rPr>
          <w:color w:val="auto"/>
        </w:rPr>
        <w:fldChar w:fldCharType="separate"/>
      </w:r>
      <w:r>
        <w:rPr>
          <w:color w:val="auto"/>
        </w:rPr>
        <w:t>42</w:t>
      </w:r>
      <w:r>
        <w:rPr>
          <w:color w:val="auto"/>
        </w:rPr>
        <w:fldChar w:fldCharType="end"/>
      </w:r>
      <w:r>
        <w:rPr>
          <w:rFonts w:hint="eastAsia" w:ascii="仿宋" w:hAnsi="仿宋" w:eastAsia="仿宋" w:cs="仿宋"/>
          <w:color w:val="auto"/>
        </w:rPr>
        <w:fldChar w:fldCharType="end"/>
      </w:r>
    </w:p>
    <w:p w14:paraId="726E82CB">
      <w:pPr>
        <w:pStyle w:val="13"/>
        <w:tabs>
          <w:tab w:val="right" w:leader="dot" w:pos="8820"/>
        </w:tabs>
        <w:rPr>
          <w:color w:val="auto"/>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_Toc21147 </w:instrText>
      </w:r>
      <w:r>
        <w:rPr>
          <w:rFonts w:hint="eastAsia" w:ascii="仿宋" w:hAnsi="仿宋" w:eastAsia="仿宋" w:cs="仿宋"/>
          <w:color w:val="auto"/>
        </w:rPr>
        <w:fldChar w:fldCharType="separate"/>
      </w:r>
      <w:r>
        <w:rPr>
          <w:rFonts w:hint="eastAsia" w:ascii="仿宋" w:hAnsi="仿宋" w:eastAsia="仿宋" w:cs="仿宋"/>
          <w:color w:val="auto"/>
          <w:szCs w:val="24"/>
        </w:rPr>
        <w:t>4.1 投标文件的加密</w:t>
      </w:r>
      <w:r>
        <w:rPr>
          <w:color w:val="auto"/>
        </w:rPr>
        <w:tab/>
      </w:r>
      <w:r>
        <w:rPr>
          <w:color w:val="auto"/>
        </w:rPr>
        <w:fldChar w:fldCharType="begin"/>
      </w:r>
      <w:r>
        <w:rPr>
          <w:color w:val="auto"/>
        </w:rPr>
        <w:instrText xml:space="preserve"> PAGEREF _Toc21147 \h </w:instrText>
      </w:r>
      <w:r>
        <w:rPr>
          <w:color w:val="auto"/>
        </w:rPr>
        <w:fldChar w:fldCharType="separate"/>
      </w:r>
      <w:r>
        <w:rPr>
          <w:color w:val="auto"/>
        </w:rPr>
        <w:t>42</w:t>
      </w:r>
      <w:r>
        <w:rPr>
          <w:color w:val="auto"/>
        </w:rPr>
        <w:fldChar w:fldCharType="end"/>
      </w:r>
      <w:r>
        <w:rPr>
          <w:rFonts w:hint="eastAsia" w:ascii="仿宋" w:hAnsi="仿宋" w:eastAsia="仿宋" w:cs="仿宋"/>
          <w:color w:val="auto"/>
        </w:rPr>
        <w:fldChar w:fldCharType="end"/>
      </w:r>
    </w:p>
    <w:p w14:paraId="50D46F2E">
      <w:pPr>
        <w:pStyle w:val="13"/>
        <w:tabs>
          <w:tab w:val="right" w:leader="dot" w:pos="8820"/>
        </w:tabs>
        <w:rPr>
          <w:color w:val="auto"/>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_Toc23652 </w:instrText>
      </w:r>
      <w:r>
        <w:rPr>
          <w:rFonts w:hint="eastAsia" w:ascii="仿宋" w:hAnsi="仿宋" w:eastAsia="仿宋" w:cs="仿宋"/>
          <w:color w:val="auto"/>
        </w:rPr>
        <w:fldChar w:fldCharType="separate"/>
      </w:r>
      <w:r>
        <w:rPr>
          <w:rFonts w:hint="eastAsia" w:ascii="仿宋" w:hAnsi="仿宋" w:eastAsia="仿宋" w:cs="仿宋"/>
          <w:color w:val="auto"/>
          <w:szCs w:val="24"/>
        </w:rPr>
        <w:t>4.2 投标文件的递交</w:t>
      </w:r>
      <w:r>
        <w:rPr>
          <w:color w:val="auto"/>
        </w:rPr>
        <w:tab/>
      </w:r>
      <w:r>
        <w:rPr>
          <w:color w:val="auto"/>
        </w:rPr>
        <w:fldChar w:fldCharType="begin"/>
      </w:r>
      <w:r>
        <w:rPr>
          <w:color w:val="auto"/>
        </w:rPr>
        <w:instrText xml:space="preserve"> PAGEREF _Toc23652 \h </w:instrText>
      </w:r>
      <w:r>
        <w:rPr>
          <w:color w:val="auto"/>
        </w:rPr>
        <w:fldChar w:fldCharType="separate"/>
      </w:r>
      <w:r>
        <w:rPr>
          <w:color w:val="auto"/>
        </w:rPr>
        <w:t>42</w:t>
      </w:r>
      <w:r>
        <w:rPr>
          <w:color w:val="auto"/>
        </w:rPr>
        <w:fldChar w:fldCharType="end"/>
      </w:r>
      <w:r>
        <w:rPr>
          <w:rFonts w:hint="eastAsia" w:ascii="仿宋" w:hAnsi="仿宋" w:eastAsia="仿宋" w:cs="仿宋"/>
          <w:color w:val="auto"/>
        </w:rPr>
        <w:fldChar w:fldCharType="end"/>
      </w:r>
    </w:p>
    <w:p w14:paraId="72D742A5">
      <w:pPr>
        <w:pStyle w:val="13"/>
        <w:tabs>
          <w:tab w:val="right" w:leader="dot" w:pos="8820"/>
        </w:tabs>
        <w:rPr>
          <w:color w:val="auto"/>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_Toc4411 </w:instrText>
      </w:r>
      <w:r>
        <w:rPr>
          <w:rFonts w:hint="eastAsia" w:ascii="仿宋" w:hAnsi="仿宋" w:eastAsia="仿宋" w:cs="仿宋"/>
          <w:color w:val="auto"/>
        </w:rPr>
        <w:fldChar w:fldCharType="separate"/>
      </w:r>
      <w:r>
        <w:rPr>
          <w:rFonts w:hint="eastAsia" w:ascii="仿宋" w:hAnsi="仿宋" w:eastAsia="仿宋" w:cs="仿宋"/>
          <w:color w:val="auto"/>
          <w:szCs w:val="24"/>
        </w:rPr>
        <w:t>4.3 投标文件的修改与撤回</w:t>
      </w:r>
      <w:r>
        <w:rPr>
          <w:color w:val="auto"/>
        </w:rPr>
        <w:tab/>
      </w:r>
      <w:r>
        <w:rPr>
          <w:color w:val="auto"/>
        </w:rPr>
        <w:fldChar w:fldCharType="begin"/>
      </w:r>
      <w:r>
        <w:rPr>
          <w:color w:val="auto"/>
        </w:rPr>
        <w:instrText xml:space="preserve"> PAGEREF _Toc4411 \h </w:instrText>
      </w:r>
      <w:r>
        <w:rPr>
          <w:color w:val="auto"/>
        </w:rPr>
        <w:fldChar w:fldCharType="separate"/>
      </w:r>
      <w:r>
        <w:rPr>
          <w:color w:val="auto"/>
        </w:rPr>
        <w:t>42</w:t>
      </w:r>
      <w:r>
        <w:rPr>
          <w:color w:val="auto"/>
        </w:rPr>
        <w:fldChar w:fldCharType="end"/>
      </w:r>
      <w:r>
        <w:rPr>
          <w:rFonts w:hint="eastAsia" w:ascii="仿宋" w:hAnsi="仿宋" w:eastAsia="仿宋" w:cs="仿宋"/>
          <w:color w:val="auto"/>
        </w:rPr>
        <w:fldChar w:fldCharType="end"/>
      </w:r>
    </w:p>
    <w:p w14:paraId="76122DB8">
      <w:pPr>
        <w:pStyle w:val="22"/>
        <w:tabs>
          <w:tab w:val="right" w:leader="dot" w:pos="8820"/>
        </w:tabs>
        <w:rPr>
          <w:color w:val="auto"/>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_Toc22098 </w:instrText>
      </w:r>
      <w:r>
        <w:rPr>
          <w:rFonts w:hint="eastAsia" w:ascii="仿宋" w:hAnsi="仿宋" w:eastAsia="仿宋" w:cs="仿宋"/>
          <w:color w:val="auto"/>
        </w:rPr>
        <w:fldChar w:fldCharType="separate"/>
      </w:r>
      <w:r>
        <w:rPr>
          <w:rFonts w:hint="eastAsia" w:ascii="仿宋" w:hAnsi="仿宋" w:eastAsia="仿宋" w:cs="仿宋"/>
          <w:color w:val="auto"/>
          <w:szCs w:val="24"/>
        </w:rPr>
        <w:t>5．开标</w:t>
      </w:r>
      <w:r>
        <w:rPr>
          <w:color w:val="auto"/>
        </w:rPr>
        <w:tab/>
      </w:r>
      <w:r>
        <w:rPr>
          <w:color w:val="auto"/>
        </w:rPr>
        <w:fldChar w:fldCharType="begin"/>
      </w:r>
      <w:r>
        <w:rPr>
          <w:color w:val="auto"/>
        </w:rPr>
        <w:instrText xml:space="preserve"> PAGEREF _Toc22098 \h </w:instrText>
      </w:r>
      <w:r>
        <w:rPr>
          <w:color w:val="auto"/>
        </w:rPr>
        <w:fldChar w:fldCharType="separate"/>
      </w:r>
      <w:r>
        <w:rPr>
          <w:color w:val="auto"/>
        </w:rPr>
        <w:t>43</w:t>
      </w:r>
      <w:r>
        <w:rPr>
          <w:color w:val="auto"/>
        </w:rPr>
        <w:fldChar w:fldCharType="end"/>
      </w:r>
      <w:r>
        <w:rPr>
          <w:rFonts w:hint="eastAsia" w:ascii="仿宋" w:hAnsi="仿宋" w:eastAsia="仿宋" w:cs="仿宋"/>
          <w:color w:val="auto"/>
        </w:rPr>
        <w:fldChar w:fldCharType="end"/>
      </w:r>
    </w:p>
    <w:p w14:paraId="513DB066">
      <w:pPr>
        <w:pStyle w:val="13"/>
        <w:tabs>
          <w:tab w:val="right" w:leader="dot" w:pos="8820"/>
        </w:tabs>
        <w:rPr>
          <w:color w:val="auto"/>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_Toc3494 </w:instrText>
      </w:r>
      <w:r>
        <w:rPr>
          <w:rFonts w:hint="eastAsia" w:ascii="仿宋" w:hAnsi="仿宋" w:eastAsia="仿宋" w:cs="仿宋"/>
          <w:color w:val="auto"/>
        </w:rPr>
        <w:fldChar w:fldCharType="separate"/>
      </w:r>
      <w:r>
        <w:rPr>
          <w:rFonts w:hint="eastAsia" w:ascii="仿宋" w:hAnsi="仿宋" w:eastAsia="仿宋" w:cs="仿宋"/>
          <w:color w:val="auto"/>
          <w:szCs w:val="24"/>
        </w:rPr>
        <w:t>5.1 开标时间和地点</w:t>
      </w:r>
      <w:r>
        <w:rPr>
          <w:color w:val="auto"/>
        </w:rPr>
        <w:tab/>
      </w:r>
      <w:r>
        <w:rPr>
          <w:color w:val="auto"/>
        </w:rPr>
        <w:fldChar w:fldCharType="begin"/>
      </w:r>
      <w:r>
        <w:rPr>
          <w:color w:val="auto"/>
        </w:rPr>
        <w:instrText xml:space="preserve"> PAGEREF _Toc3494 \h </w:instrText>
      </w:r>
      <w:r>
        <w:rPr>
          <w:color w:val="auto"/>
        </w:rPr>
        <w:fldChar w:fldCharType="separate"/>
      </w:r>
      <w:r>
        <w:rPr>
          <w:color w:val="auto"/>
        </w:rPr>
        <w:t>43</w:t>
      </w:r>
      <w:r>
        <w:rPr>
          <w:color w:val="auto"/>
        </w:rPr>
        <w:fldChar w:fldCharType="end"/>
      </w:r>
      <w:r>
        <w:rPr>
          <w:rFonts w:hint="eastAsia" w:ascii="仿宋" w:hAnsi="仿宋" w:eastAsia="仿宋" w:cs="仿宋"/>
          <w:color w:val="auto"/>
        </w:rPr>
        <w:fldChar w:fldCharType="end"/>
      </w:r>
    </w:p>
    <w:p w14:paraId="1C0D085E">
      <w:pPr>
        <w:pStyle w:val="13"/>
        <w:tabs>
          <w:tab w:val="right" w:leader="dot" w:pos="8820"/>
        </w:tabs>
        <w:rPr>
          <w:color w:val="auto"/>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_Toc32661 </w:instrText>
      </w:r>
      <w:r>
        <w:rPr>
          <w:rFonts w:hint="eastAsia" w:ascii="仿宋" w:hAnsi="仿宋" w:eastAsia="仿宋" w:cs="仿宋"/>
          <w:color w:val="auto"/>
        </w:rPr>
        <w:fldChar w:fldCharType="separate"/>
      </w:r>
      <w:r>
        <w:rPr>
          <w:rFonts w:hint="eastAsia" w:ascii="仿宋" w:hAnsi="仿宋" w:eastAsia="仿宋" w:cs="仿宋"/>
          <w:color w:val="auto"/>
          <w:szCs w:val="24"/>
        </w:rPr>
        <w:t>5.2 开标程序</w:t>
      </w:r>
      <w:r>
        <w:rPr>
          <w:color w:val="auto"/>
        </w:rPr>
        <w:tab/>
      </w:r>
      <w:r>
        <w:rPr>
          <w:color w:val="auto"/>
        </w:rPr>
        <w:fldChar w:fldCharType="begin"/>
      </w:r>
      <w:r>
        <w:rPr>
          <w:color w:val="auto"/>
        </w:rPr>
        <w:instrText xml:space="preserve"> PAGEREF _Toc32661 \h </w:instrText>
      </w:r>
      <w:r>
        <w:rPr>
          <w:color w:val="auto"/>
        </w:rPr>
        <w:fldChar w:fldCharType="separate"/>
      </w:r>
      <w:r>
        <w:rPr>
          <w:color w:val="auto"/>
        </w:rPr>
        <w:t>43</w:t>
      </w:r>
      <w:r>
        <w:rPr>
          <w:color w:val="auto"/>
        </w:rPr>
        <w:fldChar w:fldCharType="end"/>
      </w:r>
      <w:r>
        <w:rPr>
          <w:rFonts w:hint="eastAsia" w:ascii="仿宋" w:hAnsi="仿宋" w:eastAsia="仿宋" w:cs="仿宋"/>
          <w:color w:val="auto"/>
        </w:rPr>
        <w:fldChar w:fldCharType="end"/>
      </w:r>
    </w:p>
    <w:p w14:paraId="78336CD6">
      <w:pPr>
        <w:pStyle w:val="13"/>
        <w:tabs>
          <w:tab w:val="right" w:leader="dot" w:pos="8820"/>
        </w:tabs>
        <w:rPr>
          <w:color w:val="auto"/>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_Toc7927 </w:instrText>
      </w:r>
      <w:r>
        <w:rPr>
          <w:rFonts w:hint="eastAsia" w:ascii="仿宋" w:hAnsi="仿宋" w:eastAsia="仿宋" w:cs="仿宋"/>
          <w:color w:val="auto"/>
        </w:rPr>
        <w:fldChar w:fldCharType="separate"/>
      </w:r>
      <w:r>
        <w:rPr>
          <w:rFonts w:hint="eastAsia" w:ascii="仿宋" w:hAnsi="仿宋" w:eastAsia="仿宋" w:cs="仿宋"/>
          <w:color w:val="auto"/>
          <w:szCs w:val="24"/>
        </w:rPr>
        <w:t>5.3 开标异议</w:t>
      </w:r>
      <w:r>
        <w:rPr>
          <w:color w:val="auto"/>
        </w:rPr>
        <w:tab/>
      </w:r>
      <w:r>
        <w:rPr>
          <w:color w:val="auto"/>
        </w:rPr>
        <w:fldChar w:fldCharType="begin"/>
      </w:r>
      <w:r>
        <w:rPr>
          <w:color w:val="auto"/>
        </w:rPr>
        <w:instrText xml:space="preserve"> PAGEREF _Toc7927 \h </w:instrText>
      </w:r>
      <w:r>
        <w:rPr>
          <w:color w:val="auto"/>
        </w:rPr>
        <w:fldChar w:fldCharType="separate"/>
      </w:r>
      <w:r>
        <w:rPr>
          <w:color w:val="auto"/>
        </w:rPr>
        <w:t>43</w:t>
      </w:r>
      <w:r>
        <w:rPr>
          <w:color w:val="auto"/>
        </w:rPr>
        <w:fldChar w:fldCharType="end"/>
      </w:r>
      <w:r>
        <w:rPr>
          <w:rFonts w:hint="eastAsia" w:ascii="仿宋" w:hAnsi="仿宋" w:eastAsia="仿宋" w:cs="仿宋"/>
          <w:color w:val="auto"/>
        </w:rPr>
        <w:fldChar w:fldCharType="end"/>
      </w:r>
    </w:p>
    <w:p w14:paraId="5DAD295B">
      <w:pPr>
        <w:pStyle w:val="22"/>
        <w:tabs>
          <w:tab w:val="right" w:leader="dot" w:pos="8820"/>
        </w:tabs>
        <w:rPr>
          <w:color w:val="auto"/>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_Toc27248 </w:instrText>
      </w:r>
      <w:r>
        <w:rPr>
          <w:rFonts w:hint="eastAsia" w:ascii="仿宋" w:hAnsi="仿宋" w:eastAsia="仿宋" w:cs="仿宋"/>
          <w:color w:val="auto"/>
        </w:rPr>
        <w:fldChar w:fldCharType="separate"/>
      </w:r>
      <w:r>
        <w:rPr>
          <w:rFonts w:hint="eastAsia" w:ascii="仿宋" w:hAnsi="仿宋" w:eastAsia="仿宋" w:cs="仿宋"/>
          <w:color w:val="auto"/>
          <w:szCs w:val="24"/>
        </w:rPr>
        <w:t>6．评标</w:t>
      </w:r>
      <w:r>
        <w:rPr>
          <w:color w:val="auto"/>
        </w:rPr>
        <w:tab/>
      </w:r>
      <w:r>
        <w:rPr>
          <w:color w:val="auto"/>
        </w:rPr>
        <w:fldChar w:fldCharType="begin"/>
      </w:r>
      <w:r>
        <w:rPr>
          <w:color w:val="auto"/>
        </w:rPr>
        <w:instrText xml:space="preserve"> PAGEREF _Toc27248 \h </w:instrText>
      </w:r>
      <w:r>
        <w:rPr>
          <w:color w:val="auto"/>
        </w:rPr>
        <w:fldChar w:fldCharType="separate"/>
      </w:r>
      <w:r>
        <w:rPr>
          <w:color w:val="auto"/>
        </w:rPr>
        <w:t>43</w:t>
      </w:r>
      <w:r>
        <w:rPr>
          <w:color w:val="auto"/>
        </w:rPr>
        <w:fldChar w:fldCharType="end"/>
      </w:r>
      <w:r>
        <w:rPr>
          <w:rFonts w:hint="eastAsia" w:ascii="仿宋" w:hAnsi="仿宋" w:eastAsia="仿宋" w:cs="仿宋"/>
          <w:color w:val="auto"/>
        </w:rPr>
        <w:fldChar w:fldCharType="end"/>
      </w:r>
    </w:p>
    <w:p w14:paraId="615861F6">
      <w:pPr>
        <w:pStyle w:val="13"/>
        <w:tabs>
          <w:tab w:val="right" w:leader="dot" w:pos="8820"/>
        </w:tabs>
        <w:rPr>
          <w:color w:val="auto"/>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_Toc12185 </w:instrText>
      </w:r>
      <w:r>
        <w:rPr>
          <w:rFonts w:hint="eastAsia" w:ascii="仿宋" w:hAnsi="仿宋" w:eastAsia="仿宋" w:cs="仿宋"/>
          <w:color w:val="auto"/>
        </w:rPr>
        <w:fldChar w:fldCharType="separate"/>
      </w:r>
      <w:r>
        <w:rPr>
          <w:rFonts w:hint="eastAsia" w:ascii="仿宋" w:hAnsi="仿宋" w:eastAsia="仿宋" w:cs="仿宋"/>
          <w:color w:val="auto"/>
          <w:szCs w:val="24"/>
        </w:rPr>
        <w:t>6.1 评标委员会</w:t>
      </w:r>
      <w:r>
        <w:rPr>
          <w:color w:val="auto"/>
        </w:rPr>
        <w:tab/>
      </w:r>
      <w:r>
        <w:rPr>
          <w:color w:val="auto"/>
        </w:rPr>
        <w:fldChar w:fldCharType="begin"/>
      </w:r>
      <w:r>
        <w:rPr>
          <w:color w:val="auto"/>
        </w:rPr>
        <w:instrText xml:space="preserve"> PAGEREF _Toc12185 \h </w:instrText>
      </w:r>
      <w:r>
        <w:rPr>
          <w:color w:val="auto"/>
        </w:rPr>
        <w:fldChar w:fldCharType="separate"/>
      </w:r>
      <w:r>
        <w:rPr>
          <w:color w:val="auto"/>
        </w:rPr>
        <w:t>43</w:t>
      </w:r>
      <w:r>
        <w:rPr>
          <w:color w:val="auto"/>
        </w:rPr>
        <w:fldChar w:fldCharType="end"/>
      </w:r>
      <w:r>
        <w:rPr>
          <w:rFonts w:hint="eastAsia" w:ascii="仿宋" w:hAnsi="仿宋" w:eastAsia="仿宋" w:cs="仿宋"/>
          <w:color w:val="auto"/>
        </w:rPr>
        <w:fldChar w:fldCharType="end"/>
      </w:r>
    </w:p>
    <w:p w14:paraId="54410860">
      <w:pPr>
        <w:pStyle w:val="13"/>
        <w:tabs>
          <w:tab w:val="right" w:leader="dot" w:pos="8820"/>
        </w:tabs>
        <w:rPr>
          <w:color w:val="auto"/>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_Toc15374 </w:instrText>
      </w:r>
      <w:r>
        <w:rPr>
          <w:rFonts w:hint="eastAsia" w:ascii="仿宋" w:hAnsi="仿宋" w:eastAsia="仿宋" w:cs="仿宋"/>
          <w:color w:val="auto"/>
        </w:rPr>
        <w:fldChar w:fldCharType="separate"/>
      </w:r>
      <w:r>
        <w:rPr>
          <w:rFonts w:hint="eastAsia" w:ascii="仿宋" w:hAnsi="仿宋" w:eastAsia="仿宋" w:cs="仿宋"/>
          <w:color w:val="auto"/>
          <w:szCs w:val="24"/>
        </w:rPr>
        <w:t>6.2 评标原则</w:t>
      </w:r>
      <w:r>
        <w:rPr>
          <w:color w:val="auto"/>
        </w:rPr>
        <w:tab/>
      </w:r>
      <w:r>
        <w:rPr>
          <w:color w:val="auto"/>
        </w:rPr>
        <w:fldChar w:fldCharType="begin"/>
      </w:r>
      <w:r>
        <w:rPr>
          <w:color w:val="auto"/>
        </w:rPr>
        <w:instrText xml:space="preserve"> PAGEREF _Toc15374 \h </w:instrText>
      </w:r>
      <w:r>
        <w:rPr>
          <w:color w:val="auto"/>
        </w:rPr>
        <w:fldChar w:fldCharType="separate"/>
      </w:r>
      <w:r>
        <w:rPr>
          <w:color w:val="auto"/>
        </w:rPr>
        <w:t>44</w:t>
      </w:r>
      <w:r>
        <w:rPr>
          <w:color w:val="auto"/>
        </w:rPr>
        <w:fldChar w:fldCharType="end"/>
      </w:r>
      <w:r>
        <w:rPr>
          <w:rFonts w:hint="eastAsia" w:ascii="仿宋" w:hAnsi="仿宋" w:eastAsia="仿宋" w:cs="仿宋"/>
          <w:color w:val="auto"/>
        </w:rPr>
        <w:fldChar w:fldCharType="end"/>
      </w:r>
    </w:p>
    <w:p w14:paraId="62AC1154">
      <w:pPr>
        <w:pStyle w:val="13"/>
        <w:tabs>
          <w:tab w:val="right" w:leader="dot" w:pos="8820"/>
        </w:tabs>
        <w:rPr>
          <w:color w:val="auto"/>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_Toc19148 </w:instrText>
      </w:r>
      <w:r>
        <w:rPr>
          <w:rFonts w:hint="eastAsia" w:ascii="仿宋" w:hAnsi="仿宋" w:eastAsia="仿宋" w:cs="仿宋"/>
          <w:color w:val="auto"/>
        </w:rPr>
        <w:fldChar w:fldCharType="separate"/>
      </w:r>
      <w:r>
        <w:rPr>
          <w:rFonts w:hint="eastAsia" w:ascii="仿宋" w:hAnsi="仿宋" w:eastAsia="仿宋" w:cs="仿宋"/>
          <w:color w:val="auto"/>
          <w:szCs w:val="24"/>
        </w:rPr>
        <w:t>6.3 评标</w:t>
      </w:r>
      <w:r>
        <w:rPr>
          <w:color w:val="auto"/>
        </w:rPr>
        <w:tab/>
      </w:r>
      <w:r>
        <w:rPr>
          <w:color w:val="auto"/>
        </w:rPr>
        <w:fldChar w:fldCharType="begin"/>
      </w:r>
      <w:r>
        <w:rPr>
          <w:color w:val="auto"/>
        </w:rPr>
        <w:instrText xml:space="preserve"> PAGEREF _Toc19148 \h </w:instrText>
      </w:r>
      <w:r>
        <w:rPr>
          <w:color w:val="auto"/>
        </w:rPr>
        <w:fldChar w:fldCharType="separate"/>
      </w:r>
      <w:r>
        <w:rPr>
          <w:color w:val="auto"/>
        </w:rPr>
        <w:t>44</w:t>
      </w:r>
      <w:r>
        <w:rPr>
          <w:color w:val="auto"/>
        </w:rPr>
        <w:fldChar w:fldCharType="end"/>
      </w:r>
      <w:r>
        <w:rPr>
          <w:rFonts w:hint="eastAsia" w:ascii="仿宋" w:hAnsi="仿宋" w:eastAsia="仿宋" w:cs="仿宋"/>
          <w:color w:val="auto"/>
        </w:rPr>
        <w:fldChar w:fldCharType="end"/>
      </w:r>
    </w:p>
    <w:p w14:paraId="50EA0A8B">
      <w:pPr>
        <w:pStyle w:val="13"/>
        <w:tabs>
          <w:tab w:val="right" w:leader="dot" w:pos="8820"/>
        </w:tabs>
        <w:rPr>
          <w:color w:val="auto"/>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_Toc27246 </w:instrText>
      </w:r>
      <w:r>
        <w:rPr>
          <w:rFonts w:hint="eastAsia" w:ascii="仿宋" w:hAnsi="仿宋" w:eastAsia="仿宋" w:cs="仿宋"/>
          <w:color w:val="auto"/>
        </w:rPr>
        <w:fldChar w:fldCharType="separate"/>
      </w:r>
      <w:r>
        <w:rPr>
          <w:rFonts w:hint="eastAsia" w:ascii="仿宋" w:hAnsi="仿宋" w:eastAsia="仿宋" w:cs="仿宋"/>
          <w:color w:val="auto"/>
          <w:szCs w:val="24"/>
        </w:rPr>
        <w:t>6.4 评标报告审查</w:t>
      </w:r>
      <w:r>
        <w:rPr>
          <w:color w:val="auto"/>
        </w:rPr>
        <w:tab/>
      </w:r>
      <w:r>
        <w:rPr>
          <w:color w:val="auto"/>
        </w:rPr>
        <w:fldChar w:fldCharType="begin"/>
      </w:r>
      <w:r>
        <w:rPr>
          <w:color w:val="auto"/>
        </w:rPr>
        <w:instrText xml:space="preserve"> PAGEREF _Toc27246 \h </w:instrText>
      </w:r>
      <w:r>
        <w:rPr>
          <w:color w:val="auto"/>
        </w:rPr>
        <w:fldChar w:fldCharType="separate"/>
      </w:r>
      <w:r>
        <w:rPr>
          <w:color w:val="auto"/>
        </w:rPr>
        <w:t>44</w:t>
      </w:r>
      <w:r>
        <w:rPr>
          <w:color w:val="auto"/>
        </w:rPr>
        <w:fldChar w:fldCharType="end"/>
      </w:r>
      <w:r>
        <w:rPr>
          <w:rFonts w:hint="eastAsia" w:ascii="仿宋" w:hAnsi="仿宋" w:eastAsia="仿宋" w:cs="仿宋"/>
          <w:color w:val="auto"/>
        </w:rPr>
        <w:fldChar w:fldCharType="end"/>
      </w:r>
    </w:p>
    <w:p w14:paraId="616CD830">
      <w:pPr>
        <w:pStyle w:val="22"/>
        <w:tabs>
          <w:tab w:val="right" w:leader="dot" w:pos="8820"/>
        </w:tabs>
        <w:rPr>
          <w:color w:val="auto"/>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_Toc12134 </w:instrText>
      </w:r>
      <w:r>
        <w:rPr>
          <w:rFonts w:hint="eastAsia" w:ascii="仿宋" w:hAnsi="仿宋" w:eastAsia="仿宋" w:cs="仿宋"/>
          <w:color w:val="auto"/>
        </w:rPr>
        <w:fldChar w:fldCharType="separate"/>
      </w:r>
      <w:r>
        <w:rPr>
          <w:rFonts w:hint="eastAsia" w:ascii="仿宋" w:hAnsi="仿宋" w:eastAsia="仿宋" w:cs="仿宋"/>
          <w:color w:val="auto"/>
          <w:szCs w:val="24"/>
        </w:rPr>
        <w:t>7．合同授予</w:t>
      </w:r>
      <w:r>
        <w:rPr>
          <w:color w:val="auto"/>
        </w:rPr>
        <w:tab/>
      </w:r>
      <w:r>
        <w:rPr>
          <w:color w:val="auto"/>
        </w:rPr>
        <w:fldChar w:fldCharType="begin"/>
      </w:r>
      <w:r>
        <w:rPr>
          <w:color w:val="auto"/>
        </w:rPr>
        <w:instrText xml:space="preserve"> PAGEREF _Toc12134 \h </w:instrText>
      </w:r>
      <w:r>
        <w:rPr>
          <w:color w:val="auto"/>
        </w:rPr>
        <w:fldChar w:fldCharType="separate"/>
      </w:r>
      <w:r>
        <w:rPr>
          <w:color w:val="auto"/>
        </w:rPr>
        <w:t>45</w:t>
      </w:r>
      <w:r>
        <w:rPr>
          <w:color w:val="auto"/>
        </w:rPr>
        <w:fldChar w:fldCharType="end"/>
      </w:r>
      <w:r>
        <w:rPr>
          <w:rFonts w:hint="eastAsia" w:ascii="仿宋" w:hAnsi="仿宋" w:eastAsia="仿宋" w:cs="仿宋"/>
          <w:color w:val="auto"/>
        </w:rPr>
        <w:fldChar w:fldCharType="end"/>
      </w:r>
    </w:p>
    <w:p w14:paraId="004AB1B9">
      <w:pPr>
        <w:pStyle w:val="13"/>
        <w:tabs>
          <w:tab w:val="right" w:leader="dot" w:pos="8820"/>
        </w:tabs>
        <w:rPr>
          <w:color w:val="auto"/>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_Toc7826 </w:instrText>
      </w:r>
      <w:r>
        <w:rPr>
          <w:rFonts w:hint="eastAsia" w:ascii="仿宋" w:hAnsi="仿宋" w:eastAsia="仿宋" w:cs="仿宋"/>
          <w:color w:val="auto"/>
        </w:rPr>
        <w:fldChar w:fldCharType="separate"/>
      </w:r>
      <w:r>
        <w:rPr>
          <w:rFonts w:hint="eastAsia" w:ascii="仿宋" w:hAnsi="仿宋" w:eastAsia="仿宋" w:cs="仿宋"/>
          <w:color w:val="auto"/>
          <w:szCs w:val="24"/>
        </w:rPr>
        <w:t>7.1 中标候选人公示</w:t>
      </w:r>
      <w:r>
        <w:rPr>
          <w:color w:val="auto"/>
        </w:rPr>
        <w:tab/>
      </w:r>
      <w:r>
        <w:rPr>
          <w:color w:val="auto"/>
        </w:rPr>
        <w:fldChar w:fldCharType="begin"/>
      </w:r>
      <w:r>
        <w:rPr>
          <w:color w:val="auto"/>
        </w:rPr>
        <w:instrText xml:space="preserve"> PAGEREF _Toc7826 \h </w:instrText>
      </w:r>
      <w:r>
        <w:rPr>
          <w:color w:val="auto"/>
        </w:rPr>
        <w:fldChar w:fldCharType="separate"/>
      </w:r>
      <w:r>
        <w:rPr>
          <w:color w:val="auto"/>
        </w:rPr>
        <w:t>45</w:t>
      </w:r>
      <w:r>
        <w:rPr>
          <w:color w:val="auto"/>
        </w:rPr>
        <w:fldChar w:fldCharType="end"/>
      </w:r>
      <w:r>
        <w:rPr>
          <w:rFonts w:hint="eastAsia" w:ascii="仿宋" w:hAnsi="仿宋" w:eastAsia="仿宋" w:cs="仿宋"/>
          <w:color w:val="auto"/>
        </w:rPr>
        <w:fldChar w:fldCharType="end"/>
      </w:r>
    </w:p>
    <w:p w14:paraId="40FEAB24">
      <w:pPr>
        <w:pStyle w:val="13"/>
        <w:tabs>
          <w:tab w:val="right" w:leader="dot" w:pos="8820"/>
        </w:tabs>
        <w:rPr>
          <w:color w:val="auto"/>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_Toc22979 </w:instrText>
      </w:r>
      <w:r>
        <w:rPr>
          <w:rFonts w:hint="eastAsia" w:ascii="仿宋" w:hAnsi="仿宋" w:eastAsia="仿宋" w:cs="仿宋"/>
          <w:color w:val="auto"/>
        </w:rPr>
        <w:fldChar w:fldCharType="separate"/>
      </w:r>
      <w:r>
        <w:rPr>
          <w:rFonts w:hint="eastAsia" w:ascii="仿宋" w:hAnsi="仿宋" w:eastAsia="仿宋" w:cs="仿宋"/>
          <w:color w:val="auto"/>
          <w:szCs w:val="24"/>
        </w:rPr>
        <w:t>7.2 评标结果异议</w:t>
      </w:r>
      <w:r>
        <w:rPr>
          <w:color w:val="auto"/>
        </w:rPr>
        <w:tab/>
      </w:r>
      <w:r>
        <w:rPr>
          <w:color w:val="auto"/>
        </w:rPr>
        <w:fldChar w:fldCharType="begin"/>
      </w:r>
      <w:r>
        <w:rPr>
          <w:color w:val="auto"/>
        </w:rPr>
        <w:instrText xml:space="preserve"> PAGEREF _Toc22979 \h </w:instrText>
      </w:r>
      <w:r>
        <w:rPr>
          <w:color w:val="auto"/>
        </w:rPr>
        <w:fldChar w:fldCharType="separate"/>
      </w:r>
      <w:r>
        <w:rPr>
          <w:color w:val="auto"/>
        </w:rPr>
        <w:t>45</w:t>
      </w:r>
      <w:r>
        <w:rPr>
          <w:color w:val="auto"/>
        </w:rPr>
        <w:fldChar w:fldCharType="end"/>
      </w:r>
      <w:r>
        <w:rPr>
          <w:rFonts w:hint="eastAsia" w:ascii="仿宋" w:hAnsi="仿宋" w:eastAsia="仿宋" w:cs="仿宋"/>
          <w:color w:val="auto"/>
        </w:rPr>
        <w:fldChar w:fldCharType="end"/>
      </w:r>
    </w:p>
    <w:p w14:paraId="6A6CB9FF">
      <w:pPr>
        <w:pStyle w:val="13"/>
        <w:tabs>
          <w:tab w:val="right" w:leader="dot" w:pos="8820"/>
        </w:tabs>
        <w:rPr>
          <w:color w:val="auto"/>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_Toc1348 </w:instrText>
      </w:r>
      <w:r>
        <w:rPr>
          <w:rFonts w:hint="eastAsia" w:ascii="仿宋" w:hAnsi="仿宋" w:eastAsia="仿宋" w:cs="仿宋"/>
          <w:color w:val="auto"/>
        </w:rPr>
        <w:fldChar w:fldCharType="separate"/>
      </w:r>
      <w:r>
        <w:rPr>
          <w:rFonts w:hint="eastAsia" w:ascii="仿宋" w:hAnsi="仿宋" w:eastAsia="仿宋" w:cs="仿宋"/>
          <w:color w:val="auto"/>
          <w:szCs w:val="24"/>
        </w:rPr>
        <w:t>7.3 中标候选人履约能力审查</w:t>
      </w:r>
      <w:r>
        <w:rPr>
          <w:color w:val="auto"/>
        </w:rPr>
        <w:tab/>
      </w:r>
      <w:r>
        <w:rPr>
          <w:color w:val="auto"/>
        </w:rPr>
        <w:fldChar w:fldCharType="begin"/>
      </w:r>
      <w:r>
        <w:rPr>
          <w:color w:val="auto"/>
        </w:rPr>
        <w:instrText xml:space="preserve"> PAGEREF _Toc1348 \h </w:instrText>
      </w:r>
      <w:r>
        <w:rPr>
          <w:color w:val="auto"/>
        </w:rPr>
        <w:fldChar w:fldCharType="separate"/>
      </w:r>
      <w:r>
        <w:rPr>
          <w:color w:val="auto"/>
        </w:rPr>
        <w:t>45</w:t>
      </w:r>
      <w:r>
        <w:rPr>
          <w:color w:val="auto"/>
        </w:rPr>
        <w:fldChar w:fldCharType="end"/>
      </w:r>
      <w:r>
        <w:rPr>
          <w:rFonts w:hint="eastAsia" w:ascii="仿宋" w:hAnsi="仿宋" w:eastAsia="仿宋" w:cs="仿宋"/>
          <w:color w:val="auto"/>
        </w:rPr>
        <w:fldChar w:fldCharType="end"/>
      </w:r>
    </w:p>
    <w:p w14:paraId="5F83BADD">
      <w:pPr>
        <w:pStyle w:val="13"/>
        <w:tabs>
          <w:tab w:val="right" w:leader="dot" w:pos="8820"/>
        </w:tabs>
        <w:rPr>
          <w:color w:val="auto"/>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_Toc17910 </w:instrText>
      </w:r>
      <w:r>
        <w:rPr>
          <w:rFonts w:hint="eastAsia" w:ascii="仿宋" w:hAnsi="仿宋" w:eastAsia="仿宋" w:cs="仿宋"/>
          <w:color w:val="auto"/>
        </w:rPr>
        <w:fldChar w:fldCharType="separate"/>
      </w:r>
      <w:r>
        <w:rPr>
          <w:rFonts w:hint="eastAsia" w:ascii="仿宋" w:hAnsi="仿宋" w:eastAsia="仿宋" w:cs="仿宋"/>
          <w:color w:val="auto"/>
          <w:szCs w:val="24"/>
        </w:rPr>
        <w:t>7.4 定标</w:t>
      </w:r>
      <w:r>
        <w:rPr>
          <w:color w:val="auto"/>
        </w:rPr>
        <w:tab/>
      </w:r>
      <w:r>
        <w:rPr>
          <w:color w:val="auto"/>
        </w:rPr>
        <w:fldChar w:fldCharType="begin"/>
      </w:r>
      <w:r>
        <w:rPr>
          <w:color w:val="auto"/>
        </w:rPr>
        <w:instrText xml:space="preserve"> PAGEREF _Toc17910 \h </w:instrText>
      </w:r>
      <w:r>
        <w:rPr>
          <w:color w:val="auto"/>
        </w:rPr>
        <w:fldChar w:fldCharType="separate"/>
      </w:r>
      <w:r>
        <w:rPr>
          <w:color w:val="auto"/>
        </w:rPr>
        <w:t>45</w:t>
      </w:r>
      <w:r>
        <w:rPr>
          <w:color w:val="auto"/>
        </w:rPr>
        <w:fldChar w:fldCharType="end"/>
      </w:r>
      <w:r>
        <w:rPr>
          <w:rFonts w:hint="eastAsia" w:ascii="仿宋" w:hAnsi="仿宋" w:eastAsia="仿宋" w:cs="仿宋"/>
          <w:color w:val="auto"/>
        </w:rPr>
        <w:fldChar w:fldCharType="end"/>
      </w:r>
    </w:p>
    <w:p w14:paraId="702886E0">
      <w:pPr>
        <w:pStyle w:val="13"/>
        <w:tabs>
          <w:tab w:val="right" w:leader="dot" w:pos="8820"/>
        </w:tabs>
        <w:rPr>
          <w:color w:val="auto"/>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_Toc27377 </w:instrText>
      </w:r>
      <w:r>
        <w:rPr>
          <w:rFonts w:hint="eastAsia" w:ascii="仿宋" w:hAnsi="仿宋" w:eastAsia="仿宋" w:cs="仿宋"/>
          <w:color w:val="auto"/>
        </w:rPr>
        <w:fldChar w:fldCharType="separate"/>
      </w:r>
      <w:r>
        <w:rPr>
          <w:rFonts w:hint="eastAsia" w:ascii="仿宋" w:hAnsi="仿宋" w:eastAsia="仿宋" w:cs="仿宋"/>
          <w:color w:val="auto"/>
          <w:szCs w:val="24"/>
        </w:rPr>
        <w:t>7.5 中标通知</w:t>
      </w:r>
      <w:r>
        <w:rPr>
          <w:color w:val="auto"/>
        </w:rPr>
        <w:tab/>
      </w:r>
      <w:r>
        <w:rPr>
          <w:color w:val="auto"/>
        </w:rPr>
        <w:fldChar w:fldCharType="begin"/>
      </w:r>
      <w:r>
        <w:rPr>
          <w:color w:val="auto"/>
        </w:rPr>
        <w:instrText xml:space="preserve"> PAGEREF _Toc27377 \h </w:instrText>
      </w:r>
      <w:r>
        <w:rPr>
          <w:color w:val="auto"/>
        </w:rPr>
        <w:fldChar w:fldCharType="separate"/>
      </w:r>
      <w:r>
        <w:rPr>
          <w:color w:val="auto"/>
        </w:rPr>
        <w:t>45</w:t>
      </w:r>
      <w:r>
        <w:rPr>
          <w:color w:val="auto"/>
        </w:rPr>
        <w:fldChar w:fldCharType="end"/>
      </w:r>
      <w:r>
        <w:rPr>
          <w:rFonts w:hint="eastAsia" w:ascii="仿宋" w:hAnsi="仿宋" w:eastAsia="仿宋" w:cs="仿宋"/>
          <w:color w:val="auto"/>
        </w:rPr>
        <w:fldChar w:fldCharType="end"/>
      </w:r>
    </w:p>
    <w:p w14:paraId="2B46AACC">
      <w:pPr>
        <w:pStyle w:val="13"/>
        <w:tabs>
          <w:tab w:val="right" w:leader="dot" w:pos="8820"/>
        </w:tabs>
        <w:rPr>
          <w:color w:val="auto"/>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_Toc29882 </w:instrText>
      </w:r>
      <w:r>
        <w:rPr>
          <w:rFonts w:hint="eastAsia" w:ascii="仿宋" w:hAnsi="仿宋" w:eastAsia="仿宋" w:cs="仿宋"/>
          <w:color w:val="auto"/>
        </w:rPr>
        <w:fldChar w:fldCharType="separate"/>
      </w:r>
      <w:r>
        <w:rPr>
          <w:rFonts w:hint="eastAsia" w:ascii="仿宋" w:hAnsi="仿宋" w:eastAsia="仿宋" w:cs="仿宋"/>
          <w:color w:val="auto"/>
          <w:szCs w:val="24"/>
        </w:rPr>
        <w:t>7.5 中标结果公示（评定分离项目）</w:t>
      </w:r>
      <w:r>
        <w:rPr>
          <w:color w:val="auto"/>
        </w:rPr>
        <w:tab/>
      </w:r>
      <w:r>
        <w:rPr>
          <w:color w:val="auto"/>
        </w:rPr>
        <w:fldChar w:fldCharType="begin"/>
      </w:r>
      <w:r>
        <w:rPr>
          <w:color w:val="auto"/>
        </w:rPr>
        <w:instrText xml:space="preserve"> PAGEREF _Toc29882 \h </w:instrText>
      </w:r>
      <w:r>
        <w:rPr>
          <w:color w:val="auto"/>
        </w:rPr>
        <w:fldChar w:fldCharType="separate"/>
      </w:r>
      <w:r>
        <w:rPr>
          <w:color w:val="auto"/>
        </w:rPr>
        <w:t>45</w:t>
      </w:r>
      <w:r>
        <w:rPr>
          <w:color w:val="auto"/>
        </w:rPr>
        <w:fldChar w:fldCharType="end"/>
      </w:r>
      <w:r>
        <w:rPr>
          <w:rFonts w:hint="eastAsia" w:ascii="仿宋" w:hAnsi="仿宋" w:eastAsia="仿宋" w:cs="仿宋"/>
          <w:color w:val="auto"/>
        </w:rPr>
        <w:fldChar w:fldCharType="end"/>
      </w:r>
    </w:p>
    <w:p w14:paraId="7836A86A">
      <w:pPr>
        <w:pStyle w:val="13"/>
        <w:tabs>
          <w:tab w:val="right" w:leader="dot" w:pos="8820"/>
        </w:tabs>
        <w:rPr>
          <w:color w:val="auto"/>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_Toc9064 </w:instrText>
      </w:r>
      <w:r>
        <w:rPr>
          <w:rFonts w:hint="eastAsia" w:ascii="仿宋" w:hAnsi="仿宋" w:eastAsia="仿宋" w:cs="仿宋"/>
          <w:color w:val="auto"/>
        </w:rPr>
        <w:fldChar w:fldCharType="separate"/>
      </w:r>
      <w:r>
        <w:rPr>
          <w:rFonts w:hint="eastAsia" w:ascii="仿宋" w:hAnsi="仿宋" w:eastAsia="仿宋" w:cs="仿宋"/>
          <w:color w:val="auto"/>
          <w:szCs w:val="24"/>
        </w:rPr>
        <w:t>7.6 履约保证金</w:t>
      </w:r>
      <w:r>
        <w:rPr>
          <w:color w:val="auto"/>
        </w:rPr>
        <w:tab/>
      </w:r>
      <w:r>
        <w:rPr>
          <w:color w:val="auto"/>
        </w:rPr>
        <w:fldChar w:fldCharType="begin"/>
      </w:r>
      <w:r>
        <w:rPr>
          <w:color w:val="auto"/>
        </w:rPr>
        <w:instrText xml:space="preserve"> PAGEREF _Toc9064 \h </w:instrText>
      </w:r>
      <w:r>
        <w:rPr>
          <w:color w:val="auto"/>
        </w:rPr>
        <w:fldChar w:fldCharType="separate"/>
      </w:r>
      <w:r>
        <w:rPr>
          <w:color w:val="auto"/>
        </w:rPr>
        <w:t>46</w:t>
      </w:r>
      <w:r>
        <w:rPr>
          <w:color w:val="auto"/>
        </w:rPr>
        <w:fldChar w:fldCharType="end"/>
      </w:r>
      <w:r>
        <w:rPr>
          <w:rFonts w:hint="eastAsia" w:ascii="仿宋" w:hAnsi="仿宋" w:eastAsia="仿宋" w:cs="仿宋"/>
          <w:color w:val="auto"/>
        </w:rPr>
        <w:fldChar w:fldCharType="end"/>
      </w:r>
    </w:p>
    <w:p w14:paraId="6DF0C7CB">
      <w:pPr>
        <w:pStyle w:val="13"/>
        <w:tabs>
          <w:tab w:val="right" w:leader="dot" w:pos="8820"/>
        </w:tabs>
        <w:rPr>
          <w:color w:val="auto"/>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_Toc20659 </w:instrText>
      </w:r>
      <w:r>
        <w:rPr>
          <w:rFonts w:hint="eastAsia" w:ascii="仿宋" w:hAnsi="仿宋" w:eastAsia="仿宋" w:cs="仿宋"/>
          <w:color w:val="auto"/>
        </w:rPr>
        <w:fldChar w:fldCharType="separate"/>
      </w:r>
      <w:r>
        <w:rPr>
          <w:rFonts w:hint="eastAsia" w:ascii="仿宋" w:hAnsi="仿宋" w:eastAsia="仿宋" w:cs="仿宋"/>
          <w:color w:val="auto"/>
          <w:szCs w:val="24"/>
        </w:rPr>
        <w:t>7.7 签订合同</w:t>
      </w:r>
      <w:r>
        <w:rPr>
          <w:color w:val="auto"/>
        </w:rPr>
        <w:tab/>
      </w:r>
      <w:r>
        <w:rPr>
          <w:color w:val="auto"/>
        </w:rPr>
        <w:fldChar w:fldCharType="begin"/>
      </w:r>
      <w:r>
        <w:rPr>
          <w:color w:val="auto"/>
        </w:rPr>
        <w:instrText xml:space="preserve"> PAGEREF _Toc20659 \h </w:instrText>
      </w:r>
      <w:r>
        <w:rPr>
          <w:color w:val="auto"/>
        </w:rPr>
        <w:fldChar w:fldCharType="separate"/>
      </w:r>
      <w:r>
        <w:rPr>
          <w:color w:val="auto"/>
        </w:rPr>
        <w:t>46</w:t>
      </w:r>
      <w:r>
        <w:rPr>
          <w:color w:val="auto"/>
        </w:rPr>
        <w:fldChar w:fldCharType="end"/>
      </w:r>
      <w:r>
        <w:rPr>
          <w:rFonts w:hint="eastAsia" w:ascii="仿宋" w:hAnsi="仿宋" w:eastAsia="仿宋" w:cs="仿宋"/>
          <w:color w:val="auto"/>
        </w:rPr>
        <w:fldChar w:fldCharType="end"/>
      </w:r>
    </w:p>
    <w:p w14:paraId="4267A93B">
      <w:pPr>
        <w:pStyle w:val="22"/>
        <w:tabs>
          <w:tab w:val="right" w:leader="dot" w:pos="8820"/>
        </w:tabs>
        <w:rPr>
          <w:color w:val="auto"/>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_Toc1150 </w:instrText>
      </w:r>
      <w:r>
        <w:rPr>
          <w:rFonts w:hint="eastAsia" w:ascii="仿宋" w:hAnsi="仿宋" w:eastAsia="仿宋" w:cs="仿宋"/>
          <w:color w:val="auto"/>
        </w:rPr>
        <w:fldChar w:fldCharType="separate"/>
      </w:r>
      <w:r>
        <w:rPr>
          <w:rFonts w:hint="eastAsia" w:ascii="仿宋" w:hAnsi="仿宋" w:eastAsia="仿宋" w:cs="仿宋"/>
          <w:color w:val="auto"/>
          <w:szCs w:val="24"/>
        </w:rPr>
        <w:t>8．重新招标和不再招标</w:t>
      </w:r>
      <w:r>
        <w:rPr>
          <w:color w:val="auto"/>
        </w:rPr>
        <w:tab/>
      </w:r>
      <w:r>
        <w:rPr>
          <w:color w:val="auto"/>
        </w:rPr>
        <w:fldChar w:fldCharType="begin"/>
      </w:r>
      <w:r>
        <w:rPr>
          <w:color w:val="auto"/>
        </w:rPr>
        <w:instrText xml:space="preserve"> PAGEREF _Toc1150 \h </w:instrText>
      </w:r>
      <w:r>
        <w:rPr>
          <w:color w:val="auto"/>
        </w:rPr>
        <w:fldChar w:fldCharType="separate"/>
      </w:r>
      <w:r>
        <w:rPr>
          <w:color w:val="auto"/>
        </w:rPr>
        <w:t>46</w:t>
      </w:r>
      <w:r>
        <w:rPr>
          <w:color w:val="auto"/>
        </w:rPr>
        <w:fldChar w:fldCharType="end"/>
      </w:r>
      <w:r>
        <w:rPr>
          <w:rFonts w:hint="eastAsia" w:ascii="仿宋" w:hAnsi="仿宋" w:eastAsia="仿宋" w:cs="仿宋"/>
          <w:color w:val="auto"/>
        </w:rPr>
        <w:fldChar w:fldCharType="end"/>
      </w:r>
    </w:p>
    <w:p w14:paraId="1206B832">
      <w:pPr>
        <w:pStyle w:val="13"/>
        <w:tabs>
          <w:tab w:val="right" w:leader="dot" w:pos="8820"/>
        </w:tabs>
        <w:rPr>
          <w:color w:val="auto"/>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_Toc16134 </w:instrText>
      </w:r>
      <w:r>
        <w:rPr>
          <w:rFonts w:hint="eastAsia" w:ascii="仿宋" w:hAnsi="仿宋" w:eastAsia="仿宋" w:cs="仿宋"/>
          <w:color w:val="auto"/>
        </w:rPr>
        <w:fldChar w:fldCharType="separate"/>
      </w:r>
      <w:r>
        <w:rPr>
          <w:rFonts w:hint="eastAsia" w:ascii="仿宋" w:hAnsi="仿宋" w:eastAsia="仿宋" w:cs="仿宋"/>
          <w:color w:val="auto"/>
          <w:szCs w:val="24"/>
        </w:rPr>
        <w:t>8.1 重新招标</w:t>
      </w:r>
      <w:r>
        <w:rPr>
          <w:color w:val="auto"/>
        </w:rPr>
        <w:tab/>
      </w:r>
      <w:r>
        <w:rPr>
          <w:color w:val="auto"/>
        </w:rPr>
        <w:fldChar w:fldCharType="begin"/>
      </w:r>
      <w:r>
        <w:rPr>
          <w:color w:val="auto"/>
        </w:rPr>
        <w:instrText xml:space="preserve"> PAGEREF _Toc16134 \h </w:instrText>
      </w:r>
      <w:r>
        <w:rPr>
          <w:color w:val="auto"/>
        </w:rPr>
        <w:fldChar w:fldCharType="separate"/>
      </w:r>
      <w:r>
        <w:rPr>
          <w:color w:val="auto"/>
        </w:rPr>
        <w:t>46</w:t>
      </w:r>
      <w:r>
        <w:rPr>
          <w:color w:val="auto"/>
        </w:rPr>
        <w:fldChar w:fldCharType="end"/>
      </w:r>
      <w:r>
        <w:rPr>
          <w:rFonts w:hint="eastAsia" w:ascii="仿宋" w:hAnsi="仿宋" w:eastAsia="仿宋" w:cs="仿宋"/>
          <w:color w:val="auto"/>
        </w:rPr>
        <w:fldChar w:fldCharType="end"/>
      </w:r>
    </w:p>
    <w:p w14:paraId="0AFB75B9">
      <w:pPr>
        <w:pStyle w:val="13"/>
        <w:tabs>
          <w:tab w:val="right" w:leader="dot" w:pos="8820"/>
        </w:tabs>
        <w:rPr>
          <w:color w:val="auto"/>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_Toc13030 </w:instrText>
      </w:r>
      <w:r>
        <w:rPr>
          <w:rFonts w:hint="eastAsia" w:ascii="仿宋" w:hAnsi="仿宋" w:eastAsia="仿宋" w:cs="仿宋"/>
          <w:color w:val="auto"/>
        </w:rPr>
        <w:fldChar w:fldCharType="separate"/>
      </w:r>
      <w:r>
        <w:rPr>
          <w:rFonts w:hint="eastAsia" w:ascii="仿宋" w:hAnsi="仿宋" w:eastAsia="仿宋" w:cs="仿宋"/>
          <w:color w:val="auto"/>
          <w:szCs w:val="24"/>
        </w:rPr>
        <w:t>8.2 不再招标</w:t>
      </w:r>
      <w:r>
        <w:rPr>
          <w:color w:val="auto"/>
        </w:rPr>
        <w:tab/>
      </w:r>
      <w:r>
        <w:rPr>
          <w:color w:val="auto"/>
        </w:rPr>
        <w:fldChar w:fldCharType="begin"/>
      </w:r>
      <w:r>
        <w:rPr>
          <w:color w:val="auto"/>
        </w:rPr>
        <w:instrText xml:space="preserve"> PAGEREF _Toc13030 \h </w:instrText>
      </w:r>
      <w:r>
        <w:rPr>
          <w:color w:val="auto"/>
        </w:rPr>
        <w:fldChar w:fldCharType="separate"/>
      </w:r>
      <w:r>
        <w:rPr>
          <w:color w:val="auto"/>
        </w:rPr>
        <w:t>47</w:t>
      </w:r>
      <w:r>
        <w:rPr>
          <w:color w:val="auto"/>
        </w:rPr>
        <w:fldChar w:fldCharType="end"/>
      </w:r>
      <w:r>
        <w:rPr>
          <w:rFonts w:hint="eastAsia" w:ascii="仿宋" w:hAnsi="仿宋" w:eastAsia="仿宋" w:cs="仿宋"/>
          <w:color w:val="auto"/>
        </w:rPr>
        <w:fldChar w:fldCharType="end"/>
      </w:r>
    </w:p>
    <w:p w14:paraId="09515961">
      <w:pPr>
        <w:pStyle w:val="22"/>
        <w:tabs>
          <w:tab w:val="right" w:leader="dot" w:pos="8820"/>
        </w:tabs>
        <w:rPr>
          <w:color w:val="auto"/>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_Toc15690 </w:instrText>
      </w:r>
      <w:r>
        <w:rPr>
          <w:rFonts w:hint="eastAsia" w:ascii="仿宋" w:hAnsi="仿宋" w:eastAsia="仿宋" w:cs="仿宋"/>
          <w:color w:val="auto"/>
        </w:rPr>
        <w:fldChar w:fldCharType="separate"/>
      </w:r>
      <w:r>
        <w:rPr>
          <w:rFonts w:hint="eastAsia" w:ascii="仿宋" w:hAnsi="仿宋" w:eastAsia="仿宋" w:cs="仿宋"/>
          <w:color w:val="auto"/>
          <w:szCs w:val="24"/>
        </w:rPr>
        <w:t>9．纪律和监督</w:t>
      </w:r>
      <w:r>
        <w:rPr>
          <w:color w:val="auto"/>
        </w:rPr>
        <w:tab/>
      </w:r>
      <w:r>
        <w:rPr>
          <w:color w:val="auto"/>
        </w:rPr>
        <w:fldChar w:fldCharType="begin"/>
      </w:r>
      <w:r>
        <w:rPr>
          <w:color w:val="auto"/>
        </w:rPr>
        <w:instrText xml:space="preserve"> PAGEREF _Toc15690 \h </w:instrText>
      </w:r>
      <w:r>
        <w:rPr>
          <w:color w:val="auto"/>
        </w:rPr>
        <w:fldChar w:fldCharType="separate"/>
      </w:r>
      <w:r>
        <w:rPr>
          <w:color w:val="auto"/>
        </w:rPr>
        <w:t>47</w:t>
      </w:r>
      <w:r>
        <w:rPr>
          <w:color w:val="auto"/>
        </w:rPr>
        <w:fldChar w:fldCharType="end"/>
      </w:r>
      <w:r>
        <w:rPr>
          <w:rFonts w:hint="eastAsia" w:ascii="仿宋" w:hAnsi="仿宋" w:eastAsia="仿宋" w:cs="仿宋"/>
          <w:color w:val="auto"/>
        </w:rPr>
        <w:fldChar w:fldCharType="end"/>
      </w:r>
    </w:p>
    <w:p w14:paraId="24396D0B">
      <w:pPr>
        <w:pStyle w:val="13"/>
        <w:tabs>
          <w:tab w:val="right" w:leader="dot" w:pos="8820"/>
        </w:tabs>
        <w:rPr>
          <w:color w:val="auto"/>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_Toc15042 </w:instrText>
      </w:r>
      <w:r>
        <w:rPr>
          <w:rFonts w:hint="eastAsia" w:ascii="仿宋" w:hAnsi="仿宋" w:eastAsia="仿宋" w:cs="仿宋"/>
          <w:color w:val="auto"/>
        </w:rPr>
        <w:fldChar w:fldCharType="separate"/>
      </w:r>
      <w:r>
        <w:rPr>
          <w:rFonts w:hint="eastAsia" w:ascii="仿宋" w:hAnsi="仿宋" w:eastAsia="仿宋" w:cs="仿宋"/>
          <w:color w:val="auto"/>
          <w:szCs w:val="24"/>
        </w:rPr>
        <w:t>9.1 对招标人的纪律要求</w:t>
      </w:r>
      <w:r>
        <w:rPr>
          <w:color w:val="auto"/>
        </w:rPr>
        <w:tab/>
      </w:r>
      <w:r>
        <w:rPr>
          <w:color w:val="auto"/>
        </w:rPr>
        <w:fldChar w:fldCharType="begin"/>
      </w:r>
      <w:r>
        <w:rPr>
          <w:color w:val="auto"/>
        </w:rPr>
        <w:instrText xml:space="preserve"> PAGEREF _Toc15042 \h </w:instrText>
      </w:r>
      <w:r>
        <w:rPr>
          <w:color w:val="auto"/>
        </w:rPr>
        <w:fldChar w:fldCharType="separate"/>
      </w:r>
      <w:r>
        <w:rPr>
          <w:color w:val="auto"/>
        </w:rPr>
        <w:t>47</w:t>
      </w:r>
      <w:r>
        <w:rPr>
          <w:color w:val="auto"/>
        </w:rPr>
        <w:fldChar w:fldCharType="end"/>
      </w:r>
      <w:r>
        <w:rPr>
          <w:rFonts w:hint="eastAsia" w:ascii="仿宋" w:hAnsi="仿宋" w:eastAsia="仿宋" w:cs="仿宋"/>
          <w:color w:val="auto"/>
        </w:rPr>
        <w:fldChar w:fldCharType="end"/>
      </w:r>
    </w:p>
    <w:p w14:paraId="57052F36">
      <w:pPr>
        <w:pStyle w:val="13"/>
        <w:tabs>
          <w:tab w:val="right" w:leader="dot" w:pos="8820"/>
        </w:tabs>
        <w:rPr>
          <w:color w:val="auto"/>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_Toc16477 </w:instrText>
      </w:r>
      <w:r>
        <w:rPr>
          <w:rFonts w:hint="eastAsia" w:ascii="仿宋" w:hAnsi="仿宋" w:eastAsia="仿宋" w:cs="仿宋"/>
          <w:color w:val="auto"/>
        </w:rPr>
        <w:fldChar w:fldCharType="separate"/>
      </w:r>
      <w:r>
        <w:rPr>
          <w:rFonts w:hint="eastAsia" w:ascii="仿宋" w:hAnsi="仿宋" w:eastAsia="仿宋" w:cs="仿宋"/>
          <w:color w:val="auto"/>
          <w:szCs w:val="24"/>
        </w:rPr>
        <w:t>9.2 对投标人的纪律要求</w:t>
      </w:r>
      <w:r>
        <w:rPr>
          <w:color w:val="auto"/>
        </w:rPr>
        <w:tab/>
      </w:r>
      <w:r>
        <w:rPr>
          <w:color w:val="auto"/>
        </w:rPr>
        <w:fldChar w:fldCharType="begin"/>
      </w:r>
      <w:r>
        <w:rPr>
          <w:color w:val="auto"/>
        </w:rPr>
        <w:instrText xml:space="preserve"> PAGEREF _Toc16477 \h </w:instrText>
      </w:r>
      <w:r>
        <w:rPr>
          <w:color w:val="auto"/>
        </w:rPr>
        <w:fldChar w:fldCharType="separate"/>
      </w:r>
      <w:r>
        <w:rPr>
          <w:color w:val="auto"/>
        </w:rPr>
        <w:t>47</w:t>
      </w:r>
      <w:r>
        <w:rPr>
          <w:color w:val="auto"/>
        </w:rPr>
        <w:fldChar w:fldCharType="end"/>
      </w:r>
      <w:r>
        <w:rPr>
          <w:rFonts w:hint="eastAsia" w:ascii="仿宋" w:hAnsi="仿宋" w:eastAsia="仿宋" w:cs="仿宋"/>
          <w:color w:val="auto"/>
        </w:rPr>
        <w:fldChar w:fldCharType="end"/>
      </w:r>
    </w:p>
    <w:p w14:paraId="3EC52599">
      <w:pPr>
        <w:pStyle w:val="13"/>
        <w:tabs>
          <w:tab w:val="right" w:leader="dot" w:pos="8820"/>
        </w:tabs>
        <w:rPr>
          <w:color w:val="auto"/>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_Toc31155 </w:instrText>
      </w:r>
      <w:r>
        <w:rPr>
          <w:rFonts w:hint="eastAsia" w:ascii="仿宋" w:hAnsi="仿宋" w:eastAsia="仿宋" w:cs="仿宋"/>
          <w:color w:val="auto"/>
        </w:rPr>
        <w:fldChar w:fldCharType="separate"/>
      </w:r>
      <w:r>
        <w:rPr>
          <w:rFonts w:hint="eastAsia" w:ascii="仿宋" w:hAnsi="仿宋" w:eastAsia="仿宋" w:cs="仿宋"/>
          <w:color w:val="auto"/>
          <w:szCs w:val="24"/>
        </w:rPr>
        <w:t>9.3 对评标委员会成员的纪律要求</w:t>
      </w:r>
      <w:r>
        <w:rPr>
          <w:color w:val="auto"/>
        </w:rPr>
        <w:tab/>
      </w:r>
      <w:r>
        <w:rPr>
          <w:color w:val="auto"/>
        </w:rPr>
        <w:fldChar w:fldCharType="begin"/>
      </w:r>
      <w:r>
        <w:rPr>
          <w:color w:val="auto"/>
        </w:rPr>
        <w:instrText xml:space="preserve"> PAGEREF _Toc31155 \h </w:instrText>
      </w:r>
      <w:r>
        <w:rPr>
          <w:color w:val="auto"/>
        </w:rPr>
        <w:fldChar w:fldCharType="separate"/>
      </w:r>
      <w:r>
        <w:rPr>
          <w:color w:val="auto"/>
        </w:rPr>
        <w:t>47</w:t>
      </w:r>
      <w:r>
        <w:rPr>
          <w:color w:val="auto"/>
        </w:rPr>
        <w:fldChar w:fldCharType="end"/>
      </w:r>
      <w:r>
        <w:rPr>
          <w:rFonts w:hint="eastAsia" w:ascii="仿宋" w:hAnsi="仿宋" w:eastAsia="仿宋" w:cs="仿宋"/>
          <w:color w:val="auto"/>
        </w:rPr>
        <w:fldChar w:fldCharType="end"/>
      </w:r>
    </w:p>
    <w:p w14:paraId="07A3A409">
      <w:pPr>
        <w:pStyle w:val="13"/>
        <w:tabs>
          <w:tab w:val="right" w:leader="dot" w:pos="8820"/>
        </w:tabs>
        <w:rPr>
          <w:color w:val="auto"/>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_Toc25263 </w:instrText>
      </w:r>
      <w:r>
        <w:rPr>
          <w:rFonts w:hint="eastAsia" w:ascii="仿宋" w:hAnsi="仿宋" w:eastAsia="仿宋" w:cs="仿宋"/>
          <w:color w:val="auto"/>
        </w:rPr>
        <w:fldChar w:fldCharType="separate"/>
      </w:r>
      <w:r>
        <w:rPr>
          <w:rFonts w:hint="eastAsia" w:ascii="仿宋" w:hAnsi="仿宋" w:eastAsia="仿宋" w:cs="仿宋"/>
          <w:color w:val="auto"/>
          <w:szCs w:val="24"/>
        </w:rPr>
        <w:t>9.4 对与评标活动有关的工作人员的纪律要求</w:t>
      </w:r>
      <w:r>
        <w:rPr>
          <w:color w:val="auto"/>
        </w:rPr>
        <w:tab/>
      </w:r>
      <w:r>
        <w:rPr>
          <w:color w:val="auto"/>
        </w:rPr>
        <w:fldChar w:fldCharType="begin"/>
      </w:r>
      <w:r>
        <w:rPr>
          <w:color w:val="auto"/>
        </w:rPr>
        <w:instrText xml:space="preserve"> PAGEREF _Toc25263 \h </w:instrText>
      </w:r>
      <w:r>
        <w:rPr>
          <w:color w:val="auto"/>
        </w:rPr>
        <w:fldChar w:fldCharType="separate"/>
      </w:r>
      <w:r>
        <w:rPr>
          <w:color w:val="auto"/>
        </w:rPr>
        <w:t>47</w:t>
      </w:r>
      <w:r>
        <w:rPr>
          <w:color w:val="auto"/>
        </w:rPr>
        <w:fldChar w:fldCharType="end"/>
      </w:r>
      <w:r>
        <w:rPr>
          <w:rFonts w:hint="eastAsia" w:ascii="仿宋" w:hAnsi="仿宋" w:eastAsia="仿宋" w:cs="仿宋"/>
          <w:color w:val="auto"/>
        </w:rPr>
        <w:fldChar w:fldCharType="end"/>
      </w:r>
    </w:p>
    <w:p w14:paraId="0D1E8C6D">
      <w:pPr>
        <w:pStyle w:val="13"/>
        <w:tabs>
          <w:tab w:val="right" w:leader="dot" w:pos="8820"/>
        </w:tabs>
        <w:rPr>
          <w:color w:val="auto"/>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_Toc20082 </w:instrText>
      </w:r>
      <w:r>
        <w:rPr>
          <w:rFonts w:hint="eastAsia" w:ascii="仿宋" w:hAnsi="仿宋" w:eastAsia="仿宋" w:cs="仿宋"/>
          <w:color w:val="auto"/>
        </w:rPr>
        <w:fldChar w:fldCharType="separate"/>
      </w:r>
      <w:r>
        <w:rPr>
          <w:rFonts w:hint="eastAsia" w:ascii="仿宋" w:hAnsi="仿宋" w:eastAsia="仿宋" w:cs="仿宋"/>
          <w:color w:val="auto"/>
          <w:szCs w:val="24"/>
        </w:rPr>
        <w:t>9.5 投诉</w:t>
      </w:r>
      <w:r>
        <w:rPr>
          <w:color w:val="auto"/>
        </w:rPr>
        <w:tab/>
      </w:r>
      <w:r>
        <w:rPr>
          <w:color w:val="auto"/>
        </w:rPr>
        <w:fldChar w:fldCharType="begin"/>
      </w:r>
      <w:r>
        <w:rPr>
          <w:color w:val="auto"/>
        </w:rPr>
        <w:instrText xml:space="preserve"> PAGEREF _Toc20082 \h </w:instrText>
      </w:r>
      <w:r>
        <w:rPr>
          <w:color w:val="auto"/>
        </w:rPr>
        <w:fldChar w:fldCharType="separate"/>
      </w:r>
      <w:r>
        <w:rPr>
          <w:color w:val="auto"/>
        </w:rPr>
        <w:t>47</w:t>
      </w:r>
      <w:r>
        <w:rPr>
          <w:color w:val="auto"/>
        </w:rPr>
        <w:fldChar w:fldCharType="end"/>
      </w:r>
      <w:r>
        <w:rPr>
          <w:rFonts w:hint="eastAsia" w:ascii="仿宋" w:hAnsi="仿宋" w:eastAsia="仿宋" w:cs="仿宋"/>
          <w:color w:val="auto"/>
        </w:rPr>
        <w:fldChar w:fldCharType="end"/>
      </w:r>
    </w:p>
    <w:p w14:paraId="2B01D1F1">
      <w:pPr>
        <w:pStyle w:val="22"/>
        <w:tabs>
          <w:tab w:val="right" w:leader="dot" w:pos="8820"/>
        </w:tabs>
        <w:rPr>
          <w:color w:val="auto"/>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_Toc9716 </w:instrText>
      </w:r>
      <w:r>
        <w:rPr>
          <w:rFonts w:hint="eastAsia" w:ascii="仿宋" w:hAnsi="仿宋" w:eastAsia="仿宋" w:cs="仿宋"/>
          <w:color w:val="auto"/>
        </w:rPr>
        <w:fldChar w:fldCharType="separate"/>
      </w:r>
      <w:r>
        <w:rPr>
          <w:rFonts w:hint="eastAsia" w:ascii="仿宋" w:hAnsi="仿宋" w:eastAsia="仿宋" w:cs="仿宋"/>
          <w:bCs/>
          <w:color w:val="auto"/>
          <w:szCs w:val="24"/>
        </w:rPr>
        <w:t>10.需要补充的其他内容</w:t>
      </w:r>
      <w:r>
        <w:rPr>
          <w:color w:val="auto"/>
        </w:rPr>
        <w:tab/>
      </w:r>
      <w:r>
        <w:rPr>
          <w:color w:val="auto"/>
        </w:rPr>
        <w:fldChar w:fldCharType="begin"/>
      </w:r>
      <w:r>
        <w:rPr>
          <w:color w:val="auto"/>
        </w:rPr>
        <w:instrText xml:space="preserve"> PAGEREF _Toc9716 \h </w:instrText>
      </w:r>
      <w:r>
        <w:rPr>
          <w:color w:val="auto"/>
        </w:rPr>
        <w:fldChar w:fldCharType="separate"/>
      </w:r>
      <w:r>
        <w:rPr>
          <w:color w:val="auto"/>
        </w:rPr>
        <w:t>48</w:t>
      </w:r>
      <w:r>
        <w:rPr>
          <w:color w:val="auto"/>
        </w:rPr>
        <w:fldChar w:fldCharType="end"/>
      </w:r>
      <w:r>
        <w:rPr>
          <w:rFonts w:hint="eastAsia" w:ascii="仿宋" w:hAnsi="仿宋" w:eastAsia="仿宋" w:cs="仿宋"/>
          <w:color w:val="auto"/>
        </w:rPr>
        <w:fldChar w:fldCharType="end"/>
      </w:r>
    </w:p>
    <w:p w14:paraId="2739DF45">
      <w:pPr>
        <w:pStyle w:val="20"/>
        <w:tabs>
          <w:tab w:val="right" w:leader="dot" w:pos="8820"/>
        </w:tabs>
        <w:rPr>
          <w:color w:val="auto"/>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_Toc25150 </w:instrText>
      </w:r>
      <w:r>
        <w:rPr>
          <w:rFonts w:hint="eastAsia" w:ascii="仿宋" w:hAnsi="仿宋" w:eastAsia="仿宋" w:cs="仿宋"/>
          <w:color w:val="auto"/>
        </w:rPr>
        <w:fldChar w:fldCharType="separate"/>
      </w:r>
      <w:r>
        <w:rPr>
          <w:rFonts w:eastAsia="黑体"/>
          <w:color w:val="auto"/>
          <w:szCs w:val="52"/>
        </w:rPr>
        <w:t>第三章  评标办法（综合评估法）</w:t>
      </w:r>
      <w:r>
        <w:rPr>
          <w:color w:val="auto"/>
        </w:rPr>
        <w:tab/>
      </w:r>
      <w:r>
        <w:rPr>
          <w:color w:val="auto"/>
        </w:rPr>
        <w:fldChar w:fldCharType="begin"/>
      </w:r>
      <w:r>
        <w:rPr>
          <w:color w:val="auto"/>
        </w:rPr>
        <w:instrText xml:space="preserve"> PAGEREF _Toc25150 \h </w:instrText>
      </w:r>
      <w:r>
        <w:rPr>
          <w:color w:val="auto"/>
        </w:rPr>
        <w:fldChar w:fldCharType="separate"/>
      </w:r>
      <w:r>
        <w:rPr>
          <w:color w:val="auto"/>
        </w:rPr>
        <w:t>56</w:t>
      </w:r>
      <w:r>
        <w:rPr>
          <w:color w:val="auto"/>
        </w:rPr>
        <w:fldChar w:fldCharType="end"/>
      </w:r>
      <w:r>
        <w:rPr>
          <w:rFonts w:hint="eastAsia" w:ascii="仿宋" w:hAnsi="仿宋" w:eastAsia="仿宋" w:cs="仿宋"/>
          <w:color w:val="auto"/>
        </w:rPr>
        <w:fldChar w:fldCharType="end"/>
      </w:r>
    </w:p>
    <w:p w14:paraId="1DEC347A">
      <w:pPr>
        <w:pStyle w:val="22"/>
        <w:tabs>
          <w:tab w:val="right" w:leader="dot" w:pos="8820"/>
        </w:tabs>
        <w:rPr>
          <w:color w:val="auto"/>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_Toc27489 </w:instrText>
      </w:r>
      <w:r>
        <w:rPr>
          <w:rFonts w:hint="eastAsia" w:ascii="仿宋" w:hAnsi="仿宋" w:eastAsia="仿宋" w:cs="仿宋"/>
          <w:color w:val="auto"/>
        </w:rPr>
        <w:fldChar w:fldCharType="separate"/>
      </w:r>
      <w:r>
        <w:rPr>
          <w:rFonts w:eastAsia="黑体"/>
          <w:color w:val="auto"/>
          <w:szCs w:val="28"/>
        </w:rPr>
        <w:t>评标办法前附表</w:t>
      </w:r>
      <w:r>
        <w:rPr>
          <w:color w:val="auto"/>
        </w:rPr>
        <w:tab/>
      </w:r>
      <w:r>
        <w:rPr>
          <w:color w:val="auto"/>
        </w:rPr>
        <w:fldChar w:fldCharType="begin"/>
      </w:r>
      <w:r>
        <w:rPr>
          <w:color w:val="auto"/>
        </w:rPr>
        <w:instrText xml:space="preserve"> PAGEREF _Toc27489 \h </w:instrText>
      </w:r>
      <w:r>
        <w:rPr>
          <w:color w:val="auto"/>
        </w:rPr>
        <w:fldChar w:fldCharType="separate"/>
      </w:r>
      <w:r>
        <w:rPr>
          <w:color w:val="auto"/>
        </w:rPr>
        <w:t>57</w:t>
      </w:r>
      <w:r>
        <w:rPr>
          <w:color w:val="auto"/>
        </w:rPr>
        <w:fldChar w:fldCharType="end"/>
      </w:r>
      <w:r>
        <w:rPr>
          <w:rFonts w:hint="eastAsia" w:ascii="仿宋" w:hAnsi="仿宋" w:eastAsia="仿宋" w:cs="仿宋"/>
          <w:color w:val="auto"/>
        </w:rPr>
        <w:fldChar w:fldCharType="end"/>
      </w:r>
    </w:p>
    <w:p w14:paraId="1616758D">
      <w:pPr>
        <w:pStyle w:val="22"/>
        <w:tabs>
          <w:tab w:val="right" w:leader="dot" w:pos="8820"/>
        </w:tabs>
        <w:rPr>
          <w:color w:val="auto"/>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_Toc17055 </w:instrText>
      </w:r>
      <w:r>
        <w:rPr>
          <w:rFonts w:hint="eastAsia" w:ascii="仿宋" w:hAnsi="仿宋" w:eastAsia="仿宋" w:cs="仿宋"/>
          <w:color w:val="auto"/>
        </w:rPr>
        <w:fldChar w:fldCharType="separate"/>
      </w:r>
      <w:r>
        <w:rPr>
          <w:rFonts w:hint="eastAsia" w:ascii="仿宋" w:hAnsi="仿宋" w:eastAsia="仿宋" w:cs="仿宋"/>
          <w:bCs/>
          <w:color w:val="auto"/>
          <w:kern w:val="0"/>
        </w:rPr>
        <w:t>1.评标方法</w:t>
      </w:r>
      <w:r>
        <w:rPr>
          <w:color w:val="auto"/>
        </w:rPr>
        <w:tab/>
      </w:r>
      <w:r>
        <w:rPr>
          <w:color w:val="auto"/>
        </w:rPr>
        <w:fldChar w:fldCharType="begin"/>
      </w:r>
      <w:r>
        <w:rPr>
          <w:color w:val="auto"/>
        </w:rPr>
        <w:instrText xml:space="preserve"> PAGEREF _Toc17055 \h </w:instrText>
      </w:r>
      <w:r>
        <w:rPr>
          <w:color w:val="auto"/>
        </w:rPr>
        <w:fldChar w:fldCharType="separate"/>
      </w:r>
      <w:r>
        <w:rPr>
          <w:color w:val="auto"/>
        </w:rPr>
        <w:t>64</w:t>
      </w:r>
      <w:r>
        <w:rPr>
          <w:color w:val="auto"/>
        </w:rPr>
        <w:fldChar w:fldCharType="end"/>
      </w:r>
      <w:r>
        <w:rPr>
          <w:rFonts w:hint="eastAsia" w:ascii="仿宋" w:hAnsi="仿宋" w:eastAsia="仿宋" w:cs="仿宋"/>
          <w:color w:val="auto"/>
        </w:rPr>
        <w:fldChar w:fldCharType="end"/>
      </w:r>
    </w:p>
    <w:p w14:paraId="59DFEA01">
      <w:pPr>
        <w:pStyle w:val="22"/>
        <w:tabs>
          <w:tab w:val="right" w:leader="dot" w:pos="8820"/>
        </w:tabs>
        <w:rPr>
          <w:color w:val="auto"/>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_Toc7908 </w:instrText>
      </w:r>
      <w:r>
        <w:rPr>
          <w:rFonts w:hint="eastAsia" w:ascii="仿宋" w:hAnsi="仿宋" w:eastAsia="仿宋" w:cs="仿宋"/>
          <w:color w:val="auto"/>
        </w:rPr>
        <w:fldChar w:fldCharType="separate"/>
      </w:r>
      <w:r>
        <w:rPr>
          <w:rFonts w:hint="eastAsia" w:ascii="仿宋" w:hAnsi="仿宋" w:eastAsia="仿宋" w:cs="仿宋"/>
          <w:bCs/>
          <w:color w:val="auto"/>
          <w:kern w:val="0"/>
        </w:rPr>
        <w:t>2.评审标准</w:t>
      </w:r>
      <w:r>
        <w:rPr>
          <w:color w:val="auto"/>
        </w:rPr>
        <w:tab/>
      </w:r>
      <w:r>
        <w:rPr>
          <w:color w:val="auto"/>
        </w:rPr>
        <w:fldChar w:fldCharType="begin"/>
      </w:r>
      <w:r>
        <w:rPr>
          <w:color w:val="auto"/>
        </w:rPr>
        <w:instrText xml:space="preserve"> PAGEREF _Toc7908 \h </w:instrText>
      </w:r>
      <w:r>
        <w:rPr>
          <w:color w:val="auto"/>
        </w:rPr>
        <w:fldChar w:fldCharType="separate"/>
      </w:r>
      <w:r>
        <w:rPr>
          <w:color w:val="auto"/>
        </w:rPr>
        <w:t>64</w:t>
      </w:r>
      <w:r>
        <w:rPr>
          <w:color w:val="auto"/>
        </w:rPr>
        <w:fldChar w:fldCharType="end"/>
      </w:r>
      <w:r>
        <w:rPr>
          <w:rFonts w:hint="eastAsia" w:ascii="仿宋" w:hAnsi="仿宋" w:eastAsia="仿宋" w:cs="仿宋"/>
          <w:color w:val="auto"/>
        </w:rPr>
        <w:fldChar w:fldCharType="end"/>
      </w:r>
    </w:p>
    <w:p w14:paraId="4C4E4BB6">
      <w:pPr>
        <w:pStyle w:val="22"/>
        <w:tabs>
          <w:tab w:val="right" w:leader="dot" w:pos="8820"/>
        </w:tabs>
        <w:rPr>
          <w:color w:val="auto"/>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_Toc30281 </w:instrText>
      </w:r>
      <w:r>
        <w:rPr>
          <w:rFonts w:hint="eastAsia" w:ascii="仿宋" w:hAnsi="仿宋" w:eastAsia="仿宋" w:cs="仿宋"/>
          <w:color w:val="auto"/>
        </w:rPr>
        <w:fldChar w:fldCharType="separate"/>
      </w:r>
      <w:r>
        <w:rPr>
          <w:rFonts w:hint="eastAsia" w:ascii="仿宋" w:hAnsi="仿宋" w:eastAsia="仿宋" w:cs="仿宋"/>
          <w:bCs/>
          <w:color w:val="auto"/>
          <w:kern w:val="0"/>
        </w:rPr>
        <w:t>3.评标程序</w:t>
      </w:r>
      <w:r>
        <w:rPr>
          <w:color w:val="auto"/>
        </w:rPr>
        <w:tab/>
      </w:r>
      <w:r>
        <w:rPr>
          <w:color w:val="auto"/>
        </w:rPr>
        <w:fldChar w:fldCharType="begin"/>
      </w:r>
      <w:r>
        <w:rPr>
          <w:color w:val="auto"/>
        </w:rPr>
        <w:instrText xml:space="preserve"> PAGEREF _Toc30281 \h </w:instrText>
      </w:r>
      <w:r>
        <w:rPr>
          <w:color w:val="auto"/>
        </w:rPr>
        <w:fldChar w:fldCharType="separate"/>
      </w:r>
      <w:r>
        <w:rPr>
          <w:color w:val="auto"/>
        </w:rPr>
        <w:t>64</w:t>
      </w:r>
      <w:r>
        <w:rPr>
          <w:color w:val="auto"/>
        </w:rPr>
        <w:fldChar w:fldCharType="end"/>
      </w:r>
      <w:r>
        <w:rPr>
          <w:rFonts w:hint="eastAsia" w:ascii="仿宋" w:hAnsi="仿宋" w:eastAsia="仿宋" w:cs="仿宋"/>
          <w:color w:val="auto"/>
        </w:rPr>
        <w:fldChar w:fldCharType="end"/>
      </w:r>
    </w:p>
    <w:p w14:paraId="4C1E0F59">
      <w:pPr>
        <w:pStyle w:val="20"/>
        <w:tabs>
          <w:tab w:val="right" w:leader="dot" w:pos="8820"/>
        </w:tabs>
        <w:rPr>
          <w:color w:val="auto"/>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_Toc13551 </w:instrText>
      </w:r>
      <w:r>
        <w:rPr>
          <w:rFonts w:hint="eastAsia" w:ascii="仿宋" w:hAnsi="仿宋" w:eastAsia="仿宋" w:cs="仿宋"/>
          <w:color w:val="auto"/>
        </w:rPr>
        <w:fldChar w:fldCharType="separate"/>
      </w:r>
      <w:r>
        <w:rPr>
          <w:rFonts w:eastAsia="黑体"/>
          <w:color w:val="auto"/>
          <w:szCs w:val="52"/>
        </w:rPr>
        <w:t>第四章  合同条款及格式</w:t>
      </w:r>
      <w:r>
        <w:rPr>
          <w:color w:val="auto"/>
        </w:rPr>
        <w:tab/>
      </w:r>
      <w:r>
        <w:rPr>
          <w:color w:val="auto"/>
        </w:rPr>
        <w:fldChar w:fldCharType="begin"/>
      </w:r>
      <w:r>
        <w:rPr>
          <w:color w:val="auto"/>
        </w:rPr>
        <w:instrText xml:space="preserve"> PAGEREF _Toc13551 \h </w:instrText>
      </w:r>
      <w:r>
        <w:rPr>
          <w:color w:val="auto"/>
        </w:rPr>
        <w:fldChar w:fldCharType="separate"/>
      </w:r>
      <w:r>
        <w:rPr>
          <w:color w:val="auto"/>
        </w:rPr>
        <w:t>67</w:t>
      </w:r>
      <w:r>
        <w:rPr>
          <w:color w:val="auto"/>
        </w:rPr>
        <w:fldChar w:fldCharType="end"/>
      </w:r>
      <w:r>
        <w:rPr>
          <w:rFonts w:hint="eastAsia" w:ascii="仿宋" w:hAnsi="仿宋" w:eastAsia="仿宋" w:cs="仿宋"/>
          <w:color w:val="auto"/>
        </w:rPr>
        <w:fldChar w:fldCharType="end"/>
      </w:r>
    </w:p>
    <w:p w14:paraId="1156473B">
      <w:pPr>
        <w:pStyle w:val="22"/>
        <w:tabs>
          <w:tab w:val="right" w:leader="dot" w:pos="8820"/>
        </w:tabs>
        <w:rPr>
          <w:color w:val="auto"/>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_Toc20013 </w:instrText>
      </w:r>
      <w:r>
        <w:rPr>
          <w:rFonts w:hint="eastAsia" w:ascii="仿宋" w:hAnsi="仿宋" w:eastAsia="仿宋" w:cs="仿宋"/>
          <w:color w:val="auto"/>
        </w:rPr>
        <w:fldChar w:fldCharType="separate"/>
      </w:r>
      <w:r>
        <w:rPr>
          <w:rFonts w:hint="eastAsia" w:ascii="仿宋" w:hAnsi="仿宋" w:eastAsia="仿宋" w:cs="仿宋"/>
          <w:color w:val="auto"/>
          <w:szCs w:val="24"/>
          <w:highlight w:val="none"/>
        </w:rPr>
        <w:t>一、工程概况</w:t>
      </w:r>
      <w:r>
        <w:rPr>
          <w:color w:val="auto"/>
        </w:rPr>
        <w:tab/>
      </w:r>
      <w:r>
        <w:rPr>
          <w:color w:val="auto"/>
        </w:rPr>
        <w:fldChar w:fldCharType="begin"/>
      </w:r>
      <w:r>
        <w:rPr>
          <w:color w:val="auto"/>
        </w:rPr>
        <w:instrText xml:space="preserve"> PAGEREF _Toc20013 \h </w:instrText>
      </w:r>
      <w:r>
        <w:rPr>
          <w:color w:val="auto"/>
        </w:rPr>
        <w:fldChar w:fldCharType="separate"/>
      </w:r>
      <w:r>
        <w:rPr>
          <w:color w:val="auto"/>
        </w:rPr>
        <w:t>69</w:t>
      </w:r>
      <w:r>
        <w:rPr>
          <w:color w:val="auto"/>
        </w:rPr>
        <w:fldChar w:fldCharType="end"/>
      </w:r>
      <w:r>
        <w:rPr>
          <w:rFonts w:hint="eastAsia" w:ascii="仿宋" w:hAnsi="仿宋" w:eastAsia="仿宋" w:cs="仿宋"/>
          <w:color w:val="auto"/>
        </w:rPr>
        <w:fldChar w:fldCharType="end"/>
      </w:r>
    </w:p>
    <w:p w14:paraId="0CE34C1F">
      <w:pPr>
        <w:pStyle w:val="22"/>
        <w:tabs>
          <w:tab w:val="right" w:leader="dot" w:pos="8820"/>
        </w:tabs>
        <w:rPr>
          <w:color w:val="auto"/>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_Toc22482 </w:instrText>
      </w:r>
      <w:r>
        <w:rPr>
          <w:rFonts w:hint="eastAsia" w:ascii="仿宋" w:hAnsi="仿宋" w:eastAsia="仿宋" w:cs="仿宋"/>
          <w:color w:val="auto"/>
        </w:rPr>
        <w:fldChar w:fldCharType="separate"/>
      </w:r>
      <w:r>
        <w:rPr>
          <w:rFonts w:hint="eastAsia" w:ascii="仿宋" w:hAnsi="仿宋" w:eastAsia="仿宋" w:cs="仿宋"/>
          <w:color w:val="auto"/>
          <w:szCs w:val="24"/>
          <w:highlight w:val="none"/>
        </w:rPr>
        <w:t>二、合同工期</w:t>
      </w:r>
      <w:r>
        <w:rPr>
          <w:color w:val="auto"/>
        </w:rPr>
        <w:tab/>
      </w:r>
      <w:r>
        <w:rPr>
          <w:color w:val="auto"/>
        </w:rPr>
        <w:fldChar w:fldCharType="begin"/>
      </w:r>
      <w:r>
        <w:rPr>
          <w:color w:val="auto"/>
        </w:rPr>
        <w:instrText xml:space="preserve"> PAGEREF _Toc22482 \h </w:instrText>
      </w:r>
      <w:r>
        <w:rPr>
          <w:color w:val="auto"/>
        </w:rPr>
        <w:fldChar w:fldCharType="separate"/>
      </w:r>
      <w:r>
        <w:rPr>
          <w:color w:val="auto"/>
        </w:rPr>
        <w:t>69</w:t>
      </w:r>
      <w:r>
        <w:rPr>
          <w:color w:val="auto"/>
        </w:rPr>
        <w:fldChar w:fldCharType="end"/>
      </w:r>
      <w:r>
        <w:rPr>
          <w:rFonts w:hint="eastAsia" w:ascii="仿宋" w:hAnsi="仿宋" w:eastAsia="仿宋" w:cs="仿宋"/>
          <w:color w:val="auto"/>
        </w:rPr>
        <w:fldChar w:fldCharType="end"/>
      </w:r>
    </w:p>
    <w:p w14:paraId="66819F09">
      <w:pPr>
        <w:pStyle w:val="22"/>
        <w:tabs>
          <w:tab w:val="right" w:leader="dot" w:pos="8820"/>
        </w:tabs>
        <w:rPr>
          <w:color w:val="auto"/>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_Toc31735 </w:instrText>
      </w:r>
      <w:r>
        <w:rPr>
          <w:rFonts w:hint="eastAsia" w:ascii="仿宋" w:hAnsi="仿宋" w:eastAsia="仿宋" w:cs="仿宋"/>
          <w:color w:val="auto"/>
        </w:rPr>
        <w:fldChar w:fldCharType="separate"/>
      </w:r>
      <w:r>
        <w:rPr>
          <w:rFonts w:hint="eastAsia" w:ascii="仿宋" w:hAnsi="仿宋" w:eastAsia="仿宋" w:cs="仿宋"/>
          <w:color w:val="auto"/>
          <w:szCs w:val="24"/>
          <w:highlight w:val="none"/>
        </w:rPr>
        <w:t>三、质量标准</w:t>
      </w:r>
      <w:r>
        <w:rPr>
          <w:color w:val="auto"/>
        </w:rPr>
        <w:tab/>
      </w:r>
      <w:r>
        <w:rPr>
          <w:color w:val="auto"/>
        </w:rPr>
        <w:fldChar w:fldCharType="begin"/>
      </w:r>
      <w:r>
        <w:rPr>
          <w:color w:val="auto"/>
        </w:rPr>
        <w:instrText xml:space="preserve"> PAGEREF _Toc31735 \h </w:instrText>
      </w:r>
      <w:r>
        <w:rPr>
          <w:color w:val="auto"/>
        </w:rPr>
        <w:fldChar w:fldCharType="separate"/>
      </w:r>
      <w:r>
        <w:rPr>
          <w:color w:val="auto"/>
        </w:rPr>
        <w:t>69</w:t>
      </w:r>
      <w:r>
        <w:rPr>
          <w:color w:val="auto"/>
        </w:rPr>
        <w:fldChar w:fldCharType="end"/>
      </w:r>
      <w:r>
        <w:rPr>
          <w:rFonts w:hint="eastAsia" w:ascii="仿宋" w:hAnsi="仿宋" w:eastAsia="仿宋" w:cs="仿宋"/>
          <w:color w:val="auto"/>
        </w:rPr>
        <w:fldChar w:fldCharType="end"/>
      </w:r>
    </w:p>
    <w:p w14:paraId="579E4B9F">
      <w:pPr>
        <w:pStyle w:val="22"/>
        <w:tabs>
          <w:tab w:val="right" w:leader="dot" w:pos="8820"/>
        </w:tabs>
        <w:rPr>
          <w:color w:val="auto"/>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_Toc18619 </w:instrText>
      </w:r>
      <w:r>
        <w:rPr>
          <w:rFonts w:hint="eastAsia" w:ascii="仿宋" w:hAnsi="仿宋" w:eastAsia="仿宋" w:cs="仿宋"/>
          <w:color w:val="auto"/>
        </w:rPr>
        <w:fldChar w:fldCharType="separate"/>
      </w:r>
      <w:r>
        <w:rPr>
          <w:rFonts w:hint="eastAsia" w:ascii="仿宋" w:hAnsi="仿宋" w:eastAsia="仿宋" w:cs="仿宋"/>
          <w:color w:val="auto"/>
          <w:szCs w:val="24"/>
          <w:highlight w:val="none"/>
        </w:rPr>
        <w:t>四、签约合同价与合同价格形式</w:t>
      </w:r>
      <w:r>
        <w:rPr>
          <w:color w:val="auto"/>
        </w:rPr>
        <w:tab/>
      </w:r>
      <w:r>
        <w:rPr>
          <w:color w:val="auto"/>
        </w:rPr>
        <w:fldChar w:fldCharType="begin"/>
      </w:r>
      <w:r>
        <w:rPr>
          <w:color w:val="auto"/>
        </w:rPr>
        <w:instrText xml:space="preserve"> PAGEREF _Toc18619 \h </w:instrText>
      </w:r>
      <w:r>
        <w:rPr>
          <w:color w:val="auto"/>
        </w:rPr>
        <w:fldChar w:fldCharType="separate"/>
      </w:r>
      <w:r>
        <w:rPr>
          <w:color w:val="auto"/>
        </w:rPr>
        <w:t>69</w:t>
      </w:r>
      <w:r>
        <w:rPr>
          <w:color w:val="auto"/>
        </w:rPr>
        <w:fldChar w:fldCharType="end"/>
      </w:r>
      <w:r>
        <w:rPr>
          <w:rFonts w:hint="eastAsia" w:ascii="仿宋" w:hAnsi="仿宋" w:eastAsia="仿宋" w:cs="仿宋"/>
          <w:color w:val="auto"/>
        </w:rPr>
        <w:fldChar w:fldCharType="end"/>
      </w:r>
    </w:p>
    <w:p w14:paraId="006B4DD9">
      <w:pPr>
        <w:pStyle w:val="22"/>
        <w:tabs>
          <w:tab w:val="right" w:leader="dot" w:pos="8820"/>
        </w:tabs>
        <w:rPr>
          <w:color w:val="auto"/>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_Toc390 </w:instrText>
      </w:r>
      <w:r>
        <w:rPr>
          <w:rFonts w:hint="eastAsia" w:ascii="仿宋" w:hAnsi="仿宋" w:eastAsia="仿宋" w:cs="仿宋"/>
          <w:color w:val="auto"/>
        </w:rPr>
        <w:fldChar w:fldCharType="separate"/>
      </w:r>
      <w:r>
        <w:rPr>
          <w:rFonts w:hint="eastAsia" w:ascii="仿宋" w:hAnsi="仿宋" w:eastAsia="仿宋" w:cs="仿宋"/>
          <w:color w:val="auto"/>
          <w:szCs w:val="24"/>
          <w:highlight w:val="none"/>
        </w:rPr>
        <w:t>五、项目经理</w:t>
      </w:r>
      <w:r>
        <w:rPr>
          <w:color w:val="auto"/>
        </w:rPr>
        <w:tab/>
      </w:r>
      <w:r>
        <w:rPr>
          <w:color w:val="auto"/>
        </w:rPr>
        <w:fldChar w:fldCharType="begin"/>
      </w:r>
      <w:r>
        <w:rPr>
          <w:color w:val="auto"/>
        </w:rPr>
        <w:instrText xml:space="preserve"> PAGEREF _Toc390 \h </w:instrText>
      </w:r>
      <w:r>
        <w:rPr>
          <w:color w:val="auto"/>
        </w:rPr>
        <w:fldChar w:fldCharType="separate"/>
      </w:r>
      <w:r>
        <w:rPr>
          <w:color w:val="auto"/>
        </w:rPr>
        <w:t>70</w:t>
      </w:r>
      <w:r>
        <w:rPr>
          <w:color w:val="auto"/>
        </w:rPr>
        <w:fldChar w:fldCharType="end"/>
      </w:r>
      <w:r>
        <w:rPr>
          <w:rFonts w:hint="eastAsia" w:ascii="仿宋" w:hAnsi="仿宋" w:eastAsia="仿宋" w:cs="仿宋"/>
          <w:color w:val="auto"/>
        </w:rPr>
        <w:fldChar w:fldCharType="end"/>
      </w:r>
    </w:p>
    <w:p w14:paraId="7EF35EE1">
      <w:pPr>
        <w:pStyle w:val="22"/>
        <w:tabs>
          <w:tab w:val="right" w:leader="dot" w:pos="8820"/>
        </w:tabs>
        <w:rPr>
          <w:color w:val="auto"/>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_Toc20990 </w:instrText>
      </w:r>
      <w:r>
        <w:rPr>
          <w:rFonts w:hint="eastAsia" w:ascii="仿宋" w:hAnsi="仿宋" w:eastAsia="仿宋" w:cs="仿宋"/>
          <w:color w:val="auto"/>
        </w:rPr>
        <w:fldChar w:fldCharType="separate"/>
      </w:r>
      <w:r>
        <w:rPr>
          <w:rFonts w:hint="eastAsia" w:ascii="仿宋" w:hAnsi="仿宋" w:eastAsia="仿宋" w:cs="仿宋"/>
          <w:color w:val="auto"/>
          <w:szCs w:val="24"/>
          <w:highlight w:val="none"/>
        </w:rPr>
        <w:t>六、合同文件构成</w:t>
      </w:r>
      <w:r>
        <w:rPr>
          <w:color w:val="auto"/>
        </w:rPr>
        <w:tab/>
      </w:r>
      <w:r>
        <w:rPr>
          <w:color w:val="auto"/>
        </w:rPr>
        <w:fldChar w:fldCharType="begin"/>
      </w:r>
      <w:r>
        <w:rPr>
          <w:color w:val="auto"/>
        </w:rPr>
        <w:instrText xml:space="preserve"> PAGEREF _Toc20990 \h </w:instrText>
      </w:r>
      <w:r>
        <w:rPr>
          <w:color w:val="auto"/>
        </w:rPr>
        <w:fldChar w:fldCharType="separate"/>
      </w:r>
      <w:r>
        <w:rPr>
          <w:color w:val="auto"/>
        </w:rPr>
        <w:t>70</w:t>
      </w:r>
      <w:r>
        <w:rPr>
          <w:color w:val="auto"/>
        </w:rPr>
        <w:fldChar w:fldCharType="end"/>
      </w:r>
      <w:r>
        <w:rPr>
          <w:rFonts w:hint="eastAsia" w:ascii="仿宋" w:hAnsi="仿宋" w:eastAsia="仿宋" w:cs="仿宋"/>
          <w:color w:val="auto"/>
        </w:rPr>
        <w:fldChar w:fldCharType="end"/>
      </w:r>
    </w:p>
    <w:p w14:paraId="790585EB">
      <w:pPr>
        <w:pStyle w:val="22"/>
        <w:tabs>
          <w:tab w:val="right" w:leader="dot" w:pos="8820"/>
        </w:tabs>
        <w:rPr>
          <w:color w:val="auto"/>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_Toc29839 </w:instrText>
      </w:r>
      <w:r>
        <w:rPr>
          <w:rFonts w:hint="eastAsia" w:ascii="仿宋" w:hAnsi="仿宋" w:eastAsia="仿宋" w:cs="仿宋"/>
          <w:color w:val="auto"/>
        </w:rPr>
        <w:fldChar w:fldCharType="separate"/>
      </w:r>
      <w:r>
        <w:rPr>
          <w:rFonts w:hint="eastAsia" w:ascii="仿宋" w:hAnsi="仿宋" w:eastAsia="仿宋" w:cs="仿宋"/>
          <w:color w:val="auto"/>
          <w:szCs w:val="24"/>
          <w:highlight w:val="none"/>
        </w:rPr>
        <w:t>七、承诺</w:t>
      </w:r>
      <w:r>
        <w:rPr>
          <w:color w:val="auto"/>
        </w:rPr>
        <w:tab/>
      </w:r>
      <w:r>
        <w:rPr>
          <w:color w:val="auto"/>
        </w:rPr>
        <w:fldChar w:fldCharType="begin"/>
      </w:r>
      <w:r>
        <w:rPr>
          <w:color w:val="auto"/>
        </w:rPr>
        <w:instrText xml:space="preserve"> PAGEREF _Toc29839 \h </w:instrText>
      </w:r>
      <w:r>
        <w:rPr>
          <w:color w:val="auto"/>
        </w:rPr>
        <w:fldChar w:fldCharType="separate"/>
      </w:r>
      <w:r>
        <w:rPr>
          <w:color w:val="auto"/>
        </w:rPr>
        <w:t>70</w:t>
      </w:r>
      <w:r>
        <w:rPr>
          <w:color w:val="auto"/>
        </w:rPr>
        <w:fldChar w:fldCharType="end"/>
      </w:r>
      <w:r>
        <w:rPr>
          <w:rFonts w:hint="eastAsia" w:ascii="仿宋" w:hAnsi="仿宋" w:eastAsia="仿宋" w:cs="仿宋"/>
          <w:color w:val="auto"/>
        </w:rPr>
        <w:fldChar w:fldCharType="end"/>
      </w:r>
    </w:p>
    <w:p w14:paraId="146DB934">
      <w:pPr>
        <w:pStyle w:val="22"/>
        <w:tabs>
          <w:tab w:val="right" w:leader="dot" w:pos="8820"/>
        </w:tabs>
        <w:rPr>
          <w:color w:val="auto"/>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_Toc20605 </w:instrText>
      </w:r>
      <w:r>
        <w:rPr>
          <w:rFonts w:hint="eastAsia" w:ascii="仿宋" w:hAnsi="仿宋" w:eastAsia="仿宋" w:cs="仿宋"/>
          <w:color w:val="auto"/>
        </w:rPr>
        <w:fldChar w:fldCharType="separate"/>
      </w:r>
      <w:r>
        <w:rPr>
          <w:rFonts w:hint="eastAsia" w:ascii="仿宋" w:hAnsi="仿宋" w:eastAsia="仿宋" w:cs="仿宋"/>
          <w:color w:val="auto"/>
          <w:szCs w:val="24"/>
          <w:highlight w:val="none"/>
        </w:rPr>
        <w:t>八、词语含义</w:t>
      </w:r>
      <w:r>
        <w:rPr>
          <w:color w:val="auto"/>
        </w:rPr>
        <w:tab/>
      </w:r>
      <w:r>
        <w:rPr>
          <w:color w:val="auto"/>
        </w:rPr>
        <w:fldChar w:fldCharType="begin"/>
      </w:r>
      <w:r>
        <w:rPr>
          <w:color w:val="auto"/>
        </w:rPr>
        <w:instrText xml:space="preserve"> PAGEREF _Toc20605 \h </w:instrText>
      </w:r>
      <w:r>
        <w:rPr>
          <w:color w:val="auto"/>
        </w:rPr>
        <w:fldChar w:fldCharType="separate"/>
      </w:r>
      <w:r>
        <w:rPr>
          <w:color w:val="auto"/>
        </w:rPr>
        <w:t>71</w:t>
      </w:r>
      <w:r>
        <w:rPr>
          <w:color w:val="auto"/>
        </w:rPr>
        <w:fldChar w:fldCharType="end"/>
      </w:r>
      <w:r>
        <w:rPr>
          <w:rFonts w:hint="eastAsia" w:ascii="仿宋" w:hAnsi="仿宋" w:eastAsia="仿宋" w:cs="仿宋"/>
          <w:color w:val="auto"/>
        </w:rPr>
        <w:fldChar w:fldCharType="end"/>
      </w:r>
    </w:p>
    <w:p w14:paraId="080AC61D">
      <w:pPr>
        <w:pStyle w:val="22"/>
        <w:tabs>
          <w:tab w:val="right" w:leader="dot" w:pos="8820"/>
        </w:tabs>
        <w:rPr>
          <w:color w:val="auto"/>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_Toc8446 </w:instrText>
      </w:r>
      <w:r>
        <w:rPr>
          <w:rFonts w:hint="eastAsia" w:ascii="仿宋" w:hAnsi="仿宋" w:eastAsia="仿宋" w:cs="仿宋"/>
          <w:color w:val="auto"/>
        </w:rPr>
        <w:fldChar w:fldCharType="separate"/>
      </w:r>
      <w:r>
        <w:rPr>
          <w:rFonts w:hint="eastAsia" w:ascii="仿宋" w:hAnsi="仿宋" w:eastAsia="仿宋" w:cs="仿宋"/>
          <w:color w:val="auto"/>
          <w:szCs w:val="24"/>
          <w:highlight w:val="none"/>
        </w:rPr>
        <w:t>九、签订时间</w:t>
      </w:r>
      <w:r>
        <w:rPr>
          <w:color w:val="auto"/>
        </w:rPr>
        <w:tab/>
      </w:r>
      <w:r>
        <w:rPr>
          <w:color w:val="auto"/>
        </w:rPr>
        <w:fldChar w:fldCharType="begin"/>
      </w:r>
      <w:r>
        <w:rPr>
          <w:color w:val="auto"/>
        </w:rPr>
        <w:instrText xml:space="preserve"> PAGEREF _Toc8446 \h </w:instrText>
      </w:r>
      <w:r>
        <w:rPr>
          <w:color w:val="auto"/>
        </w:rPr>
        <w:fldChar w:fldCharType="separate"/>
      </w:r>
      <w:r>
        <w:rPr>
          <w:color w:val="auto"/>
        </w:rPr>
        <w:t>71</w:t>
      </w:r>
      <w:r>
        <w:rPr>
          <w:color w:val="auto"/>
        </w:rPr>
        <w:fldChar w:fldCharType="end"/>
      </w:r>
      <w:r>
        <w:rPr>
          <w:rFonts w:hint="eastAsia" w:ascii="仿宋" w:hAnsi="仿宋" w:eastAsia="仿宋" w:cs="仿宋"/>
          <w:color w:val="auto"/>
        </w:rPr>
        <w:fldChar w:fldCharType="end"/>
      </w:r>
    </w:p>
    <w:p w14:paraId="15153EDD">
      <w:pPr>
        <w:pStyle w:val="22"/>
        <w:tabs>
          <w:tab w:val="right" w:leader="dot" w:pos="8820"/>
        </w:tabs>
        <w:rPr>
          <w:color w:val="auto"/>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_Toc13580 </w:instrText>
      </w:r>
      <w:r>
        <w:rPr>
          <w:rFonts w:hint="eastAsia" w:ascii="仿宋" w:hAnsi="仿宋" w:eastAsia="仿宋" w:cs="仿宋"/>
          <w:color w:val="auto"/>
        </w:rPr>
        <w:fldChar w:fldCharType="separate"/>
      </w:r>
      <w:r>
        <w:rPr>
          <w:rFonts w:hint="eastAsia" w:ascii="仿宋" w:hAnsi="仿宋" w:eastAsia="仿宋" w:cs="仿宋"/>
          <w:color w:val="auto"/>
          <w:szCs w:val="24"/>
          <w:highlight w:val="none"/>
        </w:rPr>
        <w:t>十、签订地点</w:t>
      </w:r>
      <w:r>
        <w:rPr>
          <w:color w:val="auto"/>
        </w:rPr>
        <w:tab/>
      </w:r>
      <w:r>
        <w:rPr>
          <w:color w:val="auto"/>
        </w:rPr>
        <w:fldChar w:fldCharType="begin"/>
      </w:r>
      <w:r>
        <w:rPr>
          <w:color w:val="auto"/>
        </w:rPr>
        <w:instrText xml:space="preserve"> PAGEREF _Toc13580 \h </w:instrText>
      </w:r>
      <w:r>
        <w:rPr>
          <w:color w:val="auto"/>
        </w:rPr>
        <w:fldChar w:fldCharType="separate"/>
      </w:r>
      <w:r>
        <w:rPr>
          <w:color w:val="auto"/>
        </w:rPr>
        <w:t>71</w:t>
      </w:r>
      <w:r>
        <w:rPr>
          <w:color w:val="auto"/>
        </w:rPr>
        <w:fldChar w:fldCharType="end"/>
      </w:r>
      <w:r>
        <w:rPr>
          <w:rFonts w:hint="eastAsia" w:ascii="仿宋" w:hAnsi="仿宋" w:eastAsia="仿宋" w:cs="仿宋"/>
          <w:color w:val="auto"/>
        </w:rPr>
        <w:fldChar w:fldCharType="end"/>
      </w:r>
    </w:p>
    <w:p w14:paraId="5FC330FB">
      <w:pPr>
        <w:pStyle w:val="22"/>
        <w:tabs>
          <w:tab w:val="right" w:leader="dot" w:pos="8820"/>
        </w:tabs>
        <w:rPr>
          <w:color w:val="auto"/>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_Toc4316 </w:instrText>
      </w:r>
      <w:r>
        <w:rPr>
          <w:rFonts w:hint="eastAsia" w:ascii="仿宋" w:hAnsi="仿宋" w:eastAsia="仿宋" w:cs="仿宋"/>
          <w:color w:val="auto"/>
        </w:rPr>
        <w:fldChar w:fldCharType="separate"/>
      </w:r>
      <w:r>
        <w:rPr>
          <w:rFonts w:hint="eastAsia" w:ascii="仿宋" w:hAnsi="仿宋" w:eastAsia="仿宋" w:cs="仿宋"/>
          <w:color w:val="auto"/>
          <w:szCs w:val="24"/>
          <w:highlight w:val="none"/>
        </w:rPr>
        <w:t>十一、补充协议</w:t>
      </w:r>
      <w:r>
        <w:rPr>
          <w:color w:val="auto"/>
        </w:rPr>
        <w:tab/>
      </w:r>
      <w:r>
        <w:rPr>
          <w:color w:val="auto"/>
        </w:rPr>
        <w:fldChar w:fldCharType="begin"/>
      </w:r>
      <w:r>
        <w:rPr>
          <w:color w:val="auto"/>
        </w:rPr>
        <w:instrText xml:space="preserve"> PAGEREF _Toc4316 \h </w:instrText>
      </w:r>
      <w:r>
        <w:rPr>
          <w:color w:val="auto"/>
        </w:rPr>
        <w:fldChar w:fldCharType="separate"/>
      </w:r>
      <w:r>
        <w:rPr>
          <w:color w:val="auto"/>
        </w:rPr>
        <w:t>71</w:t>
      </w:r>
      <w:r>
        <w:rPr>
          <w:color w:val="auto"/>
        </w:rPr>
        <w:fldChar w:fldCharType="end"/>
      </w:r>
      <w:r>
        <w:rPr>
          <w:rFonts w:hint="eastAsia" w:ascii="仿宋" w:hAnsi="仿宋" w:eastAsia="仿宋" w:cs="仿宋"/>
          <w:color w:val="auto"/>
        </w:rPr>
        <w:fldChar w:fldCharType="end"/>
      </w:r>
    </w:p>
    <w:p w14:paraId="2D37810B">
      <w:pPr>
        <w:pStyle w:val="22"/>
        <w:tabs>
          <w:tab w:val="right" w:leader="dot" w:pos="8820"/>
        </w:tabs>
        <w:rPr>
          <w:color w:val="auto"/>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_Toc31603 </w:instrText>
      </w:r>
      <w:r>
        <w:rPr>
          <w:rFonts w:hint="eastAsia" w:ascii="仿宋" w:hAnsi="仿宋" w:eastAsia="仿宋" w:cs="仿宋"/>
          <w:color w:val="auto"/>
        </w:rPr>
        <w:fldChar w:fldCharType="separate"/>
      </w:r>
      <w:r>
        <w:rPr>
          <w:rFonts w:hint="eastAsia" w:ascii="仿宋" w:hAnsi="仿宋" w:eastAsia="仿宋" w:cs="仿宋"/>
          <w:color w:val="auto"/>
          <w:szCs w:val="24"/>
          <w:highlight w:val="none"/>
        </w:rPr>
        <w:t>十二、合同生效</w:t>
      </w:r>
      <w:r>
        <w:rPr>
          <w:color w:val="auto"/>
        </w:rPr>
        <w:tab/>
      </w:r>
      <w:r>
        <w:rPr>
          <w:color w:val="auto"/>
        </w:rPr>
        <w:fldChar w:fldCharType="begin"/>
      </w:r>
      <w:r>
        <w:rPr>
          <w:color w:val="auto"/>
        </w:rPr>
        <w:instrText xml:space="preserve"> PAGEREF _Toc31603 \h </w:instrText>
      </w:r>
      <w:r>
        <w:rPr>
          <w:color w:val="auto"/>
        </w:rPr>
        <w:fldChar w:fldCharType="separate"/>
      </w:r>
      <w:r>
        <w:rPr>
          <w:color w:val="auto"/>
        </w:rPr>
        <w:t>71</w:t>
      </w:r>
      <w:r>
        <w:rPr>
          <w:color w:val="auto"/>
        </w:rPr>
        <w:fldChar w:fldCharType="end"/>
      </w:r>
      <w:r>
        <w:rPr>
          <w:rFonts w:hint="eastAsia" w:ascii="仿宋" w:hAnsi="仿宋" w:eastAsia="仿宋" w:cs="仿宋"/>
          <w:color w:val="auto"/>
        </w:rPr>
        <w:fldChar w:fldCharType="end"/>
      </w:r>
    </w:p>
    <w:p w14:paraId="3DF8BDA8">
      <w:pPr>
        <w:pStyle w:val="22"/>
        <w:tabs>
          <w:tab w:val="right" w:leader="dot" w:pos="8820"/>
        </w:tabs>
        <w:rPr>
          <w:color w:val="auto"/>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_Toc12234 </w:instrText>
      </w:r>
      <w:r>
        <w:rPr>
          <w:rFonts w:hint="eastAsia" w:ascii="仿宋" w:hAnsi="仿宋" w:eastAsia="仿宋" w:cs="仿宋"/>
          <w:color w:val="auto"/>
        </w:rPr>
        <w:fldChar w:fldCharType="separate"/>
      </w:r>
      <w:r>
        <w:rPr>
          <w:rFonts w:hint="eastAsia" w:ascii="仿宋" w:hAnsi="仿宋" w:eastAsia="仿宋" w:cs="仿宋"/>
          <w:color w:val="auto"/>
          <w:szCs w:val="24"/>
          <w:highlight w:val="none"/>
        </w:rPr>
        <w:t>十三、合同份数</w:t>
      </w:r>
      <w:r>
        <w:rPr>
          <w:color w:val="auto"/>
        </w:rPr>
        <w:tab/>
      </w:r>
      <w:r>
        <w:rPr>
          <w:color w:val="auto"/>
        </w:rPr>
        <w:fldChar w:fldCharType="begin"/>
      </w:r>
      <w:r>
        <w:rPr>
          <w:color w:val="auto"/>
        </w:rPr>
        <w:instrText xml:space="preserve"> PAGEREF _Toc12234 \h </w:instrText>
      </w:r>
      <w:r>
        <w:rPr>
          <w:color w:val="auto"/>
        </w:rPr>
        <w:fldChar w:fldCharType="separate"/>
      </w:r>
      <w:r>
        <w:rPr>
          <w:color w:val="auto"/>
        </w:rPr>
        <w:t>71</w:t>
      </w:r>
      <w:r>
        <w:rPr>
          <w:color w:val="auto"/>
        </w:rPr>
        <w:fldChar w:fldCharType="end"/>
      </w:r>
      <w:r>
        <w:rPr>
          <w:rFonts w:hint="eastAsia" w:ascii="仿宋" w:hAnsi="仿宋" w:eastAsia="仿宋" w:cs="仿宋"/>
          <w:color w:val="auto"/>
        </w:rPr>
        <w:fldChar w:fldCharType="end"/>
      </w:r>
    </w:p>
    <w:p w14:paraId="3F0DDDBA">
      <w:pPr>
        <w:pStyle w:val="20"/>
        <w:tabs>
          <w:tab w:val="right" w:leader="dot" w:pos="8820"/>
        </w:tabs>
        <w:rPr>
          <w:color w:val="auto"/>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_Toc11226 </w:instrText>
      </w:r>
      <w:r>
        <w:rPr>
          <w:rFonts w:hint="eastAsia" w:ascii="仿宋" w:hAnsi="仿宋" w:eastAsia="仿宋" w:cs="仿宋"/>
          <w:color w:val="auto"/>
        </w:rPr>
        <w:fldChar w:fldCharType="separate"/>
      </w:r>
      <w:r>
        <w:rPr>
          <w:rFonts w:ascii="Times New Roman" w:hAnsi="Times New Roman" w:eastAsia="黑体"/>
          <w:color w:val="auto"/>
          <w:szCs w:val="30"/>
        </w:rPr>
        <w:t>11-1：材料暂估价表</w:t>
      </w:r>
      <w:r>
        <w:rPr>
          <w:color w:val="auto"/>
        </w:rPr>
        <w:tab/>
      </w:r>
      <w:r>
        <w:rPr>
          <w:color w:val="auto"/>
        </w:rPr>
        <w:fldChar w:fldCharType="begin"/>
      </w:r>
      <w:r>
        <w:rPr>
          <w:color w:val="auto"/>
        </w:rPr>
        <w:instrText xml:space="preserve"> PAGEREF _Toc11226 \h </w:instrText>
      </w:r>
      <w:r>
        <w:rPr>
          <w:color w:val="auto"/>
        </w:rPr>
        <w:fldChar w:fldCharType="separate"/>
      </w:r>
      <w:r>
        <w:rPr>
          <w:color w:val="auto"/>
        </w:rPr>
        <w:t>112</w:t>
      </w:r>
      <w:r>
        <w:rPr>
          <w:color w:val="auto"/>
        </w:rPr>
        <w:fldChar w:fldCharType="end"/>
      </w:r>
      <w:r>
        <w:rPr>
          <w:rFonts w:hint="eastAsia" w:ascii="仿宋" w:hAnsi="仿宋" w:eastAsia="仿宋" w:cs="仿宋"/>
          <w:color w:val="auto"/>
        </w:rPr>
        <w:fldChar w:fldCharType="end"/>
      </w:r>
    </w:p>
    <w:p w14:paraId="54E30EC9">
      <w:pPr>
        <w:pStyle w:val="20"/>
        <w:tabs>
          <w:tab w:val="right" w:leader="dot" w:pos="8820"/>
        </w:tabs>
        <w:rPr>
          <w:color w:val="auto"/>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_Toc19488 </w:instrText>
      </w:r>
      <w:r>
        <w:rPr>
          <w:rFonts w:hint="eastAsia" w:ascii="仿宋" w:hAnsi="仿宋" w:eastAsia="仿宋" w:cs="仿宋"/>
          <w:color w:val="auto"/>
        </w:rPr>
        <w:fldChar w:fldCharType="separate"/>
      </w:r>
      <w:r>
        <w:rPr>
          <w:rFonts w:eastAsia="黑体"/>
          <w:color w:val="auto"/>
          <w:szCs w:val="52"/>
        </w:rPr>
        <w:t>第五章  工程量清单</w:t>
      </w:r>
      <w:r>
        <w:rPr>
          <w:color w:val="auto"/>
        </w:rPr>
        <w:tab/>
      </w:r>
      <w:r>
        <w:rPr>
          <w:color w:val="auto"/>
        </w:rPr>
        <w:fldChar w:fldCharType="begin"/>
      </w:r>
      <w:r>
        <w:rPr>
          <w:color w:val="auto"/>
        </w:rPr>
        <w:instrText xml:space="preserve"> PAGEREF _Toc19488 \h </w:instrText>
      </w:r>
      <w:r>
        <w:rPr>
          <w:color w:val="auto"/>
        </w:rPr>
        <w:fldChar w:fldCharType="separate"/>
      </w:r>
      <w:r>
        <w:rPr>
          <w:color w:val="auto"/>
        </w:rPr>
        <w:t>115</w:t>
      </w:r>
      <w:r>
        <w:rPr>
          <w:color w:val="auto"/>
        </w:rPr>
        <w:fldChar w:fldCharType="end"/>
      </w:r>
      <w:r>
        <w:rPr>
          <w:rFonts w:hint="eastAsia" w:ascii="仿宋" w:hAnsi="仿宋" w:eastAsia="仿宋" w:cs="仿宋"/>
          <w:color w:val="auto"/>
        </w:rPr>
        <w:fldChar w:fldCharType="end"/>
      </w:r>
    </w:p>
    <w:p w14:paraId="6363D009">
      <w:pPr>
        <w:pStyle w:val="20"/>
        <w:tabs>
          <w:tab w:val="right" w:leader="dot" w:pos="8820"/>
        </w:tabs>
        <w:rPr>
          <w:color w:val="auto"/>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_Toc20195 </w:instrText>
      </w:r>
      <w:r>
        <w:rPr>
          <w:rFonts w:hint="eastAsia" w:ascii="仿宋" w:hAnsi="仿宋" w:eastAsia="仿宋" w:cs="仿宋"/>
          <w:color w:val="auto"/>
        </w:rPr>
        <w:fldChar w:fldCharType="separate"/>
      </w:r>
      <w:r>
        <w:rPr>
          <w:rFonts w:eastAsia="黑体"/>
          <w:color w:val="auto"/>
          <w:szCs w:val="52"/>
        </w:rPr>
        <w:t>第二卷</w:t>
      </w:r>
      <w:r>
        <w:rPr>
          <w:color w:val="auto"/>
        </w:rPr>
        <w:tab/>
      </w:r>
      <w:r>
        <w:rPr>
          <w:color w:val="auto"/>
        </w:rPr>
        <w:fldChar w:fldCharType="begin"/>
      </w:r>
      <w:r>
        <w:rPr>
          <w:color w:val="auto"/>
        </w:rPr>
        <w:instrText xml:space="preserve"> PAGEREF _Toc20195 \h </w:instrText>
      </w:r>
      <w:r>
        <w:rPr>
          <w:color w:val="auto"/>
        </w:rPr>
        <w:fldChar w:fldCharType="separate"/>
      </w:r>
      <w:r>
        <w:rPr>
          <w:color w:val="auto"/>
        </w:rPr>
        <w:t>118</w:t>
      </w:r>
      <w:r>
        <w:rPr>
          <w:color w:val="auto"/>
        </w:rPr>
        <w:fldChar w:fldCharType="end"/>
      </w:r>
      <w:r>
        <w:rPr>
          <w:rFonts w:hint="eastAsia" w:ascii="仿宋" w:hAnsi="仿宋" w:eastAsia="仿宋" w:cs="仿宋"/>
          <w:color w:val="auto"/>
        </w:rPr>
        <w:fldChar w:fldCharType="end"/>
      </w:r>
    </w:p>
    <w:p w14:paraId="0D1CF0AB">
      <w:pPr>
        <w:pStyle w:val="20"/>
        <w:tabs>
          <w:tab w:val="right" w:leader="dot" w:pos="8820"/>
        </w:tabs>
        <w:rPr>
          <w:color w:val="auto"/>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_Toc30983 </w:instrText>
      </w:r>
      <w:r>
        <w:rPr>
          <w:rFonts w:hint="eastAsia" w:ascii="仿宋" w:hAnsi="仿宋" w:eastAsia="仿宋" w:cs="仿宋"/>
          <w:color w:val="auto"/>
        </w:rPr>
        <w:fldChar w:fldCharType="separate"/>
      </w:r>
      <w:r>
        <w:rPr>
          <w:rFonts w:eastAsia="黑体"/>
          <w:color w:val="auto"/>
          <w:szCs w:val="52"/>
        </w:rPr>
        <w:t>第六章  图  纸</w:t>
      </w:r>
      <w:r>
        <w:rPr>
          <w:color w:val="auto"/>
        </w:rPr>
        <w:tab/>
      </w:r>
      <w:r>
        <w:rPr>
          <w:color w:val="auto"/>
        </w:rPr>
        <w:fldChar w:fldCharType="begin"/>
      </w:r>
      <w:r>
        <w:rPr>
          <w:color w:val="auto"/>
        </w:rPr>
        <w:instrText xml:space="preserve"> PAGEREF _Toc30983 \h </w:instrText>
      </w:r>
      <w:r>
        <w:rPr>
          <w:color w:val="auto"/>
        </w:rPr>
        <w:fldChar w:fldCharType="separate"/>
      </w:r>
      <w:r>
        <w:rPr>
          <w:color w:val="auto"/>
        </w:rPr>
        <w:t>119</w:t>
      </w:r>
      <w:r>
        <w:rPr>
          <w:color w:val="auto"/>
        </w:rPr>
        <w:fldChar w:fldCharType="end"/>
      </w:r>
      <w:r>
        <w:rPr>
          <w:rFonts w:hint="eastAsia" w:ascii="仿宋" w:hAnsi="仿宋" w:eastAsia="仿宋" w:cs="仿宋"/>
          <w:color w:val="auto"/>
        </w:rPr>
        <w:fldChar w:fldCharType="end"/>
      </w:r>
    </w:p>
    <w:p w14:paraId="6CE31293">
      <w:pPr>
        <w:pStyle w:val="20"/>
        <w:tabs>
          <w:tab w:val="right" w:leader="dot" w:pos="8820"/>
        </w:tabs>
        <w:rPr>
          <w:color w:val="auto"/>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_Toc3005 </w:instrText>
      </w:r>
      <w:r>
        <w:rPr>
          <w:rFonts w:hint="eastAsia" w:ascii="仿宋" w:hAnsi="仿宋" w:eastAsia="仿宋" w:cs="仿宋"/>
          <w:color w:val="auto"/>
        </w:rPr>
        <w:fldChar w:fldCharType="separate"/>
      </w:r>
      <w:r>
        <w:rPr>
          <w:rFonts w:eastAsia="黑体"/>
          <w:color w:val="auto"/>
          <w:szCs w:val="52"/>
        </w:rPr>
        <w:t>第三卷</w:t>
      </w:r>
      <w:r>
        <w:rPr>
          <w:color w:val="auto"/>
        </w:rPr>
        <w:tab/>
      </w:r>
      <w:r>
        <w:rPr>
          <w:color w:val="auto"/>
        </w:rPr>
        <w:fldChar w:fldCharType="begin"/>
      </w:r>
      <w:r>
        <w:rPr>
          <w:color w:val="auto"/>
        </w:rPr>
        <w:instrText xml:space="preserve"> PAGEREF _Toc3005 \h </w:instrText>
      </w:r>
      <w:r>
        <w:rPr>
          <w:color w:val="auto"/>
        </w:rPr>
        <w:fldChar w:fldCharType="separate"/>
      </w:r>
      <w:r>
        <w:rPr>
          <w:color w:val="auto"/>
        </w:rPr>
        <w:t>121</w:t>
      </w:r>
      <w:r>
        <w:rPr>
          <w:color w:val="auto"/>
        </w:rPr>
        <w:fldChar w:fldCharType="end"/>
      </w:r>
      <w:r>
        <w:rPr>
          <w:rFonts w:hint="eastAsia" w:ascii="仿宋" w:hAnsi="仿宋" w:eastAsia="仿宋" w:cs="仿宋"/>
          <w:color w:val="auto"/>
        </w:rPr>
        <w:fldChar w:fldCharType="end"/>
      </w:r>
    </w:p>
    <w:p w14:paraId="383C6BD7">
      <w:pPr>
        <w:pStyle w:val="20"/>
        <w:tabs>
          <w:tab w:val="right" w:leader="dot" w:pos="8820"/>
        </w:tabs>
        <w:rPr>
          <w:color w:val="auto"/>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_Toc26343 </w:instrText>
      </w:r>
      <w:r>
        <w:rPr>
          <w:rFonts w:hint="eastAsia" w:ascii="仿宋" w:hAnsi="仿宋" w:eastAsia="仿宋" w:cs="仿宋"/>
          <w:color w:val="auto"/>
        </w:rPr>
        <w:fldChar w:fldCharType="separate"/>
      </w:r>
      <w:r>
        <w:rPr>
          <w:rFonts w:eastAsia="黑体"/>
          <w:color w:val="auto"/>
          <w:szCs w:val="52"/>
        </w:rPr>
        <w:t>第七章  技术标准和要求</w:t>
      </w:r>
      <w:r>
        <w:rPr>
          <w:color w:val="auto"/>
        </w:rPr>
        <w:tab/>
      </w:r>
      <w:r>
        <w:rPr>
          <w:color w:val="auto"/>
        </w:rPr>
        <w:fldChar w:fldCharType="begin"/>
      </w:r>
      <w:r>
        <w:rPr>
          <w:color w:val="auto"/>
        </w:rPr>
        <w:instrText xml:space="preserve"> PAGEREF _Toc26343 \h </w:instrText>
      </w:r>
      <w:r>
        <w:rPr>
          <w:color w:val="auto"/>
        </w:rPr>
        <w:fldChar w:fldCharType="separate"/>
      </w:r>
      <w:r>
        <w:rPr>
          <w:color w:val="auto"/>
        </w:rPr>
        <w:t>122</w:t>
      </w:r>
      <w:r>
        <w:rPr>
          <w:color w:val="auto"/>
        </w:rPr>
        <w:fldChar w:fldCharType="end"/>
      </w:r>
      <w:r>
        <w:rPr>
          <w:rFonts w:hint="eastAsia" w:ascii="仿宋" w:hAnsi="仿宋" w:eastAsia="仿宋" w:cs="仿宋"/>
          <w:color w:val="auto"/>
        </w:rPr>
        <w:fldChar w:fldCharType="end"/>
      </w:r>
    </w:p>
    <w:p w14:paraId="42146BDE">
      <w:pPr>
        <w:pStyle w:val="22"/>
        <w:tabs>
          <w:tab w:val="right" w:leader="dot" w:pos="8820"/>
        </w:tabs>
        <w:rPr>
          <w:color w:val="auto"/>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_Toc1914 </w:instrText>
      </w:r>
      <w:r>
        <w:rPr>
          <w:rFonts w:hint="eastAsia" w:ascii="仿宋" w:hAnsi="仿宋" w:eastAsia="仿宋" w:cs="仿宋"/>
          <w:color w:val="auto"/>
        </w:rPr>
        <w:fldChar w:fldCharType="separate"/>
      </w:r>
      <w:r>
        <w:rPr>
          <w:rFonts w:eastAsia="黑体"/>
          <w:color w:val="auto"/>
        </w:rPr>
        <w:t>第一节 一般要求</w:t>
      </w:r>
      <w:r>
        <w:rPr>
          <w:color w:val="auto"/>
        </w:rPr>
        <w:tab/>
      </w:r>
      <w:r>
        <w:rPr>
          <w:color w:val="auto"/>
        </w:rPr>
        <w:fldChar w:fldCharType="begin"/>
      </w:r>
      <w:r>
        <w:rPr>
          <w:color w:val="auto"/>
        </w:rPr>
        <w:instrText xml:space="preserve"> PAGEREF _Toc1914 \h </w:instrText>
      </w:r>
      <w:r>
        <w:rPr>
          <w:color w:val="auto"/>
        </w:rPr>
        <w:fldChar w:fldCharType="separate"/>
      </w:r>
      <w:r>
        <w:rPr>
          <w:color w:val="auto"/>
        </w:rPr>
        <w:t>123</w:t>
      </w:r>
      <w:r>
        <w:rPr>
          <w:color w:val="auto"/>
        </w:rPr>
        <w:fldChar w:fldCharType="end"/>
      </w:r>
      <w:r>
        <w:rPr>
          <w:rFonts w:hint="eastAsia" w:ascii="仿宋" w:hAnsi="仿宋" w:eastAsia="仿宋" w:cs="仿宋"/>
          <w:color w:val="auto"/>
        </w:rPr>
        <w:fldChar w:fldCharType="end"/>
      </w:r>
    </w:p>
    <w:p w14:paraId="34E8E20F">
      <w:pPr>
        <w:pStyle w:val="22"/>
        <w:tabs>
          <w:tab w:val="right" w:leader="dot" w:pos="8820"/>
        </w:tabs>
        <w:rPr>
          <w:color w:val="auto"/>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_Toc3003 </w:instrText>
      </w:r>
      <w:r>
        <w:rPr>
          <w:rFonts w:hint="eastAsia" w:ascii="仿宋" w:hAnsi="仿宋" w:eastAsia="仿宋" w:cs="仿宋"/>
          <w:color w:val="auto"/>
        </w:rPr>
        <w:fldChar w:fldCharType="separate"/>
      </w:r>
      <w:r>
        <w:rPr>
          <w:rFonts w:eastAsia="黑体"/>
          <w:color w:val="auto"/>
        </w:rPr>
        <w:t>第二节 适用规范标准</w:t>
      </w:r>
      <w:r>
        <w:rPr>
          <w:color w:val="auto"/>
        </w:rPr>
        <w:tab/>
      </w:r>
      <w:r>
        <w:rPr>
          <w:color w:val="auto"/>
        </w:rPr>
        <w:fldChar w:fldCharType="begin"/>
      </w:r>
      <w:r>
        <w:rPr>
          <w:color w:val="auto"/>
        </w:rPr>
        <w:instrText xml:space="preserve"> PAGEREF _Toc3003 \h </w:instrText>
      </w:r>
      <w:r>
        <w:rPr>
          <w:color w:val="auto"/>
        </w:rPr>
        <w:fldChar w:fldCharType="separate"/>
      </w:r>
      <w:r>
        <w:rPr>
          <w:color w:val="auto"/>
        </w:rPr>
        <w:t>123</w:t>
      </w:r>
      <w:r>
        <w:rPr>
          <w:color w:val="auto"/>
        </w:rPr>
        <w:fldChar w:fldCharType="end"/>
      </w:r>
      <w:r>
        <w:rPr>
          <w:rFonts w:hint="eastAsia" w:ascii="仿宋" w:hAnsi="仿宋" w:eastAsia="仿宋" w:cs="仿宋"/>
          <w:color w:val="auto"/>
        </w:rPr>
        <w:fldChar w:fldCharType="end"/>
      </w:r>
    </w:p>
    <w:p w14:paraId="6449E591">
      <w:pPr>
        <w:pStyle w:val="22"/>
        <w:tabs>
          <w:tab w:val="right" w:leader="dot" w:pos="8820"/>
        </w:tabs>
        <w:rPr>
          <w:color w:val="auto"/>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_Toc6260 </w:instrText>
      </w:r>
      <w:r>
        <w:rPr>
          <w:rFonts w:hint="eastAsia" w:ascii="仿宋" w:hAnsi="仿宋" w:eastAsia="仿宋" w:cs="仿宋"/>
          <w:color w:val="auto"/>
        </w:rPr>
        <w:fldChar w:fldCharType="separate"/>
      </w:r>
      <w:r>
        <w:rPr>
          <w:rFonts w:eastAsia="黑体"/>
          <w:color w:val="auto"/>
        </w:rPr>
        <w:t>第三节 特殊技术标准和要求</w:t>
      </w:r>
      <w:r>
        <w:rPr>
          <w:color w:val="auto"/>
        </w:rPr>
        <w:tab/>
      </w:r>
      <w:r>
        <w:rPr>
          <w:color w:val="auto"/>
        </w:rPr>
        <w:fldChar w:fldCharType="begin"/>
      </w:r>
      <w:r>
        <w:rPr>
          <w:color w:val="auto"/>
        </w:rPr>
        <w:instrText xml:space="preserve"> PAGEREF _Toc6260 \h </w:instrText>
      </w:r>
      <w:r>
        <w:rPr>
          <w:color w:val="auto"/>
        </w:rPr>
        <w:fldChar w:fldCharType="separate"/>
      </w:r>
      <w:r>
        <w:rPr>
          <w:color w:val="auto"/>
        </w:rPr>
        <w:t>124</w:t>
      </w:r>
      <w:r>
        <w:rPr>
          <w:color w:val="auto"/>
        </w:rPr>
        <w:fldChar w:fldCharType="end"/>
      </w:r>
      <w:r>
        <w:rPr>
          <w:rFonts w:hint="eastAsia" w:ascii="仿宋" w:hAnsi="仿宋" w:eastAsia="仿宋" w:cs="仿宋"/>
          <w:color w:val="auto"/>
        </w:rPr>
        <w:fldChar w:fldCharType="end"/>
      </w:r>
    </w:p>
    <w:p w14:paraId="2FE94402">
      <w:pPr>
        <w:pStyle w:val="20"/>
        <w:tabs>
          <w:tab w:val="right" w:leader="dot" w:pos="8820"/>
        </w:tabs>
        <w:rPr>
          <w:color w:val="auto"/>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_Toc903 </w:instrText>
      </w:r>
      <w:r>
        <w:rPr>
          <w:rFonts w:hint="eastAsia" w:ascii="仿宋" w:hAnsi="仿宋" w:eastAsia="仿宋" w:cs="仿宋"/>
          <w:color w:val="auto"/>
        </w:rPr>
        <w:fldChar w:fldCharType="separate"/>
      </w:r>
      <w:r>
        <w:rPr>
          <w:rFonts w:eastAsia="黑体"/>
          <w:color w:val="auto"/>
          <w:szCs w:val="52"/>
        </w:rPr>
        <w:t>第四卷</w:t>
      </w:r>
      <w:r>
        <w:rPr>
          <w:color w:val="auto"/>
        </w:rPr>
        <w:tab/>
      </w:r>
      <w:r>
        <w:rPr>
          <w:color w:val="auto"/>
        </w:rPr>
        <w:fldChar w:fldCharType="begin"/>
      </w:r>
      <w:r>
        <w:rPr>
          <w:color w:val="auto"/>
        </w:rPr>
        <w:instrText xml:space="preserve"> PAGEREF _Toc903 \h </w:instrText>
      </w:r>
      <w:r>
        <w:rPr>
          <w:color w:val="auto"/>
        </w:rPr>
        <w:fldChar w:fldCharType="separate"/>
      </w:r>
      <w:r>
        <w:rPr>
          <w:color w:val="auto"/>
        </w:rPr>
        <w:t>126</w:t>
      </w:r>
      <w:r>
        <w:rPr>
          <w:color w:val="auto"/>
        </w:rPr>
        <w:fldChar w:fldCharType="end"/>
      </w:r>
      <w:r>
        <w:rPr>
          <w:rFonts w:hint="eastAsia" w:ascii="仿宋" w:hAnsi="仿宋" w:eastAsia="仿宋" w:cs="仿宋"/>
          <w:color w:val="auto"/>
        </w:rPr>
        <w:fldChar w:fldCharType="end"/>
      </w:r>
    </w:p>
    <w:p w14:paraId="4EA531BF">
      <w:pPr>
        <w:pStyle w:val="20"/>
        <w:tabs>
          <w:tab w:val="right" w:leader="dot" w:pos="8820"/>
        </w:tabs>
        <w:rPr>
          <w:color w:val="auto"/>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_Toc13704 </w:instrText>
      </w:r>
      <w:r>
        <w:rPr>
          <w:rFonts w:hint="eastAsia" w:ascii="仿宋" w:hAnsi="仿宋" w:eastAsia="仿宋" w:cs="仿宋"/>
          <w:color w:val="auto"/>
        </w:rPr>
        <w:fldChar w:fldCharType="separate"/>
      </w:r>
      <w:r>
        <w:rPr>
          <w:rFonts w:hint="eastAsia" w:eastAsia="黑体"/>
          <w:color w:val="auto"/>
          <w:szCs w:val="52"/>
        </w:rPr>
        <w:t xml:space="preserve">第八章 </w:t>
      </w:r>
      <w:r>
        <w:rPr>
          <w:rFonts w:eastAsia="黑体"/>
          <w:color w:val="auto"/>
          <w:szCs w:val="52"/>
        </w:rPr>
        <w:t>投标文件格式</w:t>
      </w:r>
      <w:r>
        <w:rPr>
          <w:color w:val="auto"/>
        </w:rPr>
        <w:tab/>
      </w:r>
      <w:r>
        <w:rPr>
          <w:color w:val="auto"/>
        </w:rPr>
        <w:fldChar w:fldCharType="begin"/>
      </w:r>
      <w:r>
        <w:rPr>
          <w:color w:val="auto"/>
        </w:rPr>
        <w:instrText xml:space="preserve"> PAGEREF _Toc13704 \h </w:instrText>
      </w:r>
      <w:r>
        <w:rPr>
          <w:color w:val="auto"/>
        </w:rPr>
        <w:fldChar w:fldCharType="separate"/>
      </w:r>
      <w:r>
        <w:rPr>
          <w:color w:val="auto"/>
        </w:rPr>
        <w:t>127</w:t>
      </w:r>
      <w:r>
        <w:rPr>
          <w:color w:val="auto"/>
        </w:rPr>
        <w:fldChar w:fldCharType="end"/>
      </w:r>
      <w:r>
        <w:rPr>
          <w:rFonts w:hint="eastAsia" w:ascii="仿宋" w:hAnsi="仿宋" w:eastAsia="仿宋" w:cs="仿宋"/>
          <w:color w:val="auto"/>
        </w:rPr>
        <w:fldChar w:fldCharType="end"/>
      </w:r>
    </w:p>
    <w:p w14:paraId="1259EBDC">
      <w:pPr>
        <w:pStyle w:val="22"/>
        <w:tabs>
          <w:tab w:val="right" w:leader="dot" w:pos="8820"/>
        </w:tabs>
        <w:rPr>
          <w:color w:val="auto"/>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_Toc4361 </w:instrText>
      </w:r>
      <w:r>
        <w:rPr>
          <w:rFonts w:hint="eastAsia" w:ascii="仿宋" w:hAnsi="仿宋" w:eastAsia="仿宋" w:cs="仿宋"/>
          <w:color w:val="auto"/>
        </w:rPr>
        <w:fldChar w:fldCharType="separate"/>
      </w:r>
      <w:r>
        <w:rPr>
          <w:rFonts w:hint="eastAsia" w:ascii="仿宋" w:hAnsi="仿宋" w:eastAsia="仿宋" w:cs="仿宋"/>
          <w:bCs/>
          <w:color w:val="auto"/>
          <w:szCs w:val="28"/>
        </w:rPr>
        <w:t>一、投标函及投标函附录</w:t>
      </w:r>
      <w:r>
        <w:rPr>
          <w:color w:val="auto"/>
        </w:rPr>
        <w:tab/>
      </w:r>
      <w:r>
        <w:rPr>
          <w:color w:val="auto"/>
        </w:rPr>
        <w:fldChar w:fldCharType="begin"/>
      </w:r>
      <w:r>
        <w:rPr>
          <w:color w:val="auto"/>
        </w:rPr>
        <w:instrText xml:space="preserve"> PAGEREF _Toc4361 \h </w:instrText>
      </w:r>
      <w:r>
        <w:rPr>
          <w:color w:val="auto"/>
        </w:rPr>
        <w:fldChar w:fldCharType="separate"/>
      </w:r>
      <w:r>
        <w:rPr>
          <w:color w:val="auto"/>
        </w:rPr>
        <w:t>130</w:t>
      </w:r>
      <w:r>
        <w:rPr>
          <w:color w:val="auto"/>
        </w:rPr>
        <w:fldChar w:fldCharType="end"/>
      </w:r>
      <w:r>
        <w:rPr>
          <w:rFonts w:hint="eastAsia" w:ascii="仿宋" w:hAnsi="仿宋" w:eastAsia="仿宋" w:cs="仿宋"/>
          <w:color w:val="auto"/>
        </w:rPr>
        <w:fldChar w:fldCharType="end"/>
      </w:r>
    </w:p>
    <w:p w14:paraId="68123C9D">
      <w:pPr>
        <w:pStyle w:val="13"/>
        <w:tabs>
          <w:tab w:val="right" w:leader="dot" w:pos="8820"/>
        </w:tabs>
        <w:rPr>
          <w:color w:val="auto"/>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_Toc2153 </w:instrText>
      </w:r>
      <w:r>
        <w:rPr>
          <w:rFonts w:hint="eastAsia" w:ascii="仿宋" w:hAnsi="仿宋" w:eastAsia="仿宋" w:cs="仿宋"/>
          <w:color w:val="auto"/>
        </w:rPr>
        <w:fldChar w:fldCharType="separate"/>
      </w:r>
      <w:r>
        <w:rPr>
          <w:rFonts w:hint="eastAsia" w:ascii="仿宋" w:hAnsi="仿宋" w:eastAsia="仿宋" w:cs="仿宋"/>
          <w:color w:val="auto"/>
          <w:szCs w:val="24"/>
        </w:rPr>
        <w:t>（一）投标函</w:t>
      </w:r>
      <w:r>
        <w:rPr>
          <w:color w:val="auto"/>
        </w:rPr>
        <w:tab/>
      </w:r>
      <w:r>
        <w:rPr>
          <w:color w:val="auto"/>
        </w:rPr>
        <w:fldChar w:fldCharType="begin"/>
      </w:r>
      <w:r>
        <w:rPr>
          <w:color w:val="auto"/>
        </w:rPr>
        <w:instrText xml:space="preserve"> PAGEREF _Toc2153 \h </w:instrText>
      </w:r>
      <w:r>
        <w:rPr>
          <w:color w:val="auto"/>
        </w:rPr>
        <w:fldChar w:fldCharType="separate"/>
      </w:r>
      <w:r>
        <w:rPr>
          <w:color w:val="auto"/>
        </w:rPr>
        <w:t>130</w:t>
      </w:r>
      <w:r>
        <w:rPr>
          <w:color w:val="auto"/>
        </w:rPr>
        <w:fldChar w:fldCharType="end"/>
      </w:r>
      <w:r>
        <w:rPr>
          <w:rFonts w:hint="eastAsia" w:ascii="仿宋" w:hAnsi="仿宋" w:eastAsia="仿宋" w:cs="仿宋"/>
          <w:color w:val="auto"/>
        </w:rPr>
        <w:fldChar w:fldCharType="end"/>
      </w:r>
    </w:p>
    <w:p w14:paraId="3637B3A9">
      <w:pPr>
        <w:pStyle w:val="13"/>
        <w:tabs>
          <w:tab w:val="right" w:leader="dot" w:pos="8820"/>
        </w:tabs>
        <w:rPr>
          <w:color w:val="auto"/>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_Toc10579 </w:instrText>
      </w:r>
      <w:r>
        <w:rPr>
          <w:rFonts w:hint="eastAsia" w:ascii="仿宋" w:hAnsi="仿宋" w:eastAsia="仿宋" w:cs="仿宋"/>
          <w:color w:val="auto"/>
        </w:rPr>
        <w:fldChar w:fldCharType="separate"/>
      </w:r>
      <w:r>
        <w:rPr>
          <w:rFonts w:hint="eastAsia" w:ascii="仿宋" w:hAnsi="仿宋" w:eastAsia="仿宋" w:cs="仿宋"/>
          <w:color w:val="auto"/>
          <w:szCs w:val="28"/>
        </w:rPr>
        <w:t>（二）投标函附录</w:t>
      </w:r>
      <w:r>
        <w:rPr>
          <w:color w:val="auto"/>
        </w:rPr>
        <w:tab/>
      </w:r>
      <w:r>
        <w:rPr>
          <w:color w:val="auto"/>
        </w:rPr>
        <w:fldChar w:fldCharType="begin"/>
      </w:r>
      <w:r>
        <w:rPr>
          <w:color w:val="auto"/>
        </w:rPr>
        <w:instrText xml:space="preserve"> PAGEREF _Toc10579 \h </w:instrText>
      </w:r>
      <w:r>
        <w:rPr>
          <w:color w:val="auto"/>
        </w:rPr>
        <w:fldChar w:fldCharType="separate"/>
      </w:r>
      <w:r>
        <w:rPr>
          <w:color w:val="auto"/>
        </w:rPr>
        <w:t>132</w:t>
      </w:r>
      <w:r>
        <w:rPr>
          <w:color w:val="auto"/>
        </w:rPr>
        <w:fldChar w:fldCharType="end"/>
      </w:r>
      <w:r>
        <w:rPr>
          <w:rFonts w:hint="eastAsia" w:ascii="仿宋" w:hAnsi="仿宋" w:eastAsia="仿宋" w:cs="仿宋"/>
          <w:color w:val="auto"/>
        </w:rPr>
        <w:fldChar w:fldCharType="end"/>
      </w:r>
    </w:p>
    <w:p w14:paraId="00827EF9">
      <w:pPr>
        <w:pStyle w:val="22"/>
        <w:tabs>
          <w:tab w:val="right" w:leader="dot" w:pos="8820"/>
        </w:tabs>
        <w:rPr>
          <w:color w:val="auto"/>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_Toc865 </w:instrText>
      </w:r>
      <w:r>
        <w:rPr>
          <w:rFonts w:hint="eastAsia" w:ascii="仿宋" w:hAnsi="仿宋" w:eastAsia="仿宋" w:cs="仿宋"/>
          <w:color w:val="auto"/>
        </w:rPr>
        <w:fldChar w:fldCharType="separate"/>
      </w:r>
      <w:r>
        <w:rPr>
          <w:rFonts w:hint="eastAsia" w:ascii="仿宋" w:hAnsi="仿宋" w:eastAsia="仿宋" w:cs="仿宋"/>
          <w:bCs/>
          <w:color w:val="auto"/>
        </w:rPr>
        <w:t>二、法定代表人身份证明</w:t>
      </w:r>
      <w:r>
        <w:rPr>
          <w:color w:val="auto"/>
        </w:rPr>
        <w:tab/>
      </w:r>
      <w:r>
        <w:rPr>
          <w:color w:val="auto"/>
        </w:rPr>
        <w:fldChar w:fldCharType="begin"/>
      </w:r>
      <w:r>
        <w:rPr>
          <w:color w:val="auto"/>
        </w:rPr>
        <w:instrText xml:space="preserve"> PAGEREF _Toc865 \h </w:instrText>
      </w:r>
      <w:r>
        <w:rPr>
          <w:color w:val="auto"/>
        </w:rPr>
        <w:fldChar w:fldCharType="separate"/>
      </w:r>
      <w:r>
        <w:rPr>
          <w:color w:val="auto"/>
        </w:rPr>
        <w:t>133</w:t>
      </w:r>
      <w:r>
        <w:rPr>
          <w:color w:val="auto"/>
        </w:rPr>
        <w:fldChar w:fldCharType="end"/>
      </w:r>
      <w:r>
        <w:rPr>
          <w:rFonts w:hint="eastAsia" w:ascii="仿宋" w:hAnsi="仿宋" w:eastAsia="仿宋" w:cs="仿宋"/>
          <w:color w:val="auto"/>
        </w:rPr>
        <w:fldChar w:fldCharType="end"/>
      </w:r>
    </w:p>
    <w:p w14:paraId="02B8D601">
      <w:pPr>
        <w:pStyle w:val="22"/>
        <w:tabs>
          <w:tab w:val="right" w:leader="dot" w:pos="8820"/>
        </w:tabs>
        <w:rPr>
          <w:color w:val="auto"/>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_Toc2305 </w:instrText>
      </w:r>
      <w:r>
        <w:rPr>
          <w:rFonts w:hint="eastAsia" w:ascii="仿宋" w:hAnsi="仿宋" w:eastAsia="仿宋" w:cs="仿宋"/>
          <w:color w:val="auto"/>
        </w:rPr>
        <w:fldChar w:fldCharType="separate"/>
      </w:r>
      <w:r>
        <w:rPr>
          <w:rFonts w:hint="eastAsia" w:ascii="仿宋" w:hAnsi="仿宋" w:eastAsia="仿宋" w:cs="仿宋"/>
          <w:bCs/>
          <w:color w:val="auto"/>
          <w:szCs w:val="28"/>
        </w:rPr>
        <w:t>二、授权委托书</w:t>
      </w:r>
      <w:r>
        <w:rPr>
          <w:color w:val="auto"/>
        </w:rPr>
        <w:tab/>
      </w:r>
      <w:r>
        <w:rPr>
          <w:color w:val="auto"/>
        </w:rPr>
        <w:fldChar w:fldCharType="begin"/>
      </w:r>
      <w:r>
        <w:rPr>
          <w:color w:val="auto"/>
        </w:rPr>
        <w:instrText xml:space="preserve"> PAGEREF _Toc2305 \h </w:instrText>
      </w:r>
      <w:r>
        <w:rPr>
          <w:color w:val="auto"/>
        </w:rPr>
        <w:fldChar w:fldCharType="separate"/>
      </w:r>
      <w:r>
        <w:rPr>
          <w:color w:val="auto"/>
        </w:rPr>
        <w:t>134</w:t>
      </w:r>
      <w:r>
        <w:rPr>
          <w:color w:val="auto"/>
        </w:rPr>
        <w:fldChar w:fldCharType="end"/>
      </w:r>
      <w:r>
        <w:rPr>
          <w:rFonts w:hint="eastAsia" w:ascii="仿宋" w:hAnsi="仿宋" w:eastAsia="仿宋" w:cs="仿宋"/>
          <w:color w:val="auto"/>
        </w:rPr>
        <w:fldChar w:fldCharType="end"/>
      </w:r>
    </w:p>
    <w:p w14:paraId="0BD9F091">
      <w:pPr>
        <w:pStyle w:val="22"/>
        <w:tabs>
          <w:tab w:val="right" w:leader="dot" w:pos="8820"/>
        </w:tabs>
        <w:rPr>
          <w:color w:val="auto"/>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_Toc7732 </w:instrText>
      </w:r>
      <w:r>
        <w:rPr>
          <w:rFonts w:hint="eastAsia" w:ascii="仿宋" w:hAnsi="仿宋" w:eastAsia="仿宋" w:cs="仿宋"/>
          <w:color w:val="auto"/>
        </w:rPr>
        <w:fldChar w:fldCharType="separate"/>
      </w:r>
      <w:r>
        <w:rPr>
          <w:rFonts w:hint="eastAsia" w:ascii="仿宋" w:hAnsi="仿宋" w:eastAsia="仿宋" w:cs="仿宋"/>
          <w:bCs/>
          <w:color w:val="auto"/>
          <w:szCs w:val="28"/>
        </w:rPr>
        <w:t>三、投标保证金</w:t>
      </w:r>
      <w:r>
        <w:rPr>
          <w:color w:val="auto"/>
        </w:rPr>
        <w:tab/>
      </w:r>
      <w:r>
        <w:rPr>
          <w:color w:val="auto"/>
        </w:rPr>
        <w:fldChar w:fldCharType="begin"/>
      </w:r>
      <w:r>
        <w:rPr>
          <w:color w:val="auto"/>
        </w:rPr>
        <w:instrText xml:space="preserve"> PAGEREF _Toc7732 \h </w:instrText>
      </w:r>
      <w:r>
        <w:rPr>
          <w:color w:val="auto"/>
        </w:rPr>
        <w:fldChar w:fldCharType="separate"/>
      </w:r>
      <w:r>
        <w:rPr>
          <w:color w:val="auto"/>
        </w:rPr>
        <w:t>135</w:t>
      </w:r>
      <w:r>
        <w:rPr>
          <w:color w:val="auto"/>
        </w:rPr>
        <w:fldChar w:fldCharType="end"/>
      </w:r>
      <w:r>
        <w:rPr>
          <w:rFonts w:hint="eastAsia" w:ascii="仿宋" w:hAnsi="仿宋" w:eastAsia="仿宋" w:cs="仿宋"/>
          <w:color w:val="auto"/>
        </w:rPr>
        <w:fldChar w:fldCharType="end"/>
      </w:r>
    </w:p>
    <w:p w14:paraId="2757F591">
      <w:pPr>
        <w:pStyle w:val="22"/>
        <w:tabs>
          <w:tab w:val="right" w:leader="dot" w:pos="8820"/>
        </w:tabs>
        <w:rPr>
          <w:color w:val="auto"/>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_Toc2067 </w:instrText>
      </w:r>
      <w:r>
        <w:rPr>
          <w:rFonts w:hint="eastAsia" w:ascii="仿宋" w:hAnsi="仿宋" w:eastAsia="仿宋" w:cs="仿宋"/>
          <w:color w:val="auto"/>
        </w:rPr>
        <w:fldChar w:fldCharType="separate"/>
      </w:r>
      <w:r>
        <w:rPr>
          <w:rFonts w:hint="eastAsia" w:ascii="仿宋" w:hAnsi="仿宋" w:eastAsia="仿宋" w:cs="仿宋"/>
          <w:bCs/>
          <w:color w:val="auto"/>
          <w:szCs w:val="28"/>
        </w:rPr>
        <w:t>四、已标价工程量清单</w:t>
      </w:r>
      <w:r>
        <w:rPr>
          <w:color w:val="auto"/>
        </w:rPr>
        <w:tab/>
      </w:r>
      <w:r>
        <w:rPr>
          <w:color w:val="auto"/>
        </w:rPr>
        <w:fldChar w:fldCharType="begin"/>
      </w:r>
      <w:r>
        <w:rPr>
          <w:color w:val="auto"/>
        </w:rPr>
        <w:instrText xml:space="preserve"> PAGEREF _Toc2067 \h </w:instrText>
      </w:r>
      <w:r>
        <w:rPr>
          <w:color w:val="auto"/>
        </w:rPr>
        <w:fldChar w:fldCharType="separate"/>
      </w:r>
      <w:r>
        <w:rPr>
          <w:color w:val="auto"/>
        </w:rPr>
        <w:t>136</w:t>
      </w:r>
      <w:r>
        <w:rPr>
          <w:color w:val="auto"/>
        </w:rPr>
        <w:fldChar w:fldCharType="end"/>
      </w:r>
      <w:r>
        <w:rPr>
          <w:rFonts w:hint="eastAsia" w:ascii="仿宋" w:hAnsi="仿宋" w:eastAsia="仿宋" w:cs="仿宋"/>
          <w:color w:val="auto"/>
        </w:rPr>
        <w:fldChar w:fldCharType="end"/>
      </w:r>
    </w:p>
    <w:p w14:paraId="7F96E26A">
      <w:pPr>
        <w:pStyle w:val="22"/>
        <w:tabs>
          <w:tab w:val="right" w:leader="dot" w:pos="8820"/>
        </w:tabs>
        <w:rPr>
          <w:color w:val="auto"/>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_Toc15107 </w:instrText>
      </w:r>
      <w:r>
        <w:rPr>
          <w:rFonts w:hint="eastAsia" w:ascii="仿宋" w:hAnsi="仿宋" w:eastAsia="仿宋" w:cs="仿宋"/>
          <w:color w:val="auto"/>
        </w:rPr>
        <w:fldChar w:fldCharType="separate"/>
      </w:r>
      <w:r>
        <w:rPr>
          <w:rFonts w:hint="eastAsia" w:ascii="仿宋" w:hAnsi="仿宋" w:eastAsia="仿宋" w:cs="仿宋"/>
          <w:bCs/>
          <w:color w:val="auto"/>
          <w:szCs w:val="28"/>
        </w:rPr>
        <w:t>五</w:t>
      </w:r>
      <w:r>
        <w:rPr>
          <w:rFonts w:ascii="仿宋" w:hAnsi="仿宋" w:eastAsia="仿宋" w:cs="仿宋"/>
          <w:bCs/>
          <w:color w:val="auto"/>
          <w:szCs w:val="28"/>
        </w:rPr>
        <w:t>、施工组织设计</w:t>
      </w:r>
      <w:r>
        <w:rPr>
          <w:color w:val="auto"/>
        </w:rPr>
        <w:tab/>
      </w:r>
      <w:r>
        <w:rPr>
          <w:color w:val="auto"/>
        </w:rPr>
        <w:fldChar w:fldCharType="begin"/>
      </w:r>
      <w:r>
        <w:rPr>
          <w:color w:val="auto"/>
        </w:rPr>
        <w:instrText xml:space="preserve"> PAGEREF _Toc15107 \h </w:instrText>
      </w:r>
      <w:r>
        <w:rPr>
          <w:color w:val="auto"/>
        </w:rPr>
        <w:fldChar w:fldCharType="separate"/>
      </w:r>
      <w:r>
        <w:rPr>
          <w:color w:val="auto"/>
        </w:rPr>
        <w:t>137</w:t>
      </w:r>
      <w:r>
        <w:rPr>
          <w:color w:val="auto"/>
        </w:rPr>
        <w:fldChar w:fldCharType="end"/>
      </w:r>
      <w:r>
        <w:rPr>
          <w:rFonts w:hint="eastAsia" w:ascii="仿宋" w:hAnsi="仿宋" w:eastAsia="仿宋" w:cs="仿宋"/>
          <w:color w:val="auto"/>
        </w:rPr>
        <w:fldChar w:fldCharType="end"/>
      </w:r>
    </w:p>
    <w:p w14:paraId="39C8CE96">
      <w:pPr>
        <w:pStyle w:val="22"/>
        <w:tabs>
          <w:tab w:val="right" w:leader="dot" w:pos="8820"/>
        </w:tabs>
        <w:rPr>
          <w:color w:val="auto"/>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_Toc18877 </w:instrText>
      </w:r>
      <w:r>
        <w:rPr>
          <w:rFonts w:hint="eastAsia" w:ascii="仿宋" w:hAnsi="仿宋" w:eastAsia="仿宋" w:cs="仿宋"/>
          <w:color w:val="auto"/>
        </w:rPr>
        <w:fldChar w:fldCharType="separate"/>
      </w:r>
      <w:r>
        <w:rPr>
          <w:rFonts w:hint="eastAsia" w:ascii="仿宋" w:hAnsi="仿宋" w:eastAsia="仿宋" w:cs="仿宋"/>
          <w:bCs/>
          <w:color w:val="auto"/>
          <w:szCs w:val="28"/>
        </w:rPr>
        <w:t>六、项目管理机构</w:t>
      </w:r>
      <w:r>
        <w:rPr>
          <w:color w:val="auto"/>
        </w:rPr>
        <w:tab/>
      </w:r>
      <w:r>
        <w:rPr>
          <w:color w:val="auto"/>
        </w:rPr>
        <w:fldChar w:fldCharType="begin"/>
      </w:r>
      <w:r>
        <w:rPr>
          <w:color w:val="auto"/>
        </w:rPr>
        <w:instrText xml:space="preserve"> PAGEREF _Toc18877 \h </w:instrText>
      </w:r>
      <w:r>
        <w:rPr>
          <w:color w:val="auto"/>
        </w:rPr>
        <w:fldChar w:fldCharType="separate"/>
      </w:r>
      <w:r>
        <w:rPr>
          <w:color w:val="auto"/>
        </w:rPr>
        <w:t>144</w:t>
      </w:r>
      <w:r>
        <w:rPr>
          <w:color w:val="auto"/>
        </w:rPr>
        <w:fldChar w:fldCharType="end"/>
      </w:r>
      <w:r>
        <w:rPr>
          <w:rFonts w:hint="eastAsia" w:ascii="仿宋" w:hAnsi="仿宋" w:eastAsia="仿宋" w:cs="仿宋"/>
          <w:color w:val="auto"/>
        </w:rPr>
        <w:fldChar w:fldCharType="end"/>
      </w:r>
    </w:p>
    <w:p w14:paraId="12AFC439">
      <w:pPr>
        <w:pStyle w:val="22"/>
        <w:tabs>
          <w:tab w:val="right" w:leader="dot" w:pos="8820"/>
        </w:tabs>
        <w:rPr>
          <w:color w:val="auto"/>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_Toc31585 </w:instrText>
      </w:r>
      <w:r>
        <w:rPr>
          <w:rFonts w:hint="eastAsia" w:ascii="仿宋" w:hAnsi="仿宋" w:eastAsia="仿宋" w:cs="仿宋"/>
          <w:color w:val="auto"/>
        </w:rPr>
        <w:fldChar w:fldCharType="separate"/>
      </w:r>
      <w:r>
        <w:rPr>
          <w:rFonts w:hint="eastAsia" w:ascii="仿宋" w:hAnsi="仿宋" w:eastAsia="仿宋" w:cs="仿宋"/>
          <w:bCs/>
          <w:color w:val="auto"/>
          <w:szCs w:val="28"/>
        </w:rPr>
        <w:t>七、资格审查资料</w:t>
      </w:r>
      <w:r>
        <w:rPr>
          <w:color w:val="auto"/>
        </w:rPr>
        <w:tab/>
      </w:r>
      <w:r>
        <w:rPr>
          <w:color w:val="auto"/>
        </w:rPr>
        <w:fldChar w:fldCharType="begin"/>
      </w:r>
      <w:r>
        <w:rPr>
          <w:color w:val="auto"/>
        </w:rPr>
        <w:instrText xml:space="preserve"> PAGEREF _Toc31585 \h </w:instrText>
      </w:r>
      <w:r>
        <w:rPr>
          <w:color w:val="auto"/>
        </w:rPr>
        <w:fldChar w:fldCharType="separate"/>
      </w:r>
      <w:r>
        <w:rPr>
          <w:color w:val="auto"/>
        </w:rPr>
        <w:t>148</w:t>
      </w:r>
      <w:r>
        <w:rPr>
          <w:color w:val="auto"/>
        </w:rPr>
        <w:fldChar w:fldCharType="end"/>
      </w:r>
      <w:r>
        <w:rPr>
          <w:rFonts w:hint="eastAsia" w:ascii="仿宋" w:hAnsi="仿宋" w:eastAsia="仿宋" w:cs="仿宋"/>
          <w:color w:val="auto"/>
        </w:rPr>
        <w:fldChar w:fldCharType="end"/>
      </w:r>
    </w:p>
    <w:p w14:paraId="76B21B6F">
      <w:pPr>
        <w:pStyle w:val="13"/>
        <w:tabs>
          <w:tab w:val="right" w:leader="dot" w:pos="8820"/>
        </w:tabs>
        <w:rPr>
          <w:color w:val="auto"/>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_Toc4017 </w:instrText>
      </w:r>
      <w:r>
        <w:rPr>
          <w:rFonts w:hint="eastAsia" w:ascii="仿宋" w:hAnsi="仿宋" w:eastAsia="仿宋" w:cs="仿宋"/>
          <w:color w:val="auto"/>
        </w:rPr>
        <w:fldChar w:fldCharType="separate"/>
      </w:r>
      <w:r>
        <w:rPr>
          <w:rFonts w:hint="eastAsia" w:ascii="仿宋" w:hAnsi="仿宋" w:eastAsia="仿宋" w:cs="仿宋"/>
          <w:bCs/>
          <w:color w:val="auto"/>
          <w:szCs w:val="28"/>
        </w:rPr>
        <w:t>（一）投标人基本情况表</w:t>
      </w:r>
      <w:r>
        <w:rPr>
          <w:color w:val="auto"/>
        </w:rPr>
        <w:tab/>
      </w:r>
      <w:r>
        <w:rPr>
          <w:color w:val="auto"/>
        </w:rPr>
        <w:fldChar w:fldCharType="begin"/>
      </w:r>
      <w:r>
        <w:rPr>
          <w:color w:val="auto"/>
        </w:rPr>
        <w:instrText xml:space="preserve"> PAGEREF _Toc4017 \h </w:instrText>
      </w:r>
      <w:r>
        <w:rPr>
          <w:color w:val="auto"/>
        </w:rPr>
        <w:fldChar w:fldCharType="separate"/>
      </w:r>
      <w:r>
        <w:rPr>
          <w:color w:val="auto"/>
        </w:rPr>
        <w:t>148</w:t>
      </w:r>
      <w:r>
        <w:rPr>
          <w:color w:val="auto"/>
        </w:rPr>
        <w:fldChar w:fldCharType="end"/>
      </w:r>
      <w:r>
        <w:rPr>
          <w:rFonts w:hint="eastAsia" w:ascii="仿宋" w:hAnsi="仿宋" w:eastAsia="仿宋" w:cs="仿宋"/>
          <w:color w:val="auto"/>
        </w:rPr>
        <w:fldChar w:fldCharType="end"/>
      </w:r>
    </w:p>
    <w:p w14:paraId="183BD24E">
      <w:pPr>
        <w:pStyle w:val="13"/>
        <w:tabs>
          <w:tab w:val="right" w:leader="dot" w:pos="8820"/>
        </w:tabs>
        <w:rPr>
          <w:color w:val="auto"/>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_Toc20217 </w:instrText>
      </w:r>
      <w:r>
        <w:rPr>
          <w:rFonts w:hint="eastAsia" w:ascii="仿宋" w:hAnsi="仿宋" w:eastAsia="仿宋" w:cs="仿宋"/>
          <w:color w:val="auto"/>
        </w:rPr>
        <w:fldChar w:fldCharType="separate"/>
      </w:r>
      <w:r>
        <w:rPr>
          <w:rFonts w:hint="eastAsia" w:ascii="仿宋" w:hAnsi="仿宋" w:eastAsia="仿宋" w:cs="仿宋"/>
          <w:bCs/>
          <w:color w:val="auto"/>
          <w:szCs w:val="28"/>
        </w:rPr>
        <w:t>（二）财务要求</w:t>
      </w:r>
      <w:r>
        <w:rPr>
          <w:color w:val="auto"/>
        </w:rPr>
        <w:tab/>
      </w:r>
      <w:r>
        <w:rPr>
          <w:color w:val="auto"/>
        </w:rPr>
        <w:fldChar w:fldCharType="begin"/>
      </w:r>
      <w:r>
        <w:rPr>
          <w:color w:val="auto"/>
        </w:rPr>
        <w:instrText xml:space="preserve"> PAGEREF _Toc20217 \h </w:instrText>
      </w:r>
      <w:r>
        <w:rPr>
          <w:color w:val="auto"/>
        </w:rPr>
        <w:fldChar w:fldCharType="separate"/>
      </w:r>
      <w:r>
        <w:rPr>
          <w:color w:val="auto"/>
        </w:rPr>
        <w:t>149</w:t>
      </w:r>
      <w:r>
        <w:rPr>
          <w:color w:val="auto"/>
        </w:rPr>
        <w:fldChar w:fldCharType="end"/>
      </w:r>
      <w:r>
        <w:rPr>
          <w:rFonts w:hint="eastAsia" w:ascii="仿宋" w:hAnsi="仿宋" w:eastAsia="仿宋" w:cs="仿宋"/>
          <w:color w:val="auto"/>
        </w:rPr>
        <w:fldChar w:fldCharType="end"/>
      </w:r>
    </w:p>
    <w:p w14:paraId="5F1AE749">
      <w:pPr>
        <w:pStyle w:val="13"/>
        <w:tabs>
          <w:tab w:val="right" w:leader="dot" w:pos="8820"/>
        </w:tabs>
        <w:rPr>
          <w:color w:val="auto"/>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_Toc29865 </w:instrText>
      </w:r>
      <w:r>
        <w:rPr>
          <w:rFonts w:hint="eastAsia" w:ascii="仿宋" w:hAnsi="仿宋" w:eastAsia="仿宋" w:cs="仿宋"/>
          <w:color w:val="auto"/>
        </w:rPr>
        <w:fldChar w:fldCharType="separate"/>
      </w:r>
      <w:r>
        <w:rPr>
          <w:rFonts w:hint="eastAsia" w:ascii="仿宋" w:hAnsi="仿宋" w:eastAsia="仿宋" w:cs="仿宋"/>
          <w:bCs/>
          <w:color w:val="auto"/>
        </w:rPr>
        <w:t>（三）近年完成的类似项目情况表</w:t>
      </w:r>
      <w:r>
        <w:rPr>
          <w:color w:val="auto"/>
        </w:rPr>
        <w:tab/>
      </w:r>
      <w:r>
        <w:rPr>
          <w:color w:val="auto"/>
        </w:rPr>
        <w:fldChar w:fldCharType="begin"/>
      </w:r>
      <w:r>
        <w:rPr>
          <w:color w:val="auto"/>
        </w:rPr>
        <w:instrText xml:space="preserve"> PAGEREF _Toc29865 \h </w:instrText>
      </w:r>
      <w:r>
        <w:rPr>
          <w:color w:val="auto"/>
        </w:rPr>
        <w:fldChar w:fldCharType="separate"/>
      </w:r>
      <w:r>
        <w:rPr>
          <w:color w:val="auto"/>
        </w:rPr>
        <w:t>150</w:t>
      </w:r>
      <w:r>
        <w:rPr>
          <w:color w:val="auto"/>
        </w:rPr>
        <w:fldChar w:fldCharType="end"/>
      </w:r>
      <w:r>
        <w:rPr>
          <w:rFonts w:hint="eastAsia" w:ascii="仿宋" w:hAnsi="仿宋" w:eastAsia="仿宋" w:cs="仿宋"/>
          <w:color w:val="auto"/>
        </w:rPr>
        <w:fldChar w:fldCharType="end"/>
      </w:r>
    </w:p>
    <w:p w14:paraId="636231B0">
      <w:pPr>
        <w:pStyle w:val="13"/>
        <w:tabs>
          <w:tab w:val="right" w:leader="dot" w:pos="8820"/>
        </w:tabs>
        <w:rPr>
          <w:color w:val="auto"/>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_Toc4211 </w:instrText>
      </w:r>
      <w:r>
        <w:rPr>
          <w:rFonts w:hint="eastAsia" w:ascii="仿宋" w:hAnsi="仿宋" w:eastAsia="仿宋" w:cs="仿宋"/>
          <w:color w:val="auto"/>
        </w:rPr>
        <w:fldChar w:fldCharType="separate"/>
      </w:r>
      <w:r>
        <w:rPr>
          <w:rFonts w:hint="eastAsia" w:ascii="仿宋" w:hAnsi="仿宋" w:eastAsia="仿宋" w:cs="仿宋"/>
          <w:bCs/>
          <w:color w:val="auto"/>
          <w:szCs w:val="28"/>
        </w:rPr>
        <w:t>（四）正在施工的和新承接的项目情况表</w:t>
      </w:r>
      <w:r>
        <w:rPr>
          <w:color w:val="auto"/>
        </w:rPr>
        <w:tab/>
      </w:r>
      <w:r>
        <w:rPr>
          <w:color w:val="auto"/>
        </w:rPr>
        <w:fldChar w:fldCharType="begin"/>
      </w:r>
      <w:r>
        <w:rPr>
          <w:color w:val="auto"/>
        </w:rPr>
        <w:instrText xml:space="preserve"> PAGEREF _Toc4211 \h </w:instrText>
      </w:r>
      <w:r>
        <w:rPr>
          <w:color w:val="auto"/>
        </w:rPr>
        <w:fldChar w:fldCharType="separate"/>
      </w:r>
      <w:r>
        <w:rPr>
          <w:color w:val="auto"/>
        </w:rPr>
        <w:t>151</w:t>
      </w:r>
      <w:r>
        <w:rPr>
          <w:color w:val="auto"/>
        </w:rPr>
        <w:fldChar w:fldCharType="end"/>
      </w:r>
      <w:r>
        <w:rPr>
          <w:rFonts w:hint="eastAsia" w:ascii="仿宋" w:hAnsi="仿宋" w:eastAsia="仿宋" w:cs="仿宋"/>
          <w:color w:val="auto"/>
        </w:rPr>
        <w:fldChar w:fldCharType="end"/>
      </w:r>
    </w:p>
    <w:p w14:paraId="2C68BA3C">
      <w:pPr>
        <w:pStyle w:val="13"/>
        <w:tabs>
          <w:tab w:val="right" w:leader="dot" w:pos="8820"/>
        </w:tabs>
        <w:rPr>
          <w:color w:val="auto"/>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_Toc12341 </w:instrText>
      </w:r>
      <w:r>
        <w:rPr>
          <w:rFonts w:hint="eastAsia" w:ascii="仿宋" w:hAnsi="仿宋" w:eastAsia="仿宋" w:cs="仿宋"/>
          <w:color w:val="auto"/>
        </w:rPr>
        <w:fldChar w:fldCharType="separate"/>
      </w:r>
      <w:r>
        <w:rPr>
          <w:rFonts w:hint="eastAsia" w:ascii="仿宋" w:hAnsi="仿宋" w:eastAsia="仿宋" w:cs="仿宋"/>
          <w:bCs/>
          <w:color w:val="auto"/>
          <w:szCs w:val="28"/>
        </w:rPr>
        <w:t>（五）信誉要求</w:t>
      </w:r>
      <w:r>
        <w:rPr>
          <w:color w:val="auto"/>
        </w:rPr>
        <w:tab/>
      </w:r>
      <w:r>
        <w:rPr>
          <w:color w:val="auto"/>
        </w:rPr>
        <w:fldChar w:fldCharType="begin"/>
      </w:r>
      <w:r>
        <w:rPr>
          <w:color w:val="auto"/>
        </w:rPr>
        <w:instrText xml:space="preserve"> PAGEREF _Toc12341 \h </w:instrText>
      </w:r>
      <w:r>
        <w:rPr>
          <w:color w:val="auto"/>
        </w:rPr>
        <w:fldChar w:fldCharType="separate"/>
      </w:r>
      <w:r>
        <w:rPr>
          <w:color w:val="auto"/>
        </w:rPr>
        <w:t>152</w:t>
      </w:r>
      <w:r>
        <w:rPr>
          <w:color w:val="auto"/>
        </w:rPr>
        <w:fldChar w:fldCharType="end"/>
      </w:r>
      <w:r>
        <w:rPr>
          <w:rFonts w:hint="eastAsia" w:ascii="仿宋" w:hAnsi="仿宋" w:eastAsia="仿宋" w:cs="仿宋"/>
          <w:color w:val="auto"/>
        </w:rPr>
        <w:fldChar w:fldCharType="end"/>
      </w:r>
    </w:p>
    <w:p w14:paraId="3B29D82E">
      <w:pPr>
        <w:pStyle w:val="22"/>
        <w:tabs>
          <w:tab w:val="right" w:leader="dot" w:pos="8820"/>
        </w:tabs>
        <w:ind w:firstLine="420" w:firstLineChars="200"/>
        <w:rPr>
          <w:color w:val="auto"/>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_Toc27263 </w:instrText>
      </w:r>
      <w:r>
        <w:rPr>
          <w:rFonts w:hint="eastAsia" w:ascii="仿宋" w:hAnsi="仿宋" w:eastAsia="仿宋" w:cs="仿宋"/>
          <w:color w:val="auto"/>
        </w:rPr>
        <w:fldChar w:fldCharType="separate"/>
      </w:r>
      <w:r>
        <w:rPr>
          <w:rFonts w:hint="eastAsia" w:ascii="仿宋" w:hAnsi="仿宋" w:eastAsia="仿宋" w:cs="仿宋"/>
          <w:bCs/>
          <w:color w:val="auto"/>
          <w:szCs w:val="28"/>
        </w:rPr>
        <w:t>(六）其他要求的证明材料</w:t>
      </w:r>
      <w:r>
        <w:rPr>
          <w:color w:val="auto"/>
        </w:rPr>
        <w:tab/>
      </w:r>
      <w:r>
        <w:rPr>
          <w:color w:val="auto"/>
        </w:rPr>
        <w:fldChar w:fldCharType="begin"/>
      </w:r>
      <w:r>
        <w:rPr>
          <w:color w:val="auto"/>
        </w:rPr>
        <w:instrText xml:space="preserve"> PAGEREF _Toc27263 \h </w:instrText>
      </w:r>
      <w:r>
        <w:rPr>
          <w:color w:val="auto"/>
        </w:rPr>
        <w:fldChar w:fldCharType="separate"/>
      </w:r>
      <w:r>
        <w:rPr>
          <w:color w:val="auto"/>
        </w:rPr>
        <w:t>153</w:t>
      </w:r>
      <w:r>
        <w:rPr>
          <w:color w:val="auto"/>
        </w:rPr>
        <w:fldChar w:fldCharType="end"/>
      </w:r>
      <w:r>
        <w:rPr>
          <w:rFonts w:hint="eastAsia" w:ascii="仿宋" w:hAnsi="仿宋" w:eastAsia="仿宋" w:cs="仿宋"/>
          <w:color w:val="auto"/>
        </w:rPr>
        <w:fldChar w:fldCharType="end"/>
      </w:r>
    </w:p>
    <w:p w14:paraId="068461DE">
      <w:pPr>
        <w:pStyle w:val="22"/>
        <w:tabs>
          <w:tab w:val="right" w:leader="dot" w:pos="8820"/>
        </w:tabs>
        <w:rPr>
          <w:color w:val="auto"/>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_Toc22050 </w:instrText>
      </w:r>
      <w:r>
        <w:rPr>
          <w:rFonts w:hint="eastAsia" w:ascii="仿宋" w:hAnsi="仿宋" w:eastAsia="仿宋" w:cs="仿宋"/>
          <w:color w:val="auto"/>
        </w:rPr>
        <w:fldChar w:fldCharType="separate"/>
      </w:r>
      <w:r>
        <w:rPr>
          <w:rFonts w:hint="eastAsia" w:ascii="仿宋" w:hAnsi="仿宋" w:eastAsia="仿宋" w:cs="仿宋"/>
          <w:bCs/>
          <w:color w:val="auto"/>
          <w:szCs w:val="28"/>
          <w:lang w:val="en-US" w:eastAsia="zh-CN"/>
        </w:rPr>
        <w:t>八、</w:t>
      </w:r>
      <w:r>
        <w:rPr>
          <w:rFonts w:hint="eastAsia" w:ascii="仿宋" w:hAnsi="仿宋" w:eastAsia="仿宋" w:cs="仿宋"/>
          <w:bCs/>
          <w:color w:val="auto"/>
          <w:szCs w:val="28"/>
        </w:rPr>
        <w:t>其他资料</w:t>
      </w:r>
      <w:r>
        <w:rPr>
          <w:color w:val="auto"/>
        </w:rPr>
        <w:tab/>
      </w:r>
      <w:r>
        <w:rPr>
          <w:color w:val="auto"/>
        </w:rPr>
        <w:fldChar w:fldCharType="begin"/>
      </w:r>
      <w:r>
        <w:rPr>
          <w:color w:val="auto"/>
        </w:rPr>
        <w:instrText xml:space="preserve"> PAGEREF _Toc22050 \h </w:instrText>
      </w:r>
      <w:r>
        <w:rPr>
          <w:color w:val="auto"/>
        </w:rPr>
        <w:fldChar w:fldCharType="separate"/>
      </w:r>
      <w:r>
        <w:rPr>
          <w:color w:val="auto"/>
        </w:rPr>
        <w:t>156</w:t>
      </w:r>
      <w:r>
        <w:rPr>
          <w:color w:val="auto"/>
        </w:rPr>
        <w:fldChar w:fldCharType="end"/>
      </w:r>
      <w:r>
        <w:rPr>
          <w:rFonts w:hint="eastAsia" w:ascii="仿宋" w:hAnsi="仿宋" w:eastAsia="仿宋" w:cs="仿宋"/>
          <w:color w:val="auto"/>
        </w:rPr>
        <w:fldChar w:fldCharType="end"/>
      </w:r>
    </w:p>
    <w:p w14:paraId="0F6877D5">
      <w:pPr>
        <w:pStyle w:val="22"/>
        <w:tabs>
          <w:tab w:val="right" w:leader="dot" w:pos="8820"/>
        </w:tabs>
        <w:spacing w:line="400" w:lineRule="exact"/>
        <w:rPr>
          <w:color w:val="auto"/>
          <w:sz w:val="18"/>
          <w:szCs w:val="18"/>
        </w:rPr>
      </w:pPr>
      <w:r>
        <w:rPr>
          <w:rFonts w:hint="eastAsia" w:ascii="仿宋" w:hAnsi="仿宋" w:eastAsia="仿宋" w:cs="仿宋"/>
          <w:color w:val="auto"/>
        </w:rPr>
        <w:fldChar w:fldCharType="end"/>
      </w:r>
    </w:p>
    <w:p w14:paraId="485E5723">
      <w:pPr>
        <w:rPr>
          <w:color w:val="auto"/>
        </w:rPr>
      </w:pPr>
      <w:bookmarkStart w:id="26" w:name="_Toc9914"/>
      <w:bookmarkStart w:id="27" w:name="_Toc10371"/>
      <w:bookmarkStart w:id="28" w:name="_Toc25921"/>
    </w:p>
    <w:p w14:paraId="7E7640F9">
      <w:pPr>
        <w:jc w:val="left"/>
        <w:rPr>
          <w:color w:val="auto"/>
        </w:rPr>
        <w:sectPr>
          <w:footerReference r:id="rId7" w:type="first"/>
          <w:footerReference r:id="rId6" w:type="default"/>
          <w:pgSz w:w="11906" w:h="16838"/>
          <w:pgMar w:top="1418" w:right="1555" w:bottom="1418" w:left="1531" w:header="851" w:footer="992" w:gutter="0"/>
          <w:pgNumType w:fmt="decimal" w:start="1"/>
          <w:cols w:space="720" w:num="1"/>
          <w:titlePg/>
          <w:docGrid w:type="lines" w:linePitch="312" w:charSpace="0"/>
        </w:sectPr>
      </w:pPr>
      <w:bookmarkStart w:id="29" w:name="_Toc14605"/>
    </w:p>
    <w:p w14:paraId="4C72EC6F">
      <w:pPr>
        <w:jc w:val="left"/>
        <w:rPr>
          <w:color w:val="auto"/>
        </w:rPr>
      </w:pPr>
    </w:p>
    <w:p w14:paraId="2654F3A8">
      <w:pPr>
        <w:jc w:val="left"/>
        <w:rPr>
          <w:color w:val="auto"/>
        </w:rPr>
      </w:pPr>
    </w:p>
    <w:p w14:paraId="385FD882">
      <w:pPr>
        <w:jc w:val="left"/>
        <w:rPr>
          <w:color w:val="auto"/>
        </w:rPr>
      </w:pPr>
    </w:p>
    <w:p w14:paraId="4255F3A9">
      <w:pPr>
        <w:jc w:val="left"/>
        <w:rPr>
          <w:color w:val="auto"/>
        </w:rPr>
      </w:pPr>
    </w:p>
    <w:p w14:paraId="166532CE">
      <w:pPr>
        <w:jc w:val="left"/>
        <w:rPr>
          <w:color w:val="auto"/>
        </w:rPr>
      </w:pPr>
    </w:p>
    <w:p w14:paraId="6489E669">
      <w:pPr>
        <w:jc w:val="left"/>
        <w:rPr>
          <w:color w:val="auto"/>
        </w:rPr>
      </w:pPr>
    </w:p>
    <w:p w14:paraId="68F0C538">
      <w:pPr>
        <w:jc w:val="left"/>
        <w:rPr>
          <w:color w:val="auto"/>
        </w:rPr>
      </w:pPr>
    </w:p>
    <w:p w14:paraId="33D3B44E">
      <w:pPr>
        <w:jc w:val="left"/>
        <w:rPr>
          <w:color w:val="auto"/>
        </w:rPr>
      </w:pPr>
    </w:p>
    <w:p w14:paraId="324EE76C">
      <w:pPr>
        <w:jc w:val="left"/>
        <w:rPr>
          <w:color w:val="auto"/>
        </w:rPr>
      </w:pPr>
    </w:p>
    <w:p w14:paraId="4BD149D9">
      <w:pPr>
        <w:jc w:val="left"/>
        <w:rPr>
          <w:color w:val="auto"/>
        </w:rPr>
      </w:pPr>
    </w:p>
    <w:p w14:paraId="3CFB3388">
      <w:pPr>
        <w:jc w:val="left"/>
        <w:rPr>
          <w:color w:val="auto"/>
        </w:rPr>
      </w:pPr>
    </w:p>
    <w:p w14:paraId="6BFFDD89">
      <w:pPr>
        <w:jc w:val="left"/>
        <w:rPr>
          <w:color w:val="auto"/>
        </w:rPr>
      </w:pPr>
    </w:p>
    <w:p w14:paraId="14380974">
      <w:pPr>
        <w:jc w:val="left"/>
        <w:rPr>
          <w:color w:val="auto"/>
        </w:rPr>
      </w:pPr>
    </w:p>
    <w:p w14:paraId="1A5979EC">
      <w:pPr>
        <w:jc w:val="left"/>
        <w:rPr>
          <w:color w:val="auto"/>
        </w:rPr>
      </w:pPr>
    </w:p>
    <w:p w14:paraId="48F44364">
      <w:pPr>
        <w:jc w:val="left"/>
        <w:rPr>
          <w:color w:val="auto"/>
        </w:rPr>
      </w:pPr>
    </w:p>
    <w:p w14:paraId="4E8F8F0A">
      <w:pPr>
        <w:jc w:val="left"/>
        <w:rPr>
          <w:color w:val="auto"/>
        </w:rPr>
      </w:pPr>
    </w:p>
    <w:p w14:paraId="7F4B0427">
      <w:pPr>
        <w:jc w:val="left"/>
        <w:rPr>
          <w:color w:val="auto"/>
        </w:rPr>
      </w:pPr>
    </w:p>
    <w:p w14:paraId="490D115D">
      <w:pPr>
        <w:jc w:val="left"/>
        <w:rPr>
          <w:color w:val="auto"/>
        </w:rPr>
      </w:pPr>
    </w:p>
    <w:p w14:paraId="1A8091FD">
      <w:pPr>
        <w:jc w:val="center"/>
        <w:outlineLvl w:val="0"/>
        <w:rPr>
          <w:rFonts w:eastAsia="黑体"/>
          <w:color w:val="auto"/>
          <w:sz w:val="52"/>
          <w:szCs w:val="52"/>
        </w:rPr>
      </w:pPr>
      <w:bookmarkStart w:id="30" w:name="_Toc18887"/>
      <w:bookmarkStart w:id="31" w:name="_Toc20626"/>
      <w:bookmarkStart w:id="32" w:name="_Toc12388"/>
      <w:bookmarkStart w:id="33" w:name="_Toc29474"/>
      <w:bookmarkStart w:id="34" w:name="_Toc14255"/>
      <w:bookmarkStart w:id="35" w:name="_Toc8276"/>
      <w:bookmarkStart w:id="36" w:name="_Toc21235"/>
      <w:bookmarkStart w:id="37" w:name="_Toc25322"/>
      <w:bookmarkStart w:id="38" w:name="_Toc12377"/>
      <w:bookmarkStart w:id="39" w:name="_Toc32128"/>
      <w:bookmarkStart w:id="40" w:name="_Toc4583"/>
      <w:bookmarkStart w:id="41" w:name="_Toc5860"/>
      <w:r>
        <w:rPr>
          <w:rFonts w:eastAsia="黑体"/>
          <w:color w:val="auto"/>
          <w:sz w:val="52"/>
          <w:szCs w:val="52"/>
        </w:rPr>
        <w:t>第一卷</w:t>
      </w:r>
      <w:bookmarkEnd w:id="29"/>
      <w:bookmarkEnd w:id="30"/>
      <w:bookmarkEnd w:id="31"/>
      <w:bookmarkEnd w:id="32"/>
      <w:bookmarkEnd w:id="33"/>
      <w:bookmarkEnd w:id="34"/>
      <w:bookmarkEnd w:id="35"/>
      <w:bookmarkEnd w:id="36"/>
      <w:bookmarkEnd w:id="37"/>
      <w:bookmarkEnd w:id="38"/>
      <w:bookmarkEnd w:id="39"/>
      <w:bookmarkEnd w:id="40"/>
      <w:bookmarkEnd w:id="41"/>
    </w:p>
    <w:p w14:paraId="634941D2">
      <w:pPr>
        <w:ind w:firstLine="435"/>
        <w:jc w:val="center"/>
        <w:outlineLvl w:val="9"/>
        <w:rPr>
          <w:rFonts w:eastAsia="黑体"/>
          <w:color w:val="auto"/>
          <w:sz w:val="32"/>
          <w:szCs w:val="32"/>
        </w:rPr>
      </w:pPr>
      <w:r>
        <w:rPr>
          <w:rFonts w:eastAsia="黑体"/>
          <w:color w:val="auto"/>
          <w:sz w:val="32"/>
          <w:szCs w:val="32"/>
        </w:rPr>
        <w:br w:type="page"/>
      </w:r>
      <w:bookmarkStart w:id="42" w:name="_Toc28098"/>
      <w:bookmarkStart w:id="43" w:name="_Toc13755"/>
      <w:bookmarkStart w:id="44" w:name="_Toc18910"/>
      <w:bookmarkStart w:id="45" w:name="_Toc27686"/>
      <w:bookmarkStart w:id="46" w:name="_Toc25799"/>
      <w:bookmarkStart w:id="47" w:name="_Toc9739"/>
      <w:bookmarkStart w:id="48" w:name="_Toc4457"/>
      <w:bookmarkStart w:id="49" w:name="_Toc11752"/>
      <w:bookmarkStart w:id="50" w:name="_Toc28404"/>
      <w:bookmarkStart w:id="51" w:name="_Toc26593"/>
      <w:bookmarkStart w:id="52" w:name="_Toc1700"/>
      <w:bookmarkStart w:id="53" w:name="_Toc1866"/>
    </w:p>
    <w:p w14:paraId="4DE6591A">
      <w:pPr>
        <w:ind w:firstLine="435"/>
        <w:jc w:val="center"/>
        <w:outlineLvl w:val="9"/>
        <w:rPr>
          <w:rFonts w:eastAsia="黑体"/>
          <w:color w:val="auto"/>
          <w:sz w:val="32"/>
          <w:szCs w:val="32"/>
        </w:rPr>
      </w:pPr>
    </w:p>
    <w:p w14:paraId="0FC7F040">
      <w:pPr>
        <w:ind w:firstLine="435"/>
        <w:jc w:val="center"/>
        <w:outlineLvl w:val="9"/>
        <w:rPr>
          <w:rFonts w:eastAsia="黑体"/>
          <w:color w:val="auto"/>
          <w:sz w:val="32"/>
          <w:szCs w:val="32"/>
        </w:rPr>
      </w:pPr>
    </w:p>
    <w:p w14:paraId="09346E83">
      <w:pPr>
        <w:ind w:firstLine="435"/>
        <w:jc w:val="center"/>
        <w:outlineLvl w:val="9"/>
        <w:rPr>
          <w:rFonts w:eastAsia="黑体"/>
          <w:color w:val="auto"/>
          <w:sz w:val="32"/>
          <w:szCs w:val="32"/>
        </w:rPr>
      </w:pPr>
    </w:p>
    <w:p w14:paraId="55746B03">
      <w:pPr>
        <w:ind w:firstLine="435"/>
        <w:jc w:val="center"/>
        <w:outlineLvl w:val="9"/>
        <w:rPr>
          <w:rFonts w:eastAsia="黑体"/>
          <w:color w:val="auto"/>
          <w:sz w:val="32"/>
          <w:szCs w:val="32"/>
        </w:rPr>
      </w:pPr>
    </w:p>
    <w:p w14:paraId="2D7EBF6C">
      <w:pPr>
        <w:ind w:firstLine="435"/>
        <w:jc w:val="center"/>
        <w:outlineLvl w:val="9"/>
        <w:rPr>
          <w:rFonts w:eastAsia="黑体"/>
          <w:color w:val="auto"/>
          <w:sz w:val="32"/>
          <w:szCs w:val="32"/>
        </w:rPr>
      </w:pPr>
    </w:p>
    <w:p w14:paraId="5D03AFBA">
      <w:pPr>
        <w:ind w:firstLine="435"/>
        <w:jc w:val="center"/>
        <w:outlineLvl w:val="0"/>
        <w:rPr>
          <w:rFonts w:eastAsia="黑体"/>
          <w:color w:val="auto"/>
          <w:sz w:val="52"/>
          <w:szCs w:val="52"/>
        </w:rPr>
      </w:pPr>
      <w:bookmarkStart w:id="54" w:name="_Toc6544"/>
      <w:r>
        <w:rPr>
          <w:rFonts w:eastAsia="黑体"/>
          <w:color w:val="auto"/>
          <w:sz w:val="52"/>
          <w:szCs w:val="52"/>
        </w:rPr>
        <w:t>第一章  招标公告</w:t>
      </w:r>
      <w:bookmarkEnd w:id="42"/>
      <w:bookmarkEnd w:id="43"/>
      <w:bookmarkEnd w:id="44"/>
      <w:bookmarkEnd w:id="45"/>
      <w:bookmarkEnd w:id="46"/>
      <w:bookmarkEnd w:id="47"/>
      <w:bookmarkEnd w:id="48"/>
      <w:bookmarkEnd w:id="49"/>
      <w:bookmarkEnd w:id="50"/>
      <w:bookmarkEnd w:id="51"/>
      <w:bookmarkEnd w:id="52"/>
      <w:bookmarkEnd w:id="53"/>
      <w:bookmarkEnd w:id="54"/>
    </w:p>
    <w:p w14:paraId="65BACF61">
      <w:pPr>
        <w:spacing w:line="360" w:lineRule="auto"/>
        <w:ind w:firstLine="840" w:firstLineChars="400"/>
        <w:jc w:val="center"/>
        <w:rPr>
          <w:rFonts w:hint="eastAsia" w:ascii="仿宋" w:hAnsi="仿宋" w:eastAsia="仿宋" w:cs="仿宋"/>
          <w:b/>
          <w:bCs/>
          <w:color w:val="auto"/>
          <w:sz w:val="36"/>
          <w:szCs w:val="36"/>
          <w:lang w:eastAsia="zh-CN"/>
        </w:rPr>
      </w:pPr>
      <w:bookmarkStart w:id="55" w:name="OLE_LINK6"/>
      <w:r>
        <w:rPr>
          <w:rFonts w:ascii="Times New Roman" w:hAnsi="Times New Roman" w:eastAsia="黑体" w:cs="Times New Roman"/>
          <w:color w:val="auto"/>
          <w:u w:val="single"/>
        </w:rPr>
        <w:br w:type="page"/>
      </w:r>
      <w:bookmarkEnd w:id="55"/>
      <w:r>
        <w:rPr>
          <w:rFonts w:hint="eastAsia" w:ascii="仿宋" w:hAnsi="仿宋" w:eastAsia="仿宋" w:cs="仿宋"/>
          <w:b/>
          <w:bCs/>
          <w:color w:val="auto"/>
          <w:sz w:val="36"/>
          <w:szCs w:val="36"/>
          <w:lang w:eastAsia="zh-CN"/>
        </w:rPr>
        <w:t>驻马店市第二人民医院老年康复中心建设项目</w:t>
      </w:r>
    </w:p>
    <w:p w14:paraId="61F1A8B3">
      <w:pPr>
        <w:spacing w:line="360" w:lineRule="auto"/>
        <w:ind w:firstLine="3975" w:firstLineChars="1100"/>
        <w:jc w:val="both"/>
        <w:rPr>
          <w:rFonts w:hint="eastAsia" w:ascii="仿宋" w:hAnsi="仿宋" w:eastAsia="仿宋" w:cs="仿宋"/>
          <w:b/>
          <w:bCs/>
          <w:color w:val="auto"/>
          <w:sz w:val="36"/>
          <w:szCs w:val="36"/>
          <w:lang w:eastAsia="zh-CN"/>
        </w:rPr>
      </w:pPr>
      <w:r>
        <w:rPr>
          <w:rFonts w:hint="eastAsia" w:ascii="仿宋" w:hAnsi="仿宋" w:eastAsia="仿宋" w:cs="仿宋"/>
          <w:b/>
          <w:bCs/>
          <w:color w:val="auto"/>
          <w:sz w:val="36"/>
          <w:szCs w:val="36"/>
          <w:lang w:eastAsia="zh-CN"/>
        </w:rPr>
        <w:t>招标公告</w:t>
      </w:r>
    </w:p>
    <w:p w14:paraId="3A4D6034">
      <w:pPr>
        <w:spacing w:before="156" w:beforeLines="50" w:after="156" w:afterLines="50" w:line="360" w:lineRule="auto"/>
        <w:rPr>
          <w:rFonts w:hint="eastAsia" w:ascii="仿宋" w:hAnsi="仿宋" w:eastAsia="仿宋" w:cs="仿宋"/>
          <w:b/>
          <w:bCs/>
          <w:color w:val="auto"/>
          <w:sz w:val="24"/>
        </w:rPr>
      </w:pPr>
      <w:r>
        <w:rPr>
          <w:rFonts w:hint="eastAsia" w:ascii="仿宋" w:hAnsi="仿宋" w:eastAsia="仿宋" w:cs="仿宋"/>
          <w:b/>
          <w:bCs/>
          <w:color w:val="auto"/>
          <w:sz w:val="24"/>
        </w:rPr>
        <w:t>1.招标条件</w:t>
      </w:r>
    </w:p>
    <w:p w14:paraId="2D2B60C7">
      <w:pPr>
        <w:keepNext w:val="0"/>
        <w:keepLines w:val="0"/>
        <w:pageBreakBefore w:val="0"/>
        <w:widowControl w:val="0"/>
        <w:kinsoku/>
        <w:wordWrap/>
        <w:overflowPunct/>
        <w:topLinePunct w:val="0"/>
        <w:autoSpaceDE/>
        <w:autoSpaceDN/>
        <w:bidi w:val="0"/>
        <w:adjustRightInd/>
        <w:snapToGrid/>
        <w:spacing w:before="156" w:beforeLines="50" w:after="156" w:afterLines="50" w:line="480" w:lineRule="exact"/>
        <w:ind w:firstLine="480" w:firstLineChars="200"/>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本招标项目驻马店市第二人民医院老年康复中心建设项目已由驻马店市发展和改革委员会以驻发改审批〔2026〕9号文批准建设，投资项目在线审批监管统一代码：2504-411700-04-01-445707，招标人为驻马店市第二人民医院（驻马店市精神病医院），建设资金来自中央预算内资金及地方财政配套，项目出资比例为100%。项目已具备招标条件，现对该项目进行公开招标。</w:t>
      </w:r>
    </w:p>
    <w:p w14:paraId="1A99ECB4">
      <w:pPr>
        <w:spacing w:before="156" w:beforeLines="50" w:after="156" w:afterLines="50" w:line="360" w:lineRule="auto"/>
        <w:rPr>
          <w:rFonts w:hint="eastAsia" w:ascii="仿宋" w:hAnsi="仿宋" w:eastAsia="仿宋" w:cs="仿宋"/>
          <w:b/>
          <w:bCs/>
          <w:color w:val="auto"/>
          <w:sz w:val="24"/>
        </w:rPr>
      </w:pPr>
      <w:r>
        <w:rPr>
          <w:rFonts w:hint="eastAsia" w:ascii="仿宋" w:hAnsi="仿宋" w:eastAsia="仿宋" w:cs="仿宋"/>
          <w:b/>
          <w:bCs/>
          <w:color w:val="auto"/>
          <w:sz w:val="24"/>
        </w:rPr>
        <w:t>2.项目概况与招标范围</w:t>
      </w:r>
    </w:p>
    <w:p w14:paraId="557672CD">
      <w:pPr>
        <w:pStyle w:val="24"/>
        <w:spacing w:line="360" w:lineRule="auto"/>
        <w:ind w:firstLine="420"/>
        <w:jc w:val="both"/>
        <w:rPr>
          <w:rFonts w:hint="eastAsia" w:ascii="仿宋" w:hAnsi="仿宋" w:eastAsia="仿宋" w:cs="仿宋"/>
          <w:color w:val="auto"/>
          <w:kern w:val="2"/>
          <w:szCs w:val="24"/>
          <w:lang w:val="en-US" w:bidi="ar-SA"/>
        </w:rPr>
      </w:pPr>
      <w:r>
        <w:rPr>
          <w:rFonts w:hint="eastAsia" w:ascii="仿宋" w:hAnsi="仿宋" w:eastAsia="仿宋" w:cs="仿宋"/>
          <w:color w:val="auto"/>
          <w:szCs w:val="24"/>
        </w:rPr>
        <w:t>2</w:t>
      </w:r>
      <w:r>
        <w:rPr>
          <w:rFonts w:hint="eastAsia" w:ascii="仿宋" w:hAnsi="仿宋" w:eastAsia="仿宋" w:cs="仿宋"/>
          <w:color w:val="auto"/>
          <w:kern w:val="2"/>
          <w:szCs w:val="24"/>
          <w:lang w:val="en-US" w:bidi="ar-SA"/>
        </w:rPr>
        <w:t>.1项目名称：</w:t>
      </w:r>
      <w:r>
        <w:rPr>
          <w:rFonts w:hint="eastAsia" w:ascii="仿宋" w:hAnsi="仿宋" w:eastAsia="仿宋" w:cs="仿宋"/>
          <w:color w:val="auto"/>
          <w:kern w:val="2"/>
          <w:szCs w:val="24"/>
          <w:lang w:val="en-US" w:eastAsia="zh-CN" w:bidi="ar-SA"/>
        </w:rPr>
        <w:t>驻马店市第二人民医院老年康复中心建设项目</w:t>
      </w:r>
    </w:p>
    <w:p w14:paraId="2755EF6E">
      <w:pPr>
        <w:pStyle w:val="24"/>
        <w:spacing w:line="360" w:lineRule="auto"/>
        <w:ind w:firstLine="420"/>
        <w:jc w:val="both"/>
        <w:rPr>
          <w:rFonts w:hint="eastAsia" w:ascii="仿宋" w:hAnsi="仿宋" w:eastAsia="仿宋" w:cs="仿宋"/>
          <w:color w:val="auto"/>
          <w:szCs w:val="24"/>
          <w:lang w:val="en-US" w:eastAsia="zh-CN"/>
        </w:rPr>
      </w:pPr>
      <w:r>
        <w:rPr>
          <w:rFonts w:hint="eastAsia" w:ascii="仿宋" w:hAnsi="仿宋" w:eastAsia="仿宋" w:cs="仿宋"/>
          <w:color w:val="auto"/>
          <w:szCs w:val="24"/>
          <w:lang w:val="en-US" w:eastAsia="zh-CN"/>
        </w:rPr>
        <w:t>2.2项目编号：ZMD2026-021</w:t>
      </w:r>
    </w:p>
    <w:p w14:paraId="2F8D486F">
      <w:pPr>
        <w:pStyle w:val="24"/>
        <w:spacing w:line="360" w:lineRule="auto"/>
        <w:ind w:firstLine="420"/>
        <w:jc w:val="both"/>
        <w:rPr>
          <w:rFonts w:hint="eastAsia" w:ascii="仿宋" w:hAnsi="仿宋" w:eastAsia="仿宋" w:cs="仿宋"/>
          <w:color w:val="auto"/>
          <w:szCs w:val="24"/>
          <w:lang w:val="en-US" w:eastAsia="zh-CN"/>
        </w:rPr>
      </w:pPr>
      <w:r>
        <w:rPr>
          <w:rFonts w:hint="eastAsia" w:ascii="仿宋" w:hAnsi="仿宋" w:eastAsia="仿宋" w:cs="仿宋"/>
          <w:color w:val="auto"/>
          <w:kern w:val="0"/>
          <w:sz w:val="24"/>
          <w:szCs w:val="24"/>
          <w:lang w:val="zh-CN" w:eastAsia="zh-CN" w:bidi="zh-CN"/>
        </w:rPr>
        <w:t>2.3</w:t>
      </w:r>
      <w:r>
        <w:rPr>
          <w:rFonts w:hint="eastAsia" w:ascii="仿宋" w:hAnsi="仿宋" w:eastAsia="仿宋" w:cs="仿宋"/>
          <w:color w:val="auto"/>
          <w:kern w:val="0"/>
          <w:sz w:val="24"/>
          <w:szCs w:val="24"/>
          <w:lang w:val="en-US" w:eastAsia="zh-CN" w:bidi="zh-CN"/>
        </w:rPr>
        <w:t>建设规模及内容：老年康复中心项目规划占地面积8083.76㎡，建筑面积 9187.84㎡（地上6369.29㎡、地下2818.55㎡）。配套停车场、道路、硬化、绿化、水电气线管网、大门及围墙等附属设施工程，并购置安装电梯、中央空调、弱电智能化、变配电、康复治疗、生活护理、智能监护与信息等相关设备设施。</w:t>
      </w:r>
    </w:p>
    <w:p w14:paraId="36E9775A">
      <w:pPr>
        <w:pStyle w:val="24"/>
        <w:spacing w:line="360" w:lineRule="auto"/>
        <w:ind w:firstLine="420"/>
        <w:jc w:val="both"/>
        <w:rPr>
          <w:rFonts w:hint="eastAsia" w:ascii="仿宋" w:hAnsi="仿宋" w:eastAsia="仿宋" w:cs="仿宋"/>
          <w:color w:val="auto"/>
          <w:kern w:val="0"/>
          <w:sz w:val="24"/>
          <w:szCs w:val="24"/>
          <w:lang w:val="zh-CN" w:eastAsia="zh-CN" w:bidi="zh-CN"/>
        </w:rPr>
      </w:pPr>
      <w:r>
        <w:rPr>
          <w:rFonts w:hint="eastAsia" w:ascii="仿宋" w:hAnsi="仿宋" w:eastAsia="仿宋" w:cs="仿宋"/>
          <w:color w:val="auto"/>
          <w:kern w:val="0"/>
          <w:sz w:val="24"/>
          <w:szCs w:val="24"/>
          <w:lang w:val="en-US" w:eastAsia="zh-CN" w:bidi="zh-CN"/>
        </w:rPr>
        <w:t>2.4</w:t>
      </w:r>
      <w:r>
        <w:rPr>
          <w:rFonts w:hint="eastAsia" w:ascii="仿宋" w:hAnsi="仿宋" w:eastAsia="仿宋" w:cs="仿宋"/>
          <w:color w:val="auto"/>
          <w:kern w:val="0"/>
          <w:sz w:val="24"/>
          <w:szCs w:val="24"/>
          <w:lang w:val="zh-CN" w:eastAsia="zh-CN" w:bidi="zh-CN"/>
        </w:rPr>
        <w:t>建设地点：驻马店市第二人民医院东侧（雪松大道与兴业大道交叉口东北侧）</w:t>
      </w:r>
    </w:p>
    <w:p w14:paraId="54118CE6">
      <w:pPr>
        <w:pStyle w:val="24"/>
        <w:spacing w:line="360" w:lineRule="auto"/>
        <w:ind w:firstLine="420"/>
        <w:jc w:val="both"/>
        <w:rPr>
          <w:rFonts w:hint="eastAsia" w:ascii="仿宋" w:hAnsi="仿宋" w:eastAsia="仿宋" w:cs="仿宋"/>
          <w:color w:val="auto"/>
          <w:kern w:val="0"/>
          <w:sz w:val="24"/>
          <w:szCs w:val="24"/>
          <w:lang w:val="zh-CN" w:eastAsia="zh-CN" w:bidi="zh-CN"/>
        </w:rPr>
      </w:pPr>
      <w:r>
        <w:rPr>
          <w:rFonts w:hint="eastAsia" w:ascii="仿宋" w:hAnsi="仿宋" w:eastAsia="仿宋" w:cs="仿宋"/>
          <w:color w:val="auto"/>
          <w:kern w:val="0"/>
          <w:sz w:val="24"/>
          <w:szCs w:val="24"/>
          <w:lang w:val="zh-CN" w:eastAsia="zh-CN" w:bidi="zh-CN"/>
        </w:rPr>
        <w:t>2.</w:t>
      </w:r>
      <w:r>
        <w:rPr>
          <w:rFonts w:hint="eastAsia" w:ascii="仿宋" w:hAnsi="仿宋" w:eastAsia="仿宋" w:cs="仿宋"/>
          <w:color w:val="auto"/>
          <w:kern w:val="0"/>
          <w:sz w:val="24"/>
          <w:szCs w:val="24"/>
          <w:lang w:val="en-US" w:eastAsia="zh-CN" w:bidi="zh-CN"/>
        </w:rPr>
        <w:t>5</w:t>
      </w:r>
      <w:r>
        <w:rPr>
          <w:rFonts w:hint="eastAsia" w:ascii="仿宋" w:hAnsi="仿宋" w:eastAsia="仿宋" w:cs="仿宋"/>
          <w:color w:val="auto"/>
          <w:kern w:val="0"/>
          <w:sz w:val="24"/>
          <w:szCs w:val="24"/>
          <w:lang w:val="zh-CN" w:eastAsia="zh-CN" w:bidi="zh-CN"/>
        </w:rPr>
        <w:t>最高投标限价：</w:t>
      </w:r>
    </w:p>
    <w:p w14:paraId="213833E1">
      <w:pPr>
        <w:pStyle w:val="24"/>
        <w:spacing w:line="360" w:lineRule="auto"/>
        <w:ind w:firstLine="420"/>
        <w:jc w:val="both"/>
        <w:rPr>
          <w:rFonts w:hint="eastAsia" w:ascii="仿宋" w:hAnsi="仿宋" w:eastAsia="仿宋" w:cs="仿宋"/>
          <w:color w:val="auto"/>
          <w:szCs w:val="24"/>
          <w:lang w:val="en-US" w:eastAsia="zh-CN"/>
        </w:rPr>
      </w:pPr>
      <w:r>
        <w:rPr>
          <w:rFonts w:hint="eastAsia" w:ascii="仿宋" w:hAnsi="仿宋" w:eastAsia="仿宋" w:cs="仿宋"/>
          <w:color w:val="auto"/>
          <w:szCs w:val="24"/>
          <w:lang w:val="en-US" w:eastAsia="zh-CN"/>
        </w:rPr>
        <w:t>1标段（施工）：44081390.86元</w:t>
      </w:r>
    </w:p>
    <w:p w14:paraId="0EDAE1A6">
      <w:pPr>
        <w:pStyle w:val="24"/>
        <w:spacing w:line="360" w:lineRule="auto"/>
        <w:ind w:firstLine="420"/>
        <w:jc w:val="both"/>
        <w:rPr>
          <w:rFonts w:hint="eastAsia" w:ascii="仿宋" w:hAnsi="仿宋" w:eastAsia="仿宋" w:cs="仿宋"/>
          <w:color w:val="auto"/>
          <w:szCs w:val="24"/>
        </w:rPr>
      </w:pPr>
      <w:r>
        <w:rPr>
          <w:rFonts w:hint="eastAsia" w:ascii="仿宋" w:hAnsi="仿宋" w:eastAsia="仿宋" w:cs="仿宋"/>
          <w:color w:val="auto"/>
          <w:szCs w:val="24"/>
          <w:lang w:val="en-US" w:eastAsia="zh-CN"/>
        </w:rPr>
        <w:t>2标段（监理）：566000.00元</w:t>
      </w:r>
    </w:p>
    <w:p w14:paraId="7E2413B6">
      <w:pPr>
        <w:spacing w:line="360" w:lineRule="auto"/>
        <w:ind w:firstLine="420"/>
        <w:rPr>
          <w:rFonts w:hint="eastAsia" w:ascii="仿宋" w:hAnsi="仿宋" w:eastAsia="仿宋" w:cs="仿宋"/>
          <w:b w:val="0"/>
          <w:bCs w:val="0"/>
          <w:color w:val="auto"/>
          <w:sz w:val="24"/>
        </w:rPr>
      </w:pPr>
      <w:r>
        <w:rPr>
          <w:rFonts w:hint="eastAsia" w:ascii="仿宋" w:hAnsi="仿宋" w:eastAsia="仿宋" w:cs="仿宋"/>
          <w:b w:val="0"/>
          <w:bCs w:val="0"/>
          <w:color w:val="auto"/>
          <w:sz w:val="24"/>
        </w:rPr>
        <w:t>2.</w:t>
      </w:r>
      <w:r>
        <w:rPr>
          <w:rFonts w:hint="eastAsia" w:ascii="仿宋" w:hAnsi="仿宋" w:eastAsia="仿宋" w:cs="仿宋"/>
          <w:b w:val="0"/>
          <w:bCs w:val="0"/>
          <w:color w:val="auto"/>
          <w:sz w:val="24"/>
          <w:lang w:val="en-US" w:eastAsia="zh-CN"/>
        </w:rPr>
        <w:t>6</w:t>
      </w:r>
      <w:r>
        <w:rPr>
          <w:rFonts w:hint="eastAsia" w:ascii="仿宋" w:hAnsi="仿宋" w:eastAsia="仿宋" w:cs="仿宋"/>
          <w:b w:val="0"/>
          <w:bCs w:val="0"/>
          <w:color w:val="auto"/>
          <w:sz w:val="24"/>
        </w:rPr>
        <w:t>招标范围：</w:t>
      </w:r>
    </w:p>
    <w:p w14:paraId="2CC6C038">
      <w:pPr>
        <w:spacing w:line="360" w:lineRule="auto"/>
        <w:ind w:firstLine="420"/>
        <w:rPr>
          <w:rFonts w:hint="default" w:ascii="仿宋" w:hAnsi="仿宋" w:eastAsia="仿宋" w:cs="仿宋"/>
          <w:color w:val="auto"/>
          <w:sz w:val="24"/>
          <w:lang w:val="en-US" w:eastAsia="zh-CN"/>
        </w:rPr>
      </w:pPr>
      <w:r>
        <w:rPr>
          <w:rFonts w:hint="eastAsia" w:ascii="仿宋" w:hAnsi="仿宋" w:eastAsia="仿宋" w:cs="仿宋"/>
          <w:color w:val="auto"/>
          <w:sz w:val="24"/>
          <w:lang w:val="en-US" w:eastAsia="zh-CN"/>
        </w:rPr>
        <w:t>1标段（施工）：工程量清单、施工图纸设计范围内及招标文件中所有内容。</w:t>
      </w:r>
    </w:p>
    <w:p w14:paraId="4005E2A1">
      <w:pPr>
        <w:spacing w:line="360" w:lineRule="auto"/>
        <w:ind w:firstLine="420"/>
        <w:rPr>
          <w:rFonts w:hint="eastAsia" w:ascii="仿宋" w:hAnsi="仿宋" w:eastAsia="仿宋" w:cs="仿宋"/>
          <w:color w:val="auto"/>
          <w:kern w:val="2"/>
          <w:szCs w:val="24"/>
        </w:rPr>
      </w:pPr>
      <w:r>
        <w:rPr>
          <w:rFonts w:hint="eastAsia" w:ascii="仿宋" w:hAnsi="仿宋" w:eastAsia="仿宋" w:cs="仿宋"/>
          <w:color w:val="auto"/>
          <w:sz w:val="24"/>
          <w:lang w:val="en-US" w:eastAsia="zh-CN"/>
        </w:rPr>
        <w:t>2标段（监理）:施工准备阶段、施工阶段、竣工验收阶段、缺陷责任期阶段全过程工程监理。</w:t>
      </w:r>
    </w:p>
    <w:p w14:paraId="36F86F25">
      <w:pPr>
        <w:spacing w:line="360" w:lineRule="auto"/>
        <w:ind w:firstLine="420"/>
        <w:rPr>
          <w:rFonts w:hint="eastAsia" w:ascii="仿宋" w:hAnsi="仿宋" w:eastAsia="仿宋" w:cs="仿宋"/>
          <w:b w:val="0"/>
          <w:bCs w:val="0"/>
          <w:color w:val="auto"/>
          <w:sz w:val="24"/>
          <w:lang w:val="en-US"/>
        </w:rPr>
      </w:pPr>
      <w:r>
        <w:rPr>
          <w:rFonts w:hint="eastAsia" w:ascii="仿宋" w:hAnsi="仿宋" w:eastAsia="仿宋" w:cs="仿宋"/>
          <w:b w:val="0"/>
          <w:bCs w:val="0"/>
          <w:color w:val="auto"/>
          <w:sz w:val="24"/>
          <w:lang w:val="en-US"/>
        </w:rPr>
        <w:t>2.</w:t>
      </w:r>
      <w:r>
        <w:rPr>
          <w:rFonts w:hint="eastAsia" w:ascii="仿宋" w:hAnsi="仿宋" w:eastAsia="仿宋" w:cs="仿宋"/>
          <w:b w:val="0"/>
          <w:bCs w:val="0"/>
          <w:color w:val="auto"/>
          <w:sz w:val="24"/>
          <w:lang w:val="en-US" w:eastAsia="zh-CN"/>
        </w:rPr>
        <w:t>7</w:t>
      </w:r>
      <w:r>
        <w:rPr>
          <w:rFonts w:hint="eastAsia" w:ascii="仿宋" w:hAnsi="仿宋" w:eastAsia="仿宋" w:cs="仿宋"/>
          <w:b w:val="0"/>
          <w:bCs w:val="0"/>
          <w:color w:val="auto"/>
          <w:sz w:val="24"/>
          <w:lang w:val="en-US"/>
        </w:rPr>
        <w:t>计划工期：</w:t>
      </w:r>
    </w:p>
    <w:p w14:paraId="0D2ABB83">
      <w:pPr>
        <w:spacing w:line="360" w:lineRule="auto"/>
        <w:ind w:firstLine="420"/>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1标段（计划工期）：730日历天。</w:t>
      </w:r>
    </w:p>
    <w:p w14:paraId="645DA0A4">
      <w:pPr>
        <w:spacing w:line="360" w:lineRule="auto"/>
        <w:ind w:firstLine="420"/>
        <w:rPr>
          <w:rFonts w:hint="eastAsia" w:ascii="仿宋" w:hAnsi="仿宋" w:eastAsia="仿宋" w:cs="仿宋"/>
          <w:color w:val="auto"/>
          <w:kern w:val="2"/>
          <w:szCs w:val="24"/>
          <w:lang w:val="en-US" w:bidi="ar-SA"/>
        </w:rPr>
      </w:pPr>
      <w:r>
        <w:rPr>
          <w:rFonts w:hint="eastAsia" w:ascii="仿宋" w:hAnsi="仿宋" w:eastAsia="仿宋" w:cs="仿宋"/>
          <w:color w:val="auto"/>
          <w:sz w:val="24"/>
          <w:lang w:val="en-US" w:eastAsia="zh-CN"/>
        </w:rPr>
        <w:t>2标段（监理服务期限）：随施工工期及保修期。</w:t>
      </w:r>
    </w:p>
    <w:p w14:paraId="6C579438">
      <w:pPr>
        <w:spacing w:line="360" w:lineRule="auto"/>
        <w:ind w:firstLine="420"/>
        <w:rPr>
          <w:rFonts w:hint="eastAsia" w:ascii="仿宋" w:hAnsi="仿宋" w:eastAsia="仿宋" w:cs="仿宋"/>
          <w:b w:val="0"/>
          <w:bCs w:val="0"/>
          <w:color w:val="auto"/>
          <w:sz w:val="24"/>
          <w:lang w:val="en-US"/>
        </w:rPr>
      </w:pPr>
      <w:r>
        <w:rPr>
          <w:rFonts w:hint="eastAsia" w:ascii="仿宋" w:hAnsi="仿宋" w:eastAsia="仿宋" w:cs="仿宋"/>
          <w:b w:val="0"/>
          <w:bCs w:val="0"/>
          <w:color w:val="auto"/>
          <w:sz w:val="24"/>
          <w:lang w:val="en-US"/>
        </w:rPr>
        <w:t>2.</w:t>
      </w:r>
      <w:r>
        <w:rPr>
          <w:rFonts w:hint="eastAsia" w:ascii="仿宋" w:hAnsi="仿宋" w:eastAsia="仿宋" w:cs="仿宋"/>
          <w:b w:val="0"/>
          <w:bCs w:val="0"/>
          <w:color w:val="auto"/>
          <w:sz w:val="24"/>
          <w:lang w:val="en-US" w:eastAsia="zh-CN"/>
        </w:rPr>
        <w:t>8</w:t>
      </w:r>
      <w:r>
        <w:rPr>
          <w:rFonts w:hint="eastAsia" w:ascii="仿宋" w:hAnsi="仿宋" w:eastAsia="仿宋" w:cs="仿宋"/>
          <w:b w:val="0"/>
          <w:bCs w:val="0"/>
          <w:color w:val="auto"/>
          <w:sz w:val="24"/>
          <w:lang w:val="en-US"/>
        </w:rPr>
        <w:t>质量要求：</w:t>
      </w:r>
    </w:p>
    <w:p w14:paraId="3206579A">
      <w:pPr>
        <w:spacing w:line="360" w:lineRule="auto"/>
        <w:ind w:firstLine="420"/>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1标段(施工）：达到国家现行有关施工质量验收规范标准，一次性验收合格。</w:t>
      </w:r>
    </w:p>
    <w:p w14:paraId="762E909F">
      <w:pPr>
        <w:spacing w:line="360" w:lineRule="auto"/>
        <w:ind w:firstLine="420"/>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2标段（监理）：符合现行国家、行业规定的相关标准并满足招标人要求。</w:t>
      </w:r>
    </w:p>
    <w:p w14:paraId="660C49BF">
      <w:pPr>
        <w:spacing w:line="360" w:lineRule="auto"/>
        <w:ind w:firstLine="420"/>
        <w:rPr>
          <w:rFonts w:hint="eastAsia" w:ascii="仿宋" w:hAnsi="仿宋" w:eastAsia="仿宋" w:cs="仿宋"/>
          <w:b w:val="0"/>
          <w:bCs w:val="0"/>
          <w:color w:val="auto"/>
          <w:sz w:val="24"/>
          <w:lang w:val="en-US"/>
        </w:rPr>
      </w:pPr>
      <w:r>
        <w:rPr>
          <w:rFonts w:hint="eastAsia" w:ascii="仿宋" w:hAnsi="仿宋" w:eastAsia="仿宋" w:cs="仿宋"/>
          <w:b w:val="0"/>
          <w:bCs w:val="0"/>
          <w:color w:val="auto"/>
          <w:sz w:val="24"/>
          <w:lang w:val="en-US"/>
        </w:rPr>
        <w:t>2.</w:t>
      </w:r>
      <w:r>
        <w:rPr>
          <w:rFonts w:hint="eastAsia" w:ascii="仿宋" w:hAnsi="仿宋" w:eastAsia="仿宋" w:cs="仿宋"/>
          <w:b w:val="0"/>
          <w:bCs w:val="0"/>
          <w:color w:val="auto"/>
          <w:sz w:val="24"/>
          <w:lang w:val="en-US" w:eastAsia="zh-CN"/>
        </w:rPr>
        <w:t>9</w:t>
      </w:r>
      <w:r>
        <w:rPr>
          <w:rFonts w:hint="eastAsia" w:ascii="仿宋" w:hAnsi="仿宋" w:eastAsia="仿宋" w:cs="仿宋"/>
          <w:b w:val="0"/>
          <w:bCs w:val="0"/>
          <w:color w:val="auto"/>
          <w:sz w:val="24"/>
          <w:lang w:val="en-US"/>
        </w:rPr>
        <w:t>标段划分：</w:t>
      </w:r>
      <w:r>
        <w:rPr>
          <w:rFonts w:hint="eastAsia" w:ascii="仿宋" w:hAnsi="仿宋" w:eastAsia="仿宋" w:cs="仿宋"/>
          <w:b w:val="0"/>
          <w:bCs w:val="0"/>
          <w:color w:val="auto"/>
          <w:sz w:val="24"/>
          <w:lang w:val="en-US" w:eastAsia="zh-CN"/>
        </w:rPr>
        <w:t>本项目共划分为2个标段。1标段：施工；2标段：监理</w:t>
      </w:r>
      <w:r>
        <w:rPr>
          <w:rFonts w:hint="eastAsia" w:ascii="仿宋" w:hAnsi="仿宋" w:eastAsia="仿宋" w:cs="仿宋"/>
          <w:b w:val="0"/>
          <w:bCs w:val="0"/>
          <w:color w:val="auto"/>
          <w:sz w:val="24"/>
          <w:lang w:val="en-US"/>
        </w:rPr>
        <w:t>。</w:t>
      </w:r>
    </w:p>
    <w:p w14:paraId="10D87392">
      <w:pPr>
        <w:pStyle w:val="24"/>
        <w:spacing w:line="360" w:lineRule="auto"/>
        <w:ind w:firstLine="420"/>
        <w:jc w:val="both"/>
        <w:rPr>
          <w:rFonts w:hint="eastAsia" w:ascii="仿宋" w:hAnsi="仿宋" w:eastAsia="仿宋" w:cs="仿宋"/>
          <w:color w:val="auto"/>
          <w:sz w:val="24"/>
        </w:rPr>
      </w:pPr>
      <w:r>
        <w:rPr>
          <w:rFonts w:hint="eastAsia" w:ascii="仿宋" w:hAnsi="仿宋" w:eastAsia="仿宋" w:cs="仿宋"/>
          <w:color w:val="auto"/>
          <w:kern w:val="2"/>
          <w:szCs w:val="24"/>
          <w:lang w:val="en-US" w:bidi="ar-SA"/>
        </w:rPr>
        <w:t>2.</w:t>
      </w:r>
      <w:r>
        <w:rPr>
          <w:rFonts w:hint="eastAsia" w:ascii="仿宋" w:hAnsi="仿宋" w:eastAsia="仿宋" w:cs="仿宋"/>
          <w:color w:val="auto"/>
          <w:kern w:val="2"/>
          <w:szCs w:val="24"/>
          <w:lang w:val="en-US" w:eastAsia="zh-CN" w:bidi="ar-SA"/>
        </w:rPr>
        <w:t>10</w:t>
      </w:r>
      <w:r>
        <w:rPr>
          <w:rFonts w:hint="eastAsia" w:ascii="仿宋" w:hAnsi="仿宋" w:eastAsia="仿宋" w:cs="仿宋"/>
          <w:b w:val="0"/>
          <w:bCs w:val="0"/>
          <w:color w:val="auto"/>
          <w:kern w:val="2"/>
          <w:sz w:val="24"/>
          <w:szCs w:val="24"/>
          <w:lang w:val="en-US" w:eastAsia="zh-CN" w:bidi="ar-SA"/>
        </w:rPr>
        <w:t>依据《河南省政府投资工程建设项目招标投标“评定分离 ”管理办法（试行）》 (豫发改公管规〔2025〕559 号)及关于印发《驻马店市政府投资工程建设项目招标投标“评定分离”规范指引》的通知（驻发改公管〔2025〕274号）等相关规定，本项目招投标活动采用“评定分离”方式确定中标人，定标方法采用“核查随机法”。</w:t>
      </w:r>
    </w:p>
    <w:p w14:paraId="63A27F82">
      <w:pPr>
        <w:spacing w:before="156" w:beforeLines="50" w:after="156" w:afterLines="50" w:line="360" w:lineRule="auto"/>
        <w:rPr>
          <w:rFonts w:hint="eastAsia" w:ascii="仿宋" w:hAnsi="仿宋" w:eastAsia="仿宋" w:cs="仿宋"/>
          <w:b/>
          <w:bCs/>
          <w:color w:val="auto"/>
          <w:sz w:val="24"/>
        </w:rPr>
      </w:pPr>
      <w:r>
        <w:rPr>
          <w:rFonts w:hint="eastAsia" w:ascii="仿宋" w:hAnsi="仿宋" w:eastAsia="仿宋" w:cs="仿宋"/>
          <w:b/>
          <w:bCs/>
          <w:color w:val="auto"/>
          <w:sz w:val="24"/>
        </w:rPr>
        <w:t>3.投标人资格要求</w:t>
      </w:r>
    </w:p>
    <w:p w14:paraId="369908DF">
      <w:pPr>
        <w:wordWrap w:val="0"/>
        <w:spacing w:line="500" w:lineRule="exact"/>
        <w:ind w:firstLine="437"/>
        <w:rPr>
          <w:rFonts w:hint="default"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1标段（施工）：</w:t>
      </w:r>
    </w:p>
    <w:p w14:paraId="6688E149">
      <w:pPr>
        <w:wordWrap w:val="0"/>
        <w:spacing w:line="500" w:lineRule="exact"/>
        <w:ind w:firstLine="437"/>
        <w:rPr>
          <w:rFonts w:hint="eastAsia" w:ascii="仿宋" w:hAnsi="仿宋" w:eastAsia="仿宋" w:cs="仿宋"/>
          <w:color w:val="auto"/>
          <w:sz w:val="24"/>
          <w:szCs w:val="24"/>
          <w:lang w:eastAsia="zh-CN"/>
        </w:rPr>
      </w:pPr>
      <w:r>
        <w:rPr>
          <w:rFonts w:hint="eastAsia" w:ascii="仿宋" w:hAnsi="仿宋" w:eastAsia="仿宋" w:cs="仿宋"/>
          <w:color w:val="auto"/>
          <w:sz w:val="24"/>
          <w:szCs w:val="24"/>
        </w:rPr>
        <w:t>3.1投标人具有独立法人资格，</w:t>
      </w:r>
      <w:r>
        <w:rPr>
          <w:rFonts w:hint="eastAsia" w:ascii="仿宋" w:hAnsi="仿宋" w:eastAsia="仿宋" w:cs="仿宋"/>
          <w:color w:val="auto"/>
          <w:sz w:val="24"/>
          <w:szCs w:val="24"/>
          <w:lang w:val="en-US" w:eastAsia="zh-CN"/>
        </w:rPr>
        <w:t>提供</w:t>
      </w:r>
      <w:r>
        <w:rPr>
          <w:rFonts w:hint="eastAsia" w:ascii="仿宋" w:hAnsi="仿宋" w:eastAsia="仿宋" w:cs="仿宋"/>
          <w:color w:val="auto"/>
          <w:sz w:val="24"/>
          <w:szCs w:val="24"/>
        </w:rPr>
        <w:t>有效的营业执照</w:t>
      </w:r>
      <w:r>
        <w:rPr>
          <w:rFonts w:hint="eastAsia" w:ascii="仿宋" w:hAnsi="仿宋" w:eastAsia="仿宋" w:cs="仿宋"/>
          <w:color w:val="auto"/>
          <w:sz w:val="24"/>
          <w:szCs w:val="24"/>
          <w:lang w:eastAsia="zh-CN"/>
        </w:rPr>
        <w:t>。</w:t>
      </w:r>
    </w:p>
    <w:p w14:paraId="23CE9919">
      <w:pPr>
        <w:wordWrap w:val="0"/>
        <w:spacing w:line="500" w:lineRule="exact"/>
        <w:ind w:firstLine="437"/>
        <w:rPr>
          <w:rFonts w:hint="eastAsia" w:ascii="仿宋" w:hAnsi="仿宋" w:eastAsia="仿宋" w:cs="仿宋"/>
          <w:color w:val="auto"/>
          <w:sz w:val="24"/>
          <w:szCs w:val="24"/>
          <w:lang w:val="en-US" w:eastAsia="zh-CN"/>
        </w:rPr>
      </w:pPr>
      <w:r>
        <w:rPr>
          <w:rFonts w:hint="eastAsia" w:ascii="仿宋" w:hAnsi="仿宋" w:eastAsia="仿宋" w:cs="仿宋"/>
          <w:b/>
          <w:bCs/>
          <w:color w:val="auto"/>
          <w:sz w:val="24"/>
          <w:szCs w:val="24"/>
        </w:rPr>
        <w:t>3.2</w:t>
      </w:r>
      <w:r>
        <w:rPr>
          <w:rFonts w:hint="eastAsia" w:ascii="仿宋" w:hAnsi="仿宋" w:eastAsia="仿宋" w:cs="仿宋"/>
          <w:b/>
          <w:bCs/>
          <w:color w:val="auto"/>
          <w:sz w:val="24"/>
          <w:szCs w:val="24"/>
          <w:lang w:val="en-US" w:eastAsia="zh-CN"/>
        </w:rPr>
        <w:t>资质要求</w:t>
      </w:r>
      <w:r>
        <w:rPr>
          <w:rFonts w:hint="eastAsia" w:ascii="仿宋" w:hAnsi="仿宋" w:eastAsia="仿宋" w:cs="仿宋"/>
          <w:color w:val="auto"/>
          <w:sz w:val="24"/>
          <w:szCs w:val="24"/>
          <w:lang w:val="en-US" w:eastAsia="zh-CN"/>
        </w:rPr>
        <w:t>：投标人</w:t>
      </w:r>
      <w:r>
        <w:rPr>
          <w:rFonts w:hint="eastAsia" w:ascii="仿宋" w:hAnsi="仿宋" w:eastAsia="仿宋" w:cs="仿宋"/>
          <w:color w:val="auto"/>
          <w:sz w:val="24"/>
          <w:szCs w:val="24"/>
        </w:rPr>
        <w:t>具有</w:t>
      </w:r>
      <w:r>
        <w:rPr>
          <w:rFonts w:hint="eastAsia" w:ascii="仿宋" w:hAnsi="仿宋" w:eastAsia="仿宋" w:cs="仿宋"/>
          <w:color w:val="auto"/>
          <w:kern w:val="0"/>
          <w:sz w:val="24"/>
          <w:szCs w:val="24"/>
        </w:rPr>
        <w:t>建设主管部门颁发的建筑工程施工总承包</w:t>
      </w:r>
      <w:r>
        <w:rPr>
          <w:rFonts w:hint="eastAsia" w:ascii="仿宋" w:hAnsi="仿宋" w:eastAsia="仿宋" w:cs="仿宋"/>
          <w:color w:val="auto"/>
          <w:kern w:val="0"/>
          <w:sz w:val="24"/>
          <w:szCs w:val="24"/>
          <w:highlight w:val="none"/>
          <w:lang w:eastAsia="zh-CN"/>
        </w:rPr>
        <w:t>贰</w:t>
      </w:r>
      <w:r>
        <w:rPr>
          <w:rFonts w:hint="eastAsia" w:ascii="仿宋" w:hAnsi="仿宋" w:eastAsia="仿宋" w:cs="仿宋"/>
          <w:color w:val="auto"/>
          <w:kern w:val="0"/>
          <w:sz w:val="24"/>
          <w:szCs w:val="24"/>
          <w:highlight w:val="none"/>
        </w:rPr>
        <w:t>级</w:t>
      </w:r>
      <w:r>
        <w:rPr>
          <w:rFonts w:hint="eastAsia" w:ascii="仿宋" w:hAnsi="仿宋" w:eastAsia="仿宋" w:cs="仿宋"/>
          <w:color w:val="auto"/>
          <w:kern w:val="0"/>
          <w:sz w:val="24"/>
          <w:szCs w:val="24"/>
        </w:rPr>
        <w:t>及以上资质</w:t>
      </w:r>
      <w:r>
        <w:rPr>
          <w:rFonts w:hint="eastAsia" w:ascii="仿宋" w:hAnsi="仿宋" w:eastAsia="仿宋" w:cs="仿宋"/>
          <w:color w:val="auto"/>
          <w:sz w:val="24"/>
          <w:szCs w:val="24"/>
        </w:rPr>
        <w:t>，具有有效的安全生产许可证，并在人员、设备、资金等方面具有相应的施工</w:t>
      </w:r>
      <w:r>
        <w:rPr>
          <w:rFonts w:hint="eastAsia" w:ascii="仿宋" w:hAnsi="仿宋" w:eastAsia="仿宋" w:cs="仿宋"/>
          <w:color w:val="auto"/>
          <w:sz w:val="24"/>
          <w:szCs w:val="24"/>
          <w:lang w:val="en-US" w:eastAsia="zh-CN"/>
        </w:rPr>
        <w:t>能力（自行承诺）。</w:t>
      </w:r>
    </w:p>
    <w:p w14:paraId="48895DBA">
      <w:pPr>
        <w:wordWrap w:val="0"/>
        <w:spacing w:line="500" w:lineRule="exact"/>
        <w:ind w:firstLine="437"/>
        <w:rPr>
          <w:rFonts w:hint="eastAsia" w:ascii="仿宋" w:hAnsi="仿宋" w:eastAsia="仿宋" w:cs="仿宋"/>
          <w:b/>
          <w:bCs/>
          <w:i w:val="0"/>
          <w:iCs w:val="0"/>
          <w:caps w:val="0"/>
          <w:color w:val="auto"/>
          <w:spacing w:val="0"/>
          <w:sz w:val="24"/>
          <w:szCs w:val="24"/>
          <w:shd w:val="clear" w:color="auto" w:fill="FFFFFF"/>
        </w:rPr>
      </w:pPr>
      <w:r>
        <w:rPr>
          <w:rFonts w:hint="eastAsia" w:ascii="仿宋" w:hAnsi="仿宋" w:eastAsia="仿宋" w:cs="仿宋"/>
          <w:b/>
          <w:bCs/>
          <w:color w:val="auto"/>
          <w:sz w:val="24"/>
          <w:szCs w:val="24"/>
        </w:rPr>
        <w:t>3.3</w:t>
      </w:r>
      <w:r>
        <w:rPr>
          <w:rFonts w:hint="eastAsia" w:ascii="仿宋" w:hAnsi="仿宋" w:eastAsia="仿宋" w:cs="仿宋"/>
          <w:b/>
          <w:bCs/>
          <w:color w:val="auto"/>
          <w:sz w:val="24"/>
          <w:szCs w:val="24"/>
          <w:lang w:val="en-US" w:eastAsia="zh-CN"/>
        </w:rPr>
        <w:t>项目经理要求：</w:t>
      </w:r>
      <w:r>
        <w:rPr>
          <w:rFonts w:hint="eastAsia" w:ascii="仿宋" w:hAnsi="仿宋" w:eastAsia="仿宋" w:cs="仿宋"/>
          <w:color w:val="auto"/>
          <w:sz w:val="24"/>
          <w:szCs w:val="24"/>
        </w:rPr>
        <w:t>拟派项目经理须具备</w:t>
      </w:r>
      <w:r>
        <w:rPr>
          <w:rFonts w:hint="eastAsia" w:ascii="仿宋" w:hAnsi="仿宋" w:eastAsia="仿宋" w:cs="仿宋"/>
          <w:color w:val="auto"/>
          <w:sz w:val="24"/>
          <w:szCs w:val="24"/>
          <w:lang w:val="en-US" w:eastAsia="zh-CN"/>
        </w:rPr>
        <w:t>建筑工程专业贰级及以上注</w:t>
      </w:r>
      <w:r>
        <w:rPr>
          <w:rFonts w:hint="eastAsia" w:ascii="仿宋" w:hAnsi="仿宋" w:eastAsia="仿宋" w:cs="仿宋"/>
          <w:color w:val="auto"/>
          <w:sz w:val="24"/>
          <w:szCs w:val="24"/>
        </w:rPr>
        <w:t>册建造师执业资格</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须提供电子注册证书及全国或河南省建筑市场监督公共服务平台“四库一平台”注册人员查询信息）</w:t>
      </w:r>
      <w:r>
        <w:rPr>
          <w:rFonts w:hint="eastAsia" w:ascii="仿宋" w:hAnsi="仿宋" w:eastAsia="仿宋" w:cs="仿宋"/>
          <w:color w:val="auto"/>
          <w:sz w:val="24"/>
          <w:szCs w:val="24"/>
        </w:rPr>
        <w:t>，具</w:t>
      </w:r>
      <w:r>
        <w:rPr>
          <w:rFonts w:hint="eastAsia" w:ascii="仿宋" w:hAnsi="仿宋" w:eastAsia="仿宋" w:cs="仿宋"/>
          <w:color w:val="auto"/>
          <w:sz w:val="24"/>
          <w:szCs w:val="24"/>
          <w:lang w:val="en-US" w:eastAsia="zh-CN"/>
        </w:rPr>
        <w:t>有</w:t>
      </w:r>
      <w:r>
        <w:rPr>
          <w:rFonts w:hint="eastAsia" w:ascii="仿宋" w:hAnsi="仿宋" w:eastAsia="仿宋" w:cs="仿宋"/>
          <w:color w:val="auto"/>
          <w:sz w:val="24"/>
          <w:szCs w:val="24"/>
        </w:rPr>
        <w:t>有效的安全生产考核合格证书（B证），且未担任其他在施建设工程项目的项目经理</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自行承诺）</w:t>
      </w: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提供投标人为其缴纳的社保证明（社保证明至少应包含基本养老保险；社保证明打印时间应为招标公告发布之日后，</w:t>
      </w:r>
      <w:r>
        <w:rPr>
          <w:rFonts w:hint="default" w:ascii="仿宋" w:hAnsi="仿宋" w:eastAsia="仿宋" w:cs="仿宋"/>
          <w:color w:val="auto"/>
          <w:sz w:val="24"/>
          <w:szCs w:val="24"/>
        </w:rPr>
        <w:t>社保在单位分支机构（非独立法人）缴纳的视同本单位缴纳</w:t>
      </w:r>
      <w:r>
        <w:rPr>
          <w:rFonts w:hint="eastAsia" w:ascii="仿宋" w:hAnsi="仿宋" w:eastAsia="仿宋" w:cs="仿宋"/>
          <w:color w:val="auto"/>
          <w:sz w:val="24"/>
          <w:szCs w:val="24"/>
          <w:lang w:val="en-US" w:eastAsia="zh-CN"/>
        </w:rPr>
        <w:t>）和劳动合同。</w:t>
      </w:r>
    </w:p>
    <w:p w14:paraId="6AA59514">
      <w:pPr>
        <w:pStyle w:val="61"/>
        <w:spacing w:line="500" w:lineRule="exact"/>
        <w:rPr>
          <w:rFonts w:hint="eastAsia" w:ascii="仿宋" w:hAnsi="仿宋" w:eastAsia="仿宋" w:cs="仿宋"/>
          <w:color w:val="auto"/>
          <w:sz w:val="24"/>
          <w:szCs w:val="24"/>
        </w:rPr>
      </w:pPr>
      <w:r>
        <w:rPr>
          <w:rFonts w:hint="eastAsia" w:ascii="仿宋" w:hAnsi="仿宋" w:eastAsia="仿宋" w:cs="仿宋"/>
          <w:b/>
          <w:bCs/>
          <w:color w:val="auto"/>
          <w:sz w:val="24"/>
          <w:szCs w:val="24"/>
        </w:rPr>
        <w:t>3.</w:t>
      </w:r>
      <w:r>
        <w:rPr>
          <w:rFonts w:hint="eastAsia" w:ascii="仿宋" w:hAnsi="仿宋" w:eastAsia="仿宋" w:cs="仿宋"/>
          <w:b/>
          <w:bCs/>
          <w:color w:val="auto"/>
          <w:sz w:val="24"/>
          <w:szCs w:val="24"/>
          <w:lang w:val="en-US" w:eastAsia="zh-CN"/>
        </w:rPr>
        <w:t>4</w:t>
      </w:r>
      <w:r>
        <w:rPr>
          <w:rFonts w:hint="eastAsia" w:ascii="仿宋" w:hAnsi="仿宋" w:eastAsia="仿宋" w:cs="仿宋"/>
          <w:b/>
          <w:bCs/>
          <w:color w:val="auto"/>
          <w:sz w:val="24"/>
          <w:szCs w:val="24"/>
        </w:rPr>
        <w:t>财务要求</w:t>
      </w:r>
      <w:r>
        <w:rPr>
          <w:rFonts w:hint="eastAsia" w:ascii="仿宋" w:hAnsi="仿宋" w:eastAsia="仿宋" w:cs="仿宋"/>
          <w:color w:val="auto"/>
          <w:sz w:val="24"/>
          <w:szCs w:val="24"/>
        </w:rPr>
        <w:t>：投标人在投标截止前其财产没有处于被接管、冻结，破产状态（自行承诺）；并提供</w:t>
      </w:r>
      <w:r>
        <w:rPr>
          <w:rFonts w:hint="eastAsia" w:ascii="仿宋" w:hAnsi="仿宋" w:eastAsia="仿宋" w:cs="仿宋"/>
          <w:color w:val="auto"/>
          <w:sz w:val="24"/>
          <w:szCs w:val="24"/>
          <w:lang w:val="en-US" w:eastAsia="zh-CN"/>
        </w:rPr>
        <w:t>2023年度至2025年度经审计的财务报告</w:t>
      </w:r>
      <w:r>
        <w:rPr>
          <w:rFonts w:hint="eastAsia" w:ascii="仿宋" w:hAnsi="仿宋" w:eastAsia="仿宋" w:cs="仿宋"/>
          <w:color w:val="auto"/>
          <w:sz w:val="24"/>
          <w:szCs w:val="24"/>
        </w:rPr>
        <w:t>（如投标人成立时限不足要求时限的，由投标人根据自身成立时间提供</w:t>
      </w:r>
      <w:r>
        <w:rPr>
          <w:rFonts w:hint="eastAsia" w:ascii="仿宋" w:hAnsi="仿宋" w:eastAsia="仿宋" w:cs="仿宋"/>
          <w:color w:val="auto"/>
          <w:sz w:val="24"/>
          <w:szCs w:val="24"/>
          <w:lang w:val="en-US" w:eastAsia="zh-CN"/>
        </w:rPr>
        <w:t>基本开户</w:t>
      </w:r>
      <w:r>
        <w:rPr>
          <w:rFonts w:hint="eastAsia" w:ascii="仿宋" w:hAnsi="仿宋" w:eastAsia="仿宋" w:cs="仿宋"/>
          <w:color w:val="auto"/>
          <w:sz w:val="24"/>
          <w:szCs w:val="24"/>
        </w:rPr>
        <w:t>银行出具的资信证明）。</w:t>
      </w:r>
    </w:p>
    <w:p w14:paraId="58C1DA17">
      <w:pPr>
        <w:pStyle w:val="61"/>
        <w:spacing w:line="500" w:lineRule="exact"/>
        <w:rPr>
          <w:rFonts w:hint="default" w:ascii="仿宋" w:hAnsi="仿宋" w:eastAsia="仿宋" w:cs="仿宋"/>
          <w:color w:val="auto"/>
          <w:w w:val="95"/>
          <w:sz w:val="24"/>
          <w:szCs w:val="24"/>
        </w:rPr>
      </w:pPr>
      <w:r>
        <w:rPr>
          <w:rFonts w:hint="eastAsia" w:ascii="仿宋" w:hAnsi="仿宋" w:eastAsia="仿宋" w:cs="仿宋"/>
          <w:b/>
          <w:bCs/>
          <w:color w:val="auto"/>
          <w:sz w:val="24"/>
          <w:szCs w:val="24"/>
        </w:rPr>
        <w:t>3.</w:t>
      </w:r>
      <w:r>
        <w:rPr>
          <w:rFonts w:hint="eastAsia" w:ascii="仿宋" w:hAnsi="仿宋" w:eastAsia="仿宋" w:cs="仿宋"/>
          <w:b/>
          <w:bCs/>
          <w:color w:val="auto"/>
          <w:sz w:val="24"/>
          <w:szCs w:val="24"/>
          <w:lang w:val="en-US" w:eastAsia="zh-CN"/>
        </w:rPr>
        <w:t>5</w:t>
      </w:r>
      <w:r>
        <w:rPr>
          <w:rFonts w:hint="eastAsia" w:ascii="仿宋" w:hAnsi="仿宋" w:eastAsia="仿宋" w:cs="仿宋"/>
          <w:b/>
          <w:bCs/>
          <w:color w:val="auto"/>
          <w:w w:val="95"/>
          <w:sz w:val="24"/>
          <w:szCs w:val="24"/>
        </w:rPr>
        <w:t>信誉要求</w:t>
      </w:r>
      <w:r>
        <w:rPr>
          <w:rFonts w:hint="eastAsia" w:ascii="仿宋" w:hAnsi="仿宋" w:eastAsia="仿宋" w:cs="仿宋"/>
          <w:color w:val="auto"/>
          <w:w w:val="95"/>
          <w:sz w:val="24"/>
          <w:szCs w:val="24"/>
        </w:rPr>
        <w:t>：</w:t>
      </w:r>
    </w:p>
    <w:p w14:paraId="18B7A0C9">
      <w:pPr>
        <w:pStyle w:val="61"/>
        <w:spacing w:line="500" w:lineRule="exact"/>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①投标人及拟派项目经理不得</w:t>
      </w:r>
      <w:r>
        <w:rPr>
          <w:rFonts w:hint="default" w:ascii="仿宋" w:hAnsi="仿宋" w:eastAsia="仿宋" w:cs="仿宋"/>
          <w:color w:val="auto"/>
          <w:sz w:val="24"/>
          <w:szCs w:val="24"/>
        </w:rPr>
        <w:t>被列入全国或省级建筑市场监管公共服务平台</w:t>
      </w:r>
      <w:r>
        <w:rPr>
          <w:rFonts w:hint="eastAsia" w:ascii="仿宋" w:hAnsi="仿宋" w:eastAsia="仿宋" w:cs="仿宋"/>
          <w:color w:val="auto"/>
          <w:sz w:val="24"/>
          <w:szCs w:val="24"/>
          <w:lang w:eastAsia="zh-CN"/>
        </w:rPr>
        <w:t>“</w:t>
      </w:r>
      <w:r>
        <w:rPr>
          <w:rFonts w:hint="default" w:ascii="仿宋" w:hAnsi="仿宋" w:eastAsia="仿宋" w:cs="仿宋"/>
          <w:color w:val="auto"/>
          <w:sz w:val="24"/>
          <w:szCs w:val="24"/>
        </w:rPr>
        <w:t>黑名单</w:t>
      </w:r>
      <w:r>
        <w:rPr>
          <w:rFonts w:hint="eastAsia" w:ascii="仿宋" w:hAnsi="仿宋" w:eastAsia="仿宋" w:cs="仿宋"/>
          <w:color w:val="auto"/>
          <w:sz w:val="24"/>
          <w:szCs w:val="24"/>
          <w:lang w:eastAsia="zh-CN"/>
        </w:rPr>
        <w:t>”</w:t>
      </w:r>
      <w:r>
        <w:rPr>
          <w:rFonts w:hint="default" w:ascii="仿宋" w:hAnsi="仿宋" w:eastAsia="仿宋" w:cs="仿宋"/>
          <w:color w:val="auto"/>
          <w:sz w:val="24"/>
          <w:szCs w:val="24"/>
        </w:rPr>
        <w:t>且在管理期限内</w:t>
      </w:r>
      <w:r>
        <w:rPr>
          <w:rFonts w:hint="eastAsia" w:ascii="仿宋" w:hAnsi="仿宋" w:eastAsia="仿宋" w:cs="仿宋"/>
          <w:color w:val="auto"/>
          <w:sz w:val="24"/>
          <w:szCs w:val="24"/>
          <w:lang w:eastAsia="zh-CN"/>
        </w:rPr>
        <w:t>（</w:t>
      </w:r>
      <w:r>
        <w:rPr>
          <w:rFonts w:hint="eastAsia" w:ascii="仿宋" w:hAnsi="仿宋" w:eastAsia="仿宋" w:cs="仿宋"/>
          <w:b w:val="0"/>
          <w:bCs w:val="0"/>
          <w:color w:val="auto"/>
          <w:sz w:val="24"/>
          <w:szCs w:val="24"/>
          <w:lang w:val="en-US" w:eastAsia="zh-CN"/>
        </w:rPr>
        <w:t>提供查询证明材料，</w:t>
      </w:r>
      <w:r>
        <w:rPr>
          <w:rFonts w:hint="default" w:ascii="仿宋" w:hAnsi="仿宋" w:eastAsia="仿宋" w:cs="仿宋"/>
          <w:b w:val="0"/>
          <w:bCs w:val="0"/>
          <w:color w:val="auto"/>
          <w:sz w:val="24"/>
          <w:szCs w:val="24"/>
        </w:rPr>
        <w:t>查询时间为招标公告发布之日后，投标截止时间前，查询结果需显示时间</w:t>
      </w:r>
      <w:r>
        <w:rPr>
          <w:rFonts w:hint="eastAsia" w:ascii="仿宋" w:hAnsi="仿宋" w:eastAsia="仿宋" w:cs="仿宋"/>
          <w:b w:val="0"/>
          <w:bCs w:val="0"/>
          <w:color w:val="auto"/>
          <w:sz w:val="24"/>
          <w:szCs w:val="24"/>
          <w:lang w:eastAsia="zh-CN"/>
        </w:rPr>
        <w:t>）</w:t>
      </w:r>
      <w:r>
        <w:rPr>
          <w:rFonts w:hint="eastAsia" w:ascii="仿宋" w:hAnsi="仿宋" w:eastAsia="仿宋" w:cs="仿宋"/>
          <w:color w:val="auto"/>
          <w:sz w:val="24"/>
          <w:szCs w:val="24"/>
          <w:lang w:eastAsia="zh-CN"/>
        </w:rPr>
        <w:t>。</w:t>
      </w:r>
    </w:p>
    <w:p w14:paraId="4875C29B">
      <w:pPr>
        <w:pStyle w:val="61"/>
        <w:spacing w:line="50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②投标人</w:t>
      </w:r>
      <w:r>
        <w:rPr>
          <w:rFonts w:hint="eastAsia" w:ascii="仿宋" w:hAnsi="仿宋" w:eastAsia="仿宋" w:cs="仿宋"/>
          <w:color w:val="auto"/>
          <w:sz w:val="24"/>
          <w:szCs w:val="24"/>
        </w:rPr>
        <w:t>被列入国家企业信用信息公示系统“严重违法失信名单”且在管理期限内的</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拒绝参与本项目的投标活动</w:t>
      </w:r>
      <w:r>
        <w:rPr>
          <w:rFonts w:hint="eastAsia" w:ascii="仿宋" w:hAnsi="仿宋" w:eastAsia="仿宋" w:cs="仿宋"/>
          <w:color w:val="auto"/>
          <w:sz w:val="24"/>
          <w:szCs w:val="24"/>
          <w:lang w:eastAsia="zh-CN"/>
        </w:rPr>
        <w:t>（</w:t>
      </w:r>
      <w:r>
        <w:rPr>
          <w:rFonts w:hint="eastAsia" w:ascii="仿宋" w:hAnsi="仿宋" w:eastAsia="仿宋" w:cs="仿宋"/>
          <w:b w:val="0"/>
          <w:bCs w:val="0"/>
          <w:color w:val="auto"/>
          <w:sz w:val="24"/>
          <w:szCs w:val="24"/>
          <w:lang w:val="en-US" w:eastAsia="zh-CN"/>
        </w:rPr>
        <w:t>提供查询证明材料，</w:t>
      </w:r>
      <w:r>
        <w:rPr>
          <w:rFonts w:hint="default" w:ascii="仿宋" w:hAnsi="仿宋" w:eastAsia="仿宋" w:cs="仿宋"/>
          <w:b w:val="0"/>
          <w:bCs w:val="0"/>
          <w:color w:val="auto"/>
          <w:sz w:val="24"/>
          <w:szCs w:val="24"/>
        </w:rPr>
        <w:t>查询时间为招标公告发布之日后，投标截止时间前，查询结果需显示时间</w:t>
      </w:r>
      <w:r>
        <w:rPr>
          <w:rFonts w:hint="eastAsia" w:ascii="仿宋" w:hAnsi="仿宋" w:eastAsia="仿宋" w:cs="仿宋"/>
          <w:b w:val="0"/>
          <w:bCs w:val="0"/>
          <w:color w:val="auto"/>
          <w:sz w:val="24"/>
          <w:szCs w:val="24"/>
          <w:lang w:eastAsia="zh-CN"/>
        </w:rPr>
        <w:t>）</w:t>
      </w:r>
      <w:r>
        <w:rPr>
          <w:rFonts w:hint="eastAsia" w:ascii="仿宋" w:hAnsi="仿宋" w:eastAsia="仿宋" w:cs="仿宋"/>
          <w:color w:val="auto"/>
          <w:sz w:val="24"/>
          <w:szCs w:val="24"/>
          <w:lang w:val="en-US" w:eastAsia="zh-CN"/>
        </w:rPr>
        <w:t>。</w:t>
      </w:r>
    </w:p>
    <w:p w14:paraId="7BC5C725">
      <w:pPr>
        <w:pStyle w:val="61"/>
        <w:spacing w:line="500" w:lineRule="exact"/>
        <w:rPr>
          <w:rFonts w:hint="eastAsia" w:ascii="仿宋" w:hAnsi="仿宋" w:eastAsia="仿宋" w:cs="仿宋"/>
          <w:color w:val="auto"/>
          <w:sz w:val="24"/>
          <w:szCs w:val="24"/>
          <w:lang w:val="en-US" w:eastAsia="zh-CN"/>
        </w:rPr>
      </w:pPr>
      <w:r>
        <w:rPr>
          <w:rFonts w:hint="default" w:ascii="仿宋" w:hAnsi="仿宋" w:eastAsia="仿宋" w:cs="仿宋"/>
          <w:color w:val="auto"/>
          <w:sz w:val="24"/>
          <w:szCs w:val="24"/>
          <w:lang w:val="en-US" w:eastAsia="zh-CN"/>
        </w:rPr>
        <w:t>③</w:t>
      </w:r>
      <w:r>
        <w:rPr>
          <w:rFonts w:hint="eastAsia" w:ascii="仿宋" w:hAnsi="仿宋" w:eastAsia="仿宋" w:cs="仿宋"/>
          <w:color w:val="auto"/>
          <w:sz w:val="24"/>
          <w:szCs w:val="24"/>
          <w:lang w:val="en-US" w:eastAsia="zh-CN"/>
        </w:rPr>
        <w:t>对被列入“失信被执行人”“重大税收违法失信主体”“政府采购严重违法失信行为记录名单”的投标人，拒绝参与本项目的投标活动。投标人的法定代表人、拟派</w:t>
      </w:r>
      <w:r>
        <w:rPr>
          <w:rFonts w:hint="eastAsia" w:ascii="仿宋" w:hAnsi="仿宋" w:eastAsia="仿宋" w:cs="仿宋"/>
          <w:color w:val="auto"/>
          <w:sz w:val="24"/>
          <w:szCs w:val="24"/>
        </w:rPr>
        <w:t>项目</w:t>
      </w:r>
      <w:r>
        <w:rPr>
          <w:rFonts w:hint="eastAsia" w:ascii="仿宋" w:hAnsi="仿宋" w:eastAsia="仿宋" w:cs="仿宋"/>
          <w:color w:val="auto"/>
          <w:sz w:val="24"/>
          <w:szCs w:val="24"/>
          <w:lang w:val="en-US" w:eastAsia="zh-CN"/>
        </w:rPr>
        <w:t>经理未被列入“失信被执行人”。投标人须通过“信用中国”网站（http://www.creditchina.gov.cn/）“专项查询”→“失信被执行人”→跳转至“中国执行信息公开网（http://zxgk.court.gov.cn/shixin/）”查询投标人、法定代表人、</w:t>
      </w:r>
      <w:r>
        <w:rPr>
          <w:rFonts w:hint="eastAsia" w:ascii="仿宋" w:hAnsi="仿宋" w:eastAsia="仿宋" w:cs="仿宋"/>
          <w:color w:val="auto"/>
          <w:sz w:val="24"/>
          <w:szCs w:val="24"/>
        </w:rPr>
        <w:t>项目</w:t>
      </w:r>
      <w:r>
        <w:rPr>
          <w:rFonts w:hint="eastAsia" w:ascii="仿宋" w:hAnsi="仿宋" w:eastAsia="仿宋" w:cs="仿宋"/>
          <w:color w:val="auto"/>
          <w:sz w:val="24"/>
          <w:szCs w:val="24"/>
          <w:lang w:val="en-US" w:eastAsia="zh-CN"/>
        </w:rPr>
        <w:t>经理；通过“信用中国”网站“专项查询”→查询“重大税收违法失信主体”“政府采购严重违法失信行为记录名单”，同时通过“中国政府采购网”网站查询“政府采购严重违法失信行为记录名单”（投标人须按以上查询方式进行查询并在投标文件中提供网页截图或网页打印页，截图或打印页须包括查询日期，查询日期为招标公告发布之后至投标截止时间前并加盖公章。有失信记录的拒绝参与本项目的投标活动）。</w:t>
      </w:r>
    </w:p>
    <w:p w14:paraId="192E3EF4">
      <w:pPr>
        <w:pStyle w:val="61"/>
        <w:spacing w:line="50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fldChar w:fldCharType="begin"/>
      </w:r>
      <w:r>
        <w:rPr>
          <w:rFonts w:hint="eastAsia" w:ascii="仿宋" w:hAnsi="仿宋" w:eastAsia="仿宋" w:cs="仿宋"/>
          <w:color w:val="auto"/>
          <w:sz w:val="24"/>
          <w:szCs w:val="24"/>
          <w:lang w:val="en-US" w:eastAsia="zh-CN"/>
        </w:rPr>
        <w:instrText xml:space="preserve"> = 4 \* GB3 \* MERGEFORMAT </w:instrText>
      </w:r>
      <w:r>
        <w:rPr>
          <w:rFonts w:hint="eastAsia" w:ascii="仿宋" w:hAnsi="仿宋" w:eastAsia="仿宋" w:cs="仿宋"/>
          <w:color w:val="auto"/>
          <w:sz w:val="24"/>
          <w:szCs w:val="24"/>
          <w:lang w:val="en-US" w:eastAsia="zh-CN"/>
        </w:rPr>
        <w:fldChar w:fldCharType="separate"/>
      </w:r>
      <w:r>
        <w:rPr>
          <w:rFonts w:hint="default" w:ascii="仿宋" w:hAnsi="仿宋" w:eastAsia="仿宋" w:cs="仿宋"/>
          <w:color w:val="auto"/>
          <w:sz w:val="24"/>
          <w:szCs w:val="24"/>
          <w:lang w:val="en-US" w:eastAsia="zh-CN"/>
        </w:rPr>
        <w:t>④</w:t>
      </w:r>
      <w:r>
        <w:rPr>
          <w:rFonts w:hint="eastAsia" w:ascii="仿宋" w:hAnsi="仿宋" w:eastAsia="仿宋" w:cs="仿宋"/>
          <w:color w:val="auto"/>
          <w:sz w:val="24"/>
          <w:szCs w:val="24"/>
          <w:lang w:val="en-US" w:eastAsia="zh-CN"/>
        </w:rPr>
        <w:fldChar w:fldCharType="end"/>
      </w:r>
      <w:r>
        <w:rPr>
          <w:rFonts w:hint="eastAsia" w:ascii="仿宋" w:hAnsi="仿宋" w:eastAsia="仿宋" w:cs="仿宋"/>
          <w:color w:val="auto"/>
          <w:sz w:val="24"/>
          <w:szCs w:val="24"/>
          <w:lang w:val="en-US" w:eastAsia="zh-CN"/>
        </w:rPr>
        <w:t>根据《河南省住房和城乡建设厅关于进一步规范建设工程企业资质管理的通知》（豫建行规〔2024〕7号）规定，被全国和河南省建筑市场监管公共服务平台标注为资质异常的，不能使用标注异常资质承揽本工程（</w:t>
      </w:r>
      <w:r>
        <w:rPr>
          <w:rFonts w:hint="eastAsia" w:ascii="仿宋" w:hAnsi="仿宋" w:eastAsia="仿宋" w:cs="仿宋"/>
          <w:color w:val="auto"/>
          <w:kern w:val="2"/>
          <w:sz w:val="24"/>
          <w:szCs w:val="24"/>
          <w:lang w:val="en-US" w:eastAsia="zh-CN" w:bidi="ar-SA"/>
        </w:rPr>
        <w:t>投标文件中须提供全国和河南省建筑市场监管公共服务平台资质查询截图，查询时间为招标公告发布之日后，投标截止时间前，查询结果须显示网页时间。如在全国或河南省建筑市场监管公共服务平台无本企业信息，投标人可提供显示“暂无数据的查询结果”，视为“未被全国或河南省建筑市场监管公共服务平台标注为资质异常”</w:t>
      </w:r>
      <w:r>
        <w:rPr>
          <w:rFonts w:hint="eastAsia" w:ascii="仿宋" w:hAnsi="仿宋" w:eastAsia="仿宋" w:cs="仿宋"/>
          <w:color w:val="auto"/>
          <w:sz w:val="24"/>
          <w:szCs w:val="24"/>
          <w:lang w:val="en-US" w:eastAsia="zh-CN"/>
        </w:rPr>
        <w:t>）。</w:t>
      </w:r>
    </w:p>
    <w:p w14:paraId="2A4358F7">
      <w:pPr>
        <w:pStyle w:val="61"/>
        <w:spacing w:line="500" w:lineRule="exact"/>
        <w:rPr>
          <w:rFonts w:hint="eastAsia" w:ascii="仿宋" w:hAnsi="仿宋" w:eastAsia="宋体" w:cs="仿宋"/>
          <w:color w:val="auto"/>
          <w:sz w:val="24"/>
          <w:szCs w:val="24"/>
          <w:lang w:eastAsia="zh-CN"/>
        </w:rPr>
      </w:pPr>
      <w:r>
        <w:rPr>
          <w:rFonts w:hint="eastAsia" w:ascii="仿宋" w:hAnsi="仿宋" w:eastAsia="仿宋" w:cs="仿宋"/>
          <w:b/>
          <w:bCs/>
          <w:color w:val="auto"/>
          <w:sz w:val="24"/>
          <w:szCs w:val="24"/>
          <w:lang w:val="en-US" w:eastAsia="zh-CN"/>
        </w:rPr>
        <w:t>3.6其他要求</w:t>
      </w:r>
      <w:r>
        <w:rPr>
          <w:rFonts w:hint="eastAsia" w:ascii="仿宋" w:hAnsi="仿宋" w:eastAsia="仿宋" w:cs="仿宋"/>
          <w:color w:val="auto"/>
          <w:sz w:val="24"/>
          <w:szCs w:val="24"/>
          <w:lang w:val="en-US" w:eastAsia="zh-CN"/>
        </w:rPr>
        <w:t>：</w:t>
      </w:r>
    </w:p>
    <w:p w14:paraId="2A8C2C84">
      <w:pPr>
        <w:pStyle w:val="61"/>
        <w:spacing w:line="50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①投标人没有处于被责令停业，投标资格被取消；在最近三年内（自2023年1月1日以来）没有骗取中标和严重违约及重大工程质量问题。（自行承诺）</w:t>
      </w:r>
    </w:p>
    <w:p w14:paraId="271FFB35">
      <w:pPr>
        <w:pStyle w:val="61"/>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lang w:val="en-US" w:eastAsia="zh-CN"/>
        </w:rPr>
        <w:t>②</w:t>
      </w:r>
      <w:r>
        <w:rPr>
          <w:rFonts w:hint="eastAsia" w:ascii="仿宋" w:hAnsi="仿宋" w:eastAsia="仿宋" w:cs="仿宋"/>
          <w:color w:val="auto"/>
          <w:kern w:val="2"/>
          <w:sz w:val="24"/>
          <w:szCs w:val="24"/>
          <w:lang w:val="en-US" w:eastAsia="zh-CN" w:bidi="ar-SA"/>
        </w:rPr>
        <w:t>单位负责人为同一人或者存在控股、管理关系的不同单位，不得参加同一标段投标或者未划分标段的同一招标项目投标。（提供“国家企业信用信息公示系统”网站查询结果网页截图，需显示公司基本信息、主要人员信息、股东信息）</w:t>
      </w:r>
    </w:p>
    <w:p w14:paraId="0CABA4C3">
      <w:pPr>
        <w:keepNext w:val="0"/>
        <w:keepLines w:val="0"/>
        <w:pageBreakBefore w:val="0"/>
        <w:widowControl/>
        <w:suppressLineNumbers w:val="0"/>
        <w:kinsoku/>
        <w:wordWrap w:val="0"/>
        <w:overflowPunct/>
        <w:topLinePunct w:val="0"/>
        <w:autoSpaceDE/>
        <w:autoSpaceDN/>
        <w:bidi w:val="0"/>
        <w:adjustRightInd/>
        <w:snapToGrid/>
        <w:spacing w:line="440" w:lineRule="exact"/>
        <w:ind w:firstLine="480" w:firstLineChars="200"/>
        <w:jc w:val="left"/>
        <w:textAlignment w:val="auto"/>
        <w:rPr>
          <w:rFonts w:hint="eastAsia" w:ascii="仿宋" w:hAnsi="仿宋" w:eastAsia="仿宋" w:cs="仿宋"/>
          <w:b/>
          <w:bCs/>
          <w:color w:val="auto"/>
          <w:sz w:val="24"/>
          <w:szCs w:val="24"/>
          <w:lang w:val="en-US" w:eastAsia="zh-CN"/>
        </w:rPr>
      </w:pPr>
      <w:r>
        <w:rPr>
          <w:rFonts w:hint="eastAsia" w:ascii="仿宋" w:hAnsi="仿宋" w:eastAsia="仿宋" w:cs="仿宋"/>
          <w:color w:val="auto"/>
          <w:sz w:val="24"/>
          <w:szCs w:val="24"/>
          <w:lang w:val="en-US" w:eastAsia="zh-CN"/>
        </w:rPr>
        <w:t>3.7本次招标不接受联合体投标。</w:t>
      </w:r>
      <w:r>
        <w:rPr>
          <w:rFonts w:hint="eastAsia" w:ascii="仿宋" w:hAnsi="仿宋" w:eastAsia="仿宋" w:cs="仿宋"/>
          <w:color w:val="auto"/>
          <w:sz w:val="24"/>
          <w:szCs w:val="24"/>
          <w:lang w:val="en-US" w:eastAsia="zh-CN"/>
        </w:rPr>
        <w:br w:type="textWrapping"/>
      </w:r>
      <w:r>
        <w:rPr>
          <w:rFonts w:hint="eastAsia" w:ascii="仿宋" w:hAnsi="仿宋" w:eastAsia="仿宋" w:cs="仿宋"/>
          <w:b/>
          <w:bCs/>
          <w:color w:val="auto"/>
          <w:sz w:val="24"/>
          <w:szCs w:val="24"/>
          <w:lang w:val="en-US" w:eastAsia="zh-CN"/>
        </w:rPr>
        <w:t>2标段（监理）：</w:t>
      </w:r>
    </w:p>
    <w:p w14:paraId="467CE671">
      <w:pPr>
        <w:keepNext w:val="0"/>
        <w:keepLines w:val="0"/>
        <w:pageBreakBefore w:val="0"/>
        <w:widowControl/>
        <w:suppressLineNumbers w:val="0"/>
        <w:kinsoku/>
        <w:wordWrap w:val="0"/>
        <w:overflowPunct/>
        <w:topLinePunct w:val="0"/>
        <w:autoSpaceDE/>
        <w:autoSpaceDN/>
        <w:bidi w:val="0"/>
        <w:adjustRightInd/>
        <w:snapToGrid/>
        <w:spacing w:line="440" w:lineRule="exact"/>
        <w:ind w:firstLine="480" w:firstLineChars="200"/>
        <w:jc w:val="left"/>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3.1</w:t>
      </w:r>
      <w:r>
        <w:rPr>
          <w:rFonts w:hint="eastAsia" w:ascii="仿宋" w:hAnsi="仿宋" w:eastAsia="仿宋" w:cs="仿宋"/>
          <w:color w:val="auto"/>
          <w:sz w:val="24"/>
          <w:szCs w:val="24"/>
          <w:lang w:val="en-US" w:eastAsia="zh-CN"/>
        </w:rPr>
        <w:t>投标人具有独立法人资格，提供</w:t>
      </w:r>
      <w:r>
        <w:rPr>
          <w:rFonts w:hint="eastAsia" w:ascii="仿宋" w:hAnsi="仿宋" w:eastAsia="仿宋" w:cs="仿宋"/>
          <w:color w:val="auto"/>
          <w:sz w:val="24"/>
          <w:szCs w:val="24"/>
        </w:rPr>
        <w:t>有效的营业执照</w:t>
      </w:r>
      <w:r>
        <w:rPr>
          <w:rFonts w:hint="eastAsia" w:ascii="仿宋" w:hAnsi="仿宋" w:eastAsia="仿宋" w:cs="仿宋"/>
          <w:color w:val="auto"/>
          <w:sz w:val="24"/>
          <w:szCs w:val="24"/>
          <w:lang w:eastAsia="zh-CN"/>
        </w:rPr>
        <w:t>。</w:t>
      </w:r>
    </w:p>
    <w:p w14:paraId="4F60C0BB">
      <w:pPr>
        <w:keepNext w:val="0"/>
        <w:keepLines w:val="0"/>
        <w:pageBreakBefore w:val="0"/>
        <w:widowControl/>
        <w:suppressLineNumbers w:val="0"/>
        <w:kinsoku/>
        <w:wordWrap w:val="0"/>
        <w:overflowPunct/>
        <w:topLinePunct w:val="0"/>
        <w:autoSpaceDE/>
        <w:autoSpaceDN/>
        <w:bidi w:val="0"/>
        <w:adjustRightInd/>
        <w:snapToGrid/>
        <w:spacing w:line="440" w:lineRule="exact"/>
        <w:ind w:firstLine="482" w:firstLineChars="200"/>
        <w:jc w:val="left"/>
        <w:textAlignment w:val="auto"/>
        <w:rPr>
          <w:rFonts w:hint="eastAsia" w:ascii="仿宋" w:hAnsi="仿宋" w:eastAsia="仿宋" w:cs="仿宋"/>
          <w:color w:val="auto"/>
          <w:sz w:val="24"/>
          <w:szCs w:val="24"/>
          <w:lang w:val="en-US" w:eastAsia="zh-CN"/>
        </w:rPr>
      </w:pPr>
      <w:r>
        <w:rPr>
          <w:rFonts w:hint="eastAsia" w:ascii="仿宋" w:hAnsi="仿宋" w:eastAsia="仿宋" w:cs="仿宋"/>
          <w:b/>
          <w:bCs/>
          <w:color w:val="auto"/>
          <w:sz w:val="24"/>
          <w:szCs w:val="24"/>
          <w:lang w:val="en-US" w:eastAsia="zh-CN"/>
        </w:rPr>
        <w:t>3.2资质要求</w:t>
      </w:r>
      <w:r>
        <w:rPr>
          <w:rFonts w:hint="eastAsia" w:ascii="仿宋" w:hAnsi="仿宋" w:eastAsia="仿宋" w:cs="仿宋"/>
          <w:color w:val="auto"/>
          <w:sz w:val="24"/>
          <w:szCs w:val="24"/>
          <w:lang w:val="en-US" w:eastAsia="zh-CN"/>
        </w:rPr>
        <w:t>：投标人具有建设行政主管部门颁发的房屋建筑工程监</w:t>
      </w:r>
      <w:r>
        <w:rPr>
          <w:rFonts w:hint="default" w:ascii="仿宋" w:hAnsi="仿宋" w:eastAsia="仿宋" w:cs="仿宋"/>
          <w:color w:val="auto"/>
          <w:sz w:val="24"/>
          <w:szCs w:val="24"/>
          <w:lang w:val="en-US" w:eastAsia="zh-CN"/>
        </w:rPr>
        <w:t>理</w:t>
      </w:r>
      <w:r>
        <w:rPr>
          <w:rFonts w:hint="eastAsia" w:ascii="仿宋" w:hAnsi="仿宋" w:eastAsia="仿宋" w:cs="仿宋"/>
          <w:color w:val="auto"/>
          <w:sz w:val="24"/>
          <w:szCs w:val="24"/>
          <w:lang w:val="en-US" w:eastAsia="zh-CN"/>
        </w:rPr>
        <w:t>乙</w:t>
      </w:r>
      <w:r>
        <w:rPr>
          <w:rFonts w:hint="default" w:ascii="仿宋" w:hAnsi="仿宋" w:eastAsia="仿宋" w:cs="仿宋"/>
          <w:color w:val="auto"/>
          <w:sz w:val="24"/>
          <w:szCs w:val="24"/>
          <w:lang w:val="en-US" w:eastAsia="zh-CN"/>
        </w:rPr>
        <w:t>级</w:t>
      </w:r>
      <w:r>
        <w:rPr>
          <w:rFonts w:hint="eastAsia" w:ascii="仿宋" w:hAnsi="仿宋" w:eastAsia="仿宋" w:cs="仿宋"/>
          <w:color w:val="auto"/>
          <w:sz w:val="24"/>
          <w:szCs w:val="24"/>
          <w:lang w:val="en-US" w:eastAsia="zh-CN"/>
        </w:rPr>
        <w:t>及以上资质</w:t>
      </w:r>
      <w:r>
        <w:rPr>
          <w:rFonts w:hint="default" w:ascii="仿宋" w:hAnsi="仿宋" w:eastAsia="仿宋" w:cs="仿宋"/>
          <w:color w:val="auto"/>
          <w:sz w:val="24"/>
          <w:szCs w:val="24"/>
          <w:lang w:val="en-US" w:eastAsia="zh-CN"/>
        </w:rPr>
        <w:t>或监理综合资质</w:t>
      </w:r>
      <w:r>
        <w:rPr>
          <w:rFonts w:hint="eastAsia" w:ascii="仿宋" w:hAnsi="仿宋" w:eastAsia="仿宋" w:cs="仿宋"/>
          <w:color w:val="auto"/>
          <w:sz w:val="24"/>
          <w:szCs w:val="24"/>
          <w:lang w:val="en-US" w:eastAsia="zh-CN"/>
        </w:rPr>
        <w:t>，并在人员、设备、资金等方面具有相应的监理服务能力（自行承诺）。</w:t>
      </w:r>
    </w:p>
    <w:p w14:paraId="480E394E">
      <w:pPr>
        <w:keepNext w:val="0"/>
        <w:keepLines w:val="0"/>
        <w:pageBreakBefore w:val="0"/>
        <w:widowControl/>
        <w:suppressLineNumbers w:val="0"/>
        <w:kinsoku/>
        <w:wordWrap w:val="0"/>
        <w:overflowPunct/>
        <w:topLinePunct w:val="0"/>
        <w:autoSpaceDE/>
        <w:autoSpaceDN/>
        <w:bidi w:val="0"/>
        <w:adjustRightInd/>
        <w:snapToGrid/>
        <w:spacing w:line="440" w:lineRule="exact"/>
        <w:ind w:firstLine="482" w:firstLineChars="200"/>
        <w:jc w:val="left"/>
        <w:textAlignment w:val="auto"/>
        <w:rPr>
          <w:rFonts w:hint="eastAsia" w:ascii="仿宋" w:hAnsi="仿宋" w:eastAsia="仿宋" w:cs="仿宋"/>
          <w:color w:val="auto"/>
          <w:sz w:val="24"/>
          <w:szCs w:val="24"/>
          <w:lang w:val="en-US" w:eastAsia="zh-CN"/>
        </w:rPr>
      </w:pPr>
      <w:r>
        <w:rPr>
          <w:rFonts w:hint="eastAsia" w:ascii="仿宋" w:hAnsi="仿宋" w:eastAsia="仿宋" w:cs="仿宋"/>
          <w:b/>
          <w:bCs/>
          <w:color w:val="auto"/>
          <w:sz w:val="24"/>
          <w:szCs w:val="24"/>
          <w:lang w:val="en-US" w:eastAsia="zh-CN"/>
        </w:rPr>
        <w:t>3.3.项目总监理工程师要求</w:t>
      </w:r>
      <w:r>
        <w:rPr>
          <w:rFonts w:hint="eastAsia" w:ascii="仿宋" w:hAnsi="仿宋" w:eastAsia="仿宋" w:cs="仿宋"/>
          <w:color w:val="auto"/>
          <w:sz w:val="24"/>
          <w:szCs w:val="24"/>
          <w:lang w:val="en-US" w:eastAsia="zh-CN"/>
        </w:rPr>
        <w:t>：拟派项目总监理工程师须具备房屋建筑工程注册监理工程师资质（须提供电子注册证书及全国或河南省建筑市场监督公共服务平台“四库一平台”注册人员查询信息），具备中级</w:t>
      </w:r>
      <w:r>
        <w:rPr>
          <w:rFonts w:hint="default" w:ascii="仿宋" w:hAnsi="仿宋" w:eastAsia="仿宋" w:cs="仿宋"/>
          <w:color w:val="auto"/>
          <w:sz w:val="24"/>
          <w:szCs w:val="24"/>
          <w:lang w:val="en-US" w:eastAsia="zh-CN"/>
        </w:rPr>
        <w:t>及以上技术职称，须提供</w:t>
      </w:r>
      <w:r>
        <w:rPr>
          <w:rFonts w:hint="eastAsia" w:ascii="仿宋" w:hAnsi="仿宋" w:eastAsia="仿宋" w:cs="仿宋"/>
          <w:color w:val="auto"/>
          <w:sz w:val="24"/>
          <w:szCs w:val="24"/>
          <w:lang w:val="en-US" w:eastAsia="zh-CN"/>
        </w:rPr>
        <w:t>投标人为其缴纳的社保证明（社保证明至少应包含基本养老保险；社保证明打印时间应为招标公告发布之日后，</w:t>
      </w:r>
      <w:r>
        <w:rPr>
          <w:rFonts w:hint="default" w:ascii="仿宋" w:hAnsi="仿宋" w:eastAsia="仿宋" w:cs="仿宋"/>
          <w:color w:val="auto"/>
          <w:sz w:val="24"/>
          <w:szCs w:val="24"/>
        </w:rPr>
        <w:t>社保在单位分支机构（非独立法人）缴纳的视同本单位缴纳</w:t>
      </w:r>
      <w:r>
        <w:rPr>
          <w:rFonts w:hint="eastAsia" w:ascii="仿宋" w:hAnsi="仿宋" w:eastAsia="仿宋" w:cs="仿宋"/>
          <w:color w:val="auto"/>
          <w:sz w:val="24"/>
          <w:szCs w:val="24"/>
          <w:lang w:val="en-US" w:eastAsia="zh-CN"/>
        </w:rPr>
        <w:t>）和劳动合同。</w:t>
      </w:r>
    </w:p>
    <w:p w14:paraId="5594CC83">
      <w:pPr>
        <w:keepNext w:val="0"/>
        <w:keepLines w:val="0"/>
        <w:pageBreakBefore w:val="0"/>
        <w:kinsoku/>
        <w:wordWrap w:val="0"/>
        <w:overflowPunct/>
        <w:topLinePunct w:val="0"/>
        <w:autoSpaceDE/>
        <w:autoSpaceDN/>
        <w:bidi w:val="0"/>
        <w:adjustRightInd/>
        <w:snapToGrid/>
        <w:spacing w:line="440" w:lineRule="exact"/>
        <w:ind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w:t>
      </w:r>
      <w:r>
        <w:rPr>
          <w:rFonts w:hint="eastAsia" w:ascii="仿宋" w:hAnsi="仿宋" w:eastAsia="仿宋" w:cs="仿宋"/>
          <w:color w:val="auto"/>
          <w:sz w:val="24"/>
          <w:szCs w:val="24"/>
          <w:lang w:val="en-US" w:eastAsia="zh-CN"/>
        </w:rPr>
        <w:t>4</w:t>
      </w:r>
      <w:r>
        <w:rPr>
          <w:rFonts w:hint="eastAsia" w:ascii="仿宋" w:hAnsi="仿宋" w:eastAsia="仿宋" w:cs="仿宋"/>
          <w:b/>
          <w:bCs/>
          <w:color w:val="auto"/>
          <w:sz w:val="24"/>
          <w:szCs w:val="24"/>
        </w:rPr>
        <w:t>财务要求</w:t>
      </w:r>
      <w:r>
        <w:rPr>
          <w:rFonts w:hint="eastAsia" w:ascii="仿宋" w:hAnsi="仿宋" w:eastAsia="仿宋" w:cs="仿宋"/>
          <w:color w:val="auto"/>
          <w:sz w:val="24"/>
          <w:szCs w:val="24"/>
        </w:rPr>
        <w:t>：投标人在投标截止前其财产没有处于被接管、冻结，破产状态（自行承诺）；并提供</w:t>
      </w:r>
      <w:r>
        <w:rPr>
          <w:rFonts w:hint="eastAsia" w:ascii="仿宋" w:hAnsi="仿宋" w:eastAsia="仿宋" w:cs="仿宋"/>
          <w:color w:val="auto"/>
          <w:sz w:val="24"/>
          <w:szCs w:val="24"/>
          <w:lang w:val="en-US" w:eastAsia="zh-CN"/>
        </w:rPr>
        <w:t>2023年度至2025年度经审计的财务报告</w:t>
      </w:r>
      <w:r>
        <w:rPr>
          <w:rFonts w:hint="eastAsia" w:ascii="仿宋" w:hAnsi="仿宋" w:eastAsia="仿宋" w:cs="仿宋"/>
          <w:color w:val="auto"/>
          <w:sz w:val="24"/>
          <w:szCs w:val="24"/>
        </w:rPr>
        <w:t>（如投标人成立时限不足要求时限的，由投标人根据自身成立时间提供</w:t>
      </w:r>
      <w:r>
        <w:rPr>
          <w:rFonts w:hint="eastAsia" w:ascii="仿宋" w:hAnsi="仿宋" w:eastAsia="仿宋" w:cs="仿宋"/>
          <w:color w:val="auto"/>
          <w:sz w:val="24"/>
          <w:szCs w:val="24"/>
          <w:lang w:val="en-US" w:eastAsia="zh-CN"/>
        </w:rPr>
        <w:t>基本开户</w:t>
      </w:r>
      <w:r>
        <w:rPr>
          <w:rFonts w:hint="eastAsia" w:ascii="仿宋" w:hAnsi="仿宋" w:eastAsia="仿宋" w:cs="仿宋"/>
          <w:color w:val="auto"/>
          <w:sz w:val="24"/>
          <w:szCs w:val="24"/>
        </w:rPr>
        <w:t>银行出具的资信证明）</w:t>
      </w:r>
    </w:p>
    <w:p w14:paraId="6DA617F8">
      <w:pPr>
        <w:pStyle w:val="61"/>
        <w:keepNext w:val="0"/>
        <w:keepLines w:val="0"/>
        <w:pageBreakBefore w:val="0"/>
        <w:kinsoku/>
        <w:wordWrap w:val="0"/>
        <w:overflowPunct/>
        <w:topLinePunct w:val="0"/>
        <w:autoSpaceDE/>
        <w:autoSpaceDN/>
        <w:bidi w:val="0"/>
        <w:adjustRightInd/>
        <w:snapToGrid/>
        <w:spacing w:line="440" w:lineRule="exact"/>
        <w:ind w:left="0" w:leftChars="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w:t>
      </w:r>
      <w:r>
        <w:rPr>
          <w:rFonts w:hint="eastAsia" w:ascii="仿宋" w:hAnsi="仿宋" w:eastAsia="仿宋" w:cs="仿宋"/>
          <w:color w:val="auto"/>
          <w:sz w:val="24"/>
          <w:szCs w:val="24"/>
          <w:lang w:val="en-US" w:eastAsia="zh-CN"/>
        </w:rPr>
        <w:t>5</w:t>
      </w:r>
      <w:r>
        <w:rPr>
          <w:rFonts w:hint="eastAsia" w:ascii="仿宋" w:hAnsi="仿宋" w:eastAsia="仿宋" w:cs="仿宋"/>
          <w:b/>
          <w:bCs/>
          <w:color w:val="auto"/>
          <w:sz w:val="24"/>
          <w:szCs w:val="24"/>
        </w:rPr>
        <w:t>信誉要求</w:t>
      </w:r>
      <w:r>
        <w:rPr>
          <w:rFonts w:hint="eastAsia" w:ascii="仿宋" w:hAnsi="仿宋" w:eastAsia="仿宋" w:cs="仿宋"/>
          <w:color w:val="auto"/>
          <w:sz w:val="24"/>
          <w:szCs w:val="24"/>
        </w:rPr>
        <w:t>：</w:t>
      </w:r>
    </w:p>
    <w:p w14:paraId="7CBFEB1A">
      <w:pPr>
        <w:pStyle w:val="61"/>
        <w:keepNext w:val="0"/>
        <w:keepLines w:val="0"/>
        <w:pageBreakBefore w:val="0"/>
        <w:kinsoku/>
        <w:wordWrap w:val="0"/>
        <w:overflowPunct/>
        <w:topLinePunct w:val="0"/>
        <w:autoSpaceDE/>
        <w:autoSpaceDN/>
        <w:bidi w:val="0"/>
        <w:adjustRightInd/>
        <w:snapToGrid/>
        <w:spacing w:line="440" w:lineRule="exact"/>
        <w:ind w:left="0" w:leftChars="0" w:firstLine="480" w:firstLineChars="200"/>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①</w:t>
      </w:r>
      <w:r>
        <w:rPr>
          <w:rFonts w:hint="eastAsia" w:ascii="仿宋" w:hAnsi="仿宋" w:eastAsia="仿宋" w:cs="仿宋"/>
          <w:color w:val="auto"/>
          <w:sz w:val="24"/>
          <w:szCs w:val="24"/>
        </w:rPr>
        <w:t>投标人及其拟派项目总监理工程师不得被列入全国或省级建筑市场监管公共服务平台“黑名单”且在管理期限内</w:t>
      </w:r>
      <w:r>
        <w:rPr>
          <w:rFonts w:hint="eastAsia" w:ascii="仿宋" w:hAnsi="仿宋" w:eastAsia="仿宋" w:cs="仿宋"/>
          <w:color w:val="auto"/>
          <w:sz w:val="24"/>
          <w:szCs w:val="24"/>
          <w:lang w:eastAsia="zh-CN"/>
        </w:rPr>
        <w:t>（</w:t>
      </w:r>
      <w:r>
        <w:rPr>
          <w:rFonts w:hint="eastAsia" w:ascii="仿宋" w:hAnsi="仿宋" w:eastAsia="仿宋" w:cs="仿宋"/>
          <w:b w:val="0"/>
          <w:bCs w:val="0"/>
          <w:color w:val="auto"/>
          <w:sz w:val="24"/>
          <w:szCs w:val="24"/>
          <w:lang w:val="en-US" w:eastAsia="zh-CN"/>
        </w:rPr>
        <w:t>提供查询证明材料，</w:t>
      </w:r>
      <w:r>
        <w:rPr>
          <w:rFonts w:hint="default" w:ascii="仿宋" w:hAnsi="仿宋" w:eastAsia="仿宋" w:cs="仿宋"/>
          <w:b w:val="0"/>
          <w:bCs w:val="0"/>
          <w:color w:val="auto"/>
          <w:sz w:val="24"/>
          <w:szCs w:val="24"/>
        </w:rPr>
        <w:t>查询时间为招标公告发布之日后，投标截止时间前，查询结果需显示时间</w:t>
      </w:r>
      <w:r>
        <w:rPr>
          <w:rFonts w:hint="eastAsia" w:ascii="仿宋" w:hAnsi="仿宋" w:eastAsia="仿宋" w:cs="仿宋"/>
          <w:color w:val="auto"/>
          <w:sz w:val="24"/>
          <w:szCs w:val="24"/>
          <w:lang w:val="en-US" w:eastAsia="zh-CN"/>
        </w:rPr>
        <w:t>）</w:t>
      </w:r>
      <w:r>
        <w:rPr>
          <w:rFonts w:hint="eastAsia" w:ascii="仿宋" w:hAnsi="仿宋" w:eastAsia="仿宋" w:cs="仿宋"/>
          <w:color w:val="auto"/>
          <w:sz w:val="24"/>
          <w:szCs w:val="24"/>
          <w:lang w:eastAsia="zh-CN"/>
        </w:rPr>
        <w:t>。</w:t>
      </w:r>
    </w:p>
    <w:p w14:paraId="55F0079F">
      <w:pPr>
        <w:pStyle w:val="61"/>
        <w:keepNext w:val="0"/>
        <w:keepLines w:val="0"/>
        <w:pageBreakBefore w:val="0"/>
        <w:kinsoku/>
        <w:wordWrap w:val="0"/>
        <w:overflowPunct/>
        <w:topLinePunct w:val="0"/>
        <w:autoSpaceDE/>
        <w:autoSpaceDN/>
        <w:bidi w:val="0"/>
        <w:adjustRightInd/>
        <w:snapToGrid/>
        <w:spacing w:line="440" w:lineRule="exact"/>
        <w:ind w:left="0" w:leftChars="0" w:firstLine="480" w:firstLineChars="200"/>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②投标人</w:t>
      </w:r>
      <w:r>
        <w:rPr>
          <w:rFonts w:hint="eastAsia" w:ascii="仿宋" w:hAnsi="仿宋" w:eastAsia="仿宋" w:cs="仿宋"/>
          <w:color w:val="auto"/>
          <w:sz w:val="24"/>
          <w:szCs w:val="24"/>
        </w:rPr>
        <w:t>被列入</w:t>
      </w:r>
      <w:bookmarkStart w:id="56" w:name="OLE_LINK10"/>
      <w:bookmarkStart w:id="57" w:name="OLE_LINK11"/>
      <w:r>
        <w:rPr>
          <w:rFonts w:hint="eastAsia" w:ascii="仿宋" w:hAnsi="仿宋" w:eastAsia="仿宋" w:cs="仿宋"/>
          <w:color w:val="auto"/>
          <w:sz w:val="24"/>
          <w:szCs w:val="24"/>
        </w:rPr>
        <w:t>国家企业信用信息公示系统</w:t>
      </w:r>
      <w:bookmarkEnd w:id="56"/>
      <w:bookmarkEnd w:id="57"/>
      <w:r>
        <w:rPr>
          <w:rFonts w:hint="eastAsia" w:ascii="仿宋" w:hAnsi="仿宋" w:eastAsia="仿宋" w:cs="仿宋"/>
          <w:color w:val="auto"/>
          <w:sz w:val="24"/>
          <w:szCs w:val="24"/>
        </w:rPr>
        <w:t>“严重违法失信名单”且在管理期限内的</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拒绝参与本项目的投标活动</w:t>
      </w:r>
      <w:r>
        <w:rPr>
          <w:rFonts w:hint="eastAsia" w:ascii="仿宋" w:hAnsi="仿宋" w:eastAsia="仿宋" w:cs="仿宋"/>
          <w:color w:val="auto"/>
          <w:sz w:val="24"/>
          <w:szCs w:val="24"/>
          <w:lang w:eastAsia="zh-CN"/>
        </w:rPr>
        <w:t>（</w:t>
      </w:r>
      <w:r>
        <w:rPr>
          <w:rFonts w:hint="eastAsia" w:ascii="仿宋" w:hAnsi="仿宋" w:eastAsia="仿宋" w:cs="仿宋"/>
          <w:b w:val="0"/>
          <w:bCs w:val="0"/>
          <w:color w:val="auto"/>
          <w:sz w:val="24"/>
          <w:szCs w:val="24"/>
          <w:lang w:val="en-US" w:eastAsia="zh-CN"/>
        </w:rPr>
        <w:t>提供查询证明材料，</w:t>
      </w:r>
      <w:r>
        <w:rPr>
          <w:rFonts w:hint="default" w:ascii="仿宋" w:hAnsi="仿宋" w:eastAsia="仿宋" w:cs="仿宋"/>
          <w:b w:val="0"/>
          <w:bCs w:val="0"/>
          <w:color w:val="auto"/>
          <w:sz w:val="24"/>
          <w:szCs w:val="24"/>
        </w:rPr>
        <w:t>查询时间为招标公告发布之日后，投标截止时间前，查询结果需显示时间</w:t>
      </w:r>
      <w:r>
        <w:rPr>
          <w:rFonts w:hint="eastAsia" w:ascii="仿宋" w:hAnsi="仿宋" w:eastAsia="仿宋" w:cs="仿宋"/>
          <w:color w:val="auto"/>
          <w:sz w:val="24"/>
          <w:szCs w:val="24"/>
          <w:lang w:val="en-US" w:eastAsia="zh-CN"/>
        </w:rPr>
        <w:t>）。</w:t>
      </w:r>
    </w:p>
    <w:p w14:paraId="10F57A80">
      <w:pPr>
        <w:pStyle w:val="61"/>
        <w:keepNext w:val="0"/>
        <w:keepLines w:val="0"/>
        <w:pageBreakBefore w:val="0"/>
        <w:kinsoku/>
        <w:wordWrap w:val="0"/>
        <w:overflowPunct/>
        <w:topLinePunct w:val="0"/>
        <w:autoSpaceDE/>
        <w:autoSpaceDN/>
        <w:bidi w:val="0"/>
        <w:adjustRightInd/>
        <w:snapToGrid/>
        <w:spacing w:line="440" w:lineRule="exact"/>
        <w:ind w:left="0" w:leftChars="0" w:firstLine="480" w:firstLineChars="200"/>
        <w:textAlignment w:val="auto"/>
        <w:rPr>
          <w:rFonts w:hint="eastAsia" w:ascii="仿宋" w:hAnsi="仿宋" w:eastAsia="仿宋" w:cs="仿宋"/>
          <w:color w:val="auto"/>
          <w:sz w:val="24"/>
          <w:szCs w:val="24"/>
          <w:lang w:val="en-US" w:eastAsia="zh-CN"/>
        </w:rPr>
      </w:pPr>
      <w:r>
        <w:rPr>
          <w:rFonts w:hint="default" w:ascii="仿宋" w:hAnsi="仿宋" w:eastAsia="仿宋" w:cs="仿宋"/>
          <w:color w:val="auto"/>
          <w:sz w:val="24"/>
          <w:szCs w:val="24"/>
          <w:lang w:val="en-US" w:eastAsia="zh-CN"/>
        </w:rPr>
        <w:t>③</w:t>
      </w:r>
      <w:r>
        <w:rPr>
          <w:rFonts w:hint="eastAsia" w:ascii="仿宋" w:hAnsi="仿宋" w:eastAsia="仿宋" w:cs="仿宋"/>
          <w:color w:val="auto"/>
          <w:sz w:val="24"/>
          <w:szCs w:val="24"/>
          <w:lang w:val="en-US" w:eastAsia="zh-CN"/>
        </w:rPr>
        <w:t>对被列入“失信被执行人”“重大税收违法失信主体”“政府采购严重违法失信行为记录名单”的投标人，拒绝参与本项目的投标活动。投标人的法定代表人、拟派</w:t>
      </w:r>
      <w:r>
        <w:rPr>
          <w:rFonts w:hint="eastAsia" w:ascii="仿宋" w:hAnsi="仿宋" w:eastAsia="仿宋" w:cs="仿宋"/>
          <w:color w:val="auto"/>
          <w:sz w:val="24"/>
          <w:szCs w:val="24"/>
        </w:rPr>
        <w:t>项目总监理工程师</w:t>
      </w:r>
      <w:r>
        <w:rPr>
          <w:rFonts w:hint="eastAsia" w:ascii="仿宋" w:hAnsi="仿宋" w:eastAsia="仿宋" w:cs="仿宋"/>
          <w:color w:val="auto"/>
          <w:sz w:val="24"/>
          <w:szCs w:val="24"/>
          <w:lang w:val="en-US" w:eastAsia="zh-CN"/>
        </w:rPr>
        <w:t>未被列入“失信被执行人”。投标人须通过“信用中国”网站（http://www.creditchina.gov.cn/）“专项查询”→“失信被执行人”→跳转至“中国执行信息公开网（http://zxgk.court.gov.cn/shixin/）”查询投标人、法定代表人、</w:t>
      </w:r>
      <w:r>
        <w:rPr>
          <w:rFonts w:hint="eastAsia" w:ascii="仿宋" w:hAnsi="仿宋" w:eastAsia="仿宋" w:cs="仿宋"/>
          <w:color w:val="auto"/>
          <w:sz w:val="24"/>
          <w:szCs w:val="24"/>
        </w:rPr>
        <w:t>项目总监理工程师</w:t>
      </w:r>
      <w:r>
        <w:rPr>
          <w:rFonts w:hint="eastAsia" w:ascii="仿宋" w:hAnsi="仿宋" w:eastAsia="仿宋" w:cs="仿宋"/>
          <w:color w:val="auto"/>
          <w:sz w:val="24"/>
          <w:szCs w:val="24"/>
          <w:lang w:val="en-US" w:eastAsia="zh-CN"/>
        </w:rPr>
        <w:t>；通过“信用中国”网站“专项查询”→查询“重大税收违法失信主体”“政府采购严重违法失信行为记录名单”，同时通过“中国政府采购网”网站查询“政府采购严重违法失信行为记录名单”（投标人须按以上查询方式进行查询并在投标文件中提供网页截图或网页打印页，截图或打印页须包括查询日期，查询日期为招标公告发布之后至投标截止时间前并加盖公章。有失信记录的拒绝参与本项目的投标活动）。</w:t>
      </w:r>
    </w:p>
    <w:p w14:paraId="33CECD83">
      <w:pPr>
        <w:pStyle w:val="61"/>
        <w:keepNext w:val="0"/>
        <w:keepLines w:val="0"/>
        <w:pageBreakBefore w:val="0"/>
        <w:kinsoku/>
        <w:wordWrap w:val="0"/>
        <w:overflowPunct/>
        <w:topLinePunct w:val="0"/>
        <w:autoSpaceDE/>
        <w:autoSpaceDN/>
        <w:bidi w:val="0"/>
        <w:adjustRightInd/>
        <w:snapToGrid/>
        <w:spacing w:line="440" w:lineRule="exact"/>
        <w:ind w:left="0" w:leftChars="0" w:firstLine="480" w:firstLineChars="200"/>
        <w:textAlignment w:val="auto"/>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fldChar w:fldCharType="begin"/>
      </w:r>
      <w:r>
        <w:rPr>
          <w:rFonts w:hint="eastAsia" w:ascii="仿宋" w:hAnsi="仿宋" w:eastAsia="仿宋" w:cs="仿宋"/>
          <w:color w:val="auto"/>
          <w:sz w:val="24"/>
          <w:szCs w:val="24"/>
          <w:lang w:val="en-US" w:eastAsia="zh-CN"/>
        </w:rPr>
        <w:instrText xml:space="preserve"> = 4 \* GB3 \* MERGEFORMAT </w:instrText>
      </w:r>
      <w:r>
        <w:rPr>
          <w:rFonts w:hint="eastAsia" w:ascii="仿宋" w:hAnsi="仿宋" w:eastAsia="仿宋" w:cs="仿宋"/>
          <w:color w:val="auto"/>
          <w:sz w:val="24"/>
          <w:szCs w:val="24"/>
          <w:lang w:val="en-US" w:eastAsia="zh-CN"/>
        </w:rPr>
        <w:fldChar w:fldCharType="separate"/>
      </w:r>
      <w:r>
        <w:rPr>
          <w:rFonts w:hint="default" w:ascii="仿宋" w:hAnsi="仿宋" w:eastAsia="仿宋" w:cs="仿宋"/>
          <w:color w:val="auto"/>
          <w:sz w:val="24"/>
          <w:szCs w:val="24"/>
          <w:lang w:val="en-US" w:eastAsia="zh-CN"/>
        </w:rPr>
        <w:t>④</w:t>
      </w:r>
      <w:r>
        <w:rPr>
          <w:rFonts w:hint="eastAsia" w:ascii="仿宋" w:hAnsi="仿宋" w:eastAsia="仿宋" w:cs="仿宋"/>
          <w:color w:val="auto"/>
          <w:sz w:val="24"/>
          <w:szCs w:val="24"/>
          <w:lang w:val="en-US" w:eastAsia="zh-CN"/>
        </w:rPr>
        <w:fldChar w:fldCharType="end"/>
      </w:r>
      <w:r>
        <w:rPr>
          <w:rFonts w:hint="eastAsia" w:ascii="仿宋" w:hAnsi="仿宋" w:eastAsia="仿宋" w:cs="仿宋"/>
          <w:color w:val="auto"/>
          <w:sz w:val="24"/>
          <w:szCs w:val="24"/>
          <w:lang w:val="en-US" w:eastAsia="zh-CN"/>
        </w:rPr>
        <w:t>根据《河南省住房和城乡建设厅关于进一步规范建设工程企业资质管理的通知》（豫建行规〔2024〕7号）规定，被全国和河南省建筑市场监管公共服务平台标注为资质异常的，不能使用标注异常资质承揽本工程（</w:t>
      </w:r>
      <w:r>
        <w:rPr>
          <w:rFonts w:hint="eastAsia" w:ascii="仿宋" w:hAnsi="仿宋" w:eastAsia="仿宋" w:cs="仿宋"/>
          <w:color w:val="auto"/>
          <w:kern w:val="2"/>
          <w:sz w:val="24"/>
          <w:szCs w:val="24"/>
          <w:lang w:val="en-US" w:eastAsia="zh-CN" w:bidi="ar-SA"/>
        </w:rPr>
        <w:t>投标文件中须提供全国和河南省建筑市场监管公共服务平台资质查询截图，查询时间为招标公告发布之日后，投标截止时间前，查询结果须显示网页时间。如在全国或河南省建筑市场监管公共服务平台无本企业信息，投标人可提供显示“暂无数据的查询结果”，视为“未被全国或河南省建筑市场监管公共服务平台标注为资质异常</w:t>
      </w:r>
      <w:r>
        <w:rPr>
          <w:rFonts w:hint="eastAsia" w:ascii="仿宋" w:hAnsi="仿宋" w:eastAsia="仿宋" w:cs="仿宋"/>
          <w:color w:val="auto"/>
          <w:sz w:val="24"/>
          <w:szCs w:val="24"/>
          <w:lang w:val="en-US" w:eastAsia="zh-CN"/>
        </w:rPr>
        <w:t>）。</w:t>
      </w:r>
    </w:p>
    <w:p w14:paraId="0681F779">
      <w:pPr>
        <w:pStyle w:val="61"/>
        <w:keepNext w:val="0"/>
        <w:keepLines w:val="0"/>
        <w:pageBreakBefore w:val="0"/>
        <w:kinsoku/>
        <w:wordWrap w:val="0"/>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3.6</w:t>
      </w:r>
      <w:r>
        <w:rPr>
          <w:rFonts w:hint="eastAsia" w:ascii="仿宋" w:hAnsi="仿宋" w:eastAsia="仿宋" w:cs="仿宋"/>
          <w:b/>
          <w:bCs/>
          <w:color w:val="auto"/>
          <w:sz w:val="24"/>
          <w:szCs w:val="24"/>
          <w:lang w:val="en-US" w:eastAsia="zh-CN"/>
        </w:rPr>
        <w:t>其他要求：</w:t>
      </w:r>
    </w:p>
    <w:p w14:paraId="63B08420">
      <w:pPr>
        <w:pStyle w:val="61"/>
        <w:keepNext w:val="0"/>
        <w:keepLines w:val="0"/>
        <w:pageBreakBefore w:val="0"/>
        <w:kinsoku/>
        <w:wordWrap w:val="0"/>
        <w:overflowPunct/>
        <w:topLinePunct w:val="0"/>
        <w:autoSpaceDE/>
        <w:autoSpaceDN/>
        <w:bidi w:val="0"/>
        <w:adjustRightInd/>
        <w:snapToGrid/>
        <w:spacing w:line="440" w:lineRule="exact"/>
        <w:ind w:left="0" w:leftChars="0" w:firstLine="480" w:firstLineChars="200"/>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lang w:val="en-US" w:eastAsia="zh-CN"/>
        </w:rPr>
        <w:t>单位负责人为同一人或者存在控股、管理关系的不同单位，不得参加同一标段投标或者未划分标段的同一招标项目投标（</w:t>
      </w:r>
      <w:r>
        <w:rPr>
          <w:rFonts w:hint="eastAsia" w:ascii="仿宋" w:hAnsi="仿宋" w:eastAsia="仿宋" w:cs="仿宋"/>
          <w:color w:val="auto"/>
          <w:kern w:val="2"/>
          <w:sz w:val="24"/>
          <w:szCs w:val="24"/>
          <w:lang w:val="en-US" w:eastAsia="zh-CN" w:bidi="ar-SA"/>
        </w:rPr>
        <w:t>提供“国家企业信用信息公示系统”网站查询结果网页截图，需显示公司基本信息、主要人员信息、股东信息）。</w:t>
      </w:r>
    </w:p>
    <w:p w14:paraId="58047E6E">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b/>
          <w:bCs/>
          <w:color w:val="auto"/>
          <w:sz w:val="24"/>
          <w:lang w:val="en-US" w:eastAsia="zh-CN"/>
        </w:rPr>
      </w:pPr>
      <w:r>
        <w:rPr>
          <w:rFonts w:hint="eastAsia" w:ascii="仿宋" w:hAnsi="仿宋" w:eastAsia="仿宋" w:cs="仿宋"/>
          <w:color w:val="auto"/>
          <w:sz w:val="24"/>
          <w:szCs w:val="24"/>
        </w:rPr>
        <w:t>3.</w:t>
      </w:r>
      <w:r>
        <w:rPr>
          <w:rFonts w:hint="eastAsia" w:ascii="仿宋" w:hAnsi="仿宋" w:eastAsia="仿宋" w:cs="仿宋"/>
          <w:color w:val="auto"/>
          <w:sz w:val="24"/>
          <w:szCs w:val="24"/>
          <w:lang w:val="en-US" w:eastAsia="zh-CN"/>
        </w:rPr>
        <w:t>7</w:t>
      </w:r>
      <w:r>
        <w:rPr>
          <w:rFonts w:hint="eastAsia" w:ascii="仿宋" w:hAnsi="仿宋" w:eastAsia="仿宋" w:cs="仿宋"/>
          <w:color w:val="auto"/>
          <w:sz w:val="24"/>
          <w:szCs w:val="24"/>
        </w:rPr>
        <w:t>本</w:t>
      </w:r>
      <w:r>
        <w:rPr>
          <w:rFonts w:hint="eastAsia" w:ascii="仿宋" w:hAnsi="仿宋" w:eastAsia="仿宋" w:cs="仿宋"/>
          <w:color w:val="auto"/>
          <w:sz w:val="24"/>
          <w:szCs w:val="24"/>
          <w:lang w:val="en-US" w:eastAsia="zh-CN"/>
        </w:rPr>
        <w:t>次</w:t>
      </w:r>
      <w:r>
        <w:rPr>
          <w:rFonts w:hint="eastAsia" w:ascii="仿宋" w:hAnsi="仿宋" w:eastAsia="仿宋" w:cs="仿宋"/>
          <w:color w:val="auto"/>
          <w:sz w:val="24"/>
          <w:szCs w:val="24"/>
        </w:rPr>
        <w:t>招标不接受联合体投标。</w:t>
      </w:r>
      <w:r>
        <w:rPr>
          <w:rFonts w:hint="eastAsia" w:ascii="仿宋" w:hAnsi="仿宋" w:eastAsia="仿宋" w:cs="仿宋"/>
          <w:color w:val="auto"/>
          <w:sz w:val="24"/>
          <w:szCs w:val="24"/>
        </w:rPr>
        <w:br w:type="textWrapping"/>
      </w:r>
      <w:r>
        <w:rPr>
          <w:rFonts w:hint="eastAsia" w:ascii="仿宋" w:hAnsi="仿宋" w:eastAsia="仿宋" w:cs="仿宋"/>
          <w:b/>
          <w:bCs/>
          <w:color w:val="auto"/>
          <w:sz w:val="24"/>
          <w:lang w:val="en-US" w:eastAsia="zh-CN"/>
        </w:rPr>
        <w:t>4.企业注册</w:t>
      </w:r>
    </w:p>
    <w:p w14:paraId="405B0DCC">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4.1</w:t>
      </w:r>
      <w:r>
        <w:rPr>
          <w:rFonts w:hint="eastAsia" w:ascii="仿宋" w:hAnsi="仿宋" w:eastAsia="仿宋" w:cs="仿宋"/>
          <w:color w:val="auto"/>
          <w:sz w:val="24"/>
          <w:szCs w:val="24"/>
        </w:rPr>
        <w:t>投标人首先通过驻马店市公共资源交易中心电子招投标交易平台网站(以下简称“交易平台网站”)（https://ggzy.zhumadian.gov.cn/TPFront/）进行交易主体注册，然后按网站通知公告及下载中心有关要求填报企业信息和上传有关扫描件原件，提交并完善企业投标所需资料信息,由企业自行核验通过，最后自行选择办理“标证通”手机证书或者实体CA数字证书。“标证通”办理见https://www.bqpoint.com/epbzt/index.html。实体CA数字证书申请咨询电话(北京CA：4009197888华测CA：4006202211深圳CA：4001123838信安CA：0371-96596 )。</w:t>
      </w:r>
    </w:p>
    <w:p w14:paraId="257EF486">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default" w:ascii="仿宋" w:hAnsi="仿宋" w:eastAsia="仿宋" w:cs="仿宋"/>
          <w:color w:val="auto"/>
          <w:lang w:val="en-US" w:eastAsia="zh-CN"/>
        </w:rPr>
      </w:pPr>
      <w:r>
        <w:rPr>
          <w:rFonts w:hint="eastAsia" w:ascii="仿宋" w:hAnsi="仿宋" w:eastAsia="仿宋" w:cs="仿宋"/>
          <w:color w:val="auto"/>
          <w:sz w:val="24"/>
          <w:szCs w:val="24"/>
          <w:lang w:val="en-US" w:eastAsia="zh-CN"/>
        </w:rPr>
        <w:t>4.2</w:t>
      </w:r>
      <w:r>
        <w:rPr>
          <w:rFonts w:hint="eastAsia" w:ascii="仿宋" w:hAnsi="仿宋" w:eastAsia="仿宋" w:cs="仿宋"/>
          <w:color w:val="auto"/>
          <w:sz w:val="24"/>
          <w:szCs w:val="24"/>
        </w:rPr>
        <w:t>请各投标人网上报名时注意完善主体信息（如开户银行及开户账号等），以免未填写或错误导致系统判定废标。</w:t>
      </w:r>
    </w:p>
    <w:p w14:paraId="26B38608">
      <w:pPr>
        <w:spacing w:before="156" w:beforeLines="50" w:after="156" w:afterLines="50" w:line="360" w:lineRule="auto"/>
        <w:rPr>
          <w:rFonts w:hint="eastAsia" w:ascii="仿宋" w:hAnsi="仿宋" w:eastAsia="仿宋" w:cs="仿宋"/>
          <w:b/>
          <w:bCs/>
          <w:color w:val="auto"/>
          <w:sz w:val="24"/>
        </w:rPr>
      </w:pPr>
      <w:r>
        <w:rPr>
          <w:rFonts w:hint="eastAsia" w:ascii="仿宋" w:hAnsi="仿宋" w:eastAsia="仿宋" w:cs="仿宋"/>
          <w:b/>
          <w:bCs/>
          <w:color w:val="auto"/>
          <w:sz w:val="24"/>
          <w:lang w:val="en-US" w:eastAsia="zh-CN"/>
        </w:rPr>
        <w:t>5</w:t>
      </w:r>
      <w:r>
        <w:rPr>
          <w:rFonts w:hint="eastAsia" w:ascii="仿宋" w:hAnsi="仿宋" w:eastAsia="仿宋" w:cs="仿宋"/>
          <w:b/>
          <w:bCs/>
          <w:color w:val="auto"/>
          <w:sz w:val="24"/>
        </w:rPr>
        <w:t>.招标文件的获取</w:t>
      </w:r>
    </w:p>
    <w:p w14:paraId="05EC2F15">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5.1招标文件获取时间：凡有意参加投标者请于</w:t>
      </w:r>
      <w:r>
        <w:rPr>
          <w:rFonts w:hint="eastAsia" w:ascii="仿宋" w:hAnsi="仿宋" w:eastAsia="仿宋" w:cs="仿宋"/>
          <w:color w:val="auto"/>
          <w:sz w:val="24"/>
          <w:szCs w:val="24"/>
          <w:lang w:val="en-US" w:eastAsia="zh-CN"/>
        </w:rPr>
        <w:t>2026</w:t>
      </w:r>
      <w:r>
        <w:rPr>
          <w:rFonts w:hint="eastAsia" w:ascii="仿宋" w:hAnsi="仿宋" w:eastAsia="仿宋" w:cs="仿宋"/>
          <w:color w:val="auto"/>
          <w:sz w:val="24"/>
          <w:szCs w:val="24"/>
        </w:rPr>
        <w:t>年</w:t>
      </w: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月</w:t>
      </w:r>
      <w:r>
        <w:rPr>
          <w:rFonts w:hint="eastAsia" w:ascii="仿宋" w:hAnsi="仿宋" w:eastAsia="仿宋" w:cs="仿宋"/>
          <w:color w:val="auto"/>
          <w:sz w:val="24"/>
          <w:szCs w:val="24"/>
          <w:lang w:val="en-US" w:eastAsia="zh-CN"/>
        </w:rPr>
        <w:t>16</w:t>
      </w:r>
      <w:r>
        <w:rPr>
          <w:rFonts w:hint="eastAsia" w:ascii="仿宋" w:hAnsi="仿宋" w:eastAsia="仿宋" w:cs="仿宋"/>
          <w:color w:val="auto"/>
          <w:sz w:val="24"/>
          <w:szCs w:val="24"/>
        </w:rPr>
        <w:t>日</w:t>
      </w:r>
      <w:r>
        <w:rPr>
          <w:rFonts w:hint="eastAsia" w:ascii="仿宋" w:hAnsi="仿宋" w:eastAsia="仿宋" w:cs="仿宋"/>
          <w:color w:val="auto"/>
          <w:sz w:val="24"/>
          <w:szCs w:val="24"/>
          <w:lang w:val="en-US" w:eastAsia="zh-CN"/>
        </w:rPr>
        <w:t>8</w:t>
      </w:r>
      <w:r>
        <w:rPr>
          <w:rFonts w:hint="eastAsia" w:ascii="仿宋" w:hAnsi="仿宋" w:eastAsia="仿宋" w:cs="仿宋"/>
          <w:color w:val="auto"/>
          <w:sz w:val="24"/>
          <w:szCs w:val="24"/>
        </w:rPr>
        <w:t>:00时至</w:t>
      </w:r>
      <w:r>
        <w:rPr>
          <w:rFonts w:hint="eastAsia" w:ascii="仿宋" w:hAnsi="仿宋" w:eastAsia="仿宋" w:cs="仿宋"/>
          <w:color w:val="auto"/>
          <w:sz w:val="24"/>
          <w:szCs w:val="24"/>
          <w:lang w:val="en-US" w:eastAsia="zh-CN"/>
        </w:rPr>
        <w:t>2026</w:t>
      </w:r>
      <w:r>
        <w:rPr>
          <w:rFonts w:hint="eastAsia" w:ascii="仿宋" w:hAnsi="仿宋" w:eastAsia="仿宋" w:cs="仿宋"/>
          <w:color w:val="auto"/>
          <w:sz w:val="24"/>
          <w:szCs w:val="24"/>
        </w:rPr>
        <w:t>年</w:t>
      </w: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月</w:t>
      </w:r>
      <w:r>
        <w:rPr>
          <w:rFonts w:hint="eastAsia" w:ascii="仿宋" w:hAnsi="仿宋" w:eastAsia="仿宋" w:cs="仿宋"/>
          <w:color w:val="auto"/>
          <w:sz w:val="24"/>
          <w:szCs w:val="24"/>
          <w:lang w:val="en-US" w:eastAsia="zh-CN"/>
        </w:rPr>
        <w:t>23</w:t>
      </w:r>
      <w:bookmarkStart w:id="2102" w:name="_GoBack"/>
      <w:bookmarkEnd w:id="2102"/>
      <w:r>
        <w:rPr>
          <w:rFonts w:hint="eastAsia" w:ascii="仿宋" w:hAnsi="仿宋" w:eastAsia="仿宋" w:cs="仿宋"/>
          <w:color w:val="auto"/>
          <w:sz w:val="24"/>
          <w:szCs w:val="24"/>
        </w:rPr>
        <w:t>日</w:t>
      </w:r>
      <w:r>
        <w:rPr>
          <w:rFonts w:hint="eastAsia" w:ascii="仿宋" w:hAnsi="仿宋" w:eastAsia="仿宋" w:cs="仿宋"/>
          <w:color w:val="auto"/>
          <w:sz w:val="24"/>
          <w:szCs w:val="24"/>
          <w:lang w:val="en-US" w:eastAsia="zh-CN"/>
        </w:rPr>
        <w:t>20</w:t>
      </w: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00</w:t>
      </w:r>
      <w:r>
        <w:rPr>
          <w:rFonts w:hint="eastAsia" w:ascii="仿宋" w:hAnsi="仿宋" w:eastAsia="仿宋" w:cs="仿宋"/>
          <w:color w:val="auto"/>
          <w:sz w:val="24"/>
          <w:szCs w:val="24"/>
        </w:rPr>
        <w:t>时，登录“</w:t>
      </w:r>
      <w:r>
        <w:rPr>
          <w:rFonts w:hint="eastAsia" w:ascii="仿宋" w:hAnsi="仿宋" w:eastAsia="仿宋" w:cs="仿宋"/>
          <w:color w:val="auto"/>
          <w:sz w:val="24"/>
          <w:szCs w:val="24"/>
          <w:lang w:val="en-US" w:eastAsia="zh-CN"/>
        </w:rPr>
        <w:t>驻马店市公共资源交易中心</w:t>
      </w:r>
      <w:r>
        <w:rPr>
          <w:rFonts w:hint="eastAsia" w:ascii="仿宋" w:hAnsi="仿宋" w:eastAsia="仿宋" w:cs="仿宋"/>
          <w:color w:val="auto"/>
          <w:sz w:val="24"/>
          <w:szCs w:val="24"/>
        </w:rPr>
        <w:t>”（https://ggzy.zhumadian.gov.cn/TPFront/）</w:t>
      </w:r>
      <w:r>
        <w:rPr>
          <w:rFonts w:hint="eastAsia" w:ascii="仿宋" w:hAnsi="仿宋" w:eastAsia="仿宋" w:cs="仿宋"/>
          <w:color w:val="auto"/>
          <w:sz w:val="24"/>
          <w:szCs w:val="24"/>
          <w:lang w:val="en-US" w:eastAsia="zh-CN"/>
        </w:rPr>
        <w:t>网站</w:t>
      </w:r>
      <w:r>
        <w:rPr>
          <w:rFonts w:hint="eastAsia" w:ascii="仿宋" w:hAnsi="仿宋" w:eastAsia="仿宋" w:cs="仿宋"/>
          <w:color w:val="auto"/>
          <w:sz w:val="24"/>
          <w:szCs w:val="24"/>
        </w:rPr>
        <w:t>，凭领取的企业身份认证锁（CA密钥）登录系统免费下载招标文件及相关资料。投标人未按规定在网上下载招标文件的，其投标将被拒绝。</w:t>
      </w:r>
    </w:p>
    <w:p w14:paraId="38BEFFC0">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5.2招标文件获取方式：凭CA密钥登陆会员系统并按网上提示下载招标文件及资料。（详见交易平台网站下载中心栏目里投标人操作手册）。</w:t>
      </w:r>
    </w:p>
    <w:p w14:paraId="5B0EBF13">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5.3获取招标文件后，投标人请到“交易平台网站”（https://ggzy.zhumadian.gov.cn/TPFront/）下载中心栏目下载最新版本的投标文件制作工具安装包，并使用安装后的最新版本投标文件制作工具以及CA密钥制作电子投标文件。</w:t>
      </w:r>
    </w:p>
    <w:p w14:paraId="00D1C80B">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rPr>
          <w:rFonts w:hint="eastAsia" w:ascii="仿宋" w:hAnsi="仿宋" w:eastAsia="仿宋" w:cs="仿宋"/>
          <w:color w:val="auto"/>
          <w:sz w:val="24"/>
          <w:szCs w:val="24"/>
        </w:rPr>
      </w:pPr>
      <w:r>
        <w:rPr>
          <w:rFonts w:hint="eastAsia" w:ascii="仿宋" w:hAnsi="仿宋" w:eastAsia="仿宋" w:cs="仿宋"/>
          <w:b/>
          <w:bCs/>
          <w:color w:val="auto"/>
          <w:sz w:val="24"/>
          <w:szCs w:val="24"/>
        </w:rPr>
        <w:t>6</w:t>
      </w:r>
      <w:r>
        <w:rPr>
          <w:rFonts w:hint="eastAsia" w:ascii="仿宋" w:hAnsi="仿宋" w:eastAsia="仿宋" w:cs="仿宋"/>
          <w:b/>
          <w:bCs/>
          <w:color w:val="auto"/>
          <w:sz w:val="24"/>
          <w:szCs w:val="24"/>
          <w:lang w:val="en-US" w:eastAsia="zh-CN"/>
        </w:rPr>
        <w:t>.</w:t>
      </w:r>
      <w:r>
        <w:rPr>
          <w:rFonts w:hint="eastAsia" w:ascii="仿宋" w:hAnsi="仿宋" w:eastAsia="仿宋" w:cs="仿宋"/>
          <w:b/>
          <w:bCs/>
          <w:color w:val="auto"/>
          <w:sz w:val="24"/>
          <w:szCs w:val="24"/>
        </w:rPr>
        <w:t xml:space="preserve">资格审查方式 </w:t>
      </w:r>
    </w:p>
    <w:p w14:paraId="7CB4E203">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6.1</w:t>
      </w:r>
      <w:r>
        <w:rPr>
          <w:rFonts w:hint="eastAsia" w:ascii="仿宋" w:hAnsi="仿宋" w:eastAsia="仿宋" w:cs="仿宋"/>
          <w:color w:val="auto"/>
          <w:sz w:val="24"/>
          <w:szCs w:val="24"/>
        </w:rPr>
        <w:t>本招标工程项目对投标申请人的资格审查采用资格后审方式，主要资格审查标准和内容详见招标文件，只有资格审查合格的投标申请人才有可能被授予合同。</w:t>
      </w:r>
    </w:p>
    <w:p w14:paraId="7A356A22">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6.2</w:t>
      </w:r>
      <w:r>
        <w:rPr>
          <w:rFonts w:hint="eastAsia" w:ascii="仿宋" w:hAnsi="仿宋" w:eastAsia="仿宋" w:cs="仿宋"/>
          <w:color w:val="auto"/>
          <w:sz w:val="24"/>
          <w:szCs w:val="24"/>
        </w:rPr>
        <w:t xml:space="preserve">本项目采用不见面开标，投标人无需递交纸质投标文件及原件，投标企业应在项目开标前，将项目经理、人员、资质、业绩、荣誉、财务等投标所需材料扫描件，上传至驻马店市公共资源电子交易平台诚信库中，同时在“资格审查材料（不见面开标）”菜单下按标段挑选该标段投标所用资格审查材料，以供评标过程中评委查阅。评标时以电子投标文件及“资格审查材料（不见面开标）”菜单中选取的信息为准。 </w:t>
      </w:r>
    </w:p>
    <w:p w14:paraId="42385463">
      <w:pPr>
        <w:keepNext w:val="0"/>
        <w:keepLines w:val="0"/>
        <w:pageBreakBefore w:val="0"/>
        <w:widowControl w:val="0"/>
        <w:kinsoku/>
        <w:overflowPunct/>
        <w:topLinePunct w:val="0"/>
        <w:autoSpaceDE/>
        <w:autoSpaceDN/>
        <w:bidi w:val="0"/>
        <w:adjustRightInd/>
        <w:snapToGrid/>
        <w:spacing w:before="156" w:beforeLines="50" w:after="156" w:afterLines="50" w:line="400" w:lineRule="exact"/>
        <w:textAlignment w:val="auto"/>
        <w:rPr>
          <w:rFonts w:hint="eastAsia" w:ascii="仿宋" w:hAnsi="仿宋" w:eastAsia="仿宋" w:cs="仿宋"/>
          <w:b/>
          <w:bCs/>
          <w:color w:val="auto"/>
          <w:sz w:val="24"/>
        </w:rPr>
      </w:pPr>
      <w:r>
        <w:rPr>
          <w:rFonts w:hint="eastAsia" w:ascii="仿宋" w:hAnsi="仿宋" w:eastAsia="仿宋" w:cs="仿宋"/>
          <w:b/>
          <w:bCs/>
          <w:color w:val="auto"/>
          <w:sz w:val="24"/>
          <w:lang w:val="en-US" w:eastAsia="zh-CN"/>
        </w:rPr>
        <w:t>7</w:t>
      </w:r>
      <w:r>
        <w:rPr>
          <w:rFonts w:hint="eastAsia" w:ascii="仿宋" w:hAnsi="仿宋" w:eastAsia="仿宋" w:cs="仿宋"/>
          <w:b/>
          <w:bCs/>
          <w:color w:val="auto"/>
          <w:sz w:val="24"/>
        </w:rPr>
        <w:t>.投标文件的递交</w:t>
      </w:r>
    </w:p>
    <w:p w14:paraId="7C967E71">
      <w:pPr>
        <w:keepNext w:val="0"/>
        <w:keepLines w:val="0"/>
        <w:pageBreakBefore w:val="0"/>
        <w:widowControl w:val="0"/>
        <w:kinsoku/>
        <w:wordWrap w:val="0"/>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lang w:val="en-US" w:eastAsia="zh-CN"/>
        </w:rPr>
        <w:t>7</w:t>
      </w:r>
      <w:r>
        <w:rPr>
          <w:rFonts w:hint="eastAsia" w:ascii="仿宋" w:hAnsi="仿宋" w:eastAsia="仿宋" w:cs="仿宋"/>
          <w:color w:val="auto"/>
          <w:sz w:val="24"/>
        </w:rPr>
        <w:t>.1投标文件的递交截止时间（</w:t>
      </w:r>
      <w:r>
        <w:rPr>
          <w:rFonts w:hint="eastAsia" w:ascii="仿宋" w:hAnsi="仿宋" w:eastAsia="仿宋" w:cs="仿宋"/>
          <w:color w:val="auto"/>
          <w:sz w:val="24"/>
          <w:lang w:val="en-US" w:eastAsia="zh-CN"/>
        </w:rPr>
        <w:t>同</w:t>
      </w:r>
      <w:r>
        <w:rPr>
          <w:rFonts w:hint="eastAsia" w:ascii="仿宋" w:hAnsi="仿宋" w:eastAsia="仿宋" w:cs="仿宋"/>
          <w:color w:val="auto"/>
          <w:sz w:val="24"/>
        </w:rPr>
        <w:t>投标截止时间）：</w:t>
      </w:r>
      <w:r>
        <w:rPr>
          <w:rFonts w:hint="eastAsia" w:ascii="仿宋" w:hAnsi="仿宋" w:eastAsia="仿宋" w:cs="仿宋"/>
          <w:color w:val="auto"/>
          <w:sz w:val="24"/>
          <w:u w:val="single"/>
        </w:rPr>
        <w:t>2026</w:t>
      </w:r>
      <w:r>
        <w:rPr>
          <w:rFonts w:hint="eastAsia" w:ascii="仿宋" w:hAnsi="仿宋" w:eastAsia="仿宋" w:cs="仿宋"/>
          <w:color w:val="auto"/>
          <w:sz w:val="24"/>
        </w:rPr>
        <w:t>年</w:t>
      </w:r>
      <w:r>
        <w:rPr>
          <w:rFonts w:hint="eastAsia" w:ascii="仿宋" w:hAnsi="仿宋" w:eastAsia="仿宋" w:cs="仿宋"/>
          <w:color w:val="auto"/>
          <w:sz w:val="24"/>
          <w:lang w:val="en-US" w:eastAsia="zh-CN"/>
        </w:rPr>
        <w:t>7</w:t>
      </w:r>
      <w:r>
        <w:rPr>
          <w:rFonts w:hint="eastAsia" w:ascii="仿宋" w:hAnsi="仿宋" w:eastAsia="仿宋" w:cs="仿宋"/>
          <w:color w:val="auto"/>
          <w:sz w:val="24"/>
        </w:rPr>
        <w:t>月</w:t>
      </w:r>
      <w:r>
        <w:rPr>
          <w:rFonts w:hint="eastAsia" w:ascii="仿宋" w:hAnsi="仿宋" w:eastAsia="仿宋" w:cs="仿宋"/>
          <w:color w:val="auto"/>
          <w:sz w:val="24"/>
          <w:lang w:val="en-US" w:eastAsia="zh-CN"/>
        </w:rPr>
        <w:t>7</w:t>
      </w:r>
      <w:r>
        <w:rPr>
          <w:rFonts w:hint="eastAsia" w:ascii="仿宋" w:hAnsi="仿宋" w:eastAsia="仿宋" w:cs="仿宋"/>
          <w:color w:val="auto"/>
          <w:sz w:val="24"/>
        </w:rPr>
        <w:t>日</w:t>
      </w:r>
      <w:r>
        <w:rPr>
          <w:rFonts w:hint="eastAsia" w:ascii="仿宋" w:hAnsi="仿宋" w:eastAsia="仿宋" w:cs="仿宋"/>
          <w:color w:val="auto"/>
          <w:sz w:val="24"/>
          <w:u w:val="single"/>
          <w:lang w:val="en-US" w:eastAsia="zh-CN"/>
        </w:rPr>
        <w:t>09</w:t>
      </w:r>
      <w:r>
        <w:rPr>
          <w:rFonts w:hint="eastAsia" w:ascii="仿宋" w:hAnsi="仿宋" w:eastAsia="仿宋" w:cs="仿宋"/>
          <w:color w:val="auto"/>
          <w:sz w:val="24"/>
        </w:rPr>
        <w:t>时</w:t>
      </w:r>
      <w:r>
        <w:rPr>
          <w:rFonts w:hint="eastAsia" w:ascii="仿宋" w:hAnsi="仿宋" w:eastAsia="仿宋" w:cs="仿宋"/>
          <w:color w:val="auto"/>
          <w:sz w:val="24"/>
          <w:u w:val="single"/>
          <w:lang w:val="en-US" w:eastAsia="zh-CN"/>
        </w:rPr>
        <w:t>00</w:t>
      </w:r>
      <w:r>
        <w:rPr>
          <w:rFonts w:hint="eastAsia" w:ascii="仿宋" w:hAnsi="仿宋" w:eastAsia="仿宋" w:cs="仿宋"/>
          <w:color w:val="auto"/>
          <w:sz w:val="24"/>
        </w:rPr>
        <w:t>分。</w:t>
      </w:r>
    </w:p>
    <w:p w14:paraId="650EE8F5">
      <w:pPr>
        <w:keepNext w:val="0"/>
        <w:keepLines w:val="0"/>
        <w:pageBreakBefore w:val="0"/>
        <w:widowControl w:val="0"/>
        <w:kinsoku/>
        <w:wordWrap w:val="0"/>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lang w:val="en-US" w:eastAsia="zh-CN"/>
        </w:rPr>
        <w:t>7</w:t>
      </w:r>
      <w:r>
        <w:rPr>
          <w:rFonts w:hint="eastAsia" w:ascii="仿宋" w:hAnsi="仿宋" w:eastAsia="仿宋" w:cs="仿宋"/>
          <w:color w:val="auto"/>
          <w:sz w:val="24"/>
        </w:rPr>
        <w:t>.2投标文件的递交方式：投标人应在投标截止时间前通过电子招标投标交易平台递交电子投标文件。</w:t>
      </w:r>
    </w:p>
    <w:p w14:paraId="12BE8F40">
      <w:pPr>
        <w:keepNext w:val="0"/>
        <w:keepLines w:val="0"/>
        <w:pageBreakBefore w:val="0"/>
        <w:widowControl w:val="0"/>
        <w:kinsoku/>
        <w:wordWrap w:val="0"/>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lang w:val="en-US" w:eastAsia="zh-CN"/>
        </w:rPr>
        <w:t>7</w:t>
      </w:r>
      <w:r>
        <w:rPr>
          <w:rFonts w:hint="eastAsia" w:ascii="仿宋" w:hAnsi="仿宋" w:eastAsia="仿宋" w:cs="仿宋"/>
          <w:color w:val="auto"/>
          <w:sz w:val="24"/>
        </w:rPr>
        <w:t>.3逾期或未按照指定方式递交的投标文件，电子招标投标交易平台将予以拒收。</w:t>
      </w:r>
    </w:p>
    <w:p w14:paraId="0D41AB31">
      <w:pPr>
        <w:keepNext w:val="0"/>
        <w:keepLines w:val="0"/>
        <w:pageBreakBefore w:val="0"/>
        <w:widowControl w:val="0"/>
        <w:kinsoku/>
        <w:overflowPunct/>
        <w:topLinePunct w:val="0"/>
        <w:autoSpaceDE/>
        <w:autoSpaceDN/>
        <w:bidi w:val="0"/>
        <w:adjustRightInd/>
        <w:snapToGrid/>
        <w:spacing w:before="156" w:beforeLines="50" w:after="156" w:afterLines="50" w:line="400" w:lineRule="exact"/>
        <w:textAlignment w:val="auto"/>
        <w:rPr>
          <w:rFonts w:hint="eastAsia" w:ascii="仿宋" w:hAnsi="仿宋" w:eastAsia="仿宋" w:cs="仿宋"/>
          <w:b/>
          <w:bCs/>
          <w:color w:val="auto"/>
          <w:sz w:val="24"/>
        </w:rPr>
      </w:pPr>
      <w:bookmarkStart w:id="58" w:name="OLE_LINK5"/>
      <w:r>
        <w:rPr>
          <w:rFonts w:hint="eastAsia" w:ascii="仿宋" w:hAnsi="仿宋" w:eastAsia="仿宋" w:cs="仿宋"/>
          <w:b/>
          <w:bCs/>
          <w:color w:val="auto"/>
          <w:sz w:val="24"/>
          <w:lang w:val="en-US" w:eastAsia="zh-CN"/>
        </w:rPr>
        <w:t>8</w:t>
      </w:r>
      <w:r>
        <w:rPr>
          <w:rFonts w:hint="eastAsia" w:ascii="仿宋" w:hAnsi="仿宋" w:eastAsia="仿宋" w:cs="仿宋"/>
          <w:b/>
          <w:bCs/>
          <w:color w:val="auto"/>
          <w:sz w:val="24"/>
        </w:rPr>
        <w:t>.发布公告的媒介</w:t>
      </w:r>
    </w:p>
    <w:bookmarkEnd w:id="58"/>
    <w:p w14:paraId="042CED41">
      <w:pPr>
        <w:keepNext w:val="0"/>
        <w:keepLines w:val="0"/>
        <w:pageBreakBefore w:val="0"/>
        <w:widowControl w:val="0"/>
        <w:kinsoku/>
        <w:overflowPunct/>
        <w:topLinePunct w:val="0"/>
        <w:autoSpaceDE/>
        <w:autoSpaceDN/>
        <w:bidi w:val="0"/>
        <w:adjustRightInd/>
        <w:snapToGrid/>
        <w:spacing w:line="400" w:lineRule="exact"/>
        <w:ind w:firstLine="437"/>
        <w:textAlignment w:val="auto"/>
        <w:rPr>
          <w:rFonts w:hint="eastAsia" w:ascii="仿宋" w:hAnsi="仿宋" w:eastAsia="仿宋" w:cs="仿宋"/>
          <w:color w:val="auto"/>
          <w:sz w:val="24"/>
        </w:rPr>
      </w:pPr>
      <w:r>
        <w:rPr>
          <w:rFonts w:hint="eastAsia" w:ascii="仿宋" w:hAnsi="仿宋" w:eastAsia="仿宋" w:cs="仿宋"/>
          <w:color w:val="auto"/>
          <w:sz w:val="24"/>
        </w:rPr>
        <w:t>本次招标公告同时在《中国招标投标公共服务平台》</w:t>
      </w:r>
      <w:r>
        <w:rPr>
          <w:rFonts w:hint="eastAsia" w:ascii="仿宋" w:hAnsi="仿宋" w:eastAsia="仿宋" w:cs="仿宋"/>
          <w:color w:val="auto"/>
          <w:sz w:val="24"/>
          <w:lang w:eastAsia="zh-CN"/>
        </w:rPr>
        <w:t>《</w:t>
      </w:r>
      <w:r>
        <w:rPr>
          <w:rFonts w:hint="eastAsia" w:ascii="仿宋" w:hAnsi="仿宋" w:eastAsia="仿宋" w:cs="仿宋"/>
          <w:color w:val="auto"/>
          <w:sz w:val="24"/>
          <w:lang w:val="en-US" w:eastAsia="zh-CN"/>
        </w:rPr>
        <w:t>河南省电子招标投标公共服务平台》</w:t>
      </w:r>
      <w:r>
        <w:rPr>
          <w:rFonts w:hint="eastAsia" w:ascii="仿宋" w:hAnsi="仿宋" w:eastAsia="仿宋" w:cs="仿宋"/>
          <w:color w:val="auto"/>
          <w:sz w:val="24"/>
        </w:rPr>
        <w:t>《河南省政府采购网》</w:t>
      </w:r>
      <w:r>
        <w:rPr>
          <w:rFonts w:hint="eastAsia" w:ascii="仿宋" w:hAnsi="仿宋" w:eastAsia="仿宋" w:cs="仿宋"/>
          <w:color w:val="auto"/>
          <w:sz w:val="24"/>
          <w:lang w:eastAsia="zh-CN"/>
        </w:rPr>
        <w:t>《</w:t>
      </w:r>
      <w:r>
        <w:rPr>
          <w:rFonts w:hint="eastAsia" w:ascii="仿宋" w:hAnsi="仿宋" w:eastAsia="仿宋" w:cs="仿宋"/>
          <w:color w:val="auto"/>
          <w:sz w:val="24"/>
          <w:lang w:val="en-US" w:eastAsia="zh-CN"/>
        </w:rPr>
        <w:t>驻马店市政府采购网》</w:t>
      </w:r>
      <w:r>
        <w:rPr>
          <w:rFonts w:hint="eastAsia" w:ascii="仿宋" w:hAnsi="仿宋" w:eastAsia="仿宋" w:cs="仿宋"/>
          <w:color w:val="auto"/>
          <w:sz w:val="24"/>
        </w:rPr>
        <w:t>《</w:t>
      </w:r>
      <w:r>
        <w:rPr>
          <w:rFonts w:hint="eastAsia" w:ascii="仿宋" w:hAnsi="仿宋" w:eastAsia="仿宋" w:cs="仿宋"/>
          <w:color w:val="auto"/>
          <w:sz w:val="24"/>
          <w:lang w:eastAsia="zh-CN"/>
        </w:rPr>
        <w:t>驻马店市公共资源交易</w:t>
      </w:r>
      <w:r>
        <w:rPr>
          <w:rFonts w:hint="eastAsia" w:ascii="仿宋" w:hAnsi="仿宋" w:eastAsia="仿宋" w:cs="仿宋"/>
          <w:color w:val="auto"/>
          <w:sz w:val="24"/>
          <w:lang w:val="en-US" w:eastAsia="zh-CN"/>
        </w:rPr>
        <w:t>平台</w:t>
      </w:r>
      <w:r>
        <w:rPr>
          <w:rFonts w:hint="eastAsia" w:ascii="仿宋" w:hAnsi="仿宋" w:eastAsia="仿宋" w:cs="仿宋"/>
          <w:color w:val="auto"/>
          <w:sz w:val="24"/>
        </w:rPr>
        <w:t>》上发布。</w:t>
      </w:r>
    </w:p>
    <w:p w14:paraId="44FF8DF4">
      <w:pPr>
        <w:keepNext w:val="0"/>
        <w:keepLines w:val="0"/>
        <w:pageBreakBefore w:val="0"/>
        <w:widowControl w:val="0"/>
        <w:kinsoku/>
        <w:overflowPunct/>
        <w:topLinePunct w:val="0"/>
        <w:autoSpaceDE/>
        <w:autoSpaceDN/>
        <w:bidi w:val="0"/>
        <w:adjustRightInd/>
        <w:snapToGrid/>
        <w:spacing w:before="156" w:beforeLines="50" w:after="156" w:afterLines="50" w:line="400" w:lineRule="exact"/>
        <w:textAlignment w:val="auto"/>
        <w:rPr>
          <w:rFonts w:hint="eastAsia" w:ascii="仿宋" w:hAnsi="仿宋" w:eastAsia="仿宋" w:cs="仿宋"/>
          <w:b/>
          <w:bCs/>
          <w:color w:val="auto"/>
          <w:sz w:val="24"/>
        </w:rPr>
      </w:pPr>
      <w:r>
        <w:rPr>
          <w:rFonts w:hint="eastAsia" w:ascii="仿宋" w:hAnsi="仿宋" w:eastAsia="仿宋" w:cs="仿宋"/>
          <w:b/>
          <w:bCs/>
          <w:color w:val="auto"/>
          <w:sz w:val="24"/>
          <w:lang w:val="en-US" w:eastAsia="zh-CN"/>
        </w:rPr>
        <w:t>9</w:t>
      </w:r>
      <w:r>
        <w:rPr>
          <w:rFonts w:hint="eastAsia" w:ascii="仿宋" w:hAnsi="仿宋" w:eastAsia="仿宋" w:cs="仿宋"/>
          <w:b/>
          <w:bCs/>
          <w:color w:val="auto"/>
          <w:sz w:val="24"/>
        </w:rPr>
        <w:t>.其他补充事宜</w:t>
      </w:r>
    </w:p>
    <w:p w14:paraId="18941445">
      <w:pPr>
        <w:keepNext w:val="0"/>
        <w:keepLines w:val="0"/>
        <w:pageBreakBefore w:val="0"/>
        <w:widowControl w:val="0"/>
        <w:kinsoku/>
        <w:overflowPunct/>
        <w:topLinePunct w:val="0"/>
        <w:autoSpaceDE/>
        <w:autoSpaceDN/>
        <w:bidi w:val="0"/>
        <w:adjustRightInd/>
        <w:snapToGrid/>
        <w:spacing w:line="480" w:lineRule="exact"/>
        <w:ind w:firstLine="480"/>
        <w:textAlignment w:val="auto"/>
        <w:rPr>
          <w:rFonts w:hint="eastAsia" w:ascii="仿宋" w:hAnsi="仿宋" w:eastAsia="仿宋" w:cs="仿宋"/>
          <w:color w:val="auto"/>
          <w:sz w:val="24"/>
          <w:lang w:val="en-US" w:eastAsia="zh-CN"/>
        </w:rPr>
      </w:pPr>
      <w:bookmarkStart w:id="59" w:name="OLE_LINK2"/>
      <w:r>
        <w:rPr>
          <w:rFonts w:hint="eastAsia" w:ascii="仿宋" w:hAnsi="仿宋" w:eastAsia="仿宋" w:cs="仿宋"/>
          <w:color w:val="auto"/>
          <w:sz w:val="24"/>
          <w:lang w:val="en-US" w:eastAsia="zh-CN"/>
        </w:rPr>
        <w:t>9.1投标人和其他利害关系人在招标过程中如有异议请按照相关法律法规的规定，通过电子招标投标交易平台依法向招标人提出异议。</w:t>
      </w:r>
    </w:p>
    <w:p w14:paraId="16B7DD78">
      <w:pPr>
        <w:keepNext w:val="0"/>
        <w:keepLines w:val="0"/>
        <w:pageBreakBefore w:val="0"/>
        <w:widowControl w:val="0"/>
        <w:kinsoku/>
        <w:overflowPunct/>
        <w:topLinePunct w:val="0"/>
        <w:autoSpaceDE/>
        <w:autoSpaceDN/>
        <w:bidi w:val="0"/>
        <w:adjustRightInd/>
        <w:snapToGrid/>
        <w:spacing w:line="480" w:lineRule="exact"/>
        <w:ind w:firstLine="480"/>
        <w:textAlignment w:val="auto"/>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9.2本项目采用远程不见面交易的模式。开标当日，投标人无需到达开标现场，仅需在任意地点通过驻马店不见面开标系统（http://ggzy.zhumadian.gov.cn:9190/BidOpening/bidopeninghallaction/hall/login）及相应的配套硬件设备（摄像头、话筒、麦克风等），完成远程解密、评标办法与系数抽取、文件传输、提疑澄清、开标唱标、结果公布等交互环节。投标人必须使用能正确解密投标文件的“CA锁”在规定的时间内完成远程解密，因投标人原因未能解密、解密失败或解密超时，视为投标人撤销其投标文件，系统内投标文件将被退回；因招标人原因或网上招投标平台发生故障，导致无法按时完成投标文件解密或开、评标工作无法进行的，可根据实际情况相应延迟解密时间或调整开、评标时间（友情提示：若投标人已领取副锁（含多把副锁）请注意正副锁的使用差别）。</w:t>
      </w:r>
    </w:p>
    <w:p w14:paraId="3C8F4212">
      <w:pPr>
        <w:keepNext w:val="0"/>
        <w:keepLines w:val="0"/>
        <w:pageBreakBefore w:val="0"/>
        <w:widowControl w:val="0"/>
        <w:kinsoku/>
        <w:overflowPunct/>
        <w:topLinePunct w:val="0"/>
        <w:autoSpaceDE/>
        <w:autoSpaceDN/>
        <w:bidi w:val="0"/>
        <w:adjustRightInd/>
        <w:snapToGrid/>
        <w:spacing w:line="480" w:lineRule="exact"/>
        <w:ind w:firstLine="480"/>
        <w:textAlignment w:val="auto"/>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9.3远程开标前，投标人务必在驻马店市公共资源交易电子交易平台（http://ggzy.zhumadian.gov.cn:8820/TPbidder）投标文件上传模块中使用“模拟解密”功能，验证本机远程自助解密环境。</w:t>
      </w:r>
    </w:p>
    <w:p w14:paraId="2ACB4582">
      <w:pPr>
        <w:keepNext w:val="0"/>
        <w:keepLines w:val="0"/>
        <w:pageBreakBefore w:val="0"/>
        <w:widowControl w:val="0"/>
        <w:kinsoku/>
        <w:overflowPunct/>
        <w:topLinePunct w:val="0"/>
        <w:autoSpaceDE/>
        <w:autoSpaceDN/>
        <w:bidi w:val="0"/>
        <w:adjustRightInd/>
        <w:snapToGrid/>
        <w:spacing w:line="480" w:lineRule="exact"/>
        <w:ind w:firstLine="480"/>
        <w:textAlignment w:val="auto"/>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9.4因驻马店不见面交易系统具备视频直播、语音通话等，对网络带宽及硬件要求相对较高的功能，故投标人在参与使用不见面交易系统开标的项目时，需确认是否满足如下要求：</w:t>
      </w:r>
      <w:bookmarkStart w:id="60" w:name="_Toc12606778"/>
    </w:p>
    <w:p w14:paraId="585D9D21">
      <w:pPr>
        <w:keepNext w:val="0"/>
        <w:keepLines w:val="0"/>
        <w:pageBreakBefore w:val="0"/>
        <w:widowControl w:val="0"/>
        <w:kinsoku/>
        <w:overflowPunct/>
        <w:topLinePunct w:val="0"/>
        <w:autoSpaceDE/>
        <w:autoSpaceDN/>
        <w:bidi w:val="0"/>
        <w:adjustRightInd/>
        <w:snapToGrid/>
        <w:spacing w:line="480" w:lineRule="exact"/>
        <w:ind w:firstLine="480"/>
        <w:textAlignment w:val="auto"/>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（1）网络要求</w:t>
      </w:r>
      <w:bookmarkEnd w:id="60"/>
      <w:r>
        <w:rPr>
          <w:rFonts w:hint="eastAsia" w:ascii="仿宋" w:hAnsi="仿宋" w:eastAsia="仿宋" w:cs="仿宋"/>
          <w:color w:val="auto"/>
          <w:sz w:val="24"/>
          <w:lang w:val="en-US" w:eastAsia="zh-CN"/>
        </w:rPr>
        <w:t>：网络带宽4M以上。</w:t>
      </w:r>
    </w:p>
    <w:p w14:paraId="639E2FDC">
      <w:pPr>
        <w:keepNext w:val="0"/>
        <w:keepLines w:val="0"/>
        <w:pageBreakBefore w:val="0"/>
        <w:widowControl w:val="0"/>
        <w:kinsoku/>
        <w:overflowPunct/>
        <w:topLinePunct w:val="0"/>
        <w:autoSpaceDE/>
        <w:autoSpaceDN/>
        <w:bidi w:val="0"/>
        <w:adjustRightInd/>
        <w:snapToGrid/>
        <w:spacing w:line="480" w:lineRule="exact"/>
        <w:ind w:firstLine="480"/>
        <w:textAlignment w:val="auto"/>
        <w:rPr>
          <w:rFonts w:hint="eastAsia" w:ascii="仿宋" w:hAnsi="仿宋" w:eastAsia="仿宋" w:cs="仿宋"/>
          <w:color w:val="auto"/>
          <w:sz w:val="24"/>
          <w:lang w:val="en-US" w:eastAsia="zh-CN"/>
        </w:rPr>
      </w:pPr>
      <w:bookmarkStart w:id="61" w:name="_Toc12606779"/>
      <w:r>
        <w:rPr>
          <w:rFonts w:hint="eastAsia" w:ascii="仿宋" w:hAnsi="仿宋" w:eastAsia="仿宋" w:cs="仿宋"/>
          <w:color w:val="auto"/>
          <w:sz w:val="24"/>
          <w:lang w:val="en-US" w:eastAsia="zh-CN"/>
        </w:rPr>
        <w:t>（2）硬件要求</w:t>
      </w:r>
      <w:bookmarkEnd w:id="61"/>
      <w:r>
        <w:rPr>
          <w:rFonts w:hint="eastAsia" w:ascii="仿宋" w:hAnsi="仿宋" w:eastAsia="仿宋" w:cs="仿宋"/>
          <w:color w:val="auto"/>
          <w:sz w:val="24"/>
          <w:lang w:val="en-US" w:eastAsia="zh-CN"/>
        </w:rPr>
        <w:t>：电脑要求内存4G及以上，且需配套网络摄像头、麦克风、音箱等，并确保其均能正常运转。操作系统要求Windows7及以上，IE浏览器IE11及以上。</w:t>
      </w:r>
    </w:p>
    <w:p w14:paraId="0D7B078A">
      <w:pPr>
        <w:keepNext w:val="0"/>
        <w:keepLines w:val="0"/>
        <w:pageBreakBefore w:val="0"/>
        <w:widowControl w:val="0"/>
        <w:kinsoku/>
        <w:overflowPunct/>
        <w:topLinePunct w:val="0"/>
        <w:autoSpaceDE/>
        <w:autoSpaceDN/>
        <w:bidi w:val="0"/>
        <w:adjustRightInd/>
        <w:snapToGrid/>
        <w:spacing w:line="480" w:lineRule="exact"/>
        <w:ind w:firstLine="480"/>
        <w:textAlignment w:val="auto"/>
        <w:rPr>
          <w:rFonts w:hint="eastAsia" w:ascii="仿宋" w:hAnsi="仿宋" w:eastAsia="仿宋" w:cs="仿宋"/>
          <w:color w:val="auto"/>
          <w:sz w:val="24"/>
        </w:rPr>
      </w:pPr>
      <w:bookmarkStart w:id="62" w:name="_Toc12606780"/>
      <w:r>
        <w:rPr>
          <w:rFonts w:hint="eastAsia" w:ascii="仿宋" w:hAnsi="仿宋" w:eastAsia="仿宋" w:cs="仿宋"/>
          <w:color w:val="auto"/>
          <w:sz w:val="24"/>
          <w:lang w:val="en-US" w:eastAsia="zh-CN"/>
        </w:rPr>
        <w:t>（3）人员要求</w:t>
      </w:r>
      <w:bookmarkEnd w:id="62"/>
      <w:r>
        <w:rPr>
          <w:rFonts w:hint="eastAsia" w:ascii="仿宋" w:hAnsi="仿宋" w:eastAsia="仿宋" w:cs="仿宋"/>
          <w:color w:val="auto"/>
          <w:sz w:val="24"/>
          <w:lang w:val="en-US" w:eastAsia="zh-CN"/>
        </w:rPr>
        <w:t>：对于参与驻马店不见面交易系统开标的投标人，要求能熟练掌握电脑基础操作。不见面开标操作手册下载地址：（https://ggzy.zhumadian.gov.cn/InfoDetail/?InfoID=09eaacd6-a524-447f-a5fd-776c58eb1582&amp;CategoryNum=026001）</w:t>
      </w:r>
    </w:p>
    <w:bookmarkEnd w:id="59"/>
    <w:p w14:paraId="655BC39B">
      <w:pPr>
        <w:keepNext w:val="0"/>
        <w:keepLines w:val="0"/>
        <w:pageBreakBefore w:val="0"/>
        <w:widowControl w:val="0"/>
        <w:kinsoku/>
        <w:overflowPunct/>
        <w:topLinePunct w:val="0"/>
        <w:autoSpaceDE/>
        <w:autoSpaceDN/>
        <w:bidi w:val="0"/>
        <w:adjustRightInd/>
        <w:snapToGrid/>
        <w:spacing w:before="156" w:beforeLines="50" w:after="156" w:afterLines="50" w:line="400" w:lineRule="exact"/>
        <w:textAlignment w:val="auto"/>
        <w:rPr>
          <w:rFonts w:hint="eastAsia" w:ascii="仿宋" w:hAnsi="仿宋" w:eastAsia="仿宋" w:cs="仿宋"/>
          <w:b/>
          <w:bCs/>
          <w:color w:val="auto"/>
          <w:sz w:val="24"/>
        </w:rPr>
      </w:pPr>
      <w:r>
        <w:rPr>
          <w:rFonts w:hint="eastAsia" w:ascii="仿宋" w:hAnsi="仿宋" w:eastAsia="仿宋" w:cs="仿宋"/>
          <w:b/>
          <w:bCs/>
          <w:color w:val="auto"/>
          <w:sz w:val="24"/>
          <w:lang w:val="en-US" w:eastAsia="zh-CN"/>
        </w:rPr>
        <w:t>10</w:t>
      </w:r>
      <w:r>
        <w:rPr>
          <w:rFonts w:hint="eastAsia" w:ascii="仿宋" w:hAnsi="仿宋" w:eastAsia="仿宋" w:cs="仿宋"/>
          <w:b/>
          <w:bCs/>
          <w:color w:val="auto"/>
          <w:sz w:val="24"/>
        </w:rPr>
        <w:t>.联系方式</w:t>
      </w:r>
    </w:p>
    <w:p w14:paraId="1BF1FDAA">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rPr>
        <w:t>招标人（异议受理单位）：</w:t>
      </w:r>
      <w:r>
        <w:rPr>
          <w:rFonts w:hint="eastAsia" w:ascii="仿宋" w:hAnsi="仿宋" w:eastAsia="仿宋" w:cs="仿宋"/>
          <w:color w:val="auto"/>
          <w:sz w:val="24"/>
          <w:lang w:eastAsia="zh-CN"/>
        </w:rPr>
        <w:t>驻马店市第二人民医院（驻马店市精神病医院）</w:t>
      </w:r>
      <w:r>
        <w:rPr>
          <w:rFonts w:hint="eastAsia" w:ascii="仿宋" w:hAnsi="仿宋" w:eastAsia="仿宋" w:cs="仿宋"/>
          <w:color w:val="auto"/>
          <w:sz w:val="24"/>
        </w:rPr>
        <w:t xml:space="preserve"> </w:t>
      </w:r>
    </w:p>
    <w:p w14:paraId="3467A423">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lang w:eastAsia="zh-CN"/>
        </w:rPr>
      </w:pPr>
      <w:r>
        <w:rPr>
          <w:rFonts w:hint="eastAsia" w:ascii="仿宋" w:hAnsi="仿宋" w:eastAsia="仿宋" w:cs="仿宋"/>
          <w:color w:val="auto"/>
          <w:sz w:val="24"/>
        </w:rPr>
        <w:t>地  址：</w:t>
      </w:r>
      <w:r>
        <w:rPr>
          <w:rFonts w:hint="eastAsia" w:ascii="仿宋" w:hAnsi="仿宋" w:eastAsia="仿宋" w:cs="仿宋"/>
          <w:color w:val="auto"/>
          <w:sz w:val="24"/>
          <w:lang w:eastAsia="zh-CN"/>
        </w:rPr>
        <w:t>河南省驻马店市驿城区雪松路51号</w:t>
      </w:r>
    </w:p>
    <w:p w14:paraId="648FA320">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lang w:eastAsia="zh-CN"/>
        </w:rPr>
      </w:pPr>
      <w:r>
        <w:rPr>
          <w:rFonts w:hint="eastAsia" w:ascii="仿宋" w:hAnsi="仿宋" w:eastAsia="仿宋" w:cs="仿宋"/>
          <w:color w:val="auto"/>
          <w:sz w:val="24"/>
        </w:rPr>
        <w:t>联系人：</w:t>
      </w:r>
      <w:r>
        <w:rPr>
          <w:rFonts w:hint="eastAsia" w:ascii="仿宋" w:hAnsi="仿宋" w:eastAsia="仿宋" w:cs="仿宋"/>
          <w:color w:val="auto"/>
          <w:sz w:val="24"/>
          <w:lang w:eastAsia="zh-CN"/>
        </w:rPr>
        <w:t>周庭宇</w:t>
      </w:r>
    </w:p>
    <w:p w14:paraId="1F30C41F">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lang w:eastAsia="zh-CN"/>
        </w:rPr>
      </w:pPr>
      <w:r>
        <w:rPr>
          <w:rFonts w:hint="eastAsia" w:ascii="仿宋" w:hAnsi="仿宋" w:eastAsia="仿宋" w:cs="仿宋"/>
          <w:color w:val="auto"/>
          <w:sz w:val="24"/>
        </w:rPr>
        <w:t>电  话：</w:t>
      </w:r>
      <w:r>
        <w:rPr>
          <w:rFonts w:hint="eastAsia" w:ascii="仿宋" w:hAnsi="仿宋" w:eastAsia="仿宋" w:cs="仿宋"/>
          <w:color w:val="auto"/>
          <w:sz w:val="24"/>
          <w:lang w:eastAsia="zh-CN"/>
        </w:rPr>
        <w:t>0396-3826023</w:t>
      </w:r>
    </w:p>
    <w:p w14:paraId="11EC969B">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rPr>
        <w:t>招标代理机构： 河南省机电设备招标股份有限公司</w:t>
      </w:r>
    </w:p>
    <w:p w14:paraId="6146DAB6">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lang w:eastAsia="zh-CN"/>
        </w:rPr>
      </w:pPr>
      <w:r>
        <w:rPr>
          <w:rFonts w:hint="eastAsia" w:ascii="仿宋" w:hAnsi="仿宋" w:eastAsia="仿宋" w:cs="仿宋"/>
          <w:color w:val="auto"/>
          <w:sz w:val="24"/>
        </w:rPr>
        <w:t>项目负责人：</w:t>
      </w:r>
      <w:r>
        <w:rPr>
          <w:rFonts w:hint="eastAsia" w:ascii="仿宋" w:hAnsi="仿宋" w:eastAsia="仿宋" w:cs="仿宋"/>
          <w:color w:val="auto"/>
          <w:sz w:val="24"/>
          <w:lang w:eastAsia="zh-CN"/>
        </w:rPr>
        <w:t>何小宁</w:t>
      </w:r>
    </w:p>
    <w:p w14:paraId="79179111">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lang w:eastAsia="zh-CN"/>
        </w:rPr>
      </w:pPr>
      <w:r>
        <w:rPr>
          <w:rFonts w:hint="eastAsia" w:ascii="仿宋" w:hAnsi="仿宋" w:eastAsia="仿宋" w:cs="仿宋"/>
          <w:color w:val="auto"/>
          <w:sz w:val="24"/>
        </w:rPr>
        <w:t>项目组其他成员：</w:t>
      </w:r>
      <w:r>
        <w:rPr>
          <w:rFonts w:hint="eastAsia" w:ascii="仿宋" w:hAnsi="仿宋" w:eastAsia="仿宋" w:cs="仿宋"/>
          <w:color w:val="auto"/>
          <w:sz w:val="24"/>
          <w:lang w:eastAsia="zh-CN"/>
        </w:rPr>
        <w:t>安玮玮 、王盼盼</w:t>
      </w:r>
    </w:p>
    <w:p w14:paraId="77F98CCE">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rPr>
        <w:t>地  址：河南自贸试验区郑州片区(郑东)商务外环路23号中科大厦8楼806室</w:t>
      </w:r>
    </w:p>
    <w:p w14:paraId="19BDF84F">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rPr>
        <w:t>联系人：安玮玮</w:t>
      </w:r>
      <w:r>
        <w:rPr>
          <w:rFonts w:hint="eastAsia" w:ascii="仿宋" w:hAnsi="仿宋" w:eastAsia="仿宋" w:cs="仿宋"/>
          <w:color w:val="auto"/>
          <w:sz w:val="24"/>
          <w:lang w:eastAsia="zh-CN"/>
        </w:rPr>
        <w:t>、王盼盼</w:t>
      </w:r>
    </w:p>
    <w:p w14:paraId="3FFCA3DA">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lang w:val="en-US" w:eastAsia="zh-CN"/>
        </w:rPr>
      </w:pPr>
      <w:r>
        <w:rPr>
          <w:rFonts w:hint="eastAsia" w:ascii="仿宋" w:hAnsi="仿宋" w:eastAsia="仿宋" w:cs="仿宋"/>
          <w:color w:val="auto"/>
          <w:sz w:val="24"/>
        </w:rPr>
        <w:t>电  话：0371-65928003</w:t>
      </w:r>
      <w:r>
        <w:rPr>
          <w:rFonts w:hint="eastAsia" w:ascii="仿宋" w:hAnsi="仿宋" w:eastAsia="仿宋" w:cs="仿宋"/>
          <w:color w:val="auto"/>
          <w:sz w:val="24"/>
          <w:lang w:val="en-US" w:eastAsia="zh-CN"/>
        </w:rPr>
        <w:t xml:space="preserve"> 65928756</w:t>
      </w:r>
    </w:p>
    <w:p w14:paraId="0C633D14">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lang w:eastAsia="zh-CN"/>
        </w:rPr>
      </w:pPr>
      <w:r>
        <w:rPr>
          <w:rFonts w:hint="eastAsia" w:ascii="仿宋" w:hAnsi="仿宋" w:eastAsia="仿宋" w:cs="仿宋"/>
          <w:color w:val="auto"/>
          <w:sz w:val="24"/>
        </w:rPr>
        <w:t>电子邮件：</w:t>
      </w:r>
      <w:r>
        <w:rPr>
          <w:rFonts w:hint="eastAsia" w:ascii="仿宋" w:hAnsi="仿宋" w:eastAsia="仿宋" w:cs="仿宋"/>
          <w:color w:val="auto"/>
          <w:sz w:val="24"/>
          <w:lang w:eastAsia="zh-CN"/>
        </w:rPr>
        <w:fldChar w:fldCharType="begin"/>
      </w:r>
      <w:r>
        <w:rPr>
          <w:rFonts w:hint="eastAsia" w:ascii="仿宋" w:hAnsi="仿宋" w:eastAsia="仿宋" w:cs="仿宋"/>
          <w:color w:val="auto"/>
          <w:sz w:val="24"/>
          <w:lang w:eastAsia="zh-CN"/>
        </w:rPr>
        <w:instrText xml:space="preserve"> HYPERLINK "mailto:hnzbj5@126.com" </w:instrText>
      </w:r>
      <w:r>
        <w:rPr>
          <w:rFonts w:hint="eastAsia" w:ascii="仿宋" w:hAnsi="仿宋" w:eastAsia="仿宋" w:cs="仿宋"/>
          <w:color w:val="auto"/>
          <w:sz w:val="24"/>
          <w:lang w:eastAsia="zh-CN"/>
        </w:rPr>
        <w:fldChar w:fldCharType="separate"/>
      </w:r>
      <w:r>
        <w:rPr>
          <w:rFonts w:hint="eastAsia" w:ascii="仿宋" w:hAnsi="仿宋" w:eastAsia="仿宋" w:cs="仿宋"/>
          <w:color w:val="auto"/>
          <w:sz w:val="24"/>
          <w:lang w:eastAsia="zh-CN"/>
        </w:rPr>
        <w:t>hnzbj5@126.com</w:t>
      </w:r>
      <w:r>
        <w:rPr>
          <w:rFonts w:hint="eastAsia" w:ascii="仿宋" w:hAnsi="仿宋" w:eastAsia="仿宋" w:cs="仿宋"/>
          <w:color w:val="auto"/>
          <w:sz w:val="24"/>
          <w:lang w:eastAsia="zh-CN"/>
        </w:rPr>
        <w:fldChar w:fldCharType="end"/>
      </w:r>
    </w:p>
    <w:p w14:paraId="32853D7A">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lang w:eastAsia="zh-CN"/>
        </w:rPr>
      </w:pPr>
      <w:r>
        <w:rPr>
          <w:rFonts w:hint="eastAsia" w:ascii="仿宋" w:hAnsi="仿宋" w:eastAsia="仿宋" w:cs="仿宋"/>
          <w:color w:val="auto"/>
          <w:sz w:val="24"/>
        </w:rPr>
        <w:t>监督单位（投诉受理单位）：</w:t>
      </w:r>
      <w:r>
        <w:rPr>
          <w:rFonts w:hint="eastAsia" w:ascii="仿宋" w:hAnsi="仿宋" w:eastAsia="仿宋" w:cs="仿宋"/>
          <w:color w:val="auto"/>
          <w:sz w:val="24"/>
          <w:lang w:eastAsia="zh-CN"/>
        </w:rPr>
        <w:t>驻马店市驿城区住房和城乡建设局</w:t>
      </w:r>
    </w:p>
    <w:p w14:paraId="505B65F1">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lang w:eastAsia="zh-CN"/>
        </w:rPr>
      </w:pPr>
      <w:r>
        <w:rPr>
          <w:rFonts w:hint="eastAsia" w:ascii="仿宋" w:hAnsi="仿宋" w:eastAsia="仿宋" w:cs="仿宋"/>
          <w:color w:val="auto"/>
          <w:sz w:val="24"/>
        </w:rPr>
        <w:t>地  址：</w:t>
      </w:r>
      <w:r>
        <w:rPr>
          <w:rFonts w:hint="eastAsia" w:ascii="仿宋" w:hAnsi="仿宋" w:eastAsia="仿宋" w:cs="仿宋"/>
          <w:color w:val="auto"/>
          <w:sz w:val="24"/>
          <w:lang w:eastAsia="zh-CN"/>
        </w:rPr>
        <w:t>驻马店市驿城区健康路与建新街交叉口向西100米</w:t>
      </w:r>
    </w:p>
    <w:p w14:paraId="3CCA0F0E">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rPr>
        <w:t>电  话</w:t>
      </w:r>
      <w:r>
        <w:rPr>
          <w:rFonts w:hint="eastAsia" w:ascii="仿宋" w:hAnsi="仿宋" w:eastAsia="仿宋" w:cs="仿宋"/>
          <w:color w:val="auto"/>
          <w:sz w:val="24"/>
          <w:lang w:eastAsia="zh-CN"/>
        </w:rPr>
        <w:t>：</w:t>
      </w:r>
      <w:r>
        <w:rPr>
          <w:rFonts w:hint="eastAsia" w:ascii="仿宋" w:hAnsi="仿宋" w:eastAsia="仿宋" w:cs="仿宋"/>
          <w:color w:val="auto"/>
          <w:sz w:val="24"/>
          <w:lang w:val="en-US" w:eastAsia="zh-CN"/>
        </w:rPr>
        <w:t>0396-2138991</w:t>
      </w:r>
    </w:p>
    <w:p w14:paraId="50BC3055">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rPr>
      </w:pPr>
    </w:p>
    <w:p w14:paraId="2ABA5340">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rPr>
      </w:pPr>
    </w:p>
    <w:p w14:paraId="6E1B2A8D">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right"/>
        <w:textAlignment w:val="auto"/>
        <w:rPr>
          <w:color w:val="auto"/>
          <w:szCs w:val="21"/>
        </w:rPr>
      </w:pPr>
      <w:r>
        <w:rPr>
          <w:rFonts w:hint="eastAsia" w:ascii="仿宋" w:hAnsi="仿宋" w:eastAsia="仿宋" w:cs="仿宋"/>
          <w:color w:val="auto"/>
          <w:sz w:val="24"/>
          <w:u w:val="none"/>
        </w:rPr>
        <w:t>2026年</w:t>
      </w:r>
      <w:r>
        <w:rPr>
          <w:rFonts w:hint="eastAsia" w:ascii="仿宋" w:hAnsi="仿宋" w:eastAsia="仿宋" w:cs="仿宋"/>
          <w:color w:val="auto"/>
          <w:sz w:val="24"/>
          <w:u w:val="none"/>
          <w:lang w:val="en-US" w:eastAsia="zh-CN"/>
        </w:rPr>
        <w:t>6</w:t>
      </w:r>
      <w:r>
        <w:rPr>
          <w:rFonts w:hint="eastAsia" w:ascii="仿宋" w:hAnsi="仿宋" w:eastAsia="仿宋" w:cs="仿宋"/>
          <w:color w:val="auto"/>
          <w:sz w:val="24"/>
          <w:u w:val="none"/>
        </w:rPr>
        <w:t>月</w:t>
      </w:r>
      <w:r>
        <w:rPr>
          <w:rFonts w:hint="eastAsia" w:ascii="仿宋" w:hAnsi="仿宋" w:eastAsia="仿宋" w:cs="仿宋"/>
          <w:color w:val="auto"/>
          <w:sz w:val="24"/>
          <w:u w:val="none"/>
          <w:lang w:val="en-US" w:eastAsia="zh-CN"/>
        </w:rPr>
        <w:t>15</w:t>
      </w:r>
      <w:r>
        <w:rPr>
          <w:rFonts w:hint="eastAsia" w:ascii="仿宋" w:hAnsi="仿宋" w:eastAsia="仿宋" w:cs="仿宋"/>
          <w:color w:val="auto"/>
          <w:sz w:val="24"/>
          <w:u w:val="none"/>
        </w:rPr>
        <w:t xml:space="preserve">日 </w:t>
      </w:r>
      <w:r>
        <w:rPr>
          <w:rFonts w:hint="eastAsia" w:ascii="仿宋" w:hAnsi="仿宋" w:eastAsia="仿宋" w:cs="仿宋"/>
          <w:color w:val="auto"/>
          <w:sz w:val="24"/>
        </w:rPr>
        <w:t xml:space="preserve">  </w:t>
      </w:r>
      <w:r>
        <w:rPr>
          <w:color w:val="auto"/>
          <w:szCs w:val="21"/>
        </w:rPr>
        <w:t xml:space="preserve"> </w:t>
      </w:r>
    </w:p>
    <w:p w14:paraId="5D2340FF">
      <w:pPr>
        <w:spacing w:line="360" w:lineRule="auto"/>
        <w:ind w:firstLine="437"/>
        <w:jc w:val="right"/>
        <w:outlineLvl w:val="9"/>
        <w:rPr>
          <w:color w:val="auto"/>
        </w:rPr>
      </w:pPr>
      <w:r>
        <w:rPr>
          <w:color w:val="auto"/>
          <w:szCs w:val="21"/>
        </w:rPr>
        <w:br w:type="page"/>
      </w:r>
    </w:p>
    <w:p w14:paraId="69A22CC4">
      <w:pPr>
        <w:wordWrap w:val="0"/>
        <w:spacing w:line="400" w:lineRule="exact"/>
        <w:jc w:val="center"/>
        <w:outlineLvl w:val="9"/>
        <w:rPr>
          <w:rFonts w:eastAsia="黑体"/>
          <w:color w:val="auto"/>
          <w:sz w:val="32"/>
          <w:szCs w:val="32"/>
        </w:rPr>
      </w:pPr>
      <w:bookmarkStart w:id="63" w:name="_Toc14151"/>
      <w:bookmarkStart w:id="64" w:name="_Toc28878"/>
      <w:bookmarkStart w:id="65" w:name="_Toc2176"/>
      <w:bookmarkStart w:id="66" w:name="_Toc11081"/>
      <w:bookmarkStart w:id="67" w:name="_Toc15684"/>
      <w:bookmarkStart w:id="68" w:name="_Toc2425"/>
      <w:bookmarkStart w:id="69" w:name="_Toc25381"/>
      <w:bookmarkStart w:id="70" w:name="_Toc5644"/>
      <w:bookmarkStart w:id="71" w:name="_Toc24116"/>
      <w:bookmarkStart w:id="72" w:name="_Toc9114"/>
      <w:bookmarkStart w:id="73" w:name="_Toc1690"/>
      <w:bookmarkStart w:id="74" w:name="_Toc30297"/>
      <w:bookmarkStart w:id="75" w:name="_Toc2529"/>
    </w:p>
    <w:p w14:paraId="30C4AFB3">
      <w:pPr>
        <w:wordWrap w:val="0"/>
        <w:spacing w:line="400" w:lineRule="exact"/>
        <w:jc w:val="center"/>
        <w:outlineLvl w:val="9"/>
        <w:rPr>
          <w:rFonts w:eastAsia="黑体"/>
          <w:color w:val="auto"/>
          <w:sz w:val="32"/>
          <w:szCs w:val="32"/>
        </w:rPr>
      </w:pPr>
    </w:p>
    <w:p w14:paraId="459CD648">
      <w:pPr>
        <w:wordWrap w:val="0"/>
        <w:spacing w:line="400" w:lineRule="exact"/>
        <w:jc w:val="center"/>
        <w:outlineLvl w:val="9"/>
        <w:rPr>
          <w:rFonts w:eastAsia="黑体"/>
          <w:color w:val="auto"/>
          <w:sz w:val="32"/>
          <w:szCs w:val="32"/>
        </w:rPr>
      </w:pPr>
    </w:p>
    <w:p w14:paraId="3106217D">
      <w:pPr>
        <w:wordWrap w:val="0"/>
        <w:spacing w:line="400" w:lineRule="exact"/>
        <w:jc w:val="center"/>
        <w:outlineLvl w:val="9"/>
        <w:rPr>
          <w:rFonts w:eastAsia="黑体"/>
          <w:color w:val="auto"/>
          <w:sz w:val="32"/>
          <w:szCs w:val="32"/>
        </w:rPr>
      </w:pPr>
    </w:p>
    <w:p w14:paraId="254F632F">
      <w:pPr>
        <w:wordWrap w:val="0"/>
        <w:spacing w:line="400" w:lineRule="exact"/>
        <w:jc w:val="center"/>
        <w:outlineLvl w:val="9"/>
        <w:rPr>
          <w:rFonts w:eastAsia="黑体"/>
          <w:color w:val="auto"/>
          <w:sz w:val="32"/>
          <w:szCs w:val="32"/>
        </w:rPr>
      </w:pPr>
    </w:p>
    <w:p w14:paraId="17163DA4">
      <w:pPr>
        <w:wordWrap w:val="0"/>
        <w:spacing w:line="400" w:lineRule="exact"/>
        <w:jc w:val="center"/>
        <w:outlineLvl w:val="9"/>
        <w:rPr>
          <w:rFonts w:eastAsia="黑体"/>
          <w:color w:val="auto"/>
          <w:sz w:val="32"/>
          <w:szCs w:val="32"/>
        </w:rPr>
      </w:pPr>
    </w:p>
    <w:p w14:paraId="43664B86">
      <w:pPr>
        <w:wordWrap w:val="0"/>
        <w:spacing w:line="400" w:lineRule="exact"/>
        <w:jc w:val="center"/>
        <w:outlineLvl w:val="9"/>
        <w:rPr>
          <w:rFonts w:eastAsia="黑体"/>
          <w:color w:val="auto"/>
          <w:sz w:val="32"/>
          <w:szCs w:val="32"/>
        </w:rPr>
      </w:pPr>
    </w:p>
    <w:p w14:paraId="4073AE38">
      <w:pPr>
        <w:wordWrap w:val="0"/>
        <w:spacing w:line="600" w:lineRule="exact"/>
        <w:jc w:val="center"/>
        <w:outlineLvl w:val="9"/>
        <w:rPr>
          <w:rFonts w:eastAsia="黑体"/>
          <w:color w:val="auto"/>
          <w:sz w:val="52"/>
          <w:szCs w:val="52"/>
        </w:rPr>
      </w:pPr>
    </w:p>
    <w:p w14:paraId="3F7F3A08">
      <w:pPr>
        <w:wordWrap w:val="0"/>
        <w:spacing w:line="600" w:lineRule="exact"/>
        <w:jc w:val="center"/>
        <w:outlineLvl w:val="0"/>
        <w:rPr>
          <w:rFonts w:eastAsia="黑体"/>
          <w:color w:val="auto"/>
          <w:sz w:val="52"/>
          <w:szCs w:val="52"/>
        </w:rPr>
      </w:pPr>
      <w:bookmarkStart w:id="76" w:name="_Toc17465"/>
      <w:r>
        <w:rPr>
          <w:rFonts w:eastAsia="黑体"/>
          <w:color w:val="auto"/>
          <w:sz w:val="52"/>
          <w:szCs w:val="52"/>
        </w:rPr>
        <w:t>第二章  投标人须知</w:t>
      </w:r>
      <w:bookmarkEnd w:id="63"/>
      <w:bookmarkEnd w:id="64"/>
      <w:bookmarkEnd w:id="65"/>
      <w:bookmarkEnd w:id="66"/>
      <w:bookmarkEnd w:id="67"/>
      <w:bookmarkEnd w:id="68"/>
      <w:bookmarkEnd w:id="69"/>
      <w:bookmarkEnd w:id="70"/>
      <w:bookmarkEnd w:id="71"/>
      <w:bookmarkEnd w:id="72"/>
      <w:bookmarkEnd w:id="73"/>
      <w:bookmarkEnd w:id="74"/>
      <w:bookmarkEnd w:id="76"/>
    </w:p>
    <w:p w14:paraId="2470643A">
      <w:pPr>
        <w:jc w:val="center"/>
        <w:rPr>
          <w:color w:val="auto"/>
          <w:szCs w:val="21"/>
        </w:rPr>
      </w:pPr>
    </w:p>
    <w:bookmarkEnd w:id="75"/>
    <w:p w14:paraId="74EC18BD">
      <w:pPr>
        <w:ind w:firstLine="280" w:firstLineChars="100"/>
        <w:jc w:val="center"/>
        <w:outlineLvl w:val="1"/>
        <w:rPr>
          <w:rFonts w:eastAsia="黑体"/>
          <w:color w:val="auto"/>
          <w:sz w:val="28"/>
          <w:szCs w:val="28"/>
        </w:rPr>
      </w:pPr>
      <w:bookmarkStart w:id="77" w:name="_Toc6724"/>
      <w:bookmarkStart w:id="78" w:name="_Toc26731"/>
      <w:bookmarkStart w:id="79" w:name="_Toc5594"/>
      <w:bookmarkStart w:id="80" w:name="_Toc19903"/>
      <w:bookmarkStart w:id="81" w:name="_Toc19809"/>
      <w:bookmarkStart w:id="82" w:name="_Toc28827"/>
      <w:bookmarkStart w:id="83" w:name="_Toc28378"/>
      <w:bookmarkStart w:id="84" w:name="_Toc13071"/>
      <w:bookmarkStart w:id="85" w:name="_Toc24101"/>
      <w:bookmarkStart w:id="86" w:name="_Toc14071"/>
      <w:bookmarkStart w:id="87" w:name="_Toc2117"/>
      <w:bookmarkStart w:id="88" w:name="_Toc11868"/>
      <w:r>
        <w:rPr>
          <w:rFonts w:eastAsia="黑体"/>
          <w:color w:val="auto"/>
          <w:sz w:val="28"/>
          <w:szCs w:val="28"/>
        </w:rPr>
        <w:br w:type="page"/>
      </w:r>
      <w:bookmarkStart w:id="89" w:name="_Toc20896"/>
      <w:r>
        <w:rPr>
          <w:rFonts w:eastAsia="黑体"/>
          <w:color w:val="auto"/>
          <w:sz w:val="28"/>
          <w:szCs w:val="28"/>
        </w:rPr>
        <w:t>投标人须知前附表</w:t>
      </w:r>
      <w:bookmarkEnd w:id="77"/>
      <w:bookmarkEnd w:id="78"/>
      <w:bookmarkEnd w:id="79"/>
      <w:bookmarkEnd w:id="80"/>
      <w:bookmarkEnd w:id="81"/>
      <w:bookmarkEnd w:id="82"/>
      <w:bookmarkEnd w:id="83"/>
      <w:bookmarkEnd w:id="84"/>
      <w:bookmarkEnd w:id="85"/>
      <w:bookmarkEnd w:id="86"/>
      <w:bookmarkEnd w:id="87"/>
      <w:bookmarkEnd w:id="88"/>
      <w:bookmarkEnd w:id="89"/>
    </w:p>
    <w:tbl>
      <w:tblPr>
        <w:tblStyle w:val="28"/>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4"/>
        <w:gridCol w:w="2549"/>
        <w:gridCol w:w="5806"/>
      </w:tblGrid>
      <w:tr w14:paraId="062972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top w:val="double" w:color="auto" w:sz="4" w:space="0"/>
              <w:left w:val="double" w:color="auto" w:sz="4" w:space="0"/>
            </w:tcBorders>
            <w:noWrap w:val="0"/>
            <w:vAlign w:val="center"/>
          </w:tcPr>
          <w:p w14:paraId="319F5E13">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条款号</w:t>
            </w:r>
          </w:p>
        </w:tc>
        <w:tc>
          <w:tcPr>
            <w:tcW w:w="2549" w:type="dxa"/>
            <w:tcBorders>
              <w:top w:val="double" w:color="auto" w:sz="4" w:space="0"/>
            </w:tcBorders>
            <w:noWrap w:val="0"/>
            <w:vAlign w:val="center"/>
          </w:tcPr>
          <w:p w14:paraId="7F1D2160">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条 款 名 称</w:t>
            </w:r>
          </w:p>
        </w:tc>
        <w:tc>
          <w:tcPr>
            <w:tcW w:w="5806" w:type="dxa"/>
            <w:tcBorders>
              <w:top w:val="double" w:color="auto" w:sz="4" w:space="0"/>
              <w:right w:val="double" w:color="auto" w:sz="4" w:space="0"/>
            </w:tcBorders>
            <w:noWrap w:val="0"/>
            <w:vAlign w:val="center"/>
          </w:tcPr>
          <w:p w14:paraId="4492083B">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编  列  内  容</w:t>
            </w:r>
          </w:p>
        </w:tc>
      </w:tr>
      <w:tr w14:paraId="3D297B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16B23914">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1.1.2</w:t>
            </w:r>
          </w:p>
        </w:tc>
        <w:tc>
          <w:tcPr>
            <w:tcW w:w="2549" w:type="dxa"/>
            <w:noWrap w:val="0"/>
            <w:vAlign w:val="center"/>
          </w:tcPr>
          <w:p w14:paraId="66551C6D">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招标人</w:t>
            </w:r>
          </w:p>
        </w:tc>
        <w:tc>
          <w:tcPr>
            <w:tcW w:w="5806" w:type="dxa"/>
            <w:tcBorders>
              <w:right w:val="double" w:color="auto" w:sz="4" w:space="0"/>
            </w:tcBorders>
            <w:noWrap w:val="0"/>
            <w:vAlign w:val="center"/>
          </w:tcPr>
          <w:p w14:paraId="7A1BC53A">
            <w:pPr>
              <w:spacing w:line="360" w:lineRule="auto"/>
              <w:jc w:val="left"/>
              <w:rPr>
                <w:rFonts w:hint="eastAsia" w:ascii="仿宋" w:hAnsi="仿宋" w:eastAsia="仿宋" w:cs="仿宋"/>
                <w:color w:val="auto"/>
                <w:sz w:val="24"/>
                <w:lang w:eastAsia="zh-CN"/>
              </w:rPr>
            </w:pPr>
            <w:r>
              <w:rPr>
                <w:rFonts w:hint="eastAsia" w:ascii="仿宋" w:hAnsi="仿宋" w:eastAsia="仿宋" w:cs="仿宋"/>
                <w:color w:val="auto"/>
                <w:sz w:val="24"/>
              </w:rPr>
              <w:t>名称：</w:t>
            </w:r>
            <w:r>
              <w:rPr>
                <w:rFonts w:hint="eastAsia" w:ascii="仿宋" w:hAnsi="仿宋" w:eastAsia="仿宋" w:cs="仿宋"/>
                <w:color w:val="auto"/>
                <w:sz w:val="24"/>
                <w:lang w:eastAsia="zh-CN"/>
              </w:rPr>
              <w:t>驻马店市第二人民医院（驻马店市精神病医院）</w:t>
            </w:r>
          </w:p>
          <w:p w14:paraId="6056AF42">
            <w:pPr>
              <w:spacing w:line="360" w:lineRule="auto"/>
              <w:jc w:val="left"/>
              <w:rPr>
                <w:rFonts w:hint="eastAsia" w:ascii="仿宋" w:hAnsi="仿宋" w:eastAsia="仿宋" w:cs="仿宋"/>
                <w:color w:val="auto"/>
                <w:sz w:val="24"/>
                <w:lang w:eastAsia="zh-CN"/>
              </w:rPr>
            </w:pPr>
            <w:r>
              <w:rPr>
                <w:rFonts w:hint="eastAsia" w:ascii="仿宋" w:hAnsi="仿宋" w:eastAsia="仿宋" w:cs="仿宋"/>
                <w:color w:val="auto"/>
                <w:sz w:val="24"/>
              </w:rPr>
              <w:t>地址：</w:t>
            </w:r>
            <w:r>
              <w:rPr>
                <w:rFonts w:hint="eastAsia" w:ascii="仿宋" w:hAnsi="仿宋" w:eastAsia="仿宋" w:cs="仿宋"/>
                <w:color w:val="auto"/>
                <w:sz w:val="24"/>
                <w:lang w:eastAsia="zh-CN"/>
              </w:rPr>
              <w:t>河南省驻马店市驿城区雪松路51号</w:t>
            </w:r>
          </w:p>
          <w:p w14:paraId="0AD45A94">
            <w:pPr>
              <w:spacing w:line="360" w:lineRule="auto"/>
              <w:jc w:val="left"/>
              <w:rPr>
                <w:rFonts w:hint="eastAsia" w:ascii="仿宋" w:hAnsi="仿宋" w:eastAsia="仿宋" w:cs="仿宋"/>
                <w:color w:val="auto"/>
                <w:sz w:val="24"/>
              </w:rPr>
            </w:pPr>
            <w:r>
              <w:rPr>
                <w:rFonts w:hint="eastAsia" w:ascii="仿宋" w:hAnsi="仿宋" w:eastAsia="仿宋" w:cs="仿宋"/>
                <w:color w:val="auto"/>
                <w:sz w:val="24"/>
              </w:rPr>
              <w:t>联系人：</w:t>
            </w:r>
            <w:r>
              <w:rPr>
                <w:rFonts w:hint="eastAsia" w:ascii="仿宋" w:hAnsi="仿宋" w:eastAsia="仿宋" w:cs="仿宋"/>
                <w:color w:val="auto"/>
                <w:sz w:val="24"/>
                <w:lang w:val="en-US" w:eastAsia="zh-CN"/>
              </w:rPr>
              <w:t>周庭宇</w:t>
            </w:r>
          </w:p>
          <w:p w14:paraId="546BD95A">
            <w:pPr>
              <w:spacing w:line="360" w:lineRule="auto"/>
              <w:jc w:val="left"/>
              <w:rPr>
                <w:rFonts w:hint="eastAsia" w:ascii="仿宋" w:hAnsi="仿宋" w:eastAsia="仿宋" w:cs="仿宋"/>
                <w:color w:val="auto"/>
                <w:sz w:val="24"/>
                <w:lang w:eastAsia="zh-CN"/>
              </w:rPr>
            </w:pPr>
            <w:r>
              <w:rPr>
                <w:rFonts w:hint="eastAsia" w:ascii="仿宋" w:hAnsi="仿宋" w:eastAsia="仿宋" w:cs="仿宋"/>
                <w:color w:val="auto"/>
                <w:sz w:val="24"/>
              </w:rPr>
              <w:t>联系方式：</w:t>
            </w:r>
            <w:r>
              <w:rPr>
                <w:rFonts w:hint="eastAsia" w:ascii="仿宋" w:hAnsi="仿宋" w:eastAsia="仿宋" w:cs="仿宋"/>
                <w:color w:val="auto"/>
                <w:sz w:val="24"/>
                <w:lang w:eastAsia="zh-CN"/>
              </w:rPr>
              <w:t>0396-3826023</w:t>
            </w:r>
          </w:p>
        </w:tc>
      </w:tr>
      <w:tr w14:paraId="711FCD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7EF8A094">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1.1.3</w:t>
            </w:r>
          </w:p>
        </w:tc>
        <w:tc>
          <w:tcPr>
            <w:tcW w:w="2549" w:type="dxa"/>
            <w:noWrap w:val="0"/>
            <w:vAlign w:val="center"/>
          </w:tcPr>
          <w:p w14:paraId="7EAFBC0D">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招标代理机构</w:t>
            </w:r>
          </w:p>
        </w:tc>
        <w:tc>
          <w:tcPr>
            <w:tcW w:w="5806" w:type="dxa"/>
            <w:tcBorders>
              <w:right w:val="double" w:color="auto" w:sz="4" w:space="0"/>
            </w:tcBorders>
            <w:noWrap w:val="0"/>
            <w:vAlign w:val="center"/>
          </w:tcPr>
          <w:p w14:paraId="537B69CE">
            <w:pPr>
              <w:spacing w:line="360" w:lineRule="auto"/>
              <w:jc w:val="left"/>
              <w:rPr>
                <w:rFonts w:hint="eastAsia" w:ascii="仿宋" w:hAnsi="仿宋" w:eastAsia="仿宋" w:cs="仿宋"/>
                <w:color w:val="auto"/>
                <w:sz w:val="24"/>
              </w:rPr>
            </w:pPr>
            <w:r>
              <w:rPr>
                <w:rFonts w:hint="eastAsia" w:ascii="仿宋" w:hAnsi="仿宋" w:eastAsia="仿宋" w:cs="仿宋"/>
                <w:color w:val="auto"/>
                <w:sz w:val="24"/>
              </w:rPr>
              <w:t>名称：河南省机电设备招标股份有限公司</w:t>
            </w:r>
          </w:p>
          <w:p w14:paraId="64BB5B95">
            <w:pPr>
              <w:spacing w:line="360" w:lineRule="auto"/>
              <w:jc w:val="left"/>
              <w:rPr>
                <w:rFonts w:hint="eastAsia" w:ascii="仿宋" w:hAnsi="仿宋" w:eastAsia="仿宋" w:cs="仿宋"/>
                <w:color w:val="auto"/>
                <w:sz w:val="24"/>
              </w:rPr>
            </w:pPr>
            <w:r>
              <w:rPr>
                <w:rFonts w:hint="eastAsia" w:ascii="仿宋" w:hAnsi="仿宋" w:eastAsia="仿宋" w:cs="仿宋"/>
                <w:color w:val="auto"/>
                <w:sz w:val="24"/>
              </w:rPr>
              <w:t>地址：河南自贸试验区郑州片区(郑东)商务外环路23号中科大厦8楼806室</w:t>
            </w:r>
          </w:p>
          <w:p w14:paraId="3BF097E9">
            <w:pPr>
              <w:spacing w:line="360" w:lineRule="auto"/>
              <w:jc w:val="left"/>
              <w:rPr>
                <w:rFonts w:hint="eastAsia" w:ascii="仿宋" w:hAnsi="仿宋" w:eastAsia="仿宋" w:cs="仿宋"/>
                <w:color w:val="auto"/>
                <w:sz w:val="24"/>
                <w:lang w:eastAsia="zh-CN"/>
              </w:rPr>
            </w:pPr>
            <w:r>
              <w:rPr>
                <w:rFonts w:hint="eastAsia" w:ascii="仿宋" w:hAnsi="仿宋" w:eastAsia="仿宋" w:cs="仿宋"/>
                <w:color w:val="auto"/>
                <w:sz w:val="24"/>
              </w:rPr>
              <w:t>项目负责人：</w:t>
            </w:r>
            <w:r>
              <w:rPr>
                <w:rFonts w:hint="eastAsia" w:ascii="仿宋" w:hAnsi="仿宋" w:eastAsia="仿宋" w:cs="仿宋"/>
                <w:color w:val="auto"/>
                <w:sz w:val="24"/>
                <w:lang w:eastAsia="zh-CN"/>
              </w:rPr>
              <w:t>何小宁</w:t>
            </w:r>
          </w:p>
          <w:p w14:paraId="266CB8A1">
            <w:pPr>
              <w:spacing w:line="360" w:lineRule="auto"/>
              <w:jc w:val="left"/>
              <w:rPr>
                <w:rFonts w:hint="default" w:ascii="仿宋" w:hAnsi="仿宋" w:eastAsia="仿宋" w:cs="仿宋"/>
                <w:color w:val="auto"/>
                <w:sz w:val="24"/>
                <w:lang w:val="en-US" w:eastAsia="zh-CN"/>
              </w:rPr>
            </w:pPr>
            <w:r>
              <w:rPr>
                <w:rFonts w:hint="eastAsia" w:ascii="仿宋" w:hAnsi="仿宋" w:eastAsia="仿宋" w:cs="仿宋"/>
                <w:color w:val="auto"/>
                <w:sz w:val="24"/>
              </w:rPr>
              <w:t>项目组其他成员：安玮玮</w:t>
            </w:r>
            <w:r>
              <w:rPr>
                <w:rFonts w:hint="eastAsia" w:ascii="仿宋" w:hAnsi="仿宋" w:eastAsia="仿宋" w:cs="仿宋"/>
                <w:color w:val="auto"/>
                <w:sz w:val="24"/>
                <w:lang w:eastAsia="zh-CN"/>
              </w:rPr>
              <w:t>、</w:t>
            </w:r>
            <w:r>
              <w:rPr>
                <w:rFonts w:hint="eastAsia" w:ascii="仿宋" w:hAnsi="仿宋" w:eastAsia="仿宋" w:cs="仿宋"/>
                <w:color w:val="auto"/>
                <w:sz w:val="24"/>
                <w:lang w:val="en-US" w:eastAsia="zh-CN"/>
              </w:rPr>
              <w:t>王盼盼</w:t>
            </w:r>
          </w:p>
          <w:p w14:paraId="276C4A39">
            <w:pPr>
              <w:spacing w:line="360" w:lineRule="auto"/>
              <w:jc w:val="left"/>
              <w:rPr>
                <w:rFonts w:hint="eastAsia" w:ascii="仿宋" w:hAnsi="仿宋" w:eastAsia="仿宋" w:cs="仿宋"/>
                <w:color w:val="auto"/>
                <w:sz w:val="24"/>
              </w:rPr>
            </w:pPr>
            <w:r>
              <w:rPr>
                <w:rFonts w:hint="eastAsia" w:ascii="仿宋" w:hAnsi="仿宋" w:eastAsia="仿宋" w:cs="仿宋"/>
                <w:color w:val="auto"/>
                <w:sz w:val="24"/>
              </w:rPr>
              <w:t>联系人：安玮玮</w:t>
            </w:r>
            <w:r>
              <w:rPr>
                <w:rFonts w:hint="eastAsia" w:ascii="仿宋" w:hAnsi="仿宋" w:eastAsia="仿宋" w:cs="仿宋"/>
                <w:color w:val="auto"/>
                <w:sz w:val="24"/>
                <w:lang w:val="en-US" w:eastAsia="zh-CN"/>
              </w:rPr>
              <w:t>、王盼盼</w:t>
            </w:r>
          </w:p>
          <w:p w14:paraId="6F1384AF">
            <w:pPr>
              <w:spacing w:line="360" w:lineRule="auto"/>
              <w:jc w:val="left"/>
              <w:rPr>
                <w:rFonts w:hint="eastAsia" w:ascii="仿宋" w:hAnsi="仿宋" w:eastAsia="仿宋" w:cs="仿宋"/>
                <w:color w:val="auto"/>
                <w:sz w:val="24"/>
              </w:rPr>
            </w:pPr>
            <w:r>
              <w:rPr>
                <w:rFonts w:hint="eastAsia" w:ascii="仿宋" w:hAnsi="仿宋" w:eastAsia="仿宋" w:cs="仿宋"/>
                <w:color w:val="auto"/>
                <w:sz w:val="24"/>
              </w:rPr>
              <w:t>联系方式：0371-65928003</w:t>
            </w:r>
            <w:r>
              <w:rPr>
                <w:rFonts w:hint="eastAsia" w:ascii="仿宋" w:hAnsi="仿宋" w:eastAsia="仿宋" w:cs="仿宋"/>
                <w:color w:val="auto"/>
                <w:sz w:val="24"/>
                <w:lang w:val="en-US" w:eastAsia="zh-CN"/>
              </w:rPr>
              <w:t xml:space="preserve"> 65928756</w:t>
            </w:r>
          </w:p>
        </w:tc>
      </w:tr>
      <w:tr w14:paraId="0F46B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24" w:type="dxa"/>
            <w:tcBorders>
              <w:left w:val="double" w:color="auto" w:sz="4" w:space="0"/>
            </w:tcBorders>
            <w:noWrap w:val="0"/>
            <w:vAlign w:val="center"/>
          </w:tcPr>
          <w:p w14:paraId="4EDD60B0">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1.1.4</w:t>
            </w:r>
          </w:p>
        </w:tc>
        <w:tc>
          <w:tcPr>
            <w:tcW w:w="2549" w:type="dxa"/>
            <w:noWrap w:val="0"/>
            <w:vAlign w:val="center"/>
          </w:tcPr>
          <w:p w14:paraId="24D32521">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招标项目名称</w:t>
            </w:r>
          </w:p>
        </w:tc>
        <w:tc>
          <w:tcPr>
            <w:tcW w:w="5806" w:type="dxa"/>
            <w:tcBorders>
              <w:right w:val="double" w:color="auto" w:sz="4" w:space="0"/>
            </w:tcBorders>
            <w:noWrap w:val="0"/>
            <w:vAlign w:val="center"/>
          </w:tcPr>
          <w:p w14:paraId="74EFEDAC">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lang w:eastAsia="zh-CN"/>
              </w:rPr>
              <w:t>驻马店市第二人民医院老年康复中心建设项目（</w:t>
            </w:r>
            <w:r>
              <w:rPr>
                <w:rFonts w:hint="eastAsia" w:ascii="仿宋" w:hAnsi="仿宋" w:eastAsia="仿宋" w:cs="仿宋"/>
                <w:color w:val="auto"/>
                <w:sz w:val="24"/>
                <w:lang w:val="en-US" w:eastAsia="zh-CN"/>
              </w:rPr>
              <w:t>施工</w:t>
            </w:r>
            <w:r>
              <w:rPr>
                <w:rFonts w:hint="eastAsia" w:ascii="仿宋" w:hAnsi="仿宋" w:eastAsia="仿宋" w:cs="仿宋"/>
                <w:color w:val="auto"/>
                <w:sz w:val="24"/>
                <w:lang w:eastAsia="zh-CN"/>
              </w:rPr>
              <w:t>）</w:t>
            </w:r>
          </w:p>
        </w:tc>
      </w:tr>
      <w:tr w14:paraId="4D09D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24" w:type="dxa"/>
            <w:tcBorders>
              <w:left w:val="double" w:color="auto" w:sz="4" w:space="0"/>
            </w:tcBorders>
            <w:noWrap w:val="0"/>
            <w:vAlign w:val="center"/>
          </w:tcPr>
          <w:p w14:paraId="3448B5EB">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1.1.5</w:t>
            </w:r>
          </w:p>
        </w:tc>
        <w:tc>
          <w:tcPr>
            <w:tcW w:w="2549" w:type="dxa"/>
            <w:noWrap w:val="0"/>
            <w:vAlign w:val="center"/>
          </w:tcPr>
          <w:p w14:paraId="14DDC8D7">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项目建设地点</w:t>
            </w:r>
          </w:p>
        </w:tc>
        <w:tc>
          <w:tcPr>
            <w:tcW w:w="5806" w:type="dxa"/>
            <w:tcBorders>
              <w:right w:val="double" w:color="auto" w:sz="4" w:space="0"/>
            </w:tcBorders>
            <w:noWrap w:val="0"/>
            <w:vAlign w:val="center"/>
          </w:tcPr>
          <w:p w14:paraId="1327859C">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仿宋" w:hAnsi="仿宋" w:eastAsia="仿宋" w:cs="仿宋"/>
                <w:color w:val="auto"/>
                <w:sz w:val="24"/>
                <w:lang w:eastAsia="zh-CN"/>
              </w:rPr>
            </w:pPr>
            <w:r>
              <w:rPr>
                <w:rFonts w:hint="eastAsia" w:ascii="仿宋" w:hAnsi="仿宋" w:eastAsia="仿宋" w:cs="仿宋"/>
                <w:color w:val="auto"/>
                <w:sz w:val="24"/>
                <w:lang w:eastAsia="zh-CN"/>
              </w:rPr>
              <w:t>驻马店市第二人民医院东侧（雪松大道与兴业大道交叉口东北侧）</w:t>
            </w:r>
          </w:p>
        </w:tc>
      </w:tr>
      <w:tr w14:paraId="7F8FE4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24" w:type="dxa"/>
            <w:tcBorders>
              <w:left w:val="double" w:color="auto" w:sz="4" w:space="0"/>
            </w:tcBorders>
            <w:noWrap w:val="0"/>
            <w:vAlign w:val="center"/>
          </w:tcPr>
          <w:p w14:paraId="02468BB5">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1.1.6</w:t>
            </w:r>
          </w:p>
        </w:tc>
        <w:tc>
          <w:tcPr>
            <w:tcW w:w="2549" w:type="dxa"/>
            <w:noWrap w:val="0"/>
            <w:vAlign w:val="center"/>
          </w:tcPr>
          <w:p w14:paraId="5ADB2D3F">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项目建设规模</w:t>
            </w:r>
          </w:p>
        </w:tc>
        <w:tc>
          <w:tcPr>
            <w:tcW w:w="5806" w:type="dxa"/>
            <w:tcBorders>
              <w:right w:val="double" w:color="auto" w:sz="4" w:space="0"/>
            </w:tcBorders>
            <w:noWrap w:val="0"/>
            <w:vAlign w:val="center"/>
          </w:tcPr>
          <w:p w14:paraId="12DE15BD">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仿宋" w:hAnsi="仿宋" w:eastAsia="仿宋" w:cs="仿宋"/>
                <w:color w:val="auto"/>
                <w:sz w:val="24"/>
              </w:rPr>
            </w:pPr>
            <w:r>
              <w:rPr>
                <w:rFonts w:hint="eastAsia" w:ascii="仿宋" w:hAnsi="仿宋" w:eastAsia="仿宋" w:cs="仿宋"/>
                <w:color w:val="auto"/>
                <w:sz w:val="24"/>
                <w:lang w:eastAsia="zh-CN"/>
              </w:rPr>
              <w:t>老年康复中心项目规划占地面积8083.76㎡，建筑面积 9187.84㎡（地上6369.29㎡、地下2818.55㎡）</w:t>
            </w:r>
          </w:p>
        </w:tc>
      </w:tr>
      <w:tr w14:paraId="39DBA8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24" w:type="dxa"/>
            <w:tcBorders>
              <w:left w:val="double" w:color="auto" w:sz="4" w:space="0"/>
            </w:tcBorders>
            <w:noWrap w:val="0"/>
            <w:vAlign w:val="center"/>
          </w:tcPr>
          <w:p w14:paraId="7FD7AEA9">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1.2.1</w:t>
            </w:r>
          </w:p>
        </w:tc>
        <w:tc>
          <w:tcPr>
            <w:tcW w:w="2549" w:type="dxa"/>
            <w:noWrap w:val="0"/>
            <w:vAlign w:val="center"/>
          </w:tcPr>
          <w:p w14:paraId="6A2584D3">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资金来源及比例</w:t>
            </w:r>
          </w:p>
        </w:tc>
        <w:tc>
          <w:tcPr>
            <w:tcW w:w="5806" w:type="dxa"/>
            <w:tcBorders>
              <w:right w:val="double" w:color="auto" w:sz="4" w:space="0"/>
            </w:tcBorders>
            <w:noWrap w:val="0"/>
            <w:vAlign w:val="center"/>
          </w:tcPr>
          <w:p w14:paraId="1A802406">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lang w:eastAsia="zh-CN"/>
              </w:rPr>
              <w:t>中央预算内资金及地方财政配套</w:t>
            </w:r>
            <w:r>
              <w:rPr>
                <w:rFonts w:hint="eastAsia" w:ascii="仿宋" w:hAnsi="仿宋" w:eastAsia="仿宋" w:cs="仿宋"/>
                <w:color w:val="auto"/>
                <w:sz w:val="24"/>
              </w:rPr>
              <w:t>，100%</w:t>
            </w:r>
          </w:p>
        </w:tc>
      </w:tr>
      <w:tr w14:paraId="5E89E2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24" w:type="dxa"/>
            <w:tcBorders>
              <w:left w:val="double" w:color="auto" w:sz="4" w:space="0"/>
            </w:tcBorders>
            <w:noWrap w:val="0"/>
            <w:vAlign w:val="center"/>
          </w:tcPr>
          <w:p w14:paraId="5D3EEFBB">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1.2.2</w:t>
            </w:r>
          </w:p>
        </w:tc>
        <w:tc>
          <w:tcPr>
            <w:tcW w:w="2549" w:type="dxa"/>
            <w:noWrap w:val="0"/>
            <w:vAlign w:val="center"/>
          </w:tcPr>
          <w:p w14:paraId="56E857AE">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资金落实情况</w:t>
            </w:r>
          </w:p>
        </w:tc>
        <w:tc>
          <w:tcPr>
            <w:tcW w:w="5806" w:type="dxa"/>
            <w:tcBorders>
              <w:right w:val="double" w:color="auto" w:sz="4" w:space="0"/>
            </w:tcBorders>
            <w:noWrap w:val="0"/>
            <w:vAlign w:val="center"/>
          </w:tcPr>
          <w:p w14:paraId="228FE0D3">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
                <w:color w:val="auto"/>
                <w:sz w:val="24"/>
              </w:rPr>
            </w:pPr>
            <w:r>
              <w:rPr>
                <w:rFonts w:hint="eastAsia" w:ascii="仿宋" w:hAnsi="仿宋" w:eastAsia="仿宋" w:cs="仿宋"/>
                <w:color w:val="auto"/>
                <w:sz w:val="24"/>
              </w:rPr>
              <w:t>已落实</w:t>
            </w:r>
          </w:p>
        </w:tc>
      </w:tr>
      <w:tr w14:paraId="76C808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24" w:type="dxa"/>
            <w:tcBorders>
              <w:left w:val="double" w:color="auto" w:sz="4" w:space="0"/>
            </w:tcBorders>
            <w:noWrap w:val="0"/>
            <w:vAlign w:val="center"/>
          </w:tcPr>
          <w:p w14:paraId="383AFEFA">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1.3.1</w:t>
            </w:r>
          </w:p>
        </w:tc>
        <w:tc>
          <w:tcPr>
            <w:tcW w:w="2549" w:type="dxa"/>
            <w:noWrap w:val="0"/>
            <w:vAlign w:val="center"/>
          </w:tcPr>
          <w:p w14:paraId="009BF147">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招标范围</w:t>
            </w:r>
          </w:p>
        </w:tc>
        <w:tc>
          <w:tcPr>
            <w:tcW w:w="5806" w:type="dxa"/>
            <w:tcBorders>
              <w:right w:val="double" w:color="auto" w:sz="4" w:space="0"/>
            </w:tcBorders>
            <w:noWrap w:val="0"/>
            <w:vAlign w:val="center"/>
          </w:tcPr>
          <w:p w14:paraId="3FA50A30">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仿宋" w:hAnsi="仿宋" w:eastAsia="仿宋" w:cs="仿宋"/>
                <w:color w:val="auto"/>
                <w:sz w:val="24"/>
              </w:rPr>
            </w:pPr>
            <w:r>
              <w:rPr>
                <w:rFonts w:hint="eastAsia" w:ascii="仿宋" w:hAnsi="仿宋" w:eastAsia="仿宋" w:cs="仿宋"/>
                <w:color w:val="auto"/>
                <w:sz w:val="24"/>
                <w:lang w:val="en-US" w:eastAsia="zh-CN"/>
              </w:rPr>
              <w:t>工程量清单、施工图纸设计范围内及招标文件中所有内容。</w:t>
            </w:r>
          </w:p>
        </w:tc>
      </w:tr>
      <w:tr w14:paraId="7569B8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84" w:hRule="atLeast"/>
          <w:jc w:val="center"/>
        </w:trPr>
        <w:tc>
          <w:tcPr>
            <w:tcW w:w="1224" w:type="dxa"/>
            <w:tcBorders>
              <w:left w:val="double" w:color="auto" w:sz="4" w:space="0"/>
            </w:tcBorders>
            <w:noWrap w:val="0"/>
            <w:vAlign w:val="center"/>
          </w:tcPr>
          <w:p w14:paraId="62D0EF66">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1.3.2</w:t>
            </w:r>
          </w:p>
        </w:tc>
        <w:tc>
          <w:tcPr>
            <w:tcW w:w="2549" w:type="dxa"/>
            <w:noWrap w:val="0"/>
            <w:vAlign w:val="center"/>
          </w:tcPr>
          <w:p w14:paraId="2AA9911F">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计划工期</w:t>
            </w:r>
          </w:p>
        </w:tc>
        <w:tc>
          <w:tcPr>
            <w:tcW w:w="5806" w:type="dxa"/>
            <w:tcBorders>
              <w:right w:val="double" w:color="auto" w:sz="4" w:space="0"/>
            </w:tcBorders>
            <w:noWrap w:val="0"/>
            <w:vAlign w:val="center"/>
          </w:tcPr>
          <w:p w14:paraId="4A2A63D7">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rPr>
              <w:t>计划工期：</w:t>
            </w:r>
            <w:r>
              <w:rPr>
                <w:rFonts w:hint="eastAsia" w:ascii="仿宋" w:hAnsi="仿宋" w:eastAsia="仿宋" w:cs="仿宋"/>
                <w:color w:val="auto"/>
                <w:sz w:val="24"/>
                <w:u w:val="single"/>
                <w:lang w:val="en-US" w:eastAsia="zh-CN"/>
              </w:rPr>
              <w:t>730</w:t>
            </w:r>
            <w:r>
              <w:rPr>
                <w:rFonts w:hint="eastAsia" w:ascii="仿宋" w:hAnsi="仿宋" w:eastAsia="仿宋" w:cs="仿宋"/>
                <w:color w:val="auto"/>
                <w:sz w:val="24"/>
                <w:u w:val="single"/>
              </w:rPr>
              <w:t>日历天</w:t>
            </w:r>
          </w:p>
          <w:p w14:paraId="60CB3DB4">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rPr>
              <w:t>计划开工日期：</w:t>
            </w:r>
            <w:r>
              <w:rPr>
                <w:rFonts w:hint="eastAsia" w:ascii="仿宋" w:hAnsi="仿宋" w:eastAsia="仿宋" w:cs="仿宋"/>
                <w:color w:val="auto"/>
                <w:sz w:val="24"/>
                <w:u w:val="single"/>
              </w:rPr>
              <w:t xml:space="preserve"> /</w:t>
            </w:r>
            <w:r>
              <w:rPr>
                <w:rFonts w:hint="eastAsia" w:ascii="仿宋" w:hAnsi="仿宋" w:eastAsia="仿宋" w:cs="仿宋"/>
                <w:color w:val="auto"/>
                <w:sz w:val="24"/>
              </w:rPr>
              <w:t>年</w:t>
            </w:r>
            <w:r>
              <w:rPr>
                <w:rFonts w:hint="eastAsia" w:ascii="仿宋" w:hAnsi="仿宋" w:eastAsia="仿宋" w:cs="仿宋"/>
                <w:color w:val="auto"/>
                <w:sz w:val="24"/>
                <w:u w:val="single"/>
              </w:rPr>
              <w:t xml:space="preserve"> / </w:t>
            </w:r>
            <w:r>
              <w:rPr>
                <w:rFonts w:hint="eastAsia" w:ascii="仿宋" w:hAnsi="仿宋" w:eastAsia="仿宋" w:cs="仿宋"/>
                <w:color w:val="auto"/>
                <w:sz w:val="24"/>
              </w:rPr>
              <w:t>月</w:t>
            </w:r>
            <w:r>
              <w:rPr>
                <w:rFonts w:hint="eastAsia" w:ascii="仿宋" w:hAnsi="仿宋" w:eastAsia="仿宋" w:cs="仿宋"/>
                <w:color w:val="auto"/>
                <w:sz w:val="24"/>
                <w:u w:val="single"/>
              </w:rPr>
              <w:t xml:space="preserve"> /</w:t>
            </w:r>
            <w:r>
              <w:rPr>
                <w:rFonts w:hint="eastAsia" w:ascii="仿宋" w:hAnsi="仿宋" w:eastAsia="仿宋" w:cs="仿宋"/>
                <w:color w:val="auto"/>
                <w:sz w:val="24"/>
              </w:rPr>
              <w:t>日</w:t>
            </w:r>
          </w:p>
          <w:p w14:paraId="4910A393">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rPr>
              <w:t>计划竣工日期：</w:t>
            </w:r>
            <w:r>
              <w:rPr>
                <w:rFonts w:hint="eastAsia" w:ascii="仿宋" w:hAnsi="仿宋" w:eastAsia="仿宋" w:cs="仿宋"/>
                <w:color w:val="auto"/>
                <w:sz w:val="24"/>
                <w:u w:val="single"/>
              </w:rPr>
              <w:t xml:space="preserve">/ </w:t>
            </w:r>
            <w:r>
              <w:rPr>
                <w:rFonts w:hint="eastAsia" w:ascii="仿宋" w:hAnsi="仿宋" w:eastAsia="仿宋" w:cs="仿宋"/>
                <w:color w:val="auto"/>
                <w:sz w:val="24"/>
              </w:rPr>
              <w:t>年</w:t>
            </w:r>
            <w:r>
              <w:rPr>
                <w:rFonts w:hint="eastAsia" w:ascii="仿宋" w:hAnsi="仿宋" w:eastAsia="仿宋" w:cs="仿宋"/>
                <w:color w:val="auto"/>
                <w:sz w:val="24"/>
                <w:u w:val="single"/>
              </w:rPr>
              <w:t xml:space="preserve"> / </w:t>
            </w:r>
            <w:r>
              <w:rPr>
                <w:rFonts w:hint="eastAsia" w:ascii="仿宋" w:hAnsi="仿宋" w:eastAsia="仿宋" w:cs="仿宋"/>
                <w:color w:val="auto"/>
                <w:sz w:val="24"/>
              </w:rPr>
              <w:t>月</w:t>
            </w:r>
            <w:r>
              <w:rPr>
                <w:rFonts w:hint="eastAsia" w:ascii="仿宋" w:hAnsi="仿宋" w:eastAsia="仿宋" w:cs="仿宋"/>
                <w:color w:val="auto"/>
                <w:sz w:val="24"/>
                <w:u w:val="single"/>
              </w:rPr>
              <w:t xml:space="preserve"> /</w:t>
            </w:r>
            <w:r>
              <w:rPr>
                <w:rFonts w:hint="eastAsia" w:ascii="仿宋" w:hAnsi="仿宋" w:eastAsia="仿宋" w:cs="仿宋"/>
                <w:color w:val="auto"/>
                <w:sz w:val="24"/>
              </w:rPr>
              <w:t>日</w:t>
            </w:r>
          </w:p>
          <w:p w14:paraId="021FE84A">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rPr>
              <w:t>除上述总工期外，发包人还要求以下区段工期：</w:t>
            </w:r>
            <w:r>
              <w:rPr>
                <w:rFonts w:hint="eastAsia" w:ascii="仿宋" w:hAnsi="仿宋" w:eastAsia="仿宋" w:cs="仿宋"/>
                <w:color w:val="auto"/>
                <w:sz w:val="24"/>
                <w:u w:val="single"/>
              </w:rPr>
              <w:t xml:space="preserve">/                       </w:t>
            </w:r>
          </w:p>
        </w:tc>
      </w:tr>
      <w:tr w14:paraId="2AD82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24" w:type="dxa"/>
            <w:tcBorders>
              <w:left w:val="double" w:color="auto" w:sz="4" w:space="0"/>
            </w:tcBorders>
            <w:noWrap w:val="0"/>
            <w:vAlign w:val="center"/>
          </w:tcPr>
          <w:p w14:paraId="3C703C8D">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1.3.3</w:t>
            </w:r>
          </w:p>
        </w:tc>
        <w:tc>
          <w:tcPr>
            <w:tcW w:w="2549" w:type="dxa"/>
            <w:noWrap w:val="0"/>
            <w:vAlign w:val="center"/>
          </w:tcPr>
          <w:p w14:paraId="605F38E2">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质量要求</w:t>
            </w:r>
          </w:p>
        </w:tc>
        <w:tc>
          <w:tcPr>
            <w:tcW w:w="5806" w:type="dxa"/>
            <w:tcBorders>
              <w:right w:val="double" w:color="auto" w:sz="4" w:space="0"/>
            </w:tcBorders>
            <w:noWrap w:val="0"/>
            <w:vAlign w:val="center"/>
          </w:tcPr>
          <w:p w14:paraId="1CCA3147">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仿宋" w:hAnsi="仿宋" w:eastAsia="仿宋" w:cs="仿宋"/>
                <w:color w:val="auto"/>
                <w:sz w:val="24"/>
              </w:rPr>
            </w:pPr>
            <w:r>
              <w:rPr>
                <w:rFonts w:hint="eastAsia" w:ascii="仿宋" w:hAnsi="仿宋" w:eastAsia="仿宋" w:cs="仿宋"/>
                <w:color w:val="auto"/>
                <w:sz w:val="24"/>
                <w:lang w:val="en-US" w:eastAsia="zh-CN"/>
              </w:rPr>
              <w:t>达到国家现行有关施工质量验收规范标准，一次性验收合格。</w:t>
            </w:r>
          </w:p>
        </w:tc>
      </w:tr>
      <w:tr w14:paraId="402C2E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24" w:type="dxa"/>
            <w:tcBorders>
              <w:left w:val="double" w:color="auto" w:sz="4" w:space="0"/>
            </w:tcBorders>
            <w:noWrap w:val="0"/>
            <w:vAlign w:val="center"/>
          </w:tcPr>
          <w:p w14:paraId="79BA8963">
            <w:pPr>
              <w:spacing w:line="360" w:lineRule="auto"/>
              <w:jc w:val="cente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1.3.4</w:t>
            </w:r>
          </w:p>
        </w:tc>
        <w:tc>
          <w:tcPr>
            <w:tcW w:w="2549" w:type="dxa"/>
            <w:noWrap w:val="0"/>
            <w:vAlign w:val="center"/>
          </w:tcPr>
          <w:p w14:paraId="2B661E17">
            <w:pPr>
              <w:spacing w:line="36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质保期（缺限责任期）</w:t>
            </w:r>
          </w:p>
        </w:tc>
        <w:tc>
          <w:tcPr>
            <w:tcW w:w="5806" w:type="dxa"/>
            <w:tcBorders>
              <w:right w:val="double" w:color="auto" w:sz="4" w:space="0"/>
            </w:tcBorders>
            <w:noWrap w:val="0"/>
            <w:vAlign w:val="center"/>
          </w:tcPr>
          <w:p w14:paraId="59A0F218">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24个月</w:t>
            </w:r>
          </w:p>
        </w:tc>
      </w:tr>
      <w:tr w14:paraId="45CF91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24" w:type="dxa"/>
            <w:tcBorders>
              <w:left w:val="double" w:color="auto" w:sz="4" w:space="0"/>
            </w:tcBorders>
            <w:noWrap w:val="0"/>
            <w:vAlign w:val="center"/>
          </w:tcPr>
          <w:p w14:paraId="08D24AC8">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1.4.1</w:t>
            </w:r>
          </w:p>
        </w:tc>
        <w:tc>
          <w:tcPr>
            <w:tcW w:w="2549" w:type="dxa"/>
            <w:noWrap w:val="0"/>
            <w:vAlign w:val="center"/>
          </w:tcPr>
          <w:p w14:paraId="65FDA030">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投标人资质条件、能力和信誉</w:t>
            </w:r>
          </w:p>
        </w:tc>
        <w:tc>
          <w:tcPr>
            <w:tcW w:w="5806" w:type="dxa"/>
            <w:tcBorders>
              <w:right w:val="double" w:color="auto" w:sz="4" w:space="0"/>
            </w:tcBorders>
            <w:noWrap w:val="0"/>
            <w:vAlign w:val="center"/>
          </w:tcPr>
          <w:p w14:paraId="58A728DB">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rPr>
              <w:t>☑同招标公告</w:t>
            </w:r>
          </w:p>
        </w:tc>
      </w:tr>
      <w:tr w14:paraId="110009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24" w:type="dxa"/>
            <w:tcBorders>
              <w:left w:val="double" w:color="auto" w:sz="4" w:space="0"/>
            </w:tcBorders>
            <w:noWrap w:val="0"/>
            <w:vAlign w:val="center"/>
          </w:tcPr>
          <w:p w14:paraId="6946B272">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1.4.2</w:t>
            </w:r>
          </w:p>
        </w:tc>
        <w:tc>
          <w:tcPr>
            <w:tcW w:w="2549" w:type="dxa"/>
            <w:noWrap w:val="0"/>
            <w:vAlign w:val="center"/>
          </w:tcPr>
          <w:p w14:paraId="25CC3317">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是否接受联合体</w:t>
            </w:r>
          </w:p>
          <w:p w14:paraId="06A3980C">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投标</w:t>
            </w:r>
          </w:p>
        </w:tc>
        <w:tc>
          <w:tcPr>
            <w:tcW w:w="5806" w:type="dxa"/>
            <w:tcBorders>
              <w:right w:val="double" w:color="auto" w:sz="4" w:space="0"/>
            </w:tcBorders>
            <w:noWrap w:val="0"/>
            <w:vAlign w:val="center"/>
          </w:tcPr>
          <w:p w14:paraId="0A953AEA">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rPr>
              <w:t>☑同招标公告</w:t>
            </w:r>
          </w:p>
          <w:p w14:paraId="77399786">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rPr>
              <w:t xml:space="preserve">□同投标邀请书  </w:t>
            </w:r>
          </w:p>
          <w:p w14:paraId="4077BDDE">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rPr>
              <w:t>联合体资质按照联合体协议约定的分工认定。</w:t>
            </w:r>
          </w:p>
        </w:tc>
      </w:tr>
      <w:tr w14:paraId="2C1ECD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62D97456">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1.4.3</w:t>
            </w:r>
          </w:p>
        </w:tc>
        <w:tc>
          <w:tcPr>
            <w:tcW w:w="2549" w:type="dxa"/>
            <w:noWrap w:val="0"/>
            <w:vAlign w:val="center"/>
          </w:tcPr>
          <w:p w14:paraId="0EE60CC7">
            <w:pPr>
              <w:spacing w:line="360" w:lineRule="auto"/>
              <w:jc w:val="center"/>
              <w:rPr>
                <w:rFonts w:hint="eastAsia" w:ascii="仿宋" w:hAnsi="仿宋" w:eastAsia="仿宋" w:cs="仿宋"/>
                <w:color w:val="auto"/>
                <w:kern w:val="0"/>
                <w:sz w:val="24"/>
              </w:rPr>
            </w:pPr>
            <w:r>
              <w:rPr>
                <w:rFonts w:hint="eastAsia" w:ascii="仿宋" w:hAnsi="仿宋" w:eastAsia="仿宋" w:cs="仿宋"/>
                <w:color w:val="auto"/>
                <w:kern w:val="0"/>
                <w:sz w:val="24"/>
              </w:rPr>
              <w:t>投标人不得存在的</w:t>
            </w:r>
          </w:p>
          <w:p w14:paraId="124816F1">
            <w:pPr>
              <w:spacing w:line="360" w:lineRule="auto"/>
              <w:jc w:val="center"/>
              <w:rPr>
                <w:rFonts w:hint="eastAsia" w:ascii="仿宋" w:hAnsi="仿宋" w:eastAsia="仿宋" w:cs="仿宋"/>
                <w:color w:val="auto"/>
                <w:sz w:val="24"/>
              </w:rPr>
            </w:pPr>
            <w:r>
              <w:rPr>
                <w:rFonts w:hint="eastAsia" w:ascii="仿宋" w:hAnsi="仿宋" w:eastAsia="仿宋" w:cs="仿宋"/>
                <w:color w:val="auto"/>
                <w:kern w:val="0"/>
                <w:sz w:val="24"/>
              </w:rPr>
              <w:t>其他情形</w:t>
            </w:r>
          </w:p>
        </w:tc>
        <w:tc>
          <w:tcPr>
            <w:tcW w:w="5806" w:type="dxa"/>
            <w:tcBorders>
              <w:right w:val="double" w:color="auto" w:sz="4" w:space="0"/>
            </w:tcBorders>
            <w:noWrap w:val="0"/>
            <w:vAlign w:val="center"/>
          </w:tcPr>
          <w:p w14:paraId="77C84E39">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Chars="0" w:firstLine="480" w:firstLineChars="200"/>
              <w:textAlignment w:val="auto"/>
              <w:rPr>
                <w:rFonts w:ascii="仿宋" w:hAnsi="仿宋" w:eastAsia="仿宋" w:cs="仿宋"/>
                <w:color w:val="auto"/>
                <w:sz w:val="24"/>
              </w:rPr>
            </w:pPr>
            <w:r>
              <w:rPr>
                <w:rFonts w:hint="eastAsia" w:ascii="仿宋" w:hAnsi="仿宋" w:eastAsia="仿宋" w:cs="仿宋"/>
                <w:color w:val="auto"/>
                <w:sz w:val="24"/>
                <w:lang w:val="en-US" w:eastAsia="zh-CN"/>
              </w:rPr>
              <w:t>1.</w:t>
            </w:r>
            <w:r>
              <w:rPr>
                <w:rFonts w:hint="eastAsia" w:ascii="仿宋" w:hAnsi="仿宋" w:eastAsia="仿宋" w:cs="仿宋"/>
                <w:color w:val="auto"/>
                <w:sz w:val="24"/>
              </w:rPr>
              <w:t>不存在投标人为招标人不具有独立法人资格的附属机构（单位）的情形；</w:t>
            </w:r>
          </w:p>
          <w:p w14:paraId="37BF7EBC">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Chars="0"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lang w:val="en-US" w:eastAsia="zh-CN"/>
              </w:rPr>
              <w:t>2.</w:t>
            </w:r>
            <w:r>
              <w:rPr>
                <w:rFonts w:hint="eastAsia" w:ascii="仿宋" w:hAnsi="仿宋" w:eastAsia="仿宋" w:cs="仿宋"/>
                <w:color w:val="auto"/>
                <w:sz w:val="24"/>
              </w:rPr>
              <w:t>不存在投标人与招标人存在利害关系且可能影响招标公正性的情形；</w:t>
            </w:r>
          </w:p>
          <w:p w14:paraId="058F7C18">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Chars="0" w:firstLine="480" w:firstLineChars="200"/>
              <w:textAlignment w:val="auto"/>
              <w:rPr>
                <w:rFonts w:ascii="仿宋" w:hAnsi="仿宋" w:eastAsia="仿宋" w:cs="仿宋"/>
                <w:color w:val="auto"/>
                <w:sz w:val="24"/>
              </w:rPr>
            </w:pPr>
            <w:r>
              <w:rPr>
                <w:rFonts w:hint="eastAsia" w:ascii="仿宋" w:hAnsi="仿宋" w:eastAsia="仿宋" w:cs="仿宋"/>
                <w:color w:val="auto"/>
                <w:sz w:val="24"/>
                <w:lang w:val="en-US" w:eastAsia="zh-CN"/>
              </w:rPr>
              <w:t>3.</w:t>
            </w:r>
            <w:r>
              <w:rPr>
                <w:rFonts w:hint="eastAsia" w:ascii="仿宋" w:hAnsi="仿宋" w:eastAsia="仿宋" w:cs="仿宋"/>
                <w:color w:val="auto"/>
                <w:sz w:val="24"/>
              </w:rPr>
              <w:t>不存在投标人与本招标项目的其他投标人为同一单位负责人的情形；</w:t>
            </w:r>
          </w:p>
          <w:p w14:paraId="0B5CC304">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Chars="0"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lang w:val="en-US" w:eastAsia="zh-CN"/>
              </w:rPr>
              <w:t>4.</w:t>
            </w:r>
            <w:r>
              <w:rPr>
                <w:rFonts w:hint="eastAsia" w:ascii="仿宋" w:hAnsi="仿宋" w:eastAsia="仿宋" w:cs="仿宋"/>
                <w:color w:val="auto"/>
                <w:sz w:val="24"/>
              </w:rPr>
              <w:t>不存在投标人与本招标项目的其他投标人存在控股、管理关系的情形；</w:t>
            </w:r>
          </w:p>
          <w:p w14:paraId="1251FE86">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Chars="0"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lang w:val="en-US" w:eastAsia="zh-CN"/>
              </w:rPr>
              <w:t>5.</w:t>
            </w:r>
            <w:r>
              <w:rPr>
                <w:rFonts w:hint="eastAsia" w:ascii="仿宋" w:hAnsi="仿宋" w:eastAsia="仿宋" w:cs="仿宋"/>
                <w:color w:val="auto"/>
                <w:sz w:val="24"/>
              </w:rPr>
              <w:t>不存在投标人为本招标项目的代建单位、招标代理机构或承担设计、造价咨询、监理业务的单位的情形；</w:t>
            </w:r>
          </w:p>
          <w:p w14:paraId="1231D22C">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Chars="0"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lang w:val="en-US" w:eastAsia="zh-CN"/>
              </w:rPr>
              <w:t>6.</w:t>
            </w:r>
            <w:r>
              <w:rPr>
                <w:rFonts w:hint="eastAsia" w:ascii="仿宋" w:hAnsi="仿宋" w:eastAsia="仿宋" w:cs="仿宋"/>
                <w:color w:val="auto"/>
                <w:sz w:val="24"/>
              </w:rPr>
              <w:t>存在投标人为本招标项目前期准备提供设计或咨询服务的情形；</w:t>
            </w:r>
          </w:p>
          <w:p w14:paraId="1F9412F6">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Chars="0"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lang w:val="en-US" w:eastAsia="zh-CN"/>
              </w:rPr>
              <w:t>7.</w:t>
            </w:r>
            <w:r>
              <w:rPr>
                <w:rFonts w:hint="eastAsia" w:ascii="仿宋" w:hAnsi="仿宋" w:eastAsia="仿宋" w:cs="仿宋"/>
                <w:color w:val="auto"/>
                <w:sz w:val="24"/>
              </w:rPr>
              <w:t>不存在投标人与本招标项目的代建单位、招标代理机构、设计单位、造价咨询机构、监理单位的法定代表人为同一人的情形；</w:t>
            </w:r>
          </w:p>
          <w:p w14:paraId="0B76CEAD">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Chars="0"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lang w:val="en-US" w:eastAsia="zh-CN"/>
              </w:rPr>
              <w:t>8.</w:t>
            </w:r>
            <w:r>
              <w:rPr>
                <w:rFonts w:hint="eastAsia" w:ascii="仿宋" w:hAnsi="仿宋" w:eastAsia="仿宋" w:cs="仿宋"/>
                <w:color w:val="auto"/>
                <w:sz w:val="24"/>
              </w:rPr>
              <w:t>不存在投标人与本招标项目的代建单位、招标代理机构、造价咨询机构、监理单位存在管理关系、相互控股或参股关系的情形；</w:t>
            </w:r>
          </w:p>
          <w:p w14:paraId="28200B0D">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Chars="0"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lang w:val="en-US" w:eastAsia="zh-CN"/>
              </w:rPr>
              <w:t>9.</w:t>
            </w:r>
            <w:r>
              <w:rPr>
                <w:rFonts w:hint="eastAsia" w:ascii="仿宋" w:hAnsi="仿宋" w:eastAsia="仿宋" w:cs="仿宋"/>
                <w:color w:val="auto"/>
                <w:sz w:val="24"/>
              </w:rPr>
              <w:t>不存在投标人被依法暂停或取消项目所在区域或行业投标资格的情形；</w:t>
            </w:r>
          </w:p>
          <w:p w14:paraId="1956E13A">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Chars="0"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lang w:val="en-US" w:eastAsia="zh-CN"/>
              </w:rPr>
              <w:t>10.</w:t>
            </w:r>
            <w:r>
              <w:rPr>
                <w:rFonts w:hint="eastAsia" w:ascii="仿宋" w:hAnsi="仿宋" w:eastAsia="仿宋" w:cs="仿宋"/>
                <w:color w:val="auto"/>
                <w:sz w:val="24"/>
              </w:rPr>
              <w:t>不存在投标人被责令停业，暂扣或吊销执照，或吊销资质证书的情形；</w:t>
            </w:r>
          </w:p>
          <w:p w14:paraId="0B566A86">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Chars="0"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lang w:val="en-US" w:eastAsia="zh-CN"/>
              </w:rPr>
              <w:t>11.</w:t>
            </w:r>
            <w:r>
              <w:rPr>
                <w:rFonts w:hint="eastAsia" w:ascii="仿宋" w:hAnsi="仿宋" w:eastAsia="仿宋" w:cs="仿宋"/>
                <w:color w:val="auto"/>
                <w:sz w:val="24"/>
              </w:rPr>
              <w:t>不存在投标人进入清算程序，或被宣告破产，或其他丧失履约能力情形的情形；</w:t>
            </w:r>
          </w:p>
          <w:p w14:paraId="66854516">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Chars="0"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lang w:val="en-US" w:eastAsia="zh-CN"/>
              </w:rPr>
              <w:t>12.</w:t>
            </w:r>
            <w:r>
              <w:rPr>
                <w:rFonts w:hint="eastAsia" w:ascii="仿宋" w:hAnsi="仿宋" w:eastAsia="仿宋" w:cs="仿宋"/>
                <w:color w:val="auto"/>
                <w:sz w:val="24"/>
              </w:rPr>
              <w:t>.不存在投标人或拟派项目经理被列入建筑市场主体“黑名单”且在管理期限内的情形；</w:t>
            </w:r>
          </w:p>
          <w:p w14:paraId="12646E6F">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Chars="0"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lang w:val="en-US" w:eastAsia="zh-CN"/>
              </w:rPr>
              <w:t>13.</w:t>
            </w:r>
            <w:r>
              <w:rPr>
                <w:rFonts w:hint="eastAsia" w:ascii="仿宋" w:hAnsi="仿宋" w:eastAsia="仿宋" w:cs="仿宋"/>
                <w:color w:val="auto"/>
                <w:sz w:val="24"/>
              </w:rPr>
              <w:t>不存在在最近三年内发生重大工程质量或安全事故问题的情形（以相关行业主管部门的行政处罚决定或司法机关出具的有关法律文书为准）；</w:t>
            </w:r>
          </w:p>
          <w:p w14:paraId="2EFB2B34">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Chars="0"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rPr>
              <w:t>14.不存在投标人被市场监管机关在国家企业信用信息公示系统中列入严重违法失信企业名单且在管理期限内的情形；</w:t>
            </w:r>
          </w:p>
          <w:p w14:paraId="6C3E8A6B">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Chars="0"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rPr>
              <w:t>15.不存在投标人或其法定代表人、拟委任的项目经理在“信用中国”网站重点领域严重失信主体名单中被限制或者禁止参与招标投标活动的“严重失信主体”且在管理期限内的情形；</w:t>
            </w:r>
          </w:p>
          <w:p w14:paraId="62828DAE">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Chars="0"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rPr>
              <w:t>16.不存在投标人拖欠工人工资，情节严重被有关行政主管部门向社会公布且在公布的期限内的情形；</w:t>
            </w:r>
          </w:p>
          <w:p w14:paraId="2550EF0C">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Chars="0"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rPr>
              <w:t>17.不存在被发现有近三年内投标人或其法定代表人、拟委任的项目经理有行贿犯罪行为且在处罚期内的情形；</w:t>
            </w:r>
          </w:p>
          <w:p w14:paraId="1D606F26">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Chars="0" w:firstLine="480" w:firstLineChars="200"/>
              <w:textAlignment w:val="auto"/>
              <w:rPr>
                <w:rFonts w:hint="eastAsia" w:ascii="仿宋" w:hAnsi="仿宋" w:eastAsia="仿宋" w:cs="仿宋"/>
                <w:color w:val="auto"/>
                <w:sz w:val="24"/>
                <w:lang w:eastAsia="zh-CN"/>
              </w:rPr>
            </w:pPr>
            <w:r>
              <w:rPr>
                <w:rFonts w:hint="eastAsia" w:ascii="仿宋" w:hAnsi="仿宋" w:eastAsia="仿宋" w:cs="仿宋"/>
                <w:color w:val="auto"/>
                <w:sz w:val="24"/>
              </w:rPr>
              <w:t>18.不存在投标人违反法律、法规、规章或无正当理由放弃中标资格受到行业主管部门处罚且在处罚期内的情形</w:t>
            </w:r>
            <w:r>
              <w:rPr>
                <w:rFonts w:hint="eastAsia" w:ascii="仿宋" w:hAnsi="仿宋" w:eastAsia="仿宋" w:cs="仿宋"/>
                <w:color w:val="auto"/>
                <w:sz w:val="24"/>
                <w:lang w:eastAsia="zh-CN"/>
              </w:rPr>
              <w:t>；</w:t>
            </w:r>
          </w:p>
          <w:p w14:paraId="63E55C52">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Chars="0" w:firstLine="480" w:firstLineChars="200"/>
              <w:textAlignment w:val="auto"/>
              <w:rPr>
                <w:rFonts w:ascii="仿宋" w:hAnsi="仿宋" w:eastAsia="仿宋" w:cs="仿宋"/>
                <w:color w:val="auto"/>
                <w:sz w:val="24"/>
              </w:rPr>
            </w:pPr>
            <w:r>
              <w:rPr>
                <w:rFonts w:hint="eastAsia" w:ascii="仿宋" w:hAnsi="仿宋" w:eastAsia="仿宋" w:cs="仿宋"/>
                <w:color w:val="auto"/>
                <w:sz w:val="24"/>
              </w:rPr>
              <w:t>19.不存在第二章“投标人须知”正文中第1.4.3项规定的任何一种情形。</w:t>
            </w:r>
          </w:p>
        </w:tc>
      </w:tr>
      <w:tr w14:paraId="638BCC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7C18FF52">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1.9.1</w:t>
            </w:r>
          </w:p>
        </w:tc>
        <w:tc>
          <w:tcPr>
            <w:tcW w:w="2549" w:type="dxa"/>
            <w:noWrap w:val="0"/>
            <w:vAlign w:val="center"/>
          </w:tcPr>
          <w:p w14:paraId="19390ECE">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踏勘现场</w:t>
            </w:r>
          </w:p>
        </w:tc>
        <w:tc>
          <w:tcPr>
            <w:tcW w:w="5806" w:type="dxa"/>
            <w:tcBorders>
              <w:right w:val="double" w:color="auto" w:sz="4" w:space="0"/>
            </w:tcBorders>
            <w:noWrap w:val="0"/>
            <w:vAlign w:val="center"/>
          </w:tcPr>
          <w:p w14:paraId="71361DAF">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rPr>
              <w:t>☑不组织</w:t>
            </w:r>
          </w:p>
          <w:p w14:paraId="0DFE4403">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rPr>
              <w:t>□组织，踏勘时间：</w:t>
            </w:r>
          </w:p>
          <w:p w14:paraId="2C9B4A45">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rPr>
              <w:t xml:space="preserve">        踏勘集中地点：</w:t>
            </w:r>
          </w:p>
        </w:tc>
      </w:tr>
      <w:tr w14:paraId="4B5E35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5CB968C9">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1.10</w:t>
            </w:r>
          </w:p>
        </w:tc>
        <w:tc>
          <w:tcPr>
            <w:tcW w:w="2549" w:type="dxa"/>
            <w:noWrap w:val="0"/>
            <w:vAlign w:val="center"/>
          </w:tcPr>
          <w:p w14:paraId="16C32A8B">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分  包</w:t>
            </w:r>
          </w:p>
        </w:tc>
        <w:tc>
          <w:tcPr>
            <w:tcW w:w="5806" w:type="dxa"/>
            <w:tcBorders>
              <w:right w:val="double" w:color="auto" w:sz="4" w:space="0"/>
            </w:tcBorders>
            <w:noWrap w:val="0"/>
            <w:vAlign w:val="center"/>
          </w:tcPr>
          <w:p w14:paraId="189FF696">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rPr>
              <w:t>☑不允许</w:t>
            </w:r>
          </w:p>
          <w:p w14:paraId="7BCB1928">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rPr>
              <w:t>□允许，分包内容要求：</w:t>
            </w:r>
          </w:p>
          <w:p w14:paraId="6D509A4A">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rPr>
              <w:t xml:space="preserve">        分包金额要求：</w:t>
            </w:r>
          </w:p>
          <w:p w14:paraId="212DA4FE">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rPr>
              <w:t xml:space="preserve">        接受分包的第三人资质要求：</w:t>
            </w:r>
          </w:p>
        </w:tc>
      </w:tr>
      <w:tr w14:paraId="2B151C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224" w:type="dxa"/>
            <w:tcBorders>
              <w:left w:val="double" w:color="auto" w:sz="4" w:space="0"/>
            </w:tcBorders>
            <w:noWrap w:val="0"/>
            <w:vAlign w:val="center"/>
          </w:tcPr>
          <w:p w14:paraId="62964293">
            <w:pPr>
              <w:spacing w:line="360" w:lineRule="auto"/>
              <w:ind w:left="38" w:leftChars="18"/>
              <w:jc w:val="center"/>
              <w:rPr>
                <w:rFonts w:hint="eastAsia" w:ascii="仿宋" w:hAnsi="仿宋" w:eastAsia="仿宋" w:cs="仿宋"/>
                <w:color w:val="auto"/>
                <w:sz w:val="24"/>
              </w:rPr>
            </w:pPr>
            <w:r>
              <w:rPr>
                <w:rFonts w:hint="eastAsia" w:ascii="仿宋" w:hAnsi="仿宋" w:eastAsia="仿宋" w:cs="仿宋"/>
                <w:color w:val="auto"/>
                <w:kern w:val="0"/>
                <w:sz w:val="24"/>
              </w:rPr>
              <w:t>1.11.1</w:t>
            </w:r>
          </w:p>
        </w:tc>
        <w:tc>
          <w:tcPr>
            <w:tcW w:w="2549" w:type="dxa"/>
            <w:noWrap w:val="0"/>
            <w:vAlign w:val="center"/>
          </w:tcPr>
          <w:p w14:paraId="6C33C4E6">
            <w:pPr>
              <w:spacing w:line="360" w:lineRule="auto"/>
              <w:ind w:left="38" w:leftChars="18"/>
              <w:jc w:val="center"/>
              <w:rPr>
                <w:rFonts w:hint="eastAsia" w:ascii="仿宋" w:hAnsi="仿宋" w:eastAsia="仿宋" w:cs="仿宋"/>
                <w:color w:val="auto"/>
                <w:sz w:val="24"/>
              </w:rPr>
            </w:pPr>
            <w:r>
              <w:rPr>
                <w:rFonts w:hint="eastAsia" w:ascii="仿宋" w:hAnsi="仿宋" w:eastAsia="仿宋" w:cs="仿宋"/>
                <w:color w:val="auto"/>
                <w:kern w:val="0"/>
                <w:sz w:val="24"/>
              </w:rPr>
              <w:t>实质性要求和条件</w:t>
            </w:r>
          </w:p>
        </w:tc>
        <w:tc>
          <w:tcPr>
            <w:tcW w:w="5806" w:type="dxa"/>
            <w:tcBorders>
              <w:right w:val="double" w:color="auto" w:sz="4" w:space="0"/>
            </w:tcBorders>
            <w:noWrap w:val="0"/>
            <w:vAlign w:val="center"/>
          </w:tcPr>
          <w:p w14:paraId="106FC1BE">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rPr>
              <w:t>投标文件应对招标文件的“实质性要求和条件”作出满足性的响应，即投标文件中的工期、投标有效期、质量要求、技术标准和要求、招标范围不得出现或存在不利于招标人的偏差，否则，视为投标文件存在重大偏差，投标人的投标将被否决。</w:t>
            </w:r>
          </w:p>
          <w:p w14:paraId="3A74876C">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rPr>
              <w:t>投标文件存在第三章“评标办法”中所列任一否决投标情形的，均属于存在重大偏差。</w:t>
            </w:r>
          </w:p>
        </w:tc>
      </w:tr>
      <w:tr w14:paraId="1F581C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5FAE0A0E">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1.11.3</w:t>
            </w:r>
          </w:p>
        </w:tc>
        <w:tc>
          <w:tcPr>
            <w:tcW w:w="2549" w:type="dxa"/>
            <w:noWrap w:val="0"/>
            <w:vAlign w:val="center"/>
          </w:tcPr>
          <w:p w14:paraId="23285778">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偏离</w:t>
            </w:r>
          </w:p>
        </w:tc>
        <w:tc>
          <w:tcPr>
            <w:tcW w:w="5806" w:type="dxa"/>
            <w:tcBorders>
              <w:right w:val="double" w:color="auto" w:sz="4" w:space="0"/>
            </w:tcBorders>
            <w:noWrap w:val="0"/>
            <w:vAlign w:val="center"/>
          </w:tcPr>
          <w:p w14:paraId="2A354871">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rPr>
              <w:t>☑不允许</w:t>
            </w:r>
          </w:p>
          <w:p w14:paraId="683EBF47">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rPr>
              <w:t>□允许，可</w:t>
            </w:r>
            <w:bookmarkStart w:id="90" w:name="OLE_LINK7"/>
            <w:r>
              <w:rPr>
                <w:rFonts w:hint="eastAsia" w:ascii="仿宋" w:hAnsi="仿宋" w:eastAsia="仿宋" w:cs="仿宋"/>
                <w:color w:val="auto"/>
                <w:sz w:val="24"/>
              </w:rPr>
              <w:t>偏离</w:t>
            </w:r>
            <w:bookmarkEnd w:id="90"/>
            <w:r>
              <w:rPr>
                <w:rFonts w:hint="eastAsia" w:ascii="仿宋" w:hAnsi="仿宋" w:eastAsia="仿宋" w:cs="仿宋"/>
                <w:color w:val="auto"/>
                <w:sz w:val="24"/>
              </w:rPr>
              <w:t>的项目和范围见第七章“技术标准和要求”：</w:t>
            </w:r>
          </w:p>
          <w:p w14:paraId="0EF07B3C">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u w:val="single"/>
              </w:rPr>
            </w:pPr>
            <w:r>
              <w:rPr>
                <w:rFonts w:hint="eastAsia" w:ascii="仿宋" w:hAnsi="仿宋" w:eastAsia="仿宋" w:cs="仿宋"/>
                <w:color w:val="auto"/>
                <w:sz w:val="24"/>
              </w:rPr>
              <w:t>允许偏离最高项数：</w:t>
            </w:r>
            <w:r>
              <w:rPr>
                <w:rFonts w:hint="eastAsia" w:ascii="仿宋" w:hAnsi="仿宋" w:eastAsia="仿宋" w:cs="仿宋"/>
                <w:color w:val="auto"/>
                <w:sz w:val="24"/>
                <w:u w:val="single"/>
              </w:rPr>
              <w:t xml:space="preserve">      </w:t>
            </w:r>
          </w:p>
          <w:p w14:paraId="2B021840">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rPr>
              <w:t>偏离调整方法：</w:t>
            </w:r>
            <w:r>
              <w:rPr>
                <w:rFonts w:hint="eastAsia" w:ascii="仿宋" w:hAnsi="仿宋" w:eastAsia="仿宋" w:cs="仿宋"/>
                <w:color w:val="auto"/>
                <w:sz w:val="24"/>
                <w:u w:val="single"/>
              </w:rPr>
              <w:t xml:space="preserve">          </w:t>
            </w:r>
          </w:p>
        </w:tc>
      </w:tr>
      <w:tr w14:paraId="0E9952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26CEAC3C">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2.1</w:t>
            </w:r>
          </w:p>
        </w:tc>
        <w:tc>
          <w:tcPr>
            <w:tcW w:w="2549" w:type="dxa"/>
            <w:noWrap w:val="0"/>
            <w:vAlign w:val="center"/>
          </w:tcPr>
          <w:p w14:paraId="2F5C34C2">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构成招标文件的其他材料</w:t>
            </w:r>
          </w:p>
        </w:tc>
        <w:tc>
          <w:tcPr>
            <w:tcW w:w="5806" w:type="dxa"/>
            <w:tcBorders>
              <w:right w:val="double" w:color="auto" w:sz="4" w:space="0"/>
            </w:tcBorders>
            <w:noWrap w:val="0"/>
            <w:vAlign w:val="center"/>
          </w:tcPr>
          <w:p w14:paraId="09FFC097">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rPr>
              <w:t>招标文件、图纸、工程量清单、最高投标限价，以及招标人在招标期间发出的澄清、修改、补充、补遗、答疑和其它有效正式函件等内容均是招标文件的组成部分。</w:t>
            </w:r>
          </w:p>
        </w:tc>
      </w:tr>
      <w:tr w14:paraId="39E380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vMerge w:val="restart"/>
            <w:tcBorders>
              <w:left w:val="double" w:color="auto" w:sz="4" w:space="0"/>
            </w:tcBorders>
            <w:noWrap w:val="0"/>
            <w:vAlign w:val="center"/>
          </w:tcPr>
          <w:p w14:paraId="3112EEB0">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2.2.1</w:t>
            </w:r>
          </w:p>
        </w:tc>
        <w:tc>
          <w:tcPr>
            <w:tcW w:w="2549" w:type="dxa"/>
            <w:vMerge w:val="restart"/>
            <w:noWrap w:val="0"/>
            <w:vAlign w:val="center"/>
          </w:tcPr>
          <w:p w14:paraId="1A59DC42">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投标人要求澄清招标文件</w:t>
            </w:r>
          </w:p>
        </w:tc>
        <w:tc>
          <w:tcPr>
            <w:tcW w:w="5806" w:type="dxa"/>
            <w:tcBorders>
              <w:right w:val="double" w:color="auto" w:sz="4" w:space="0"/>
            </w:tcBorders>
            <w:noWrap w:val="0"/>
            <w:vAlign w:val="center"/>
          </w:tcPr>
          <w:p w14:paraId="305A5BA7">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rPr>
              <w:t>时间：投标截止时间1</w:t>
            </w:r>
            <w:r>
              <w:rPr>
                <w:rFonts w:hint="eastAsia" w:ascii="仿宋" w:hAnsi="仿宋" w:eastAsia="仿宋" w:cs="仿宋"/>
                <w:color w:val="auto"/>
                <w:sz w:val="24"/>
                <w:lang w:val="en-US" w:eastAsia="zh-CN"/>
              </w:rPr>
              <w:t>0</w:t>
            </w:r>
            <w:r>
              <w:rPr>
                <w:rFonts w:hint="eastAsia" w:ascii="仿宋" w:hAnsi="仿宋" w:eastAsia="仿宋" w:cs="仿宋"/>
                <w:color w:val="auto"/>
                <w:sz w:val="24"/>
              </w:rPr>
              <w:t>天前</w:t>
            </w:r>
          </w:p>
        </w:tc>
      </w:tr>
      <w:tr w14:paraId="6D39CD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vMerge w:val="continue"/>
            <w:tcBorders>
              <w:left w:val="double" w:color="auto" w:sz="4" w:space="0"/>
            </w:tcBorders>
            <w:noWrap w:val="0"/>
            <w:vAlign w:val="center"/>
          </w:tcPr>
          <w:p w14:paraId="67D6FD8D">
            <w:pPr>
              <w:spacing w:line="360" w:lineRule="auto"/>
              <w:jc w:val="center"/>
              <w:rPr>
                <w:rFonts w:hint="eastAsia" w:ascii="仿宋" w:hAnsi="仿宋" w:eastAsia="仿宋" w:cs="仿宋"/>
                <w:color w:val="auto"/>
                <w:sz w:val="24"/>
              </w:rPr>
            </w:pPr>
          </w:p>
        </w:tc>
        <w:tc>
          <w:tcPr>
            <w:tcW w:w="2549" w:type="dxa"/>
            <w:vMerge w:val="continue"/>
            <w:noWrap w:val="0"/>
            <w:vAlign w:val="center"/>
          </w:tcPr>
          <w:p w14:paraId="6738A24A">
            <w:pPr>
              <w:spacing w:line="360" w:lineRule="auto"/>
              <w:jc w:val="center"/>
              <w:rPr>
                <w:rFonts w:hint="eastAsia" w:ascii="仿宋" w:hAnsi="仿宋" w:eastAsia="仿宋" w:cs="仿宋"/>
                <w:color w:val="auto"/>
                <w:sz w:val="24"/>
              </w:rPr>
            </w:pPr>
          </w:p>
        </w:tc>
        <w:tc>
          <w:tcPr>
            <w:tcW w:w="5806" w:type="dxa"/>
            <w:tcBorders>
              <w:right w:val="double" w:color="auto" w:sz="4" w:space="0"/>
            </w:tcBorders>
            <w:noWrap w:val="0"/>
            <w:vAlign w:val="center"/>
          </w:tcPr>
          <w:p w14:paraId="2DCB6246">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rPr>
              <w:t>形式：通过</w:t>
            </w:r>
            <w:r>
              <w:rPr>
                <w:rFonts w:hint="eastAsia" w:ascii="仿宋" w:hAnsi="仿宋" w:eastAsia="仿宋" w:cs="仿宋"/>
                <w:color w:val="auto"/>
                <w:sz w:val="24"/>
                <w:lang w:eastAsia="zh-CN"/>
              </w:rPr>
              <w:t>驻马店市公共资源交易中心</w:t>
            </w:r>
            <w:r>
              <w:rPr>
                <w:rFonts w:hint="eastAsia" w:ascii="仿宋" w:hAnsi="仿宋" w:eastAsia="仿宋" w:cs="仿宋"/>
                <w:color w:val="auto"/>
                <w:sz w:val="24"/>
              </w:rPr>
              <w:t>系统进行提问，</w:t>
            </w:r>
            <w:r>
              <w:rPr>
                <w:rFonts w:hint="eastAsia" w:ascii="仿宋" w:hAnsi="仿宋" w:eastAsia="仿宋" w:cs="仿宋"/>
                <w:color w:val="auto"/>
                <w:sz w:val="24"/>
              </w:rPr>
              <w:fldChar w:fldCharType="begin"/>
            </w:r>
            <w:r>
              <w:rPr>
                <w:rFonts w:hint="eastAsia" w:ascii="仿宋" w:hAnsi="仿宋" w:eastAsia="仿宋" w:cs="仿宋"/>
                <w:color w:val="auto"/>
                <w:sz w:val="24"/>
              </w:rPr>
              <w:instrText xml:space="preserve"> HYPERLINK "mailto:同时发送同时提供word版和加盖公章的扫描件至hnjdzb@163.com" </w:instrText>
            </w:r>
            <w:r>
              <w:rPr>
                <w:rFonts w:hint="eastAsia" w:ascii="仿宋" w:hAnsi="仿宋" w:eastAsia="仿宋" w:cs="仿宋"/>
                <w:color w:val="auto"/>
                <w:sz w:val="24"/>
              </w:rPr>
              <w:fldChar w:fldCharType="separate"/>
            </w:r>
            <w:r>
              <w:rPr>
                <w:rFonts w:hint="eastAsia" w:ascii="仿宋" w:hAnsi="仿宋" w:eastAsia="仿宋" w:cs="仿宋"/>
                <w:color w:val="auto"/>
                <w:sz w:val="24"/>
              </w:rPr>
              <w:t>并在交易平台上传加盖公章的PDF版及word版文件</w:t>
            </w:r>
            <w:r>
              <w:rPr>
                <w:rFonts w:hint="eastAsia" w:ascii="仿宋" w:hAnsi="仿宋" w:eastAsia="仿宋" w:cs="仿宋"/>
                <w:color w:val="auto"/>
                <w:sz w:val="24"/>
              </w:rPr>
              <w:fldChar w:fldCharType="end"/>
            </w:r>
            <w:r>
              <w:rPr>
                <w:rFonts w:hint="eastAsia" w:ascii="仿宋" w:hAnsi="仿宋" w:eastAsia="仿宋" w:cs="仿宋"/>
                <w:color w:val="auto"/>
                <w:sz w:val="24"/>
              </w:rPr>
              <w:t>，以便招标人及代理机构及时整理、回复。</w:t>
            </w:r>
          </w:p>
        </w:tc>
      </w:tr>
      <w:tr w14:paraId="172DC7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24" w:type="dxa"/>
            <w:tcBorders>
              <w:left w:val="double" w:color="auto" w:sz="4" w:space="0"/>
            </w:tcBorders>
            <w:noWrap w:val="0"/>
            <w:vAlign w:val="center"/>
          </w:tcPr>
          <w:p w14:paraId="44FD198F">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2.2.2</w:t>
            </w:r>
          </w:p>
        </w:tc>
        <w:tc>
          <w:tcPr>
            <w:tcW w:w="2549" w:type="dxa"/>
            <w:noWrap w:val="0"/>
            <w:vAlign w:val="center"/>
          </w:tcPr>
          <w:p w14:paraId="038F3E9C">
            <w:pPr>
              <w:spacing w:line="360" w:lineRule="auto"/>
              <w:jc w:val="center"/>
              <w:rPr>
                <w:rFonts w:hint="eastAsia" w:ascii="仿宋" w:hAnsi="仿宋" w:eastAsia="仿宋" w:cs="仿宋"/>
                <w:b/>
                <w:bCs/>
                <w:color w:val="auto"/>
                <w:sz w:val="24"/>
              </w:rPr>
            </w:pPr>
            <w:r>
              <w:rPr>
                <w:rFonts w:hint="eastAsia" w:ascii="仿宋" w:hAnsi="仿宋" w:eastAsia="仿宋" w:cs="仿宋"/>
                <w:color w:val="auto"/>
                <w:sz w:val="24"/>
              </w:rPr>
              <w:t>招标文件澄清发出的形式</w:t>
            </w:r>
          </w:p>
        </w:tc>
        <w:tc>
          <w:tcPr>
            <w:tcW w:w="5806" w:type="dxa"/>
            <w:tcBorders>
              <w:right w:val="double" w:color="auto" w:sz="4" w:space="0"/>
            </w:tcBorders>
            <w:noWrap w:val="0"/>
            <w:vAlign w:val="center"/>
          </w:tcPr>
          <w:p w14:paraId="5B992347">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仿宋" w:hAnsi="仿宋" w:eastAsia="仿宋" w:cs="仿宋"/>
                <w:b/>
                <w:bCs/>
                <w:color w:val="auto"/>
                <w:sz w:val="24"/>
              </w:rPr>
            </w:pPr>
            <w:r>
              <w:rPr>
                <w:rFonts w:hint="eastAsia" w:ascii="仿宋" w:hAnsi="仿宋" w:eastAsia="仿宋" w:cs="仿宋"/>
                <w:color w:val="auto"/>
                <w:sz w:val="24"/>
              </w:rPr>
              <w:t>通过</w:t>
            </w:r>
            <w:r>
              <w:rPr>
                <w:rFonts w:hint="eastAsia" w:ascii="仿宋" w:hAnsi="仿宋" w:eastAsia="仿宋" w:cs="仿宋"/>
                <w:color w:val="auto"/>
                <w:sz w:val="24"/>
                <w:lang w:eastAsia="zh-CN"/>
              </w:rPr>
              <w:t>驻马店市公共资源交易中心</w:t>
            </w:r>
            <w:r>
              <w:rPr>
                <w:rFonts w:hint="eastAsia" w:ascii="仿宋" w:hAnsi="仿宋" w:eastAsia="仿宋" w:cs="仿宋"/>
                <w:color w:val="auto"/>
                <w:sz w:val="24"/>
                <w:lang w:val="en-US" w:eastAsia="zh-CN"/>
              </w:rPr>
              <w:t>系统</w:t>
            </w:r>
            <w:r>
              <w:rPr>
                <w:rFonts w:hint="eastAsia" w:ascii="仿宋" w:hAnsi="仿宋" w:eastAsia="仿宋" w:cs="仿宋"/>
                <w:color w:val="auto"/>
                <w:sz w:val="24"/>
              </w:rPr>
              <w:t>以变更公告或答疑澄清文件的形式发出</w:t>
            </w:r>
          </w:p>
        </w:tc>
      </w:tr>
      <w:tr w14:paraId="1EC731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24" w:type="dxa"/>
            <w:tcBorders>
              <w:left w:val="double" w:color="auto" w:sz="4" w:space="0"/>
            </w:tcBorders>
            <w:noWrap w:val="0"/>
            <w:vAlign w:val="center"/>
          </w:tcPr>
          <w:p w14:paraId="14DA8051">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2.3</w:t>
            </w:r>
          </w:p>
        </w:tc>
        <w:tc>
          <w:tcPr>
            <w:tcW w:w="2549" w:type="dxa"/>
            <w:noWrap w:val="0"/>
            <w:vAlign w:val="center"/>
          </w:tcPr>
          <w:p w14:paraId="59BFBA15">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招标文件修改发出的形式</w:t>
            </w:r>
          </w:p>
        </w:tc>
        <w:tc>
          <w:tcPr>
            <w:tcW w:w="5806" w:type="dxa"/>
            <w:tcBorders>
              <w:right w:val="double" w:color="auto" w:sz="4" w:space="0"/>
            </w:tcBorders>
            <w:noWrap w:val="0"/>
            <w:vAlign w:val="center"/>
          </w:tcPr>
          <w:p w14:paraId="6935A7F7">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rPr>
              <w:t>通过</w:t>
            </w:r>
            <w:r>
              <w:rPr>
                <w:rFonts w:hint="eastAsia" w:ascii="仿宋" w:hAnsi="仿宋" w:eastAsia="仿宋" w:cs="仿宋"/>
                <w:color w:val="auto"/>
                <w:sz w:val="24"/>
                <w:lang w:eastAsia="zh-CN"/>
              </w:rPr>
              <w:t>驻马店市公共资源交易中心</w:t>
            </w:r>
            <w:r>
              <w:rPr>
                <w:rFonts w:hint="eastAsia" w:ascii="仿宋" w:hAnsi="仿宋" w:eastAsia="仿宋" w:cs="仿宋"/>
                <w:color w:val="auto"/>
                <w:sz w:val="24"/>
                <w:lang w:val="en-US" w:eastAsia="zh-CN"/>
              </w:rPr>
              <w:t>系统</w:t>
            </w:r>
            <w:r>
              <w:rPr>
                <w:rFonts w:hint="eastAsia" w:ascii="仿宋" w:hAnsi="仿宋" w:eastAsia="仿宋" w:cs="仿宋"/>
                <w:color w:val="auto"/>
                <w:sz w:val="24"/>
              </w:rPr>
              <w:t>以变更公告或答疑澄清文件的形式发出</w:t>
            </w:r>
          </w:p>
        </w:tc>
      </w:tr>
      <w:tr w14:paraId="776287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24" w:type="dxa"/>
            <w:tcBorders>
              <w:left w:val="double" w:color="auto" w:sz="4" w:space="0"/>
            </w:tcBorders>
            <w:noWrap w:val="0"/>
            <w:vAlign w:val="center"/>
          </w:tcPr>
          <w:p w14:paraId="6B011122">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3.1.1</w:t>
            </w:r>
          </w:p>
        </w:tc>
        <w:tc>
          <w:tcPr>
            <w:tcW w:w="2549" w:type="dxa"/>
            <w:noWrap w:val="0"/>
            <w:vAlign w:val="center"/>
          </w:tcPr>
          <w:p w14:paraId="610A4E24">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构成投标文件的其他材料</w:t>
            </w:r>
          </w:p>
        </w:tc>
        <w:tc>
          <w:tcPr>
            <w:tcW w:w="5806" w:type="dxa"/>
            <w:tcBorders>
              <w:right w:val="double" w:color="auto" w:sz="4" w:space="0"/>
            </w:tcBorders>
            <w:noWrap w:val="0"/>
            <w:vAlign w:val="center"/>
          </w:tcPr>
          <w:p w14:paraId="780AFA40">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rPr>
              <w:t>包括但不限于体现投标企业施工能力的证明文件及投标人认为有利于其投标的其他材料</w:t>
            </w:r>
          </w:p>
        </w:tc>
      </w:tr>
      <w:tr w14:paraId="00537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24" w:type="dxa"/>
            <w:tcBorders>
              <w:left w:val="double" w:color="auto" w:sz="4" w:space="0"/>
            </w:tcBorders>
            <w:noWrap w:val="0"/>
            <w:vAlign w:val="center"/>
          </w:tcPr>
          <w:p w14:paraId="43EEFB45">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3.2.1</w:t>
            </w:r>
          </w:p>
        </w:tc>
        <w:tc>
          <w:tcPr>
            <w:tcW w:w="2549" w:type="dxa"/>
            <w:noWrap w:val="0"/>
            <w:vAlign w:val="center"/>
          </w:tcPr>
          <w:p w14:paraId="66ED1A9D">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增值税税金的计算</w:t>
            </w:r>
          </w:p>
          <w:p w14:paraId="18ACA27E">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方法</w:t>
            </w:r>
          </w:p>
        </w:tc>
        <w:tc>
          <w:tcPr>
            <w:tcW w:w="5806" w:type="dxa"/>
            <w:tcBorders>
              <w:right w:val="double" w:color="auto" w:sz="4" w:space="0"/>
            </w:tcBorders>
            <w:noWrap w:val="0"/>
            <w:vAlign w:val="center"/>
          </w:tcPr>
          <w:p w14:paraId="4ACAB0A7">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仿宋" w:hAnsi="仿宋" w:eastAsia="仿宋" w:cs="仿宋"/>
                <w:color w:val="auto"/>
                <w:sz w:val="24"/>
              </w:rPr>
            </w:pPr>
            <w:r>
              <w:rPr>
                <w:rFonts w:hint="eastAsia" w:ascii="仿宋" w:hAnsi="仿宋" w:eastAsia="仿宋" w:cs="仿宋"/>
                <w:color w:val="auto"/>
                <w:sz w:val="24"/>
              </w:rPr>
              <w:t>一般计税法</w:t>
            </w:r>
          </w:p>
        </w:tc>
      </w:tr>
      <w:tr w14:paraId="3976C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24" w:type="dxa"/>
            <w:tcBorders>
              <w:left w:val="double" w:color="auto" w:sz="4" w:space="0"/>
            </w:tcBorders>
            <w:noWrap w:val="0"/>
            <w:vAlign w:val="center"/>
          </w:tcPr>
          <w:p w14:paraId="7E71AACE">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3.2.3</w:t>
            </w:r>
          </w:p>
        </w:tc>
        <w:tc>
          <w:tcPr>
            <w:tcW w:w="2549" w:type="dxa"/>
            <w:noWrap w:val="0"/>
            <w:vAlign w:val="center"/>
          </w:tcPr>
          <w:p w14:paraId="1A625D79">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报价方式</w:t>
            </w:r>
          </w:p>
        </w:tc>
        <w:tc>
          <w:tcPr>
            <w:tcW w:w="5806" w:type="dxa"/>
            <w:tcBorders>
              <w:right w:val="double" w:color="auto" w:sz="4" w:space="0"/>
            </w:tcBorders>
            <w:noWrap w:val="0"/>
            <w:vAlign w:val="center"/>
          </w:tcPr>
          <w:p w14:paraId="0839D2FB">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仿宋" w:hAnsi="仿宋" w:eastAsia="仿宋" w:cs="仿宋"/>
                <w:color w:val="auto"/>
                <w:sz w:val="24"/>
              </w:rPr>
            </w:pPr>
            <w:r>
              <w:rPr>
                <w:rFonts w:hint="eastAsia" w:ascii="仿宋" w:hAnsi="仿宋" w:eastAsia="仿宋" w:cs="仿宋"/>
                <w:color w:val="auto"/>
                <w:sz w:val="24"/>
              </w:rPr>
              <w:t>工程量清单计价</w:t>
            </w:r>
          </w:p>
        </w:tc>
      </w:tr>
      <w:tr w14:paraId="3F1B50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16881091">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3.2.4</w:t>
            </w:r>
          </w:p>
        </w:tc>
        <w:tc>
          <w:tcPr>
            <w:tcW w:w="2549" w:type="dxa"/>
            <w:noWrap w:val="0"/>
            <w:vAlign w:val="center"/>
          </w:tcPr>
          <w:p w14:paraId="7C504783">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最高投标限价</w:t>
            </w:r>
          </w:p>
        </w:tc>
        <w:tc>
          <w:tcPr>
            <w:tcW w:w="5806" w:type="dxa"/>
            <w:tcBorders>
              <w:right w:val="double" w:color="auto" w:sz="4" w:space="0"/>
            </w:tcBorders>
            <w:noWrap w:val="0"/>
            <w:vAlign w:val="center"/>
          </w:tcPr>
          <w:p w14:paraId="3B4808E1">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rPr>
                <w:rFonts w:hint="eastAsia" w:ascii="仿宋" w:hAnsi="仿宋" w:eastAsia="仿宋" w:cs="仿宋"/>
                <w:color w:val="auto"/>
                <w:sz w:val="24"/>
                <w:u w:val="single"/>
              </w:rPr>
            </w:pPr>
            <w:r>
              <w:rPr>
                <w:rFonts w:hint="eastAsia" w:ascii="仿宋" w:hAnsi="仿宋" w:eastAsia="仿宋" w:cs="仿宋"/>
                <w:b/>
                <w:bCs/>
                <w:color w:val="auto"/>
                <w:sz w:val="24"/>
              </w:rPr>
              <w:t>最高投标限价</w:t>
            </w:r>
            <w:r>
              <w:rPr>
                <w:rFonts w:hint="eastAsia" w:ascii="仿宋" w:hAnsi="仿宋" w:eastAsia="仿宋" w:cs="仿宋"/>
                <w:color w:val="auto"/>
                <w:sz w:val="24"/>
              </w:rPr>
              <w:t>：</w:t>
            </w:r>
            <w:r>
              <w:rPr>
                <w:rFonts w:hint="eastAsia" w:ascii="仿宋" w:hAnsi="仿宋" w:eastAsia="仿宋" w:cs="仿宋"/>
                <w:color w:val="auto"/>
                <w:sz w:val="24"/>
                <w:szCs w:val="24"/>
                <w:highlight w:val="none"/>
                <w:lang w:val="en-US" w:eastAsia="zh-CN"/>
              </w:rPr>
              <w:t>44081390.86</w:t>
            </w:r>
            <w:r>
              <w:rPr>
                <w:rFonts w:hint="eastAsia" w:ascii="仿宋" w:hAnsi="仿宋" w:eastAsia="仿宋" w:cs="仿宋"/>
                <w:color w:val="auto"/>
                <w:sz w:val="24"/>
              </w:rPr>
              <w:t>元</w:t>
            </w:r>
          </w:p>
          <w:p w14:paraId="033094D5">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lang w:val="en-US" w:eastAsia="zh-CN"/>
              </w:rPr>
            </w:pPr>
            <w:r>
              <w:rPr>
                <w:rFonts w:hint="eastAsia" w:ascii="仿宋" w:hAnsi="仿宋" w:eastAsia="仿宋" w:cs="仿宋"/>
                <w:color w:val="auto"/>
                <w:sz w:val="24"/>
              </w:rPr>
              <w:t>其中</w:t>
            </w:r>
            <w:r>
              <w:rPr>
                <w:rFonts w:hint="eastAsia" w:ascii="仿宋" w:hAnsi="仿宋" w:eastAsia="仿宋" w:cs="仿宋"/>
                <w:color w:val="auto"/>
                <w:sz w:val="24"/>
                <w:lang w:eastAsia="zh-CN"/>
              </w:rPr>
              <w:t>：</w:t>
            </w:r>
            <w:r>
              <w:rPr>
                <w:rFonts w:hint="eastAsia" w:ascii="仿宋" w:hAnsi="仿宋" w:eastAsia="仿宋" w:cs="仿宋"/>
                <w:color w:val="auto"/>
                <w:sz w:val="24"/>
                <w:lang w:val="en-US" w:eastAsia="zh-CN"/>
              </w:rPr>
              <w:t xml:space="preserve">分部分项工程费：24677176.65元 </w:t>
            </w:r>
          </w:p>
          <w:p w14:paraId="68EE59F9">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措施项目费：1765504.35元（其中：安全生产措施费：310968.24元）</w:t>
            </w:r>
          </w:p>
          <w:p w14:paraId="5E3DA8E2">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其他项目费：15103402.38元（其中：暂列金额：1727402.38元  专业工程暂估价：13376000元）</w:t>
            </w:r>
          </w:p>
          <w:p w14:paraId="61C1856F">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lang w:val="en-US" w:eastAsia="zh-CN"/>
              </w:rPr>
              <w:t>增值税：2535307.48元</w:t>
            </w:r>
          </w:p>
        </w:tc>
      </w:tr>
      <w:tr w14:paraId="17E9FB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1224" w:type="dxa"/>
            <w:tcBorders>
              <w:left w:val="double" w:color="auto" w:sz="4" w:space="0"/>
            </w:tcBorders>
            <w:noWrap w:val="0"/>
            <w:vAlign w:val="center"/>
          </w:tcPr>
          <w:p w14:paraId="06367A24">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3.2.5</w:t>
            </w:r>
          </w:p>
        </w:tc>
        <w:tc>
          <w:tcPr>
            <w:tcW w:w="2549" w:type="dxa"/>
            <w:noWrap w:val="0"/>
            <w:vAlign w:val="center"/>
          </w:tcPr>
          <w:p w14:paraId="6CB1896A">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投标报价的其他</w:t>
            </w:r>
          </w:p>
          <w:p w14:paraId="7DEB9BF0">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要求</w:t>
            </w:r>
          </w:p>
        </w:tc>
        <w:tc>
          <w:tcPr>
            <w:tcW w:w="5806" w:type="dxa"/>
            <w:tcBorders>
              <w:right w:val="double" w:color="auto" w:sz="4" w:space="0"/>
            </w:tcBorders>
            <w:noWrap w:val="0"/>
            <w:vAlign w:val="center"/>
          </w:tcPr>
          <w:p w14:paraId="1E312EA9">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仿宋" w:hAnsi="仿宋" w:eastAsia="仿宋" w:cs="仿宋"/>
                <w:color w:val="auto"/>
                <w:sz w:val="24"/>
              </w:rPr>
            </w:pPr>
            <w:r>
              <w:rPr>
                <w:rFonts w:hint="eastAsia" w:ascii="仿宋" w:hAnsi="仿宋" w:eastAsia="仿宋" w:cs="仿宋"/>
                <w:color w:val="auto"/>
                <w:sz w:val="24"/>
              </w:rPr>
              <w:t>1.投标人在投标报价时应根据招标文件中的有关要求、补充文件、答疑纪要、招标人提供的技术资料、项目实际情况及拟定的配置方案，还应考虑施工期间的物价上涨、政策性调整、工程造价变动、工期延长、施工期间用水、用电及施工期间产生的相应的管理费、服务费、配合费、税金等诸多因素以及由此引起的费用变动及投标人自身的技术力量、企业成本、管理水平，企业实力，合理自主报价。</w:t>
            </w:r>
          </w:p>
          <w:p w14:paraId="15F4F046">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仿宋" w:hAnsi="仿宋" w:eastAsia="仿宋" w:cs="仿宋"/>
                <w:color w:val="auto"/>
                <w:sz w:val="24"/>
              </w:rPr>
            </w:pPr>
            <w:r>
              <w:rPr>
                <w:rFonts w:hint="eastAsia" w:ascii="仿宋" w:hAnsi="仿宋" w:eastAsia="仿宋" w:cs="仿宋"/>
                <w:color w:val="auto"/>
                <w:sz w:val="24"/>
              </w:rPr>
              <w:t>2.投标人须保证招标人在使用其货物、服务及任何部分不受第三方关于侵犯专利权、商标权、设计权、软件著作权的指控。若任何第三方对此提出指控，投标人负责与第三方交涉并承担由此引起的一切法律责任和费用。</w:t>
            </w:r>
          </w:p>
          <w:p w14:paraId="1A38D3B4">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仿宋" w:hAnsi="仿宋" w:eastAsia="仿宋" w:cs="仿宋"/>
                <w:color w:val="auto"/>
                <w:sz w:val="24"/>
              </w:rPr>
            </w:pPr>
            <w:r>
              <w:rPr>
                <w:rFonts w:hint="eastAsia" w:ascii="仿宋" w:hAnsi="仿宋" w:eastAsia="仿宋" w:cs="仿宋"/>
                <w:color w:val="auto"/>
                <w:sz w:val="24"/>
              </w:rPr>
              <w:t>3.投标人可先到工地踏勘以充分了解工地情况及任何其它足以影响报价的因素，对招标人提供的清单数量进行校核；投标人在填写投标报价时需考虑因市场价格波动、招标文件未列明的或其他原因引起所产生的费用。</w:t>
            </w:r>
          </w:p>
        </w:tc>
      </w:tr>
      <w:tr w14:paraId="574F4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1224" w:type="dxa"/>
            <w:tcBorders>
              <w:left w:val="double" w:color="auto" w:sz="4" w:space="0"/>
            </w:tcBorders>
            <w:noWrap w:val="0"/>
            <w:vAlign w:val="center"/>
          </w:tcPr>
          <w:p w14:paraId="5D9528C7">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3.3.1</w:t>
            </w:r>
          </w:p>
        </w:tc>
        <w:tc>
          <w:tcPr>
            <w:tcW w:w="2549" w:type="dxa"/>
            <w:noWrap w:val="0"/>
            <w:vAlign w:val="center"/>
          </w:tcPr>
          <w:p w14:paraId="57F47B6A">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投标有效期</w:t>
            </w:r>
          </w:p>
        </w:tc>
        <w:tc>
          <w:tcPr>
            <w:tcW w:w="5806" w:type="dxa"/>
            <w:tcBorders>
              <w:right w:val="double" w:color="auto" w:sz="4" w:space="0"/>
            </w:tcBorders>
            <w:noWrap w:val="0"/>
            <w:vAlign w:val="center"/>
          </w:tcPr>
          <w:p w14:paraId="0971F32E">
            <w:pPr>
              <w:spacing w:line="360" w:lineRule="auto"/>
              <w:rPr>
                <w:rFonts w:hint="eastAsia" w:ascii="仿宋" w:hAnsi="仿宋" w:eastAsia="仿宋" w:cs="仿宋"/>
                <w:color w:val="auto"/>
                <w:sz w:val="24"/>
              </w:rPr>
            </w:pPr>
            <w:r>
              <w:rPr>
                <w:rFonts w:hint="eastAsia" w:ascii="仿宋" w:hAnsi="仿宋" w:eastAsia="仿宋" w:cs="仿宋"/>
                <w:color w:val="auto"/>
                <w:sz w:val="24"/>
                <w:u w:val="single"/>
              </w:rPr>
              <w:t>120</w:t>
            </w:r>
            <w:r>
              <w:rPr>
                <w:rFonts w:hint="eastAsia" w:ascii="仿宋" w:hAnsi="仿宋" w:eastAsia="仿宋" w:cs="仿宋"/>
                <w:color w:val="auto"/>
                <w:sz w:val="24"/>
              </w:rPr>
              <w:t>日历天（自投标截止之日起）</w:t>
            </w:r>
          </w:p>
        </w:tc>
      </w:tr>
      <w:tr w14:paraId="72546A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40EEDC5E">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3.4.1</w:t>
            </w:r>
          </w:p>
        </w:tc>
        <w:tc>
          <w:tcPr>
            <w:tcW w:w="2549" w:type="dxa"/>
            <w:noWrap w:val="0"/>
            <w:vAlign w:val="center"/>
          </w:tcPr>
          <w:p w14:paraId="0AC28CEF">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投标保证金</w:t>
            </w:r>
          </w:p>
        </w:tc>
        <w:tc>
          <w:tcPr>
            <w:tcW w:w="5806" w:type="dxa"/>
            <w:tcBorders>
              <w:right w:val="double" w:color="auto" w:sz="4" w:space="0"/>
            </w:tcBorders>
            <w:noWrap w:val="0"/>
            <w:vAlign w:val="center"/>
          </w:tcPr>
          <w:p w14:paraId="410A64A7">
            <w:pPr>
              <w:spacing w:line="360" w:lineRule="auto"/>
              <w:jc w:val="left"/>
              <w:rPr>
                <w:rFonts w:hint="eastAsia" w:ascii="仿宋" w:hAnsi="仿宋" w:eastAsia="仿宋" w:cs="仿宋"/>
                <w:color w:val="auto"/>
                <w:sz w:val="24"/>
              </w:rPr>
            </w:pPr>
            <w:r>
              <w:rPr>
                <w:rFonts w:hint="eastAsia" w:ascii="仿宋" w:hAnsi="仿宋" w:eastAsia="仿宋" w:cs="仿宋"/>
                <w:color w:val="auto"/>
                <w:sz w:val="24"/>
              </w:rPr>
              <w:t>是否要求投标人递交投标保证金：</w:t>
            </w:r>
          </w:p>
          <w:p w14:paraId="42CCEEB1">
            <w:pPr>
              <w:spacing w:line="360" w:lineRule="auto"/>
              <w:ind w:firstLine="480" w:firstLineChars="200"/>
              <w:jc w:val="left"/>
              <w:rPr>
                <w:rFonts w:hint="eastAsia" w:ascii="仿宋" w:hAnsi="仿宋" w:eastAsia="仿宋" w:cs="仿宋"/>
                <w:color w:val="auto"/>
                <w:sz w:val="24"/>
              </w:rPr>
            </w:pPr>
            <w:r>
              <w:rPr>
                <w:rFonts w:hint="eastAsia" w:ascii="仿宋" w:hAnsi="仿宋" w:eastAsia="仿宋" w:cs="仿宋"/>
                <w:color w:val="auto"/>
                <w:sz w:val="24"/>
              </w:rPr>
              <w:t>□不要求</w:t>
            </w:r>
          </w:p>
          <w:p w14:paraId="474FC023">
            <w:pPr>
              <w:ind w:firstLine="480" w:firstLineChars="200"/>
              <w:rPr>
                <w:rFonts w:hint="eastAsia" w:ascii="仿宋" w:hAnsi="仿宋" w:eastAsia="仿宋" w:cs="仿宋"/>
                <w:color w:val="auto"/>
                <w:sz w:val="24"/>
              </w:rPr>
            </w:pPr>
            <w:r>
              <w:rPr>
                <w:rFonts w:hint="eastAsia" w:ascii="仿宋" w:hAnsi="仿宋" w:eastAsia="仿宋" w:cs="仿宋"/>
                <w:color w:val="auto"/>
                <w:sz w:val="24"/>
              </w:rPr>
              <w:t>☑要求，投标保证金的金额：</w:t>
            </w:r>
            <w:r>
              <w:rPr>
                <w:rFonts w:hint="eastAsia" w:ascii="仿宋" w:hAnsi="仿宋" w:eastAsia="仿宋" w:cs="仿宋"/>
                <w:color w:val="auto"/>
                <w:sz w:val="24"/>
                <w:u w:val="single"/>
                <w:lang w:val="en-US" w:eastAsia="zh-CN"/>
              </w:rPr>
              <w:t>80.00万</w:t>
            </w:r>
            <w:r>
              <w:rPr>
                <w:rFonts w:hint="eastAsia" w:ascii="仿宋" w:hAnsi="仿宋" w:eastAsia="仿宋" w:cs="仿宋"/>
                <w:color w:val="auto"/>
                <w:sz w:val="24"/>
              </w:rPr>
              <w:t>元</w:t>
            </w:r>
          </w:p>
          <w:p w14:paraId="48B6951C">
            <w:pPr>
              <w:ind w:firstLine="480" w:firstLineChars="200"/>
              <w:rPr>
                <w:rFonts w:hint="eastAsia" w:ascii="仿宋" w:hAnsi="仿宋" w:eastAsia="仿宋" w:cs="仿宋"/>
                <w:color w:val="auto"/>
                <w:sz w:val="24"/>
              </w:rPr>
            </w:pPr>
            <w:r>
              <w:rPr>
                <w:rFonts w:hint="eastAsia" w:ascii="仿宋" w:hAnsi="仿宋" w:eastAsia="仿宋" w:cs="仿宋"/>
                <w:color w:val="auto"/>
                <w:sz w:val="24"/>
              </w:rPr>
              <w:t>投标保证金的形式：</w:t>
            </w:r>
            <w:r>
              <w:rPr>
                <w:rFonts w:hint="eastAsia" w:ascii="仿宋" w:hAnsi="仿宋" w:eastAsia="仿宋" w:cs="仿宋"/>
                <w:color w:val="auto"/>
                <w:sz w:val="24"/>
                <w:u w:val="single"/>
              </w:rPr>
              <w:t>银行转账/电子保函</w:t>
            </w:r>
          </w:p>
          <w:p w14:paraId="54457DBA">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rPr>
                <w:rFonts w:hint="eastAsia" w:ascii="仿宋" w:hAnsi="仿宋" w:eastAsia="仿宋" w:cs="仿宋"/>
                <w:color w:val="auto"/>
                <w:sz w:val="24"/>
                <w:u w:val="single"/>
              </w:rPr>
            </w:pPr>
            <w:r>
              <w:rPr>
                <w:rFonts w:hint="eastAsia" w:ascii="仿宋" w:hAnsi="仿宋" w:eastAsia="仿宋" w:cs="仿宋"/>
                <w:b/>
                <w:bCs/>
                <w:color w:val="auto"/>
                <w:sz w:val="24"/>
              </w:rPr>
              <w:t>（1）转账形式</w:t>
            </w:r>
            <w:r>
              <w:rPr>
                <w:rFonts w:hint="eastAsia" w:ascii="仿宋" w:hAnsi="仿宋" w:eastAsia="仿宋" w:cs="仿宋"/>
                <w:color w:val="auto"/>
                <w:sz w:val="24"/>
              </w:rPr>
              <w:t>：</w:t>
            </w:r>
            <w:r>
              <w:rPr>
                <w:rFonts w:hint="eastAsia" w:ascii="仿宋" w:hAnsi="仿宋" w:eastAsia="仿宋" w:cs="仿宋"/>
                <w:color w:val="auto"/>
                <w:sz w:val="24"/>
                <w:u w:val="single"/>
              </w:rPr>
              <w:t>投标人须登录交易系统，在【业务管理】里面的【保证金缴纳查询】菜单里，查找该标段的投标保证金收款账户，投标人可挑选该标段对应的任一个账户按要求递交投标保证金，缴纳完成后，在【保证金缴纳查询】菜单里下载打印投标保证金交纳回执单，投标人必须将投标保证金交纳回执单的复印件装订到投标文件中并加盖公章。</w:t>
            </w:r>
          </w:p>
          <w:p w14:paraId="47D8D6CC">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u w:val="single"/>
              </w:rPr>
            </w:pPr>
            <w:r>
              <w:rPr>
                <w:rFonts w:hint="eastAsia" w:ascii="仿宋" w:hAnsi="仿宋" w:eastAsia="仿宋" w:cs="仿宋"/>
                <w:color w:val="auto"/>
                <w:sz w:val="24"/>
                <w:u w:val="single"/>
              </w:rPr>
              <w:t>投标人将投标保证金于开标时间前登录交易系统从本公司基本账户一次性足额存至驻马店市公共资源交易中心指定账户,不得以现金提交，逾期到账的投标保证金不予受理。（未从基本账户汇出或未按时到账者视为无效）。如联合体投标，应当以联合体中牵头人的名义提交保证金。</w:t>
            </w:r>
          </w:p>
          <w:p w14:paraId="634C4DA7">
            <w:pPr>
              <w:keepNext w:val="0"/>
              <w:pageBreakBefore w:val="0"/>
              <w:widowControl w:val="0"/>
              <w:numPr>
                <w:ilvl w:val="0"/>
                <w:numId w:val="3"/>
              </w:numPr>
              <w:kinsoku/>
              <w:overflowPunct/>
              <w:topLinePunct w:val="0"/>
              <w:bidi w:val="0"/>
              <w:snapToGrid/>
              <w:spacing w:line="480" w:lineRule="exact"/>
              <w:ind w:firstLine="482" w:firstLineChars="200"/>
              <w:textAlignment w:val="auto"/>
              <w:rPr>
                <w:rFonts w:hint="eastAsia" w:ascii="仿宋" w:hAnsi="仿宋" w:eastAsia="仿宋" w:cs="仿宋"/>
                <w:color w:val="auto"/>
                <w:sz w:val="24"/>
                <w:u w:val="single"/>
              </w:rPr>
            </w:pPr>
            <w:r>
              <w:rPr>
                <w:rFonts w:hint="eastAsia" w:ascii="仿宋" w:hAnsi="仿宋" w:eastAsia="仿宋" w:cs="仿宋"/>
                <w:b/>
                <w:bCs/>
                <w:color w:val="auto"/>
                <w:sz w:val="24"/>
              </w:rPr>
              <w:t>保函形式：</w:t>
            </w:r>
            <w:r>
              <w:rPr>
                <w:rFonts w:hint="eastAsia" w:ascii="仿宋" w:hAnsi="仿宋" w:eastAsia="仿宋" w:cs="仿宋"/>
                <w:color w:val="auto"/>
                <w:sz w:val="24"/>
                <w:u w:val="single"/>
              </w:rPr>
              <w:t>采用保函形式缴纳的，投标人在投标截止时间前须由专业担保机构出具投标保证金保函，并将保函证明按规定附于投标文件内并上传至项目资格审查材料内。</w:t>
            </w:r>
          </w:p>
          <w:p w14:paraId="51FC9CFB">
            <w:pPr>
              <w:keepNext w:val="0"/>
              <w:pageBreakBefore w:val="0"/>
              <w:widowControl w:val="0"/>
              <w:numPr>
                <w:ilvl w:val="0"/>
                <w:numId w:val="3"/>
              </w:numPr>
              <w:kinsoku/>
              <w:overflowPunct/>
              <w:topLinePunct w:val="0"/>
              <w:bidi w:val="0"/>
              <w:snapToGrid/>
              <w:spacing w:line="480" w:lineRule="exact"/>
              <w:ind w:left="0" w:leftChars="0" w:firstLine="218" w:firstLineChars="91"/>
              <w:textAlignment w:val="auto"/>
              <w:rPr>
                <w:rFonts w:hint="eastAsia" w:ascii="仿宋" w:hAnsi="仿宋" w:eastAsia="仿宋" w:cs="仿宋"/>
                <w:color w:val="auto"/>
                <w:sz w:val="24"/>
                <w:u w:val="single"/>
              </w:rPr>
            </w:pPr>
            <w:r>
              <w:rPr>
                <w:rFonts w:hint="eastAsia" w:ascii="仿宋" w:hAnsi="仿宋" w:eastAsia="仿宋" w:cs="仿宋"/>
                <w:color w:val="auto"/>
                <w:sz w:val="24"/>
                <w:u w:val="single"/>
              </w:rPr>
              <w:t>投标保函递交方法</w:t>
            </w:r>
            <w:r>
              <w:rPr>
                <w:rFonts w:hint="eastAsia" w:ascii="仿宋" w:hAnsi="仿宋" w:eastAsia="仿宋" w:cs="仿宋"/>
                <w:color w:val="auto"/>
                <w:sz w:val="24"/>
                <w:u w:val="single"/>
                <w:lang w:eastAsia="zh-CN"/>
              </w:rPr>
              <w:t>：</w:t>
            </w:r>
            <w:r>
              <w:rPr>
                <w:rFonts w:hint="eastAsia" w:ascii="仿宋" w:hAnsi="仿宋" w:eastAsia="仿宋" w:cs="仿宋"/>
                <w:color w:val="auto"/>
                <w:sz w:val="24"/>
                <w:u w:val="single"/>
              </w:rPr>
              <w:t>项目开标前，投标人在交易系统“电子保函申请”页面进行电子保函申请，出具保函的相关机构审批通过后，将以密文形式出具电子保函文件，投标人在金融服务平台可下载该保函文件。</w:t>
            </w:r>
            <w:bookmarkStart w:id="91" w:name="_Toc7147"/>
            <w:bookmarkStart w:id="92" w:name="_Toc14573"/>
            <w:bookmarkStart w:id="93" w:name="_Toc19969"/>
          </w:p>
          <w:p w14:paraId="3AC292CF">
            <w:pPr>
              <w:keepNext w:val="0"/>
              <w:keepLines/>
              <w:pageBreakBefore w:val="0"/>
              <w:widowControl w:val="0"/>
              <w:kinsoku/>
              <w:wordWrap w:val="0"/>
              <w:overflowPunct/>
              <w:topLinePunct w:val="0"/>
              <w:autoSpaceDE w:val="0"/>
              <w:autoSpaceDN w:val="0"/>
              <w:bidi w:val="0"/>
              <w:adjustRightInd w:val="0"/>
              <w:snapToGrid/>
              <w:spacing w:line="480" w:lineRule="exact"/>
              <w:ind w:left="0" w:leftChars="0" w:right="-34" w:rightChars="-16" w:firstLine="218" w:firstLineChars="91"/>
              <w:textAlignment w:val="auto"/>
              <w:rPr>
                <w:rFonts w:hint="eastAsia" w:ascii="仿宋" w:hAnsi="仿宋" w:eastAsia="仿宋" w:cs="仿宋"/>
                <w:color w:val="auto"/>
                <w:sz w:val="24"/>
                <w:u w:val="single"/>
              </w:rPr>
            </w:pPr>
            <w:r>
              <w:rPr>
                <w:rFonts w:hint="eastAsia" w:ascii="仿宋" w:hAnsi="仿宋" w:eastAsia="仿宋" w:cs="仿宋"/>
                <w:color w:val="auto"/>
                <w:sz w:val="24"/>
                <w:u w:val="single"/>
                <w:lang w:val="en-US" w:eastAsia="zh-CN"/>
              </w:rPr>
              <w:t>电</w:t>
            </w:r>
            <w:r>
              <w:rPr>
                <w:rFonts w:hint="eastAsia" w:ascii="仿宋" w:hAnsi="仿宋" w:eastAsia="仿宋" w:cs="仿宋"/>
                <w:color w:val="auto"/>
                <w:sz w:val="24"/>
                <w:u w:val="single"/>
              </w:rPr>
              <w:t>子保函的申请、使用、查看及应用过程中遇到问题可以咨询一下部门：</w:t>
            </w:r>
          </w:p>
          <w:p w14:paraId="0B98FD64">
            <w:pPr>
              <w:keepNext w:val="0"/>
              <w:keepLines/>
              <w:pageBreakBefore w:val="0"/>
              <w:widowControl w:val="0"/>
              <w:kinsoku/>
              <w:wordWrap w:val="0"/>
              <w:overflowPunct/>
              <w:topLinePunct w:val="0"/>
              <w:autoSpaceDE w:val="0"/>
              <w:autoSpaceDN w:val="0"/>
              <w:bidi w:val="0"/>
              <w:adjustRightInd w:val="0"/>
              <w:snapToGrid/>
              <w:spacing w:line="480" w:lineRule="exact"/>
              <w:ind w:left="0" w:leftChars="0" w:right="-34" w:rightChars="-16" w:firstLine="218" w:firstLineChars="91"/>
              <w:textAlignment w:val="auto"/>
              <w:rPr>
                <w:rFonts w:hint="eastAsia" w:ascii="仿宋" w:hAnsi="仿宋" w:eastAsia="仿宋" w:cs="仿宋"/>
                <w:color w:val="auto"/>
                <w:sz w:val="24"/>
                <w:u w:val="single"/>
              </w:rPr>
            </w:pPr>
            <w:r>
              <w:rPr>
                <w:rFonts w:hint="eastAsia" w:ascii="仿宋" w:hAnsi="仿宋" w:eastAsia="仿宋" w:cs="仿宋"/>
                <w:color w:val="auto"/>
                <w:sz w:val="24"/>
                <w:u w:val="single"/>
              </w:rPr>
              <w:t>交易平台技术咨询：0396-2613088</w:t>
            </w:r>
          </w:p>
          <w:p w14:paraId="67CD4957">
            <w:pPr>
              <w:keepNext w:val="0"/>
              <w:keepLines/>
              <w:pageBreakBefore w:val="0"/>
              <w:widowControl w:val="0"/>
              <w:kinsoku/>
              <w:wordWrap w:val="0"/>
              <w:overflowPunct/>
              <w:topLinePunct w:val="0"/>
              <w:autoSpaceDE w:val="0"/>
              <w:autoSpaceDN w:val="0"/>
              <w:bidi w:val="0"/>
              <w:adjustRightInd w:val="0"/>
              <w:snapToGrid/>
              <w:spacing w:line="480" w:lineRule="exact"/>
              <w:ind w:left="0" w:leftChars="0" w:right="-34" w:rightChars="-16" w:firstLine="218" w:firstLineChars="91"/>
              <w:textAlignment w:val="auto"/>
              <w:rPr>
                <w:rFonts w:hint="eastAsia" w:ascii="仿宋" w:hAnsi="仿宋" w:eastAsia="仿宋" w:cs="仿宋"/>
                <w:color w:val="auto"/>
                <w:sz w:val="24"/>
                <w:u w:val="single"/>
              </w:rPr>
            </w:pPr>
            <w:r>
              <w:rPr>
                <w:rFonts w:hint="eastAsia" w:ascii="仿宋" w:hAnsi="仿宋" w:eastAsia="仿宋" w:cs="仿宋"/>
                <w:color w:val="auto"/>
                <w:sz w:val="24"/>
                <w:u w:val="single"/>
              </w:rPr>
              <w:t>银行保函技术支持：0571-85817300-884</w:t>
            </w:r>
          </w:p>
          <w:p w14:paraId="3257ECAE">
            <w:pPr>
              <w:keepNext w:val="0"/>
              <w:keepLines/>
              <w:pageBreakBefore w:val="0"/>
              <w:widowControl w:val="0"/>
              <w:kinsoku/>
              <w:wordWrap w:val="0"/>
              <w:overflowPunct/>
              <w:topLinePunct w:val="0"/>
              <w:autoSpaceDE w:val="0"/>
              <w:autoSpaceDN w:val="0"/>
              <w:bidi w:val="0"/>
              <w:adjustRightInd w:val="0"/>
              <w:snapToGrid/>
              <w:spacing w:line="480" w:lineRule="exact"/>
              <w:ind w:left="0" w:leftChars="0" w:right="-34" w:rightChars="-16" w:firstLine="218" w:firstLineChars="91"/>
              <w:textAlignment w:val="auto"/>
              <w:rPr>
                <w:rFonts w:hint="eastAsia" w:ascii="仿宋" w:hAnsi="仿宋" w:eastAsia="仿宋" w:cs="仿宋"/>
                <w:color w:val="auto"/>
                <w:sz w:val="24"/>
                <w:u w:val="single"/>
              </w:rPr>
            </w:pPr>
            <w:r>
              <w:rPr>
                <w:rFonts w:hint="eastAsia" w:ascii="仿宋" w:hAnsi="仿宋" w:eastAsia="仿宋" w:cs="仿宋"/>
                <w:color w:val="auto"/>
                <w:sz w:val="24"/>
                <w:u w:val="single"/>
              </w:rPr>
              <w:t>保险保函技术支持：0371-69158801、17319726812</w:t>
            </w:r>
          </w:p>
          <w:p w14:paraId="7354524C">
            <w:pPr>
              <w:keepNext w:val="0"/>
              <w:keepLines/>
              <w:pageBreakBefore w:val="0"/>
              <w:widowControl w:val="0"/>
              <w:kinsoku/>
              <w:wordWrap w:val="0"/>
              <w:overflowPunct/>
              <w:topLinePunct w:val="0"/>
              <w:autoSpaceDE w:val="0"/>
              <w:autoSpaceDN w:val="0"/>
              <w:bidi w:val="0"/>
              <w:adjustRightInd w:val="0"/>
              <w:snapToGrid/>
              <w:spacing w:line="480" w:lineRule="exact"/>
              <w:ind w:left="0" w:leftChars="0" w:right="-34" w:rightChars="-16" w:firstLine="218" w:firstLineChars="91"/>
              <w:textAlignment w:val="auto"/>
              <w:rPr>
                <w:rFonts w:hint="eastAsia" w:ascii="仿宋" w:hAnsi="仿宋" w:eastAsia="仿宋" w:cs="仿宋"/>
                <w:color w:val="auto"/>
                <w:sz w:val="24"/>
                <w:u w:val="single"/>
              </w:rPr>
            </w:pPr>
            <w:r>
              <w:rPr>
                <w:rFonts w:hint="eastAsia" w:ascii="仿宋" w:hAnsi="仿宋" w:eastAsia="仿宋" w:cs="仿宋"/>
                <w:color w:val="auto"/>
                <w:sz w:val="24"/>
                <w:u w:val="single"/>
              </w:rPr>
              <w:t>担保保函技术支持：0371-58670003</w:t>
            </w:r>
          </w:p>
          <w:p w14:paraId="1B59F8AC">
            <w:pPr>
              <w:keepNext w:val="0"/>
              <w:keepLines/>
              <w:pageBreakBefore w:val="0"/>
              <w:widowControl w:val="0"/>
              <w:numPr>
                <w:ilvl w:val="0"/>
                <w:numId w:val="4"/>
              </w:numPr>
              <w:kinsoku/>
              <w:wordWrap w:val="0"/>
              <w:overflowPunct/>
              <w:topLinePunct w:val="0"/>
              <w:autoSpaceDE w:val="0"/>
              <w:autoSpaceDN w:val="0"/>
              <w:bidi w:val="0"/>
              <w:adjustRightInd w:val="0"/>
              <w:snapToGrid/>
              <w:spacing w:line="480" w:lineRule="exact"/>
              <w:ind w:left="0" w:leftChars="0" w:right="-34" w:rightChars="-16" w:firstLine="219" w:firstLineChars="91"/>
              <w:textAlignment w:val="auto"/>
              <w:rPr>
                <w:rFonts w:hint="eastAsia" w:ascii="仿宋" w:hAnsi="仿宋" w:eastAsia="仿宋" w:cs="仿宋"/>
                <w:color w:val="auto"/>
                <w:sz w:val="24"/>
              </w:rPr>
            </w:pPr>
            <w:r>
              <w:rPr>
                <w:rFonts w:hint="eastAsia" w:ascii="仿宋" w:hAnsi="仿宋" w:eastAsia="仿宋" w:cs="仿宋"/>
                <w:b/>
                <w:bCs/>
                <w:color w:val="auto"/>
                <w:sz w:val="24"/>
              </w:rPr>
              <w:t>其他形式：</w:t>
            </w:r>
            <w:r>
              <w:rPr>
                <w:rFonts w:hint="eastAsia" w:ascii="仿宋" w:hAnsi="仿宋" w:eastAsia="仿宋" w:cs="仿宋"/>
                <w:b/>
                <w:bCs/>
                <w:color w:val="auto"/>
                <w:sz w:val="24"/>
                <w:u w:val="single"/>
              </w:rPr>
              <w:t xml:space="preserve">    /    </w:t>
            </w:r>
            <w:r>
              <w:rPr>
                <w:rFonts w:hint="eastAsia" w:ascii="仿宋" w:hAnsi="仿宋" w:eastAsia="仿宋" w:cs="仿宋"/>
                <w:color w:val="auto"/>
                <w:sz w:val="24"/>
              </w:rPr>
              <w:t>。</w:t>
            </w:r>
          </w:p>
          <w:p w14:paraId="0D727EFE">
            <w:pPr>
              <w:keepNext w:val="0"/>
              <w:keepLines/>
              <w:pageBreakBefore w:val="0"/>
              <w:widowControl w:val="0"/>
              <w:numPr>
                <w:ilvl w:val="0"/>
                <w:numId w:val="0"/>
              </w:numPr>
              <w:kinsoku/>
              <w:wordWrap w:val="0"/>
              <w:overflowPunct/>
              <w:topLinePunct w:val="0"/>
              <w:autoSpaceDE w:val="0"/>
              <w:autoSpaceDN w:val="0"/>
              <w:bidi w:val="0"/>
              <w:adjustRightInd w:val="0"/>
              <w:snapToGrid/>
              <w:spacing w:line="480" w:lineRule="exact"/>
              <w:ind w:left="0" w:leftChars="0" w:right="-34" w:rightChars="-16" w:firstLine="219" w:firstLineChars="91"/>
              <w:textAlignment w:val="auto"/>
              <w:rPr>
                <w:rFonts w:hint="eastAsia" w:ascii="仿宋" w:hAnsi="仿宋" w:eastAsia="仿宋" w:cs="仿宋"/>
                <w:color w:val="auto"/>
                <w:sz w:val="24"/>
              </w:rPr>
            </w:pPr>
            <w:r>
              <w:rPr>
                <w:rFonts w:hint="eastAsia" w:ascii="仿宋" w:hAnsi="仿宋" w:eastAsia="仿宋" w:cs="仿宋"/>
                <w:b/>
                <w:bCs/>
                <w:color w:val="auto"/>
                <w:sz w:val="24"/>
              </w:rPr>
              <w:t>（4）免缴保证金的其他</w:t>
            </w:r>
            <w:bookmarkEnd w:id="91"/>
            <w:bookmarkEnd w:id="92"/>
            <w:bookmarkEnd w:id="93"/>
            <w:r>
              <w:rPr>
                <w:rFonts w:hint="eastAsia" w:ascii="仿宋" w:hAnsi="仿宋" w:eastAsia="仿宋" w:cs="仿宋"/>
                <w:b/>
                <w:bCs/>
                <w:color w:val="auto"/>
                <w:sz w:val="24"/>
              </w:rPr>
              <w:t>情形：</w:t>
            </w:r>
            <w:r>
              <w:rPr>
                <w:rFonts w:hint="eastAsia" w:ascii="仿宋" w:hAnsi="仿宋" w:eastAsia="仿宋" w:cs="仿宋"/>
                <w:color w:val="auto"/>
                <w:sz w:val="24"/>
                <w:u w:val="single"/>
              </w:rPr>
              <w:t>/</w:t>
            </w:r>
          </w:p>
        </w:tc>
      </w:tr>
      <w:tr w14:paraId="1594ED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055D7E02">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3.4.4</w:t>
            </w:r>
          </w:p>
        </w:tc>
        <w:tc>
          <w:tcPr>
            <w:tcW w:w="2549" w:type="dxa"/>
            <w:noWrap w:val="0"/>
            <w:vAlign w:val="center"/>
          </w:tcPr>
          <w:p w14:paraId="2776FC41">
            <w:pPr>
              <w:spacing w:line="360" w:lineRule="auto"/>
              <w:ind w:left="38" w:leftChars="18"/>
              <w:jc w:val="center"/>
              <w:rPr>
                <w:rFonts w:hint="eastAsia" w:ascii="仿宋" w:hAnsi="仿宋" w:eastAsia="仿宋" w:cs="仿宋"/>
                <w:color w:val="auto"/>
                <w:sz w:val="24"/>
              </w:rPr>
            </w:pPr>
            <w:r>
              <w:rPr>
                <w:rFonts w:hint="eastAsia" w:ascii="仿宋" w:hAnsi="仿宋" w:eastAsia="仿宋" w:cs="仿宋"/>
                <w:color w:val="auto"/>
                <w:kern w:val="0"/>
                <w:sz w:val="24"/>
              </w:rPr>
              <w:t>其他可以不予退还投标保证金的情形</w:t>
            </w:r>
          </w:p>
        </w:tc>
        <w:tc>
          <w:tcPr>
            <w:tcW w:w="5806" w:type="dxa"/>
            <w:tcBorders>
              <w:right w:val="double" w:color="auto" w:sz="4" w:space="0"/>
            </w:tcBorders>
            <w:noWrap w:val="0"/>
            <w:vAlign w:val="center"/>
          </w:tcPr>
          <w:p w14:paraId="7F59C7CD">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220" w:leftChars="0"/>
              <w:textAlignment w:val="auto"/>
              <w:rPr>
                <w:rFonts w:hint="eastAsia" w:ascii="仿宋" w:hAnsi="仿宋" w:eastAsia="仿宋" w:cs="仿宋"/>
                <w:color w:val="auto"/>
                <w:sz w:val="24"/>
              </w:rPr>
            </w:pPr>
            <w:r>
              <w:rPr>
                <w:rFonts w:hint="eastAsia" w:ascii="仿宋" w:hAnsi="仿宋" w:eastAsia="仿宋" w:cs="仿宋"/>
                <w:color w:val="auto"/>
                <w:sz w:val="24"/>
              </w:rPr>
              <w:t>有《中华人民共和国招标投标法》及其实施条例规定的不予退还的其他情形。</w:t>
            </w:r>
          </w:p>
        </w:tc>
      </w:tr>
      <w:tr w14:paraId="5AD2FE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3D38A578">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3.5</w:t>
            </w:r>
          </w:p>
        </w:tc>
        <w:tc>
          <w:tcPr>
            <w:tcW w:w="2549" w:type="dxa"/>
            <w:noWrap w:val="0"/>
            <w:vAlign w:val="center"/>
          </w:tcPr>
          <w:p w14:paraId="249C3216">
            <w:pPr>
              <w:spacing w:line="360" w:lineRule="auto"/>
              <w:ind w:left="38" w:leftChars="18"/>
              <w:jc w:val="center"/>
              <w:rPr>
                <w:rFonts w:hint="eastAsia" w:ascii="仿宋" w:hAnsi="仿宋" w:eastAsia="仿宋" w:cs="仿宋"/>
                <w:color w:val="auto"/>
                <w:kern w:val="0"/>
                <w:sz w:val="24"/>
              </w:rPr>
            </w:pPr>
            <w:r>
              <w:rPr>
                <w:rFonts w:hint="eastAsia" w:ascii="仿宋" w:hAnsi="仿宋" w:eastAsia="仿宋" w:cs="仿宋"/>
                <w:color w:val="auto"/>
                <w:kern w:val="0"/>
                <w:sz w:val="24"/>
              </w:rPr>
              <w:t>资格审查资料的特殊要求</w:t>
            </w:r>
          </w:p>
        </w:tc>
        <w:tc>
          <w:tcPr>
            <w:tcW w:w="5806" w:type="dxa"/>
            <w:tcBorders>
              <w:right w:val="double" w:color="auto" w:sz="4" w:space="0"/>
            </w:tcBorders>
            <w:noWrap w:val="0"/>
            <w:vAlign w:val="center"/>
          </w:tcPr>
          <w:p w14:paraId="689B300D">
            <w:pPr>
              <w:spacing w:line="360" w:lineRule="auto"/>
              <w:ind w:left="38" w:leftChars="18"/>
              <w:rPr>
                <w:rFonts w:hint="eastAsia" w:ascii="仿宋" w:hAnsi="仿宋" w:eastAsia="仿宋" w:cs="仿宋"/>
                <w:color w:val="auto"/>
                <w:sz w:val="24"/>
              </w:rPr>
            </w:pPr>
            <w:r>
              <w:rPr>
                <w:rFonts w:hint="eastAsia" w:ascii="仿宋" w:hAnsi="仿宋" w:eastAsia="仿宋" w:cs="仿宋"/>
                <w:color w:val="auto"/>
                <w:sz w:val="24"/>
              </w:rPr>
              <w:t>☑无</w:t>
            </w:r>
          </w:p>
          <w:p w14:paraId="3E745360">
            <w:pPr>
              <w:spacing w:line="360" w:lineRule="auto"/>
              <w:ind w:left="38" w:leftChars="18"/>
              <w:rPr>
                <w:rFonts w:hint="eastAsia" w:ascii="仿宋" w:hAnsi="仿宋" w:eastAsia="仿宋" w:cs="仿宋"/>
                <w:color w:val="auto"/>
                <w:sz w:val="24"/>
              </w:rPr>
            </w:pPr>
            <w:r>
              <w:rPr>
                <w:rFonts w:hint="eastAsia" w:ascii="仿宋" w:hAnsi="仿宋" w:eastAsia="仿宋" w:cs="仿宋"/>
                <w:color w:val="auto"/>
                <w:sz w:val="24"/>
              </w:rPr>
              <w:t>□有，具体要求：</w:t>
            </w:r>
          </w:p>
        </w:tc>
      </w:tr>
      <w:tr w14:paraId="26D6CB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06E92CAD">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3.5.2</w:t>
            </w:r>
          </w:p>
        </w:tc>
        <w:tc>
          <w:tcPr>
            <w:tcW w:w="2549" w:type="dxa"/>
            <w:noWrap w:val="0"/>
            <w:vAlign w:val="center"/>
          </w:tcPr>
          <w:p w14:paraId="05562975">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近年财务状况的年份要求</w:t>
            </w:r>
          </w:p>
        </w:tc>
        <w:tc>
          <w:tcPr>
            <w:tcW w:w="5806" w:type="dxa"/>
            <w:tcBorders>
              <w:right w:val="double" w:color="auto" w:sz="4" w:space="0"/>
            </w:tcBorders>
            <w:noWrap w:val="0"/>
            <w:vAlign w:val="center"/>
          </w:tcPr>
          <w:p w14:paraId="1037447B">
            <w:pPr>
              <w:spacing w:line="360" w:lineRule="auto"/>
              <w:rPr>
                <w:rFonts w:hint="eastAsia" w:ascii="仿宋" w:hAnsi="仿宋" w:eastAsia="仿宋" w:cs="仿宋"/>
                <w:color w:val="auto"/>
                <w:sz w:val="24"/>
                <w:u w:val="single"/>
              </w:rPr>
            </w:pPr>
            <w:r>
              <w:rPr>
                <w:rFonts w:hint="eastAsia" w:ascii="仿宋" w:hAnsi="仿宋" w:eastAsia="仿宋" w:cs="仿宋"/>
                <w:color w:val="auto"/>
                <w:sz w:val="24"/>
                <w:u w:val="single"/>
              </w:rPr>
              <w:t xml:space="preserve"> 202</w:t>
            </w:r>
            <w:r>
              <w:rPr>
                <w:rFonts w:hint="eastAsia" w:ascii="仿宋" w:hAnsi="仿宋" w:eastAsia="仿宋" w:cs="仿宋"/>
                <w:color w:val="auto"/>
                <w:sz w:val="24"/>
                <w:u w:val="single"/>
                <w:lang w:val="en-US" w:eastAsia="zh-CN"/>
              </w:rPr>
              <w:t>3</w:t>
            </w:r>
            <w:r>
              <w:rPr>
                <w:rFonts w:hint="eastAsia" w:ascii="仿宋" w:hAnsi="仿宋" w:eastAsia="仿宋" w:cs="仿宋"/>
                <w:color w:val="auto"/>
                <w:sz w:val="24"/>
              </w:rPr>
              <w:t>年</w:t>
            </w:r>
            <w:r>
              <w:rPr>
                <w:rFonts w:hint="eastAsia" w:ascii="仿宋" w:hAnsi="仿宋" w:eastAsia="仿宋" w:cs="仿宋"/>
                <w:color w:val="auto"/>
                <w:sz w:val="24"/>
                <w:lang w:val="en-US" w:eastAsia="zh-CN"/>
              </w:rPr>
              <w:t>至</w:t>
            </w:r>
            <w:r>
              <w:rPr>
                <w:rFonts w:hint="eastAsia" w:ascii="仿宋" w:hAnsi="仿宋" w:eastAsia="仿宋" w:cs="仿宋"/>
                <w:color w:val="auto"/>
                <w:sz w:val="24"/>
                <w:u w:val="single"/>
                <w:lang w:val="en-US" w:eastAsia="zh-CN"/>
              </w:rPr>
              <w:t>2025</w:t>
            </w:r>
            <w:r>
              <w:rPr>
                <w:rFonts w:hint="eastAsia" w:ascii="仿宋" w:hAnsi="仿宋" w:eastAsia="仿宋" w:cs="仿宋"/>
                <w:color w:val="auto"/>
                <w:sz w:val="24"/>
              </w:rPr>
              <w:t>年</w:t>
            </w:r>
          </w:p>
        </w:tc>
      </w:tr>
      <w:tr w14:paraId="391F2D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506F6D22">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3.5.3</w:t>
            </w:r>
          </w:p>
        </w:tc>
        <w:tc>
          <w:tcPr>
            <w:tcW w:w="2549" w:type="dxa"/>
            <w:noWrap w:val="0"/>
            <w:vAlign w:val="center"/>
          </w:tcPr>
          <w:p w14:paraId="780EA8B7">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近年完成的类似项目情况的时间要求</w:t>
            </w:r>
          </w:p>
        </w:tc>
        <w:tc>
          <w:tcPr>
            <w:tcW w:w="5806" w:type="dxa"/>
            <w:tcBorders>
              <w:right w:val="double" w:color="auto" w:sz="4" w:space="0"/>
            </w:tcBorders>
            <w:noWrap w:val="0"/>
            <w:vAlign w:val="center"/>
          </w:tcPr>
          <w:p w14:paraId="0833E9A7">
            <w:pPr>
              <w:spacing w:line="360" w:lineRule="auto"/>
              <w:rPr>
                <w:rFonts w:hint="eastAsia" w:ascii="仿宋" w:hAnsi="仿宋" w:eastAsia="仿宋" w:cs="仿宋"/>
                <w:color w:val="auto"/>
                <w:sz w:val="24"/>
                <w:u w:val="single"/>
              </w:rPr>
            </w:pPr>
            <w:r>
              <w:rPr>
                <w:rFonts w:hint="eastAsia" w:ascii="仿宋" w:hAnsi="仿宋" w:eastAsia="仿宋" w:cs="仿宋"/>
                <w:color w:val="auto"/>
                <w:sz w:val="24"/>
                <w:u w:val="single"/>
              </w:rPr>
              <w:t>202</w:t>
            </w:r>
            <w:r>
              <w:rPr>
                <w:rFonts w:hint="eastAsia" w:ascii="仿宋" w:hAnsi="仿宋" w:eastAsia="仿宋" w:cs="仿宋"/>
                <w:color w:val="auto"/>
                <w:sz w:val="24"/>
              </w:rPr>
              <w:t>3年</w:t>
            </w:r>
            <w:r>
              <w:rPr>
                <w:rFonts w:hint="eastAsia" w:ascii="仿宋" w:hAnsi="仿宋" w:eastAsia="仿宋" w:cs="仿宋"/>
                <w:color w:val="auto"/>
                <w:sz w:val="24"/>
                <w:u w:val="single"/>
              </w:rPr>
              <w:t>1</w:t>
            </w:r>
            <w:r>
              <w:rPr>
                <w:rFonts w:hint="eastAsia" w:ascii="仿宋" w:hAnsi="仿宋" w:eastAsia="仿宋" w:cs="仿宋"/>
                <w:color w:val="auto"/>
                <w:sz w:val="24"/>
              </w:rPr>
              <w:t>月</w:t>
            </w:r>
            <w:r>
              <w:rPr>
                <w:rFonts w:hint="eastAsia" w:ascii="仿宋" w:hAnsi="仿宋" w:eastAsia="仿宋" w:cs="仿宋"/>
                <w:color w:val="auto"/>
                <w:sz w:val="24"/>
                <w:u w:val="single"/>
              </w:rPr>
              <w:t>1</w:t>
            </w:r>
            <w:r>
              <w:rPr>
                <w:rFonts w:hint="eastAsia" w:ascii="仿宋" w:hAnsi="仿宋" w:eastAsia="仿宋" w:cs="仿宋"/>
                <w:color w:val="auto"/>
                <w:sz w:val="24"/>
              </w:rPr>
              <w:t>日</w:t>
            </w:r>
            <w:r>
              <w:rPr>
                <w:rFonts w:hint="eastAsia" w:ascii="仿宋" w:hAnsi="仿宋" w:eastAsia="仿宋" w:cs="仿宋"/>
                <w:color w:val="auto"/>
                <w:sz w:val="24"/>
                <w:u w:val="single"/>
              </w:rPr>
              <w:t>至/</w:t>
            </w:r>
            <w:r>
              <w:rPr>
                <w:rFonts w:hint="eastAsia" w:ascii="仿宋" w:hAnsi="仿宋" w:eastAsia="仿宋" w:cs="仿宋"/>
                <w:color w:val="auto"/>
                <w:sz w:val="24"/>
              </w:rPr>
              <w:t>年</w:t>
            </w:r>
            <w:r>
              <w:rPr>
                <w:rFonts w:hint="eastAsia" w:ascii="仿宋" w:hAnsi="仿宋" w:eastAsia="仿宋" w:cs="仿宋"/>
                <w:color w:val="auto"/>
                <w:sz w:val="24"/>
                <w:u w:val="single"/>
              </w:rPr>
              <w:t>/</w:t>
            </w:r>
            <w:r>
              <w:rPr>
                <w:rFonts w:hint="eastAsia" w:ascii="仿宋" w:hAnsi="仿宋" w:eastAsia="仿宋" w:cs="仿宋"/>
                <w:color w:val="auto"/>
                <w:sz w:val="24"/>
              </w:rPr>
              <w:t>月</w:t>
            </w:r>
            <w:r>
              <w:rPr>
                <w:rFonts w:hint="eastAsia" w:ascii="仿宋" w:hAnsi="仿宋" w:eastAsia="仿宋" w:cs="仿宋"/>
                <w:color w:val="auto"/>
                <w:sz w:val="24"/>
                <w:u w:val="single"/>
              </w:rPr>
              <w:t>/</w:t>
            </w:r>
            <w:r>
              <w:rPr>
                <w:rFonts w:hint="eastAsia" w:ascii="仿宋" w:hAnsi="仿宋" w:eastAsia="仿宋" w:cs="仿宋"/>
                <w:color w:val="auto"/>
                <w:sz w:val="24"/>
              </w:rPr>
              <w:t>日</w:t>
            </w:r>
            <w:r>
              <w:rPr>
                <w:rFonts w:hint="eastAsia" w:ascii="仿宋" w:hAnsi="仿宋" w:eastAsia="仿宋" w:cs="仿宋"/>
                <w:color w:val="auto"/>
                <w:sz w:val="24"/>
                <w:lang w:eastAsia="zh-CN"/>
              </w:rPr>
              <w:t>（</w:t>
            </w:r>
            <w:r>
              <w:rPr>
                <w:rFonts w:hint="eastAsia" w:ascii="仿宋" w:hAnsi="仿宋" w:eastAsia="仿宋" w:cs="仿宋"/>
                <w:color w:val="auto"/>
                <w:sz w:val="24"/>
                <w:lang w:val="en-US" w:eastAsia="zh-CN"/>
              </w:rPr>
              <w:t>投标截止之日前）</w:t>
            </w:r>
          </w:p>
        </w:tc>
      </w:tr>
      <w:tr w14:paraId="5568FF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07B1343A">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3.6.1</w:t>
            </w:r>
          </w:p>
        </w:tc>
        <w:tc>
          <w:tcPr>
            <w:tcW w:w="2549" w:type="dxa"/>
            <w:noWrap w:val="0"/>
            <w:vAlign w:val="center"/>
          </w:tcPr>
          <w:p w14:paraId="62D3A2F7">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是否允许递交备选投标方案</w:t>
            </w:r>
          </w:p>
        </w:tc>
        <w:tc>
          <w:tcPr>
            <w:tcW w:w="5806" w:type="dxa"/>
            <w:tcBorders>
              <w:right w:val="double" w:color="auto" w:sz="4" w:space="0"/>
            </w:tcBorders>
            <w:noWrap w:val="0"/>
            <w:vAlign w:val="center"/>
          </w:tcPr>
          <w:p w14:paraId="48135C81">
            <w:pPr>
              <w:spacing w:line="360" w:lineRule="auto"/>
              <w:rPr>
                <w:rFonts w:hint="eastAsia" w:ascii="仿宋" w:hAnsi="仿宋" w:eastAsia="仿宋" w:cs="仿宋"/>
                <w:color w:val="auto"/>
                <w:sz w:val="24"/>
              </w:rPr>
            </w:pPr>
            <w:r>
              <w:rPr>
                <w:rFonts w:hint="eastAsia" w:ascii="仿宋" w:hAnsi="仿宋" w:eastAsia="仿宋" w:cs="仿宋"/>
                <w:color w:val="auto"/>
                <w:sz w:val="24"/>
              </w:rPr>
              <w:t>☑不允许</w:t>
            </w:r>
          </w:p>
          <w:p w14:paraId="222731BB">
            <w:pPr>
              <w:spacing w:line="360" w:lineRule="auto"/>
              <w:rPr>
                <w:rFonts w:hint="eastAsia" w:ascii="仿宋" w:hAnsi="仿宋" w:eastAsia="仿宋" w:cs="仿宋"/>
                <w:color w:val="auto"/>
                <w:sz w:val="24"/>
              </w:rPr>
            </w:pPr>
            <w:r>
              <w:rPr>
                <w:rFonts w:hint="eastAsia" w:ascii="仿宋" w:hAnsi="仿宋" w:eastAsia="仿宋" w:cs="仿宋"/>
                <w:color w:val="auto"/>
                <w:sz w:val="24"/>
              </w:rPr>
              <w:t>□允许，评审和比较方法见第三章“评标办法”</w:t>
            </w:r>
          </w:p>
        </w:tc>
      </w:tr>
      <w:tr w14:paraId="0B7FCA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vMerge w:val="restart"/>
            <w:tcBorders>
              <w:left w:val="double" w:color="auto" w:sz="4" w:space="0"/>
            </w:tcBorders>
            <w:noWrap w:val="0"/>
            <w:vAlign w:val="center"/>
          </w:tcPr>
          <w:p w14:paraId="12D04407">
            <w:pPr>
              <w:spacing w:line="360" w:lineRule="auto"/>
              <w:ind w:left="38" w:leftChars="18"/>
              <w:jc w:val="center"/>
              <w:rPr>
                <w:rFonts w:hint="eastAsia" w:ascii="仿宋" w:hAnsi="仿宋" w:eastAsia="仿宋" w:cs="仿宋"/>
                <w:color w:val="auto"/>
                <w:sz w:val="24"/>
              </w:rPr>
            </w:pPr>
            <w:r>
              <w:rPr>
                <w:rFonts w:hint="eastAsia" w:ascii="仿宋" w:hAnsi="仿宋" w:eastAsia="仿宋" w:cs="仿宋"/>
                <w:color w:val="auto"/>
                <w:kern w:val="0"/>
                <w:sz w:val="24"/>
              </w:rPr>
              <w:t>3.7.3</w:t>
            </w:r>
          </w:p>
        </w:tc>
        <w:tc>
          <w:tcPr>
            <w:tcW w:w="2549" w:type="dxa"/>
            <w:vMerge w:val="restart"/>
            <w:noWrap w:val="0"/>
            <w:vAlign w:val="center"/>
          </w:tcPr>
          <w:p w14:paraId="4750301D">
            <w:pPr>
              <w:spacing w:line="360" w:lineRule="auto"/>
              <w:ind w:left="38" w:leftChars="18"/>
              <w:jc w:val="center"/>
              <w:rPr>
                <w:rFonts w:hint="eastAsia" w:ascii="仿宋" w:hAnsi="仿宋" w:eastAsia="仿宋" w:cs="仿宋"/>
                <w:color w:val="auto"/>
                <w:sz w:val="24"/>
              </w:rPr>
            </w:pPr>
            <w:r>
              <w:rPr>
                <w:rFonts w:hint="eastAsia" w:ascii="仿宋" w:hAnsi="仿宋" w:eastAsia="仿宋" w:cs="仿宋"/>
                <w:color w:val="auto"/>
                <w:sz w:val="24"/>
              </w:rPr>
              <w:t>投标文件所附证书证件要求、</w:t>
            </w:r>
            <w:r>
              <w:rPr>
                <w:rFonts w:hint="eastAsia" w:ascii="仿宋" w:hAnsi="仿宋" w:eastAsia="仿宋" w:cs="仿宋"/>
                <w:color w:val="auto"/>
                <w:kern w:val="0"/>
                <w:sz w:val="24"/>
              </w:rPr>
              <w:t>投标</w:t>
            </w:r>
            <w:r>
              <w:rPr>
                <w:rFonts w:hint="eastAsia" w:ascii="仿宋" w:hAnsi="仿宋" w:eastAsia="仿宋" w:cs="仿宋"/>
                <w:color w:val="auto"/>
                <w:spacing w:val="-2"/>
                <w:kern w:val="0"/>
                <w:sz w:val="24"/>
              </w:rPr>
              <w:t>文</w:t>
            </w:r>
            <w:r>
              <w:rPr>
                <w:rFonts w:hint="eastAsia" w:ascii="仿宋" w:hAnsi="仿宋" w:eastAsia="仿宋" w:cs="仿宋"/>
                <w:color w:val="auto"/>
                <w:kern w:val="0"/>
                <w:sz w:val="24"/>
              </w:rPr>
              <w:t>件</w:t>
            </w:r>
            <w:r>
              <w:rPr>
                <w:rFonts w:hint="eastAsia" w:ascii="仿宋" w:hAnsi="仿宋" w:eastAsia="仿宋" w:cs="仿宋"/>
                <w:color w:val="auto"/>
                <w:spacing w:val="-2"/>
                <w:kern w:val="0"/>
                <w:sz w:val="24"/>
              </w:rPr>
              <w:t>签</w:t>
            </w:r>
            <w:r>
              <w:rPr>
                <w:rFonts w:hint="eastAsia" w:ascii="仿宋" w:hAnsi="仿宋" w:eastAsia="仿宋" w:cs="仿宋"/>
                <w:color w:val="auto"/>
                <w:kern w:val="0"/>
                <w:sz w:val="24"/>
              </w:rPr>
              <w:t>字</w:t>
            </w:r>
            <w:r>
              <w:rPr>
                <w:rFonts w:hint="eastAsia" w:ascii="仿宋" w:hAnsi="仿宋" w:eastAsia="仿宋" w:cs="仿宋"/>
                <w:color w:val="auto"/>
                <w:spacing w:val="-2"/>
                <w:kern w:val="0"/>
                <w:sz w:val="24"/>
              </w:rPr>
              <w:t>或</w:t>
            </w:r>
            <w:r>
              <w:rPr>
                <w:rFonts w:hint="eastAsia" w:ascii="仿宋" w:hAnsi="仿宋" w:eastAsia="仿宋" w:cs="仿宋"/>
                <w:color w:val="auto"/>
                <w:kern w:val="0"/>
                <w:sz w:val="24"/>
              </w:rPr>
              <w:t>盖</w:t>
            </w:r>
            <w:r>
              <w:rPr>
                <w:rFonts w:hint="eastAsia" w:ascii="仿宋" w:hAnsi="仿宋" w:eastAsia="仿宋" w:cs="仿宋"/>
                <w:color w:val="auto"/>
                <w:spacing w:val="-2"/>
                <w:kern w:val="0"/>
                <w:sz w:val="24"/>
              </w:rPr>
              <w:t>章</w:t>
            </w:r>
            <w:r>
              <w:rPr>
                <w:rFonts w:hint="eastAsia" w:ascii="仿宋" w:hAnsi="仿宋" w:eastAsia="仿宋" w:cs="仿宋"/>
                <w:color w:val="auto"/>
                <w:kern w:val="0"/>
                <w:sz w:val="24"/>
              </w:rPr>
              <w:t>要求</w:t>
            </w:r>
          </w:p>
        </w:tc>
        <w:tc>
          <w:tcPr>
            <w:tcW w:w="5806" w:type="dxa"/>
            <w:tcBorders>
              <w:right w:val="double" w:color="auto" w:sz="4" w:space="0"/>
            </w:tcBorders>
            <w:noWrap w:val="0"/>
            <w:vAlign w:val="center"/>
          </w:tcPr>
          <w:p w14:paraId="415DF7E3">
            <w:pPr>
              <w:spacing w:line="360" w:lineRule="auto"/>
              <w:rPr>
                <w:rFonts w:hint="eastAsia" w:ascii="仿宋" w:hAnsi="仿宋" w:eastAsia="仿宋" w:cs="仿宋"/>
                <w:color w:val="auto"/>
                <w:sz w:val="24"/>
              </w:rPr>
            </w:pPr>
            <w:r>
              <w:rPr>
                <w:rFonts w:hint="eastAsia" w:ascii="仿宋" w:hAnsi="仿宋" w:eastAsia="仿宋" w:cs="仿宋"/>
                <w:b/>
                <w:bCs/>
                <w:color w:val="auto"/>
                <w:sz w:val="24"/>
              </w:rPr>
              <w:t>证书证件：</w:t>
            </w:r>
            <w:r>
              <w:rPr>
                <w:rFonts w:hint="eastAsia" w:ascii="仿宋" w:hAnsi="仿宋" w:eastAsia="仿宋" w:cs="仿宋"/>
                <w:color w:val="auto"/>
                <w:sz w:val="24"/>
              </w:rPr>
              <w:t>投标文件所附证书应清晰可辨，因字迹模糊影响正常评审的，由投标人自行承担。</w:t>
            </w:r>
          </w:p>
        </w:tc>
      </w:tr>
      <w:tr w14:paraId="27AFBE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vMerge w:val="continue"/>
            <w:tcBorders>
              <w:left w:val="double" w:color="auto" w:sz="4" w:space="0"/>
            </w:tcBorders>
            <w:noWrap w:val="0"/>
            <w:vAlign w:val="center"/>
          </w:tcPr>
          <w:p w14:paraId="49B0D621">
            <w:pPr>
              <w:spacing w:line="360" w:lineRule="auto"/>
              <w:ind w:left="38" w:leftChars="18"/>
              <w:jc w:val="center"/>
              <w:rPr>
                <w:rFonts w:hint="eastAsia" w:ascii="仿宋" w:hAnsi="仿宋" w:eastAsia="仿宋" w:cs="仿宋"/>
                <w:color w:val="auto"/>
                <w:sz w:val="24"/>
              </w:rPr>
            </w:pPr>
          </w:p>
        </w:tc>
        <w:tc>
          <w:tcPr>
            <w:tcW w:w="2549" w:type="dxa"/>
            <w:vMerge w:val="continue"/>
            <w:noWrap w:val="0"/>
            <w:vAlign w:val="center"/>
          </w:tcPr>
          <w:p w14:paraId="2CAF4C91">
            <w:pPr>
              <w:spacing w:line="360" w:lineRule="auto"/>
              <w:ind w:left="38" w:leftChars="18"/>
              <w:jc w:val="center"/>
              <w:rPr>
                <w:rFonts w:hint="eastAsia" w:ascii="仿宋" w:hAnsi="仿宋" w:eastAsia="仿宋" w:cs="仿宋"/>
                <w:color w:val="auto"/>
                <w:sz w:val="24"/>
              </w:rPr>
            </w:pPr>
          </w:p>
        </w:tc>
        <w:tc>
          <w:tcPr>
            <w:tcW w:w="5806" w:type="dxa"/>
            <w:tcBorders>
              <w:right w:val="double" w:color="auto" w:sz="4" w:space="0"/>
            </w:tcBorders>
            <w:noWrap w:val="0"/>
            <w:vAlign w:val="center"/>
          </w:tcPr>
          <w:p w14:paraId="0919F2B4">
            <w:pPr>
              <w:spacing w:line="360" w:lineRule="auto"/>
              <w:rPr>
                <w:rFonts w:hint="eastAsia" w:ascii="仿宋" w:hAnsi="仿宋" w:eastAsia="仿宋" w:cs="仿宋"/>
                <w:b/>
                <w:bCs/>
                <w:color w:val="auto"/>
                <w:kern w:val="0"/>
                <w:sz w:val="24"/>
              </w:rPr>
            </w:pPr>
            <w:r>
              <w:rPr>
                <w:rFonts w:hint="eastAsia" w:ascii="仿宋" w:hAnsi="仿宋" w:eastAsia="仿宋" w:cs="仿宋"/>
                <w:b/>
                <w:bCs/>
                <w:color w:val="auto"/>
                <w:spacing w:val="-2"/>
                <w:kern w:val="0"/>
                <w:sz w:val="24"/>
              </w:rPr>
              <w:t>签</w:t>
            </w:r>
            <w:r>
              <w:rPr>
                <w:rFonts w:hint="eastAsia" w:ascii="仿宋" w:hAnsi="仿宋" w:eastAsia="仿宋" w:cs="仿宋"/>
                <w:b/>
                <w:bCs/>
                <w:color w:val="auto"/>
                <w:kern w:val="0"/>
                <w:sz w:val="24"/>
              </w:rPr>
              <w:t>字</w:t>
            </w:r>
            <w:r>
              <w:rPr>
                <w:rFonts w:hint="eastAsia" w:ascii="仿宋" w:hAnsi="仿宋" w:eastAsia="仿宋" w:cs="仿宋"/>
                <w:b/>
                <w:bCs/>
                <w:color w:val="auto"/>
                <w:spacing w:val="-2"/>
                <w:kern w:val="0"/>
                <w:sz w:val="24"/>
              </w:rPr>
              <w:t>或</w:t>
            </w:r>
            <w:r>
              <w:rPr>
                <w:rFonts w:hint="eastAsia" w:ascii="仿宋" w:hAnsi="仿宋" w:eastAsia="仿宋" w:cs="仿宋"/>
                <w:b/>
                <w:bCs/>
                <w:color w:val="auto"/>
                <w:kern w:val="0"/>
                <w:sz w:val="24"/>
              </w:rPr>
              <w:t>盖</w:t>
            </w:r>
            <w:r>
              <w:rPr>
                <w:rFonts w:hint="eastAsia" w:ascii="仿宋" w:hAnsi="仿宋" w:eastAsia="仿宋" w:cs="仿宋"/>
                <w:b/>
                <w:bCs/>
                <w:color w:val="auto"/>
                <w:spacing w:val="-2"/>
                <w:kern w:val="0"/>
                <w:sz w:val="24"/>
              </w:rPr>
              <w:t>章</w:t>
            </w:r>
            <w:r>
              <w:rPr>
                <w:rFonts w:hint="eastAsia" w:ascii="仿宋" w:hAnsi="仿宋" w:eastAsia="仿宋" w:cs="仿宋"/>
                <w:b/>
                <w:bCs/>
                <w:color w:val="auto"/>
                <w:kern w:val="0"/>
                <w:sz w:val="24"/>
              </w:rPr>
              <w:t>：</w:t>
            </w:r>
          </w:p>
          <w:p w14:paraId="6E13DE54">
            <w:pPr>
              <w:spacing w:line="360" w:lineRule="auto"/>
              <w:rPr>
                <w:rFonts w:hint="eastAsia" w:ascii="仿宋" w:hAnsi="仿宋" w:eastAsia="仿宋" w:cs="仿宋"/>
                <w:color w:val="auto"/>
                <w:sz w:val="24"/>
              </w:rPr>
            </w:pPr>
            <w:r>
              <w:rPr>
                <w:rFonts w:hint="eastAsia" w:ascii="仿宋" w:hAnsi="仿宋" w:eastAsia="仿宋" w:cs="仿宋"/>
                <w:color w:val="auto"/>
                <w:sz w:val="24"/>
              </w:rPr>
              <w:t>（1）所有要求投标人加盖公章和法定代表人签字的位置，都应加盖投标人CA印章</w:t>
            </w:r>
            <w:r>
              <w:rPr>
                <w:rFonts w:hint="eastAsia" w:ascii="仿宋" w:hAnsi="仿宋" w:eastAsia="仿宋" w:cs="仿宋"/>
                <w:color w:val="auto"/>
                <w:sz w:val="24"/>
                <w:lang w:val="en-US" w:eastAsia="zh-CN"/>
              </w:rPr>
              <w:t>/</w:t>
            </w:r>
            <w:r>
              <w:rPr>
                <w:rFonts w:hint="eastAsia" w:ascii="仿宋" w:hAnsi="仿宋" w:eastAsia="仿宋" w:cs="仿宋"/>
                <w:color w:val="auto"/>
                <w:sz w:val="24"/>
              </w:rPr>
              <w:t>标证通印章和法定代表人CA印章</w:t>
            </w:r>
            <w:r>
              <w:rPr>
                <w:rFonts w:hint="eastAsia" w:ascii="仿宋" w:hAnsi="仿宋" w:eastAsia="仿宋" w:cs="仿宋"/>
                <w:color w:val="auto"/>
                <w:sz w:val="24"/>
                <w:lang w:val="en-US" w:eastAsia="zh-CN"/>
              </w:rPr>
              <w:t>/</w:t>
            </w:r>
            <w:r>
              <w:rPr>
                <w:rFonts w:hint="eastAsia" w:ascii="仿宋" w:hAnsi="仿宋" w:eastAsia="仿宋" w:cs="仿宋"/>
                <w:color w:val="auto"/>
                <w:sz w:val="24"/>
              </w:rPr>
              <w:t>标证通印章。若委托代理人签字的，应加盖其CA印章</w:t>
            </w:r>
            <w:r>
              <w:rPr>
                <w:rFonts w:hint="eastAsia" w:ascii="仿宋" w:hAnsi="仿宋" w:eastAsia="仿宋" w:cs="仿宋"/>
                <w:color w:val="auto"/>
                <w:sz w:val="24"/>
                <w:lang w:val="en-US" w:eastAsia="zh-CN"/>
              </w:rPr>
              <w:t>/</w:t>
            </w:r>
            <w:r>
              <w:rPr>
                <w:rFonts w:hint="eastAsia" w:ascii="仿宋" w:hAnsi="仿宋" w:eastAsia="仿宋" w:cs="仿宋"/>
                <w:color w:val="auto"/>
                <w:sz w:val="24"/>
              </w:rPr>
              <w:t>标证通印章或上传其手写签名。</w:t>
            </w:r>
          </w:p>
          <w:p w14:paraId="6854F6DF">
            <w:pPr>
              <w:spacing w:line="360" w:lineRule="auto"/>
              <w:rPr>
                <w:rFonts w:hint="eastAsia" w:ascii="仿宋" w:hAnsi="仿宋" w:eastAsia="仿宋" w:cs="仿宋"/>
                <w:color w:val="auto"/>
                <w:sz w:val="24"/>
              </w:rPr>
            </w:pPr>
            <w:r>
              <w:rPr>
                <w:rFonts w:hint="eastAsia" w:ascii="仿宋" w:hAnsi="仿宋" w:eastAsia="仿宋" w:cs="仿宋"/>
                <w:color w:val="auto"/>
                <w:sz w:val="24"/>
              </w:rPr>
              <w:t>（2）已标价工程量清单，按照工程量清单编制要求除加盖投标人CA印章</w:t>
            </w:r>
            <w:r>
              <w:rPr>
                <w:rFonts w:hint="eastAsia" w:ascii="仿宋" w:hAnsi="仿宋" w:eastAsia="仿宋" w:cs="仿宋"/>
                <w:color w:val="auto"/>
                <w:sz w:val="24"/>
                <w:lang w:val="en-US" w:eastAsia="zh-CN"/>
              </w:rPr>
              <w:t>/</w:t>
            </w:r>
            <w:r>
              <w:rPr>
                <w:rFonts w:hint="eastAsia" w:ascii="仿宋" w:hAnsi="仿宋" w:eastAsia="仿宋" w:cs="仿宋"/>
                <w:color w:val="auto"/>
                <w:sz w:val="24"/>
              </w:rPr>
              <w:t>标证通印章外，应由投标人注册造价工程师签字并加盖执业专用章。若委托造价咨询单位编制的，投标文件中附造价委托协议，已标价工程量清单除加盖投标人CA印章</w:t>
            </w:r>
            <w:r>
              <w:rPr>
                <w:rFonts w:hint="eastAsia" w:ascii="仿宋" w:hAnsi="仿宋" w:eastAsia="仿宋" w:cs="仿宋"/>
                <w:color w:val="auto"/>
                <w:sz w:val="24"/>
                <w:lang w:val="en-US" w:eastAsia="zh-CN"/>
              </w:rPr>
              <w:t>/</w:t>
            </w:r>
            <w:r>
              <w:rPr>
                <w:rFonts w:hint="eastAsia" w:ascii="仿宋" w:hAnsi="仿宋" w:eastAsia="仿宋" w:cs="仿宋"/>
                <w:color w:val="auto"/>
                <w:sz w:val="24"/>
              </w:rPr>
              <w:t>标证通印章外，还应加盖造价咨询单位公章，由其注册造价工程师签字并加盖执业专用章。</w:t>
            </w:r>
          </w:p>
          <w:p w14:paraId="56A6A30A">
            <w:pPr>
              <w:spacing w:line="360" w:lineRule="auto"/>
              <w:rPr>
                <w:rFonts w:hint="eastAsia" w:ascii="仿宋" w:hAnsi="仿宋" w:eastAsia="仿宋" w:cs="仿宋"/>
                <w:color w:val="auto"/>
                <w:sz w:val="24"/>
              </w:rPr>
            </w:pPr>
            <w:r>
              <w:rPr>
                <w:rFonts w:hint="eastAsia" w:ascii="仿宋" w:hAnsi="仿宋" w:eastAsia="仿宋" w:cs="仿宋"/>
                <w:color w:val="auto"/>
                <w:sz w:val="24"/>
              </w:rPr>
              <w:t>（3）总价措施项目清单与计价表、税金项目计价表中编制人和复核人签字盖章不作要求。</w:t>
            </w:r>
          </w:p>
        </w:tc>
      </w:tr>
      <w:tr w14:paraId="00C23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2980C8B5">
            <w:pPr>
              <w:spacing w:line="360" w:lineRule="auto"/>
              <w:ind w:left="38" w:leftChars="18"/>
              <w:jc w:val="center"/>
              <w:rPr>
                <w:rFonts w:hint="eastAsia" w:ascii="仿宋" w:hAnsi="仿宋" w:eastAsia="仿宋" w:cs="仿宋"/>
                <w:color w:val="auto"/>
                <w:kern w:val="0"/>
                <w:sz w:val="24"/>
              </w:rPr>
            </w:pPr>
            <w:r>
              <w:rPr>
                <w:rFonts w:hint="eastAsia" w:ascii="仿宋" w:hAnsi="仿宋" w:eastAsia="仿宋" w:cs="仿宋"/>
                <w:color w:val="auto"/>
                <w:kern w:val="0"/>
                <w:sz w:val="24"/>
              </w:rPr>
              <w:t>4.1.1</w:t>
            </w:r>
          </w:p>
        </w:tc>
        <w:tc>
          <w:tcPr>
            <w:tcW w:w="2549" w:type="dxa"/>
            <w:noWrap w:val="0"/>
            <w:vAlign w:val="center"/>
          </w:tcPr>
          <w:p w14:paraId="771F4EBB">
            <w:pPr>
              <w:spacing w:line="360" w:lineRule="auto"/>
              <w:ind w:left="38" w:leftChars="18"/>
              <w:jc w:val="center"/>
              <w:rPr>
                <w:rFonts w:hint="eastAsia" w:ascii="仿宋" w:hAnsi="仿宋" w:eastAsia="仿宋" w:cs="仿宋"/>
                <w:color w:val="auto"/>
                <w:kern w:val="0"/>
                <w:sz w:val="24"/>
              </w:rPr>
            </w:pPr>
            <w:r>
              <w:rPr>
                <w:rFonts w:hint="eastAsia" w:ascii="仿宋" w:hAnsi="仿宋" w:eastAsia="仿宋" w:cs="仿宋"/>
                <w:color w:val="auto"/>
                <w:kern w:val="0"/>
                <w:sz w:val="24"/>
              </w:rPr>
              <w:t>投标文件加密要求</w:t>
            </w:r>
          </w:p>
        </w:tc>
        <w:tc>
          <w:tcPr>
            <w:tcW w:w="5806" w:type="dxa"/>
            <w:tcBorders>
              <w:right w:val="double" w:color="auto" w:sz="4" w:space="0"/>
            </w:tcBorders>
            <w:noWrap w:val="0"/>
            <w:vAlign w:val="center"/>
          </w:tcPr>
          <w:p w14:paraId="4ABB29DF">
            <w:pPr>
              <w:spacing w:line="360" w:lineRule="auto"/>
              <w:ind w:left="38" w:leftChars="18"/>
              <w:rPr>
                <w:rFonts w:hint="eastAsia" w:ascii="仿宋" w:hAnsi="仿宋" w:eastAsia="宋体" w:cs="仿宋"/>
                <w:color w:val="auto"/>
                <w:sz w:val="24"/>
                <w:lang w:val="en-US" w:eastAsia="zh-CN"/>
              </w:rPr>
            </w:pPr>
            <w:r>
              <w:rPr>
                <w:rFonts w:hint="eastAsia" w:ascii="仿宋" w:hAnsi="仿宋" w:eastAsia="仿宋" w:cs="仿宋"/>
                <w:color w:val="auto"/>
                <w:sz w:val="24"/>
              </w:rPr>
              <w:t>按照</w:t>
            </w:r>
            <w:r>
              <w:rPr>
                <w:rFonts w:hint="eastAsia" w:ascii="仿宋" w:hAnsi="仿宋" w:eastAsia="仿宋" w:cs="仿宋"/>
                <w:color w:val="auto"/>
                <w:sz w:val="24"/>
                <w:lang w:eastAsia="zh-CN"/>
              </w:rPr>
              <w:t>驻马店市公共资源交易中心</w:t>
            </w:r>
            <w:r>
              <w:rPr>
                <w:rFonts w:hint="eastAsia" w:ascii="仿宋" w:hAnsi="仿宋" w:eastAsia="仿宋" w:cs="仿宋"/>
                <w:color w:val="auto"/>
                <w:sz w:val="24"/>
              </w:rPr>
              <w:t>系统要求进行加密</w:t>
            </w:r>
            <w:r>
              <w:rPr>
                <w:rFonts w:hint="eastAsia" w:ascii="仿宋" w:hAnsi="仿宋" w:eastAsia="仿宋" w:cs="仿宋"/>
                <w:color w:val="auto"/>
                <w:sz w:val="24"/>
                <w:lang w:val="en-US" w:eastAsia="zh-CN"/>
              </w:rPr>
              <w:t>(</w:t>
            </w:r>
            <w:r>
              <w:rPr>
                <w:rFonts w:hint="eastAsia" w:ascii="仿宋" w:hAnsi="仿宋" w:eastAsia="仿宋" w:cs="仿宋"/>
                <w:color w:val="auto"/>
                <w:sz w:val="24"/>
                <w:lang w:eastAsia="zh-CN"/>
              </w:rPr>
              <w:t>*.zmdtf 格式）</w:t>
            </w:r>
          </w:p>
        </w:tc>
      </w:tr>
      <w:tr w14:paraId="612724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15A9B8D8">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4.2.1</w:t>
            </w:r>
          </w:p>
        </w:tc>
        <w:tc>
          <w:tcPr>
            <w:tcW w:w="2549" w:type="dxa"/>
            <w:noWrap w:val="0"/>
            <w:vAlign w:val="center"/>
          </w:tcPr>
          <w:p w14:paraId="43985604">
            <w:pPr>
              <w:spacing w:line="360" w:lineRule="auto"/>
              <w:jc w:val="center"/>
              <w:rPr>
                <w:rFonts w:hint="eastAsia" w:ascii="仿宋" w:hAnsi="仿宋" w:eastAsia="仿宋" w:cs="仿宋"/>
                <w:color w:val="auto"/>
                <w:kern w:val="0"/>
                <w:sz w:val="24"/>
              </w:rPr>
            </w:pPr>
            <w:r>
              <w:rPr>
                <w:rFonts w:hint="eastAsia" w:ascii="仿宋" w:hAnsi="仿宋" w:eastAsia="仿宋" w:cs="仿宋"/>
                <w:color w:val="auto"/>
                <w:kern w:val="0"/>
                <w:sz w:val="24"/>
              </w:rPr>
              <w:t>投标截止时间</w:t>
            </w:r>
          </w:p>
        </w:tc>
        <w:tc>
          <w:tcPr>
            <w:tcW w:w="5806" w:type="dxa"/>
            <w:tcBorders>
              <w:right w:val="double" w:color="auto" w:sz="4" w:space="0"/>
            </w:tcBorders>
            <w:noWrap w:val="0"/>
            <w:vAlign w:val="center"/>
          </w:tcPr>
          <w:p w14:paraId="16871B52">
            <w:pPr>
              <w:spacing w:line="360" w:lineRule="auto"/>
              <w:rPr>
                <w:rFonts w:hint="eastAsia" w:ascii="仿宋" w:hAnsi="仿宋" w:eastAsia="仿宋" w:cs="仿宋"/>
                <w:color w:val="auto"/>
                <w:sz w:val="24"/>
              </w:rPr>
            </w:pPr>
            <w:r>
              <w:rPr>
                <w:rFonts w:hint="eastAsia" w:ascii="仿宋" w:hAnsi="仿宋" w:eastAsia="仿宋" w:cs="仿宋"/>
                <w:color w:val="auto"/>
                <w:sz w:val="24"/>
              </w:rPr>
              <w:t>2026年</w:t>
            </w:r>
            <w:r>
              <w:rPr>
                <w:rFonts w:hint="eastAsia" w:ascii="仿宋" w:hAnsi="仿宋" w:eastAsia="仿宋" w:cs="仿宋"/>
                <w:color w:val="auto"/>
                <w:sz w:val="24"/>
                <w:lang w:val="en-US" w:eastAsia="zh-CN"/>
              </w:rPr>
              <w:t>7</w:t>
            </w:r>
            <w:r>
              <w:rPr>
                <w:rFonts w:hint="eastAsia" w:ascii="仿宋" w:hAnsi="仿宋" w:eastAsia="仿宋" w:cs="仿宋"/>
                <w:color w:val="auto"/>
                <w:sz w:val="24"/>
              </w:rPr>
              <w:t>月</w:t>
            </w:r>
            <w:r>
              <w:rPr>
                <w:rFonts w:hint="eastAsia" w:ascii="仿宋" w:hAnsi="仿宋" w:eastAsia="仿宋" w:cs="仿宋"/>
                <w:color w:val="auto"/>
                <w:sz w:val="24"/>
                <w:lang w:val="en-US" w:eastAsia="zh-CN"/>
              </w:rPr>
              <w:t>7</w:t>
            </w:r>
            <w:r>
              <w:rPr>
                <w:rFonts w:hint="eastAsia" w:ascii="仿宋" w:hAnsi="仿宋" w:eastAsia="仿宋" w:cs="仿宋"/>
                <w:color w:val="auto"/>
                <w:sz w:val="24"/>
              </w:rPr>
              <w:t>日</w:t>
            </w:r>
            <w:r>
              <w:rPr>
                <w:rFonts w:hint="eastAsia" w:ascii="仿宋" w:hAnsi="仿宋" w:eastAsia="仿宋" w:cs="仿宋"/>
                <w:color w:val="auto"/>
                <w:sz w:val="24"/>
                <w:lang w:val="en-US" w:eastAsia="zh-CN"/>
              </w:rPr>
              <w:t>09</w:t>
            </w:r>
            <w:r>
              <w:rPr>
                <w:rFonts w:hint="eastAsia" w:ascii="仿宋" w:hAnsi="仿宋" w:eastAsia="仿宋" w:cs="仿宋"/>
                <w:color w:val="auto"/>
                <w:sz w:val="24"/>
              </w:rPr>
              <w:t>时</w:t>
            </w:r>
            <w:r>
              <w:rPr>
                <w:rFonts w:hint="eastAsia" w:ascii="仿宋" w:hAnsi="仿宋" w:eastAsia="仿宋" w:cs="仿宋"/>
                <w:color w:val="auto"/>
                <w:sz w:val="24"/>
                <w:lang w:val="en-US" w:eastAsia="zh-CN"/>
              </w:rPr>
              <w:t>00</w:t>
            </w:r>
            <w:r>
              <w:rPr>
                <w:rFonts w:hint="eastAsia" w:ascii="仿宋" w:hAnsi="仿宋" w:eastAsia="仿宋" w:cs="仿宋"/>
                <w:color w:val="auto"/>
                <w:sz w:val="24"/>
              </w:rPr>
              <w:t>分（北京时间）</w:t>
            </w:r>
          </w:p>
        </w:tc>
      </w:tr>
      <w:tr w14:paraId="13D761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0C17384C">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4.2.2</w:t>
            </w:r>
          </w:p>
        </w:tc>
        <w:tc>
          <w:tcPr>
            <w:tcW w:w="2549" w:type="dxa"/>
            <w:noWrap w:val="0"/>
            <w:vAlign w:val="center"/>
          </w:tcPr>
          <w:p w14:paraId="1D38F4A6">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递交投标文件地点</w:t>
            </w:r>
          </w:p>
        </w:tc>
        <w:tc>
          <w:tcPr>
            <w:tcW w:w="5806" w:type="dxa"/>
            <w:tcBorders>
              <w:right w:val="double" w:color="auto" w:sz="4" w:space="0"/>
            </w:tcBorders>
            <w:noWrap w:val="0"/>
            <w:vAlign w:val="center"/>
          </w:tcPr>
          <w:p w14:paraId="498147D6">
            <w:pPr>
              <w:spacing w:before="156" w:beforeLines="50" w:line="360" w:lineRule="auto"/>
              <w:rPr>
                <w:rFonts w:hint="eastAsia" w:ascii="仿宋" w:hAnsi="仿宋" w:eastAsia="仿宋" w:cs="仿宋"/>
                <w:color w:val="auto"/>
                <w:sz w:val="24"/>
              </w:rPr>
            </w:pPr>
            <w:r>
              <w:rPr>
                <w:rFonts w:hint="eastAsia" w:ascii="仿宋" w:hAnsi="仿宋" w:eastAsia="仿宋" w:cs="仿宋"/>
                <w:color w:val="auto"/>
                <w:sz w:val="24"/>
              </w:rPr>
              <w:t>加密电子投标文件须通过</w:t>
            </w:r>
            <w:r>
              <w:rPr>
                <w:rFonts w:hint="eastAsia" w:ascii="仿宋" w:hAnsi="仿宋" w:eastAsia="仿宋" w:cs="仿宋"/>
                <w:color w:val="auto"/>
                <w:sz w:val="24"/>
                <w:lang w:eastAsia="zh-CN"/>
              </w:rPr>
              <w:t>驻马店市公共资源交易中心</w:t>
            </w:r>
            <w:r>
              <w:rPr>
                <w:rFonts w:hint="eastAsia" w:ascii="仿宋" w:hAnsi="仿宋" w:eastAsia="仿宋" w:cs="仿宋"/>
                <w:color w:val="auto"/>
                <w:sz w:val="24"/>
              </w:rPr>
              <w:t>加密上传。</w:t>
            </w:r>
          </w:p>
        </w:tc>
      </w:tr>
      <w:tr w14:paraId="417CA0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20124DB4">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5.2（6）</w:t>
            </w:r>
          </w:p>
        </w:tc>
        <w:tc>
          <w:tcPr>
            <w:tcW w:w="2549" w:type="dxa"/>
            <w:noWrap w:val="0"/>
            <w:vAlign w:val="center"/>
          </w:tcPr>
          <w:p w14:paraId="41DBF170">
            <w:pPr>
              <w:spacing w:line="360" w:lineRule="auto"/>
              <w:jc w:val="center"/>
              <w:rPr>
                <w:rFonts w:hint="eastAsia" w:ascii="仿宋" w:hAnsi="仿宋" w:eastAsia="仿宋" w:cs="仿宋"/>
                <w:b w:val="0"/>
                <w:bCs w:val="0"/>
                <w:color w:val="auto"/>
                <w:sz w:val="24"/>
              </w:rPr>
            </w:pPr>
            <w:r>
              <w:rPr>
                <w:rFonts w:hint="eastAsia" w:ascii="仿宋" w:hAnsi="仿宋" w:eastAsia="仿宋" w:cs="仿宋"/>
                <w:b w:val="0"/>
                <w:bCs w:val="0"/>
                <w:color w:val="auto"/>
                <w:sz w:val="24"/>
              </w:rPr>
              <w:t>信用信息查询</w:t>
            </w:r>
          </w:p>
        </w:tc>
        <w:tc>
          <w:tcPr>
            <w:tcW w:w="5806" w:type="dxa"/>
            <w:tcBorders>
              <w:right w:val="double" w:color="auto" w:sz="4" w:space="0"/>
            </w:tcBorders>
            <w:noWrap w:val="0"/>
            <w:vAlign w:val="center"/>
          </w:tcPr>
          <w:p w14:paraId="1CEF7B8E">
            <w:pPr>
              <w:keepNext w:val="0"/>
              <w:keepLines w:val="0"/>
              <w:pageBreakBefore w:val="0"/>
              <w:widowControl w:val="0"/>
              <w:kinsoku/>
              <w:wordWrap/>
              <w:overflowPunct/>
              <w:topLinePunct w:val="0"/>
              <w:autoSpaceDE/>
              <w:autoSpaceDN/>
              <w:bidi w:val="0"/>
              <w:adjustRightInd/>
              <w:snapToGrid/>
              <w:spacing w:before="156" w:beforeLines="50" w:line="480" w:lineRule="exact"/>
              <w:ind w:firstLine="480" w:firstLineChars="200"/>
              <w:textAlignment w:val="auto"/>
              <w:rPr>
                <w:rFonts w:hint="eastAsia" w:ascii="仿宋" w:hAnsi="仿宋" w:eastAsia="仿宋" w:cs="仿宋"/>
                <w:b w:val="0"/>
                <w:bCs w:val="0"/>
                <w:color w:val="auto"/>
                <w:sz w:val="24"/>
              </w:rPr>
            </w:pPr>
            <w:r>
              <w:rPr>
                <w:rFonts w:hint="eastAsia" w:ascii="仿宋" w:hAnsi="仿宋" w:eastAsia="仿宋" w:cs="仿宋"/>
                <w:b w:val="0"/>
                <w:bCs w:val="0"/>
                <w:color w:val="auto"/>
                <w:sz w:val="24"/>
              </w:rPr>
              <w:t>1.开标当天招标人或招标代理机构通过</w:t>
            </w:r>
            <w:r>
              <w:rPr>
                <w:rFonts w:hint="eastAsia" w:ascii="仿宋" w:hAnsi="仿宋" w:eastAsia="仿宋" w:cs="仿宋"/>
                <w:b w:val="0"/>
                <w:bCs w:val="0"/>
                <w:color w:val="auto"/>
                <w:sz w:val="24"/>
                <w:lang w:eastAsia="zh-CN"/>
              </w:rPr>
              <w:t>“</w:t>
            </w:r>
            <w:r>
              <w:rPr>
                <w:rFonts w:hint="eastAsia" w:ascii="仿宋" w:hAnsi="仿宋" w:eastAsia="仿宋" w:cs="仿宋"/>
                <w:b w:val="0"/>
                <w:bCs w:val="0"/>
                <w:color w:val="auto"/>
                <w:sz w:val="24"/>
              </w:rPr>
              <w:t>全国建筑市场监管公共服务平台</w:t>
            </w:r>
            <w:r>
              <w:rPr>
                <w:rFonts w:hint="eastAsia" w:ascii="仿宋" w:hAnsi="仿宋" w:eastAsia="仿宋" w:cs="仿宋"/>
                <w:b w:val="0"/>
                <w:bCs w:val="0"/>
                <w:color w:val="auto"/>
                <w:sz w:val="24"/>
                <w:lang w:eastAsia="zh-CN"/>
              </w:rPr>
              <w:t>”</w:t>
            </w:r>
            <w:r>
              <w:rPr>
                <w:rFonts w:hint="eastAsia" w:ascii="仿宋" w:hAnsi="仿宋" w:eastAsia="仿宋" w:cs="仿宋"/>
                <w:b w:val="0"/>
                <w:bCs w:val="0"/>
                <w:color w:val="auto"/>
                <w:sz w:val="24"/>
              </w:rPr>
              <w:t>、</w:t>
            </w:r>
            <w:r>
              <w:rPr>
                <w:rFonts w:hint="eastAsia" w:ascii="仿宋" w:hAnsi="仿宋" w:eastAsia="仿宋" w:cs="仿宋"/>
                <w:b w:val="0"/>
                <w:bCs w:val="0"/>
                <w:color w:val="auto"/>
                <w:sz w:val="24"/>
                <w:lang w:eastAsia="zh-CN"/>
              </w:rPr>
              <w:t>“</w:t>
            </w:r>
            <w:r>
              <w:rPr>
                <w:rFonts w:hint="default" w:ascii="仿宋" w:hAnsi="仿宋" w:eastAsia="仿宋" w:cs="仿宋"/>
                <w:b w:val="0"/>
                <w:bCs w:val="0"/>
                <w:color w:val="auto"/>
                <w:sz w:val="24"/>
              </w:rPr>
              <w:t>国家企业信用信息公示系统</w:t>
            </w:r>
            <w:r>
              <w:rPr>
                <w:rFonts w:hint="eastAsia" w:ascii="仿宋" w:hAnsi="仿宋" w:eastAsia="仿宋" w:cs="仿宋"/>
                <w:b w:val="0"/>
                <w:bCs w:val="0"/>
                <w:color w:val="auto"/>
                <w:sz w:val="24"/>
                <w:lang w:eastAsia="zh-CN"/>
              </w:rPr>
              <w:t>”、</w:t>
            </w:r>
            <w:r>
              <w:rPr>
                <w:rFonts w:hint="eastAsia" w:ascii="仿宋" w:hAnsi="仿宋" w:eastAsia="仿宋" w:cs="仿宋"/>
                <w:b w:val="0"/>
                <w:bCs w:val="0"/>
                <w:color w:val="auto"/>
                <w:sz w:val="24"/>
              </w:rPr>
              <w:t>“信用中国”网站、</w:t>
            </w:r>
            <w:r>
              <w:rPr>
                <w:rFonts w:hint="eastAsia" w:ascii="仿宋" w:hAnsi="仿宋" w:eastAsia="仿宋" w:cs="仿宋"/>
                <w:b w:val="0"/>
                <w:bCs w:val="0"/>
                <w:color w:val="auto"/>
                <w:sz w:val="24"/>
                <w:lang w:eastAsia="zh-CN"/>
              </w:rPr>
              <w:t>“</w:t>
            </w:r>
            <w:r>
              <w:rPr>
                <w:rFonts w:hint="eastAsia" w:ascii="仿宋" w:hAnsi="仿宋" w:eastAsia="仿宋" w:cs="仿宋"/>
                <w:b w:val="0"/>
                <w:bCs w:val="0"/>
                <w:color w:val="auto"/>
                <w:sz w:val="24"/>
              </w:rPr>
              <w:t>省级建筑市场监管公共服务平台</w:t>
            </w:r>
            <w:r>
              <w:rPr>
                <w:rFonts w:hint="eastAsia" w:ascii="仿宋" w:hAnsi="仿宋" w:eastAsia="仿宋" w:cs="仿宋"/>
                <w:b w:val="0"/>
                <w:bCs w:val="0"/>
                <w:color w:val="auto"/>
                <w:sz w:val="24"/>
                <w:lang w:eastAsia="zh-CN"/>
              </w:rPr>
              <w:t>”</w:t>
            </w:r>
            <w:r>
              <w:rPr>
                <w:rFonts w:hint="eastAsia" w:ascii="仿宋" w:hAnsi="仿宋" w:eastAsia="仿宋" w:cs="仿宋"/>
                <w:b w:val="0"/>
                <w:bCs w:val="0"/>
                <w:color w:val="auto"/>
                <w:sz w:val="24"/>
              </w:rPr>
              <w:t>等渠道</w:t>
            </w:r>
            <w:r>
              <w:rPr>
                <w:rFonts w:hint="eastAsia" w:ascii="仿宋" w:hAnsi="仿宋" w:eastAsia="仿宋" w:cs="仿宋"/>
                <w:b w:val="0"/>
                <w:bCs w:val="0"/>
                <w:color w:val="auto"/>
                <w:sz w:val="24"/>
                <w:lang w:val="en-US" w:eastAsia="zh-CN"/>
              </w:rPr>
              <w:t>复核查询</w:t>
            </w:r>
            <w:r>
              <w:rPr>
                <w:rFonts w:hint="eastAsia" w:ascii="仿宋" w:hAnsi="仿宋" w:eastAsia="仿宋" w:cs="仿宋"/>
                <w:b w:val="0"/>
                <w:bCs w:val="0"/>
                <w:color w:val="auto"/>
                <w:sz w:val="24"/>
              </w:rPr>
              <w:t>本项目招标公告“3.</w:t>
            </w:r>
            <w:r>
              <w:rPr>
                <w:rFonts w:hint="eastAsia" w:ascii="仿宋" w:hAnsi="仿宋" w:eastAsia="仿宋" w:cs="仿宋"/>
                <w:b w:val="0"/>
                <w:bCs w:val="0"/>
                <w:color w:val="auto"/>
                <w:sz w:val="24"/>
                <w:lang w:val="en-US" w:eastAsia="zh-CN"/>
              </w:rPr>
              <w:t>5</w:t>
            </w:r>
            <w:r>
              <w:rPr>
                <w:rFonts w:hint="eastAsia" w:ascii="仿宋" w:hAnsi="仿宋" w:eastAsia="仿宋" w:cs="仿宋"/>
                <w:b w:val="0"/>
                <w:bCs w:val="0"/>
                <w:color w:val="auto"/>
                <w:sz w:val="24"/>
              </w:rPr>
              <w:t>信誉要求”的内容</w:t>
            </w:r>
            <w:r>
              <w:rPr>
                <w:rFonts w:hint="eastAsia" w:ascii="仿宋" w:hAnsi="仿宋" w:eastAsia="仿宋" w:cs="仿宋"/>
                <w:b w:val="0"/>
                <w:bCs w:val="0"/>
                <w:color w:val="auto"/>
                <w:sz w:val="24"/>
                <w:lang w:eastAsia="zh-CN"/>
              </w:rPr>
              <w:t>，</w:t>
            </w:r>
            <w:r>
              <w:rPr>
                <w:rFonts w:hint="eastAsia" w:ascii="仿宋" w:hAnsi="仿宋" w:eastAsia="仿宋" w:cs="仿宋"/>
                <w:b w:val="0"/>
                <w:bCs w:val="0"/>
                <w:color w:val="auto"/>
                <w:sz w:val="24"/>
                <w:lang w:val="en-US" w:eastAsia="zh-CN"/>
              </w:rPr>
              <w:t>查询中涉及需要录入法定代表人或项目经理的身份证号码才可进行查询的招标代理机构不再进行复核以投标人投标文件所附内容为准。</w:t>
            </w:r>
          </w:p>
          <w:p w14:paraId="7C73892D">
            <w:pPr>
              <w:keepNext w:val="0"/>
              <w:keepLines w:val="0"/>
              <w:pageBreakBefore w:val="0"/>
              <w:widowControl w:val="0"/>
              <w:kinsoku/>
              <w:wordWrap/>
              <w:overflowPunct/>
              <w:topLinePunct w:val="0"/>
              <w:autoSpaceDE/>
              <w:autoSpaceDN/>
              <w:bidi w:val="0"/>
              <w:adjustRightInd/>
              <w:snapToGrid/>
              <w:spacing w:before="156" w:beforeLines="50" w:line="480" w:lineRule="exact"/>
              <w:ind w:firstLine="480" w:firstLineChars="200"/>
              <w:textAlignment w:val="auto"/>
              <w:rPr>
                <w:rFonts w:hint="eastAsia" w:ascii="仿宋" w:hAnsi="仿宋" w:eastAsia="仿宋" w:cs="仿宋"/>
                <w:b w:val="0"/>
                <w:bCs w:val="0"/>
                <w:color w:val="auto"/>
                <w:sz w:val="24"/>
              </w:rPr>
            </w:pPr>
            <w:r>
              <w:rPr>
                <w:rFonts w:hint="eastAsia" w:ascii="仿宋" w:hAnsi="仿宋" w:eastAsia="仿宋" w:cs="仿宋"/>
                <w:b w:val="0"/>
                <w:bCs w:val="0"/>
                <w:color w:val="auto"/>
                <w:sz w:val="24"/>
              </w:rPr>
              <w:t>2.开标当天在河南省建筑市场监管公共服务平台采集投标人的企业和项目经理信用分值（如需）、企业项目经理实名制和建筑工人实名制平均考勤率信息，并保存查询记录(评标办法中有特殊规定的除外)。</w:t>
            </w:r>
          </w:p>
        </w:tc>
      </w:tr>
      <w:tr w14:paraId="2A1ED9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18837215">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6.1.1</w:t>
            </w:r>
          </w:p>
        </w:tc>
        <w:tc>
          <w:tcPr>
            <w:tcW w:w="2549" w:type="dxa"/>
            <w:noWrap w:val="0"/>
            <w:vAlign w:val="center"/>
          </w:tcPr>
          <w:p w14:paraId="0092C874">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评标委员会的组建</w:t>
            </w:r>
          </w:p>
        </w:tc>
        <w:tc>
          <w:tcPr>
            <w:tcW w:w="5806" w:type="dxa"/>
            <w:tcBorders>
              <w:right w:val="double" w:color="auto" w:sz="4" w:space="0"/>
            </w:tcBorders>
            <w:noWrap w:val="0"/>
            <w:vAlign w:val="center"/>
          </w:tcPr>
          <w:p w14:paraId="2C62DC13">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color w:val="auto"/>
                <w:sz w:val="24"/>
                <w:lang w:eastAsia="zh-CN"/>
              </w:rPr>
            </w:pPr>
            <w:r>
              <w:rPr>
                <w:rFonts w:hint="eastAsia" w:ascii="仿宋" w:hAnsi="仿宋" w:eastAsia="仿宋" w:cs="仿宋"/>
                <w:color w:val="auto"/>
                <w:sz w:val="24"/>
              </w:rPr>
              <w:t>评标委员会构成：招标人代表</w:t>
            </w:r>
            <w:r>
              <w:rPr>
                <w:rFonts w:hint="eastAsia" w:ascii="仿宋" w:hAnsi="仿宋" w:eastAsia="仿宋" w:cs="仿宋"/>
                <w:color w:val="auto"/>
                <w:sz w:val="24"/>
                <w:u w:val="single"/>
              </w:rPr>
              <w:t>1</w:t>
            </w:r>
            <w:r>
              <w:rPr>
                <w:rFonts w:hint="eastAsia" w:ascii="仿宋" w:hAnsi="仿宋" w:eastAsia="仿宋" w:cs="仿宋"/>
                <w:color w:val="auto"/>
                <w:sz w:val="24"/>
              </w:rPr>
              <w:t>人，技术、经济等方面专家</w:t>
            </w:r>
            <w:r>
              <w:rPr>
                <w:rFonts w:hint="eastAsia" w:ascii="仿宋" w:hAnsi="仿宋" w:eastAsia="仿宋" w:cs="仿宋"/>
                <w:color w:val="auto"/>
                <w:sz w:val="24"/>
                <w:u w:val="single"/>
              </w:rPr>
              <w:t xml:space="preserve"> 4</w:t>
            </w:r>
            <w:r>
              <w:rPr>
                <w:rFonts w:hint="eastAsia" w:ascii="仿宋" w:hAnsi="仿宋" w:eastAsia="仿宋" w:cs="仿宋"/>
                <w:color w:val="auto"/>
                <w:sz w:val="24"/>
              </w:rPr>
              <w:t>人，共</w:t>
            </w:r>
            <w:r>
              <w:rPr>
                <w:rFonts w:hint="eastAsia" w:ascii="仿宋" w:hAnsi="仿宋" w:eastAsia="仿宋" w:cs="仿宋"/>
                <w:color w:val="auto"/>
                <w:sz w:val="24"/>
                <w:u w:val="single"/>
              </w:rPr>
              <w:t>5</w:t>
            </w:r>
            <w:r>
              <w:rPr>
                <w:rFonts w:hint="eastAsia" w:ascii="仿宋" w:hAnsi="仿宋" w:eastAsia="仿宋" w:cs="仿宋"/>
                <w:color w:val="auto"/>
                <w:sz w:val="24"/>
              </w:rPr>
              <w:t>人组成（评标委员会成员应为五人以上单数，其中具有注册造价师资格的经济专家一般应不少于1人</w:t>
            </w:r>
            <w:r>
              <w:rPr>
                <w:rFonts w:hint="eastAsia" w:ascii="仿宋" w:hAnsi="仿宋" w:eastAsia="仿宋" w:cs="仿宋"/>
                <w:color w:val="auto"/>
                <w:sz w:val="24"/>
                <w:lang w:eastAsia="zh-CN"/>
              </w:rPr>
              <w:t>）。</w:t>
            </w:r>
          </w:p>
          <w:p w14:paraId="707C4ECA">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color w:val="auto"/>
                <w:sz w:val="24"/>
              </w:rPr>
            </w:pPr>
            <w:r>
              <w:rPr>
                <w:rFonts w:hint="eastAsia" w:ascii="仿宋" w:hAnsi="仿宋" w:eastAsia="仿宋" w:cs="仿宋"/>
                <w:color w:val="auto"/>
                <w:sz w:val="24"/>
              </w:rPr>
              <w:t>经济技术专家确定方式：</w:t>
            </w:r>
          </w:p>
          <w:p w14:paraId="222B70CC">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color w:val="auto"/>
                <w:sz w:val="24"/>
              </w:rPr>
            </w:pPr>
            <w:r>
              <w:rPr>
                <w:rFonts w:hint="eastAsia" w:ascii="仿宋" w:hAnsi="仿宋" w:eastAsia="仿宋" w:cs="仿宋"/>
                <w:color w:val="auto"/>
                <w:sz w:val="24"/>
              </w:rPr>
              <w:t>☑从河南省综合评标专家库随机抽取</w:t>
            </w:r>
          </w:p>
          <w:p w14:paraId="15B266B9">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color w:val="auto"/>
                <w:sz w:val="24"/>
              </w:rPr>
            </w:pPr>
            <w:r>
              <w:rPr>
                <w:rFonts w:hint="eastAsia" w:ascii="仿宋" w:hAnsi="仿宋" w:eastAsia="仿宋" w:cs="仿宋"/>
                <w:color w:val="auto"/>
                <w:sz w:val="24"/>
              </w:rPr>
              <w:t>□由招标人直接确定（技术复杂、专业性强或者国家有特殊要求的依法必须进行招标项目，采取随机抽取方式确定的专家难以胜任评标工作的，招标人可以依法直接确定评标专家，并向有关行政监督部门报告）</w:t>
            </w:r>
          </w:p>
        </w:tc>
      </w:tr>
      <w:tr w14:paraId="301B3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2069271A">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6.3.2</w:t>
            </w:r>
          </w:p>
        </w:tc>
        <w:tc>
          <w:tcPr>
            <w:tcW w:w="2549" w:type="dxa"/>
            <w:noWrap w:val="0"/>
            <w:vAlign w:val="center"/>
          </w:tcPr>
          <w:p w14:paraId="78E9B831">
            <w:pPr>
              <w:spacing w:line="360" w:lineRule="auto"/>
              <w:ind w:left="38" w:leftChars="18"/>
              <w:jc w:val="center"/>
              <w:rPr>
                <w:rFonts w:hint="eastAsia" w:ascii="仿宋" w:hAnsi="仿宋" w:eastAsia="仿宋" w:cs="仿宋"/>
                <w:color w:val="auto"/>
                <w:sz w:val="24"/>
              </w:rPr>
            </w:pPr>
            <w:r>
              <w:rPr>
                <w:rFonts w:hint="eastAsia" w:ascii="仿宋" w:hAnsi="仿宋" w:eastAsia="仿宋" w:cs="仿宋"/>
                <w:color w:val="auto"/>
                <w:kern w:val="0"/>
                <w:sz w:val="24"/>
              </w:rPr>
              <w:t>评标</w:t>
            </w:r>
            <w:r>
              <w:rPr>
                <w:rFonts w:hint="eastAsia" w:ascii="仿宋" w:hAnsi="仿宋" w:eastAsia="仿宋" w:cs="仿宋"/>
                <w:color w:val="auto"/>
                <w:spacing w:val="-2"/>
                <w:kern w:val="0"/>
                <w:sz w:val="24"/>
              </w:rPr>
              <w:t>委</w:t>
            </w:r>
            <w:r>
              <w:rPr>
                <w:rFonts w:hint="eastAsia" w:ascii="仿宋" w:hAnsi="仿宋" w:eastAsia="仿宋" w:cs="仿宋"/>
                <w:color w:val="auto"/>
                <w:kern w:val="0"/>
                <w:sz w:val="24"/>
              </w:rPr>
              <w:t>员</w:t>
            </w:r>
            <w:r>
              <w:rPr>
                <w:rFonts w:hint="eastAsia" w:ascii="仿宋" w:hAnsi="仿宋" w:eastAsia="仿宋" w:cs="仿宋"/>
                <w:color w:val="auto"/>
                <w:spacing w:val="-2"/>
                <w:kern w:val="0"/>
                <w:sz w:val="24"/>
              </w:rPr>
              <w:t>会</w:t>
            </w:r>
            <w:r>
              <w:rPr>
                <w:rFonts w:hint="eastAsia" w:ascii="仿宋" w:hAnsi="仿宋" w:eastAsia="仿宋" w:cs="仿宋"/>
                <w:color w:val="auto"/>
                <w:kern w:val="0"/>
                <w:sz w:val="24"/>
              </w:rPr>
              <w:t>推</w:t>
            </w:r>
            <w:r>
              <w:rPr>
                <w:rFonts w:hint="eastAsia" w:ascii="仿宋" w:hAnsi="仿宋" w:eastAsia="仿宋" w:cs="仿宋"/>
                <w:color w:val="auto"/>
                <w:spacing w:val="-2"/>
                <w:kern w:val="0"/>
                <w:sz w:val="24"/>
              </w:rPr>
              <w:t>荐</w:t>
            </w:r>
            <w:r>
              <w:rPr>
                <w:rFonts w:hint="eastAsia" w:ascii="仿宋" w:hAnsi="仿宋" w:eastAsia="仿宋" w:cs="仿宋"/>
                <w:color w:val="auto"/>
                <w:kern w:val="0"/>
                <w:sz w:val="24"/>
              </w:rPr>
              <w:t>中</w:t>
            </w:r>
            <w:r>
              <w:rPr>
                <w:rFonts w:hint="eastAsia" w:ascii="仿宋" w:hAnsi="仿宋" w:eastAsia="仿宋" w:cs="仿宋"/>
                <w:color w:val="auto"/>
                <w:spacing w:val="-2"/>
                <w:kern w:val="0"/>
                <w:sz w:val="24"/>
              </w:rPr>
              <w:t>标</w:t>
            </w:r>
            <w:r>
              <w:rPr>
                <w:rFonts w:hint="eastAsia" w:ascii="仿宋" w:hAnsi="仿宋" w:eastAsia="仿宋" w:cs="仿宋"/>
                <w:color w:val="auto"/>
                <w:kern w:val="0"/>
                <w:sz w:val="24"/>
              </w:rPr>
              <w:t>候</w:t>
            </w:r>
            <w:r>
              <w:rPr>
                <w:rFonts w:hint="eastAsia" w:ascii="仿宋" w:hAnsi="仿宋" w:eastAsia="仿宋" w:cs="仿宋"/>
                <w:color w:val="auto"/>
                <w:spacing w:val="-2"/>
                <w:kern w:val="0"/>
                <w:sz w:val="24"/>
              </w:rPr>
              <w:t>选</w:t>
            </w:r>
            <w:r>
              <w:rPr>
                <w:rFonts w:hint="eastAsia" w:ascii="仿宋" w:hAnsi="仿宋" w:eastAsia="仿宋" w:cs="仿宋"/>
                <w:color w:val="auto"/>
                <w:kern w:val="0"/>
                <w:sz w:val="24"/>
              </w:rPr>
              <w:t>人的</w:t>
            </w:r>
            <w:r>
              <w:rPr>
                <w:rFonts w:hint="eastAsia" w:ascii="仿宋" w:hAnsi="仿宋" w:eastAsia="仿宋" w:cs="仿宋"/>
                <w:color w:val="auto"/>
                <w:spacing w:val="-2"/>
                <w:kern w:val="0"/>
                <w:sz w:val="24"/>
              </w:rPr>
              <w:t>数量</w:t>
            </w:r>
          </w:p>
        </w:tc>
        <w:tc>
          <w:tcPr>
            <w:tcW w:w="5806" w:type="dxa"/>
            <w:tcBorders>
              <w:right w:val="double" w:color="auto" w:sz="4" w:space="0"/>
            </w:tcBorders>
            <w:noWrap w:val="0"/>
            <w:vAlign w:val="center"/>
          </w:tcPr>
          <w:p w14:paraId="7433D9C1">
            <w:pPr>
              <w:keepNext w:val="0"/>
              <w:keepLines w:val="0"/>
              <w:pageBreakBefore w:val="0"/>
              <w:widowControl w:val="0"/>
              <w:kinsoku/>
              <w:wordWrap/>
              <w:overflowPunct/>
              <w:topLinePunct w:val="0"/>
              <w:autoSpaceDE/>
              <w:autoSpaceDN/>
              <w:bidi w:val="0"/>
              <w:adjustRightInd/>
              <w:snapToGrid/>
              <w:spacing w:line="480" w:lineRule="exact"/>
              <w:jc w:val="left"/>
              <w:textAlignment w:val="auto"/>
              <w:rPr>
                <w:rFonts w:hint="eastAsia" w:ascii="仿宋" w:hAnsi="仿宋" w:eastAsia="仿宋" w:cs="仿宋"/>
                <w:color w:val="auto"/>
                <w:sz w:val="24"/>
              </w:rPr>
            </w:pPr>
            <w:r>
              <w:rPr>
                <w:rFonts w:hint="eastAsia" w:ascii="仿宋" w:hAnsi="仿宋" w:eastAsia="仿宋" w:cs="仿宋"/>
                <w:color w:val="auto"/>
                <w:sz w:val="24"/>
              </w:rPr>
              <w:t>□</w:t>
            </w:r>
            <w:r>
              <w:rPr>
                <w:rFonts w:hint="eastAsia" w:ascii="仿宋" w:hAnsi="仿宋" w:eastAsia="仿宋" w:cs="仿宋"/>
                <w:color w:val="auto"/>
                <w:sz w:val="24"/>
                <w:u w:val="single"/>
              </w:rPr>
              <w:t xml:space="preserve">        </w:t>
            </w:r>
            <w:r>
              <w:rPr>
                <w:rFonts w:hint="eastAsia" w:ascii="仿宋" w:hAnsi="仿宋" w:eastAsia="仿宋" w:cs="仿宋"/>
                <w:color w:val="auto"/>
                <w:sz w:val="24"/>
              </w:rPr>
              <w:t>家（1-3家）</w:t>
            </w:r>
          </w:p>
          <w:p w14:paraId="14FF751B">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color w:val="auto"/>
                <w:sz w:val="24"/>
              </w:rPr>
            </w:pPr>
            <w:r>
              <w:rPr>
                <w:rFonts w:hint="eastAsia" w:ascii="仿宋" w:hAnsi="仿宋" w:eastAsia="仿宋" w:cs="仿宋"/>
                <w:color w:val="auto"/>
                <w:sz w:val="24"/>
              </w:rPr>
              <w:t>☑执行评定分离的，中标候选人数量：</w:t>
            </w:r>
          </w:p>
          <w:p w14:paraId="1D05F89B">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color w:val="auto"/>
                <w:sz w:val="24"/>
              </w:rPr>
            </w:pPr>
            <w:r>
              <w:rPr>
                <w:rFonts w:hint="eastAsia" w:ascii="仿宋" w:hAnsi="仿宋" w:eastAsia="仿宋" w:cs="仿宋"/>
                <w:color w:val="auto"/>
                <w:sz w:val="24"/>
              </w:rPr>
              <w:t>①有效投标人数量不足3家时，应当重新招标；</w:t>
            </w:r>
          </w:p>
          <w:p w14:paraId="133413F2">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color w:val="auto"/>
                <w:sz w:val="24"/>
              </w:rPr>
            </w:pPr>
            <w:r>
              <w:rPr>
                <w:rFonts w:hint="eastAsia" w:ascii="仿宋" w:hAnsi="仿宋" w:eastAsia="仿宋" w:cs="仿宋"/>
                <w:color w:val="auto"/>
                <w:sz w:val="24"/>
              </w:rPr>
              <w:t>②有效投标人数量为3至10家（含10家）时，全部推荐为中标候选人；</w:t>
            </w:r>
          </w:p>
          <w:p w14:paraId="7B83C98F">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i/>
                <w:iCs/>
                <w:color w:val="auto"/>
                <w:sz w:val="24"/>
                <w:u w:val="single"/>
              </w:rPr>
            </w:pPr>
            <w:r>
              <w:rPr>
                <w:rFonts w:hint="eastAsia" w:ascii="仿宋" w:hAnsi="仿宋" w:eastAsia="仿宋" w:cs="仿宋"/>
                <w:color w:val="auto"/>
                <w:sz w:val="24"/>
              </w:rPr>
              <w:t xml:space="preserve">③有效投标人数量为10家以上时，按照择优原则进行评标，推荐中标候选人，推荐中标候选人数量10家（排名不分先后）  </w:t>
            </w:r>
          </w:p>
        </w:tc>
      </w:tr>
      <w:tr w14:paraId="3C80F4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628EA8A5">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7.1.1</w:t>
            </w:r>
          </w:p>
        </w:tc>
        <w:tc>
          <w:tcPr>
            <w:tcW w:w="2549" w:type="dxa"/>
            <w:noWrap w:val="0"/>
            <w:vAlign w:val="center"/>
          </w:tcPr>
          <w:p w14:paraId="73490EF3">
            <w:pPr>
              <w:spacing w:line="360" w:lineRule="auto"/>
              <w:ind w:left="38" w:leftChars="18"/>
              <w:jc w:val="center"/>
              <w:rPr>
                <w:rFonts w:hint="eastAsia" w:ascii="仿宋" w:hAnsi="仿宋" w:eastAsia="仿宋" w:cs="仿宋"/>
                <w:color w:val="auto"/>
                <w:kern w:val="0"/>
                <w:sz w:val="24"/>
              </w:rPr>
            </w:pPr>
            <w:r>
              <w:rPr>
                <w:rFonts w:hint="eastAsia" w:ascii="仿宋" w:hAnsi="仿宋" w:eastAsia="仿宋" w:cs="仿宋"/>
                <w:color w:val="auto"/>
                <w:kern w:val="0"/>
                <w:sz w:val="24"/>
              </w:rPr>
              <w:t>中标</w:t>
            </w:r>
            <w:r>
              <w:rPr>
                <w:rFonts w:hint="eastAsia" w:ascii="仿宋" w:hAnsi="仿宋" w:eastAsia="仿宋" w:cs="仿宋"/>
                <w:color w:val="auto"/>
                <w:spacing w:val="-2"/>
                <w:kern w:val="0"/>
                <w:sz w:val="24"/>
              </w:rPr>
              <w:t>候</w:t>
            </w:r>
            <w:r>
              <w:rPr>
                <w:rFonts w:hint="eastAsia" w:ascii="仿宋" w:hAnsi="仿宋" w:eastAsia="仿宋" w:cs="仿宋"/>
                <w:color w:val="auto"/>
                <w:kern w:val="0"/>
                <w:sz w:val="24"/>
              </w:rPr>
              <w:t>选</w:t>
            </w:r>
            <w:r>
              <w:rPr>
                <w:rFonts w:hint="eastAsia" w:ascii="仿宋" w:hAnsi="仿宋" w:eastAsia="仿宋" w:cs="仿宋"/>
                <w:color w:val="auto"/>
                <w:spacing w:val="-2"/>
                <w:kern w:val="0"/>
                <w:sz w:val="24"/>
              </w:rPr>
              <w:t>人</w:t>
            </w:r>
            <w:r>
              <w:rPr>
                <w:rFonts w:hint="eastAsia" w:ascii="仿宋" w:hAnsi="仿宋" w:eastAsia="仿宋" w:cs="仿宋"/>
                <w:color w:val="auto"/>
                <w:kern w:val="0"/>
                <w:sz w:val="24"/>
              </w:rPr>
              <w:t>公</w:t>
            </w:r>
            <w:r>
              <w:rPr>
                <w:rFonts w:hint="eastAsia" w:ascii="仿宋" w:hAnsi="仿宋" w:eastAsia="仿宋" w:cs="仿宋"/>
                <w:color w:val="auto"/>
                <w:spacing w:val="-2"/>
                <w:kern w:val="0"/>
                <w:sz w:val="24"/>
              </w:rPr>
              <w:t>示</w:t>
            </w:r>
            <w:r>
              <w:rPr>
                <w:rFonts w:hint="eastAsia" w:ascii="仿宋" w:hAnsi="仿宋" w:eastAsia="仿宋" w:cs="仿宋"/>
                <w:color w:val="auto"/>
                <w:kern w:val="0"/>
                <w:sz w:val="24"/>
              </w:rPr>
              <w:t>媒</w:t>
            </w:r>
            <w:r>
              <w:rPr>
                <w:rFonts w:hint="eastAsia" w:ascii="仿宋" w:hAnsi="仿宋" w:eastAsia="仿宋" w:cs="仿宋"/>
                <w:color w:val="auto"/>
                <w:spacing w:val="-2"/>
                <w:kern w:val="0"/>
                <w:sz w:val="24"/>
              </w:rPr>
              <w:t>介</w:t>
            </w:r>
            <w:r>
              <w:rPr>
                <w:rFonts w:hint="eastAsia" w:ascii="仿宋" w:hAnsi="仿宋" w:eastAsia="仿宋" w:cs="仿宋"/>
                <w:color w:val="auto"/>
                <w:kern w:val="0"/>
                <w:sz w:val="24"/>
              </w:rPr>
              <w:t>及</w:t>
            </w:r>
            <w:r>
              <w:rPr>
                <w:rFonts w:hint="eastAsia" w:ascii="仿宋" w:hAnsi="仿宋" w:eastAsia="仿宋" w:cs="仿宋"/>
                <w:color w:val="auto"/>
                <w:spacing w:val="-2"/>
                <w:kern w:val="0"/>
                <w:sz w:val="24"/>
              </w:rPr>
              <w:t>期</w:t>
            </w:r>
            <w:r>
              <w:rPr>
                <w:rFonts w:hint="eastAsia" w:ascii="仿宋" w:hAnsi="仿宋" w:eastAsia="仿宋" w:cs="仿宋"/>
                <w:color w:val="auto"/>
                <w:kern w:val="0"/>
                <w:sz w:val="24"/>
              </w:rPr>
              <w:t>限</w:t>
            </w:r>
          </w:p>
        </w:tc>
        <w:tc>
          <w:tcPr>
            <w:tcW w:w="5806" w:type="dxa"/>
            <w:tcBorders>
              <w:right w:val="double" w:color="auto" w:sz="4" w:space="0"/>
            </w:tcBorders>
            <w:noWrap w:val="0"/>
            <w:vAlign w:val="center"/>
          </w:tcPr>
          <w:p w14:paraId="68363C5C">
            <w:pPr>
              <w:pStyle w:val="86"/>
              <w:keepNext w:val="0"/>
              <w:keepLines w:val="0"/>
              <w:pageBreakBefore w:val="0"/>
              <w:wordWrap/>
              <w:overflowPunct w:val="0"/>
              <w:topLinePunct w:val="0"/>
              <w:bidi w:val="0"/>
              <w:spacing w:line="480" w:lineRule="exact"/>
              <w:ind w:right="0" w:rightChars="0"/>
              <w:rPr>
                <w:rFonts w:hint="eastAsia" w:ascii="仿宋" w:hAnsi="仿宋" w:eastAsia="仿宋" w:cs="仿宋"/>
                <w:color w:val="auto"/>
              </w:rPr>
            </w:pPr>
            <w:r>
              <w:rPr>
                <w:rFonts w:hint="eastAsia" w:ascii="仿宋" w:hAnsi="仿宋" w:eastAsia="仿宋" w:cs="仿宋"/>
                <w:color w:val="auto"/>
              </w:rPr>
              <w:t>公示媒介：同招标公告发布媒介</w:t>
            </w:r>
          </w:p>
          <w:p w14:paraId="2E0E6D2F">
            <w:pPr>
              <w:keepNext w:val="0"/>
              <w:keepLines w:val="0"/>
              <w:pageBreakBefore w:val="0"/>
              <w:wordWrap/>
              <w:topLinePunct w:val="0"/>
              <w:bidi w:val="0"/>
              <w:spacing w:line="480" w:lineRule="exact"/>
              <w:ind w:right="0" w:rightChars="0"/>
              <w:rPr>
                <w:rFonts w:hint="eastAsia" w:ascii="仿宋" w:hAnsi="仿宋" w:eastAsia="仿宋" w:cs="仿宋"/>
                <w:color w:val="auto"/>
                <w:sz w:val="24"/>
              </w:rPr>
            </w:pPr>
            <w:r>
              <w:rPr>
                <w:rFonts w:hint="eastAsia" w:ascii="仿宋" w:hAnsi="仿宋" w:eastAsia="仿宋" w:cs="仿宋"/>
                <w:color w:val="auto"/>
                <w:sz w:val="24"/>
              </w:rPr>
              <w:t>公示期限：不少于3日。如遇国家法定休假日，应顺延至法定休假日后第一个工作日。</w:t>
            </w:r>
          </w:p>
        </w:tc>
      </w:tr>
      <w:tr w14:paraId="76C3F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2CB7755B">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7.4.1</w:t>
            </w:r>
          </w:p>
        </w:tc>
        <w:tc>
          <w:tcPr>
            <w:tcW w:w="2549" w:type="dxa"/>
            <w:noWrap w:val="0"/>
            <w:vAlign w:val="center"/>
          </w:tcPr>
          <w:p w14:paraId="29525B84">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是否授权评标委员会确定中标人</w:t>
            </w:r>
          </w:p>
        </w:tc>
        <w:tc>
          <w:tcPr>
            <w:tcW w:w="5806" w:type="dxa"/>
            <w:tcBorders>
              <w:right w:val="double" w:color="auto" w:sz="4" w:space="0"/>
            </w:tcBorders>
            <w:noWrap w:val="0"/>
            <w:vAlign w:val="center"/>
          </w:tcPr>
          <w:p w14:paraId="7479C7F5">
            <w:pPr>
              <w:keepNext w:val="0"/>
              <w:keepLines w:val="0"/>
              <w:pageBreakBefore w:val="0"/>
              <w:wordWrap/>
              <w:topLinePunct w:val="0"/>
              <w:bidi w:val="0"/>
              <w:spacing w:line="480" w:lineRule="exact"/>
              <w:ind w:right="0" w:rightChars="0"/>
              <w:rPr>
                <w:rFonts w:hint="eastAsia" w:ascii="仿宋" w:hAnsi="仿宋" w:eastAsia="仿宋" w:cs="仿宋"/>
                <w:color w:val="auto"/>
                <w:sz w:val="24"/>
              </w:rPr>
            </w:pPr>
            <w:r>
              <w:rPr>
                <w:rFonts w:hint="eastAsia" w:ascii="仿宋" w:hAnsi="仿宋" w:eastAsia="仿宋" w:cs="仿宋"/>
                <w:color w:val="auto"/>
                <w:sz w:val="24"/>
              </w:rPr>
              <w:t>□是</w:t>
            </w:r>
          </w:p>
          <w:p w14:paraId="3E356906">
            <w:pPr>
              <w:keepNext w:val="0"/>
              <w:keepLines w:val="0"/>
              <w:pageBreakBefore w:val="0"/>
              <w:wordWrap/>
              <w:topLinePunct w:val="0"/>
              <w:bidi w:val="0"/>
              <w:spacing w:line="480" w:lineRule="exact"/>
              <w:ind w:right="0" w:rightChars="0"/>
              <w:rPr>
                <w:rFonts w:hint="eastAsia" w:ascii="仿宋" w:hAnsi="仿宋" w:eastAsia="仿宋" w:cs="仿宋"/>
                <w:color w:val="auto"/>
                <w:sz w:val="24"/>
              </w:rPr>
            </w:pPr>
            <w:r>
              <w:rPr>
                <w:rFonts w:hint="eastAsia" w:ascii="仿宋" w:hAnsi="仿宋" w:eastAsia="仿宋" w:cs="仿宋"/>
                <w:color w:val="auto"/>
                <w:sz w:val="24"/>
              </w:rPr>
              <w:t>☑否</w:t>
            </w:r>
          </w:p>
        </w:tc>
      </w:tr>
      <w:tr w14:paraId="609F2F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7BB2670E">
            <w:pPr>
              <w:jc w:val="center"/>
              <w:rPr>
                <w:rFonts w:hint="eastAsia" w:ascii="仿宋" w:hAnsi="仿宋" w:eastAsia="仿宋" w:cs="仿宋"/>
                <w:color w:val="auto"/>
                <w:kern w:val="0"/>
                <w:sz w:val="24"/>
              </w:rPr>
            </w:pPr>
            <w:r>
              <w:rPr>
                <w:rFonts w:hint="eastAsia" w:ascii="仿宋" w:hAnsi="仿宋" w:eastAsia="仿宋" w:cs="仿宋"/>
                <w:color w:val="auto"/>
                <w:sz w:val="24"/>
              </w:rPr>
              <w:t>7.4.2（1）</w:t>
            </w:r>
          </w:p>
        </w:tc>
        <w:tc>
          <w:tcPr>
            <w:tcW w:w="2549" w:type="dxa"/>
            <w:noWrap w:val="0"/>
            <w:vAlign w:val="center"/>
          </w:tcPr>
          <w:p w14:paraId="73C7B4B5">
            <w:pPr>
              <w:jc w:val="center"/>
              <w:rPr>
                <w:rFonts w:hint="eastAsia" w:ascii="仿宋" w:hAnsi="仿宋" w:eastAsia="仿宋" w:cs="仿宋"/>
                <w:color w:val="auto"/>
                <w:sz w:val="24"/>
              </w:rPr>
            </w:pPr>
            <w:r>
              <w:rPr>
                <w:rFonts w:hint="eastAsia" w:ascii="仿宋" w:hAnsi="仿宋" w:eastAsia="仿宋" w:cs="仿宋"/>
                <w:color w:val="auto"/>
                <w:sz w:val="24"/>
              </w:rPr>
              <w:t>定标委员会的组建</w:t>
            </w:r>
          </w:p>
          <w:p w14:paraId="09326D18">
            <w:pPr>
              <w:jc w:val="center"/>
              <w:rPr>
                <w:rFonts w:hint="eastAsia" w:ascii="仿宋" w:hAnsi="仿宋" w:eastAsia="仿宋" w:cs="仿宋"/>
                <w:color w:val="auto"/>
                <w:kern w:val="0"/>
                <w:sz w:val="24"/>
              </w:rPr>
            </w:pPr>
            <w:r>
              <w:rPr>
                <w:rFonts w:hint="eastAsia" w:ascii="仿宋" w:hAnsi="仿宋" w:eastAsia="仿宋" w:cs="仿宋"/>
                <w:color w:val="auto"/>
                <w:sz w:val="24"/>
              </w:rPr>
              <w:t>（评定分离法适用）</w:t>
            </w:r>
          </w:p>
        </w:tc>
        <w:tc>
          <w:tcPr>
            <w:tcW w:w="5806" w:type="dxa"/>
            <w:tcBorders>
              <w:right w:val="double" w:color="auto" w:sz="4" w:space="0"/>
            </w:tcBorders>
            <w:noWrap w:val="0"/>
            <w:vAlign w:val="center"/>
          </w:tcPr>
          <w:p w14:paraId="3142DD72">
            <w:pPr>
              <w:pStyle w:val="77"/>
              <w:keepNext w:val="0"/>
              <w:keepLines w:val="0"/>
              <w:pageBreakBefore w:val="0"/>
              <w:widowControl/>
              <w:kinsoku w:val="0"/>
              <w:wordWrap/>
              <w:topLinePunct w:val="0"/>
              <w:autoSpaceDE w:val="0"/>
              <w:autoSpaceDN w:val="0"/>
              <w:bidi w:val="0"/>
              <w:adjustRightInd w:val="0"/>
              <w:snapToGrid w:val="0"/>
              <w:spacing w:line="480" w:lineRule="exact"/>
              <w:ind w:right="0" w:rightChars="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lang w:eastAsia="zh-CN"/>
              </w:rPr>
              <w:t>定标委员会由招标人负责组建，定标委员会成员数量为</w:t>
            </w:r>
            <w:r>
              <w:rPr>
                <w:rFonts w:hint="eastAsia" w:ascii="仿宋" w:hAnsi="仿宋" w:eastAsia="仿宋" w:cs="仿宋"/>
                <w:color w:val="auto"/>
                <w:sz w:val="24"/>
                <w:szCs w:val="24"/>
                <w:u w:val="single"/>
                <w:lang w:val="en-US" w:eastAsia="zh-CN"/>
              </w:rPr>
              <w:t>5</w:t>
            </w:r>
            <w:r>
              <w:rPr>
                <w:rFonts w:hint="eastAsia" w:ascii="仿宋" w:hAnsi="仿宋" w:eastAsia="仿宋" w:cs="仿宋"/>
                <w:color w:val="auto"/>
                <w:sz w:val="24"/>
                <w:szCs w:val="24"/>
                <w:lang w:eastAsia="zh-CN"/>
              </w:rPr>
              <w:t>人（五人以上单数）。具体内容详见附件</w:t>
            </w:r>
          </w:p>
        </w:tc>
      </w:tr>
      <w:tr w14:paraId="6E2CBE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4DD9E7E3">
            <w:pPr>
              <w:jc w:val="center"/>
              <w:rPr>
                <w:rFonts w:hint="eastAsia" w:ascii="仿宋" w:hAnsi="仿宋" w:eastAsia="仿宋" w:cs="仿宋"/>
                <w:color w:val="auto"/>
                <w:kern w:val="0"/>
                <w:sz w:val="24"/>
              </w:rPr>
            </w:pPr>
            <w:r>
              <w:rPr>
                <w:rFonts w:hint="eastAsia" w:ascii="仿宋" w:hAnsi="仿宋" w:eastAsia="仿宋" w:cs="仿宋"/>
                <w:color w:val="auto"/>
                <w:sz w:val="24"/>
              </w:rPr>
              <w:t>7.4.2（2）</w:t>
            </w:r>
          </w:p>
        </w:tc>
        <w:tc>
          <w:tcPr>
            <w:tcW w:w="2549" w:type="dxa"/>
            <w:noWrap w:val="0"/>
            <w:vAlign w:val="center"/>
          </w:tcPr>
          <w:p w14:paraId="4F6ACA70">
            <w:pPr>
              <w:jc w:val="center"/>
              <w:rPr>
                <w:rFonts w:hint="eastAsia" w:ascii="仿宋" w:hAnsi="仿宋" w:eastAsia="仿宋" w:cs="仿宋"/>
                <w:color w:val="auto"/>
                <w:sz w:val="24"/>
              </w:rPr>
            </w:pPr>
            <w:r>
              <w:rPr>
                <w:rFonts w:hint="eastAsia" w:ascii="仿宋" w:hAnsi="仿宋" w:eastAsia="仿宋" w:cs="仿宋"/>
                <w:color w:val="auto"/>
                <w:sz w:val="24"/>
              </w:rPr>
              <w:t>定标方式</w:t>
            </w:r>
          </w:p>
          <w:p w14:paraId="2DED06A1">
            <w:pPr>
              <w:jc w:val="center"/>
              <w:rPr>
                <w:rFonts w:hint="eastAsia" w:ascii="仿宋" w:hAnsi="仿宋" w:eastAsia="仿宋" w:cs="仿宋"/>
                <w:color w:val="auto"/>
                <w:kern w:val="0"/>
                <w:sz w:val="24"/>
              </w:rPr>
            </w:pPr>
            <w:r>
              <w:rPr>
                <w:rFonts w:hint="eastAsia" w:ascii="仿宋" w:hAnsi="仿宋" w:eastAsia="仿宋" w:cs="仿宋"/>
                <w:color w:val="auto"/>
                <w:sz w:val="24"/>
              </w:rPr>
              <w:t>（评定分离法适用）</w:t>
            </w:r>
          </w:p>
        </w:tc>
        <w:tc>
          <w:tcPr>
            <w:tcW w:w="5806" w:type="dxa"/>
            <w:tcBorders>
              <w:right w:val="double" w:color="auto" w:sz="4" w:space="0"/>
            </w:tcBorders>
            <w:noWrap w:val="0"/>
            <w:vAlign w:val="top"/>
          </w:tcPr>
          <w:p w14:paraId="0FB925C5">
            <w:pPr>
              <w:pStyle w:val="86"/>
              <w:keepNext w:val="0"/>
              <w:keepLines w:val="0"/>
              <w:pageBreakBefore w:val="0"/>
              <w:wordWrap/>
              <w:overflowPunct w:val="0"/>
              <w:topLinePunct w:val="0"/>
              <w:bidi w:val="0"/>
              <w:spacing w:line="480" w:lineRule="exact"/>
              <w:ind w:right="0" w:rightChars="0"/>
              <w:rPr>
                <w:rFonts w:hint="eastAsia" w:ascii="仿宋" w:hAnsi="仿宋" w:eastAsia="仿宋" w:cs="仿宋"/>
                <w:color w:val="auto"/>
                <w:kern w:val="2"/>
              </w:rPr>
            </w:pPr>
            <w:r>
              <w:rPr>
                <w:rFonts w:hint="eastAsia" w:ascii="仿宋" w:hAnsi="仿宋" w:eastAsia="仿宋" w:cs="仿宋"/>
                <w:color w:val="auto"/>
                <w:kern w:val="2"/>
              </w:rPr>
              <w:t>定标委员会按下列方法确定中标人：</w:t>
            </w:r>
          </w:p>
          <w:p w14:paraId="097BA0BD">
            <w:pPr>
              <w:pStyle w:val="86"/>
              <w:keepNext w:val="0"/>
              <w:keepLines w:val="0"/>
              <w:pageBreakBefore w:val="0"/>
              <w:wordWrap/>
              <w:overflowPunct w:val="0"/>
              <w:topLinePunct w:val="0"/>
              <w:bidi w:val="0"/>
              <w:spacing w:line="480" w:lineRule="exact"/>
              <w:ind w:right="0" w:rightChars="0"/>
              <w:rPr>
                <w:rFonts w:hint="eastAsia" w:ascii="仿宋" w:hAnsi="仿宋" w:eastAsia="仿宋" w:cs="仿宋"/>
                <w:color w:val="auto"/>
                <w:kern w:val="2"/>
              </w:rPr>
            </w:pPr>
            <w:r>
              <w:rPr>
                <w:rFonts w:hint="eastAsia" w:ascii="仿宋" w:hAnsi="仿宋" w:eastAsia="仿宋" w:cs="仿宋"/>
                <w:color w:val="auto"/>
                <w:kern w:val="2"/>
              </w:rPr>
              <w:t>☑核查随机法</w:t>
            </w:r>
          </w:p>
          <w:p w14:paraId="494DC963">
            <w:pPr>
              <w:pStyle w:val="86"/>
              <w:keepNext w:val="0"/>
              <w:keepLines w:val="0"/>
              <w:pageBreakBefore w:val="0"/>
              <w:wordWrap/>
              <w:overflowPunct w:val="0"/>
              <w:topLinePunct w:val="0"/>
              <w:bidi w:val="0"/>
              <w:spacing w:line="480" w:lineRule="exact"/>
              <w:ind w:right="0" w:rightChars="0"/>
              <w:rPr>
                <w:rFonts w:hint="eastAsia" w:ascii="仿宋" w:hAnsi="仿宋" w:eastAsia="仿宋" w:cs="仿宋"/>
                <w:color w:val="auto"/>
                <w:kern w:val="2"/>
              </w:rPr>
            </w:pPr>
            <w:r>
              <w:rPr>
                <w:rFonts w:hint="eastAsia" w:ascii="仿宋" w:hAnsi="仿宋" w:eastAsia="仿宋" w:cs="仿宋"/>
                <w:color w:val="auto"/>
                <w:kern w:val="2"/>
              </w:rPr>
              <w:t>□票决法</w:t>
            </w:r>
          </w:p>
          <w:p w14:paraId="28E3C458">
            <w:pPr>
              <w:pStyle w:val="86"/>
              <w:keepNext w:val="0"/>
              <w:keepLines w:val="0"/>
              <w:pageBreakBefore w:val="0"/>
              <w:wordWrap/>
              <w:overflowPunct w:val="0"/>
              <w:topLinePunct w:val="0"/>
              <w:bidi w:val="0"/>
              <w:spacing w:line="480" w:lineRule="exact"/>
              <w:ind w:right="0" w:rightChars="0"/>
              <w:rPr>
                <w:rFonts w:hint="eastAsia" w:ascii="仿宋" w:hAnsi="仿宋" w:eastAsia="仿宋" w:cs="仿宋"/>
                <w:color w:val="auto"/>
                <w:kern w:val="2"/>
              </w:rPr>
            </w:pPr>
            <w:r>
              <w:rPr>
                <w:rFonts w:hint="eastAsia" w:ascii="仿宋" w:hAnsi="仿宋" w:eastAsia="仿宋" w:cs="仿宋"/>
                <w:color w:val="auto"/>
                <w:kern w:val="2"/>
              </w:rPr>
              <w:t xml:space="preserve">□集体议事法 </w:t>
            </w:r>
          </w:p>
          <w:p w14:paraId="3B077397">
            <w:pPr>
              <w:pStyle w:val="86"/>
              <w:keepNext w:val="0"/>
              <w:keepLines w:val="0"/>
              <w:pageBreakBefore w:val="0"/>
              <w:wordWrap/>
              <w:overflowPunct w:val="0"/>
              <w:topLinePunct w:val="0"/>
              <w:bidi w:val="0"/>
              <w:spacing w:line="480" w:lineRule="exact"/>
              <w:ind w:right="0" w:rightChars="0"/>
              <w:rPr>
                <w:rFonts w:hint="eastAsia" w:ascii="仿宋" w:hAnsi="仿宋" w:eastAsia="仿宋" w:cs="仿宋"/>
                <w:color w:val="auto"/>
                <w:kern w:val="2"/>
              </w:rPr>
            </w:pPr>
            <w:r>
              <w:rPr>
                <w:rFonts w:hint="eastAsia" w:ascii="仿宋" w:hAnsi="仿宋" w:eastAsia="仿宋" w:cs="仿宋"/>
                <w:color w:val="auto"/>
                <w:kern w:val="2"/>
              </w:rPr>
              <w:t>□其他方法</w:t>
            </w:r>
          </w:p>
          <w:p w14:paraId="35A84B2B">
            <w:pPr>
              <w:pStyle w:val="86"/>
              <w:keepNext w:val="0"/>
              <w:keepLines w:val="0"/>
              <w:pageBreakBefore w:val="0"/>
              <w:wordWrap/>
              <w:overflowPunct w:val="0"/>
              <w:topLinePunct w:val="0"/>
              <w:bidi w:val="0"/>
              <w:spacing w:line="480" w:lineRule="exact"/>
              <w:ind w:right="0" w:rightChars="0"/>
              <w:rPr>
                <w:rFonts w:hint="eastAsia" w:ascii="仿宋" w:hAnsi="仿宋" w:eastAsia="仿宋" w:cs="仿宋"/>
                <w:color w:val="auto"/>
                <w:kern w:val="2"/>
              </w:rPr>
            </w:pPr>
            <w:r>
              <w:rPr>
                <w:rFonts w:hint="eastAsia" w:ascii="仿宋" w:hAnsi="仿宋" w:eastAsia="仿宋" w:cs="仿宋"/>
                <w:color w:val="auto"/>
              </w:rPr>
              <w:t>具体内容详见附件</w:t>
            </w:r>
          </w:p>
        </w:tc>
      </w:tr>
      <w:tr w14:paraId="4EDC4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7A4D94F6">
            <w:pPr>
              <w:jc w:val="center"/>
              <w:rPr>
                <w:rFonts w:hint="eastAsia" w:ascii="仿宋" w:hAnsi="仿宋" w:eastAsia="仿宋" w:cs="仿宋"/>
                <w:color w:val="auto"/>
                <w:kern w:val="0"/>
                <w:sz w:val="24"/>
              </w:rPr>
            </w:pPr>
            <w:r>
              <w:rPr>
                <w:rFonts w:hint="eastAsia" w:ascii="仿宋" w:hAnsi="仿宋" w:eastAsia="仿宋" w:cs="仿宋"/>
                <w:color w:val="auto"/>
                <w:sz w:val="24"/>
              </w:rPr>
              <w:t>7.4.2（3）</w:t>
            </w:r>
          </w:p>
        </w:tc>
        <w:tc>
          <w:tcPr>
            <w:tcW w:w="2549" w:type="dxa"/>
            <w:noWrap w:val="0"/>
            <w:vAlign w:val="center"/>
          </w:tcPr>
          <w:p w14:paraId="14EF6E6C">
            <w:pPr>
              <w:pStyle w:val="86"/>
              <w:overflowPunct w:val="0"/>
              <w:spacing w:line="380" w:lineRule="exact"/>
              <w:jc w:val="both"/>
              <w:rPr>
                <w:rFonts w:hint="eastAsia" w:ascii="仿宋" w:hAnsi="仿宋" w:eastAsia="仿宋" w:cs="仿宋"/>
                <w:color w:val="auto"/>
              </w:rPr>
            </w:pPr>
            <w:r>
              <w:rPr>
                <w:rFonts w:hint="eastAsia" w:ascii="仿宋" w:hAnsi="仿宋" w:eastAsia="仿宋" w:cs="仿宋"/>
                <w:color w:val="auto"/>
              </w:rPr>
              <w:t>定标因素及具体内容</w:t>
            </w:r>
          </w:p>
          <w:p w14:paraId="62E825DE">
            <w:pPr>
              <w:pStyle w:val="86"/>
              <w:overflowPunct w:val="0"/>
              <w:spacing w:line="380" w:lineRule="exact"/>
              <w:jc w:val="both"/>
              <w:rPr>
                <w:rFonts w:hint="eastAsia" w:ascii="仿宋" w:hAnsi="仿宋" w:eastAsia="仿宋" w:cs="仿宋"/>
                <w:color w:val="auto"/>
              </w:rPr>
            </w:pPr>
            <w:r>
              <w:rPr>
                <w:rFonts w:hint="eastAsia" w:ascii="仿宋" w:hAnsi="仿宋" w:eastAsia="仿宋" w:cs="仿宋"/>
                <w:color w:val="auto"/>
              </w:rPr>
              <w:t>（评定分离法适用）</w:t>
            </w:r>
          </w:p>
        </w:tc>
        <w:tc>
          <w:tcPr>
            <w:tcW w:w="5806" w:type="dxa"/>
            <w:tcBorders>
              <w:right w:val="double" w:color="auto" w:sz="4" w:space="0"/>
            </w:tcBorders>
            <w:noWrap w:val="0"/>
            <w:vAlign w:val="center"/>
          </w:tcPr>
          <w:p w14:paraId="5A9529A8">
            <w:pPr>
              <w:pStyle w:val="86"/>
              <w:keepNext w:val="0"/>
              <w:keepLines w:val="0"/>
              <w:pageBreakBefore w:val="0"/>
              <w:wordWrap/>
              <w:overflowPunct w:val="0"/>
              <w:topLinePunct w:val="0"/>
              <w:bidi w:val="0"/>
              <w:snapToGrid w:val="0"/>
              <w:spacing w:line="480" w:lineRule="exact"/>
              <w:ind w:right="0" w:rightChars="0"/>
              <w:jc w:val="both"/>
              <w:rPr>
                <w:rFonts w:hint="eastAsia" w:ascii="仿宋" w:hAnsi="仿宋" w:eastAsia="仿宋" w:cs="仿宋"/>
                <w:color w:val="auto"/>
                <w:kern w:val="2"/>
              </w:rPr>
            </w:pPr>
            <w:r>
              <w:rPr>
                <w:rFonts w:hint="eastAsia" w:ascii="仿宋" w:hAnsi="仿宋" w:eastAsia="仿宋" w:cs="仿宋"/>
                <w:color w:val="auto"/>
                <w:kern w:val="2"/>
              </w:rPr>
              <w:t>定标因素及具体内容：</w:t>
            </w:r>
            <w:r>
              <w:rPr>
                <w:rFonts w:hint="eastAsia" w:ascii="仿宋" w:hAnsi="仿宋" w:eastAsia="仿宋" w:cs="仿宋"/>
                <w:color w:val="auto"/>
              </w:rPr>
              <w:t>具体内容详见附件</w:t>
            </w:r>
          </w:p>
        </w:tc>
      </w:tr>
      <w:tr w14:paraId="56B32C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515AAEFE">
            <w:pPr>
              <w:spacing w:line="360" w:lineRule="auto"/>
              <w:jc w:val="center"/>
              <w:rPr>
                <w:rFonts w:hint="eastAsia" w:ascii="仿宋" w:hAnsi="仿宋" w:eastAsia="仿宋" w:cs="仿宋"/>
                <w:color w:val="auto"/>
                <w:kern w:val="0"/>
                <w:sz w:val="24"/>
              </w:rPr>
            </w:pPr>
            <w:r>
              <w:rPr>
                <w:rFonts w:hint="eastAsia" w:ascii="仿宋" w:hAnsi="仿宋" w:eastAsia="仿宋" w:cs="仿宋"/>
                <w:color w:val="auto"/>
                <w:kern w:val="0"/>
                <w:sz w:val="24"/>
              </w:rPr>
              <w:t>7.5.1</w:t>
            </w:r>
          </w:p>
        </w:tc>
        <w:tc>
          <w:tcPr>
            <w:tcW w:w="2549" w:type="dxa"/>
            <w:noWrap w:val="0"/>
            <w:vAlign w:val="center"/>
          </w:tcPr>
          <w:p w14:paraId="61ED7DC1">
            <w:pPr>
              <w:spacing w:line="360" w:lineRule="auto"/>
              <w:jc w:val="center"/>
              <w:rPr>
                <w:rFonts w:hint="eastAsia" w:ascii="仿宋" w:hAnsi="仿宋" w:eastAsia="仿宋" w:cs="仿宋"/>
                <w:color w:val="auto"/>
                <w:kern w:val="0"/>
                <w:sz w:val="24"/>
              </w:rPr>
            </w:pPr>
            <w:r>
              <w:rPr>
                <w:rFonts w:hint="eastAsia" w:ascii="仿宋" w:hAnsi="仿宋" w:eastAsia="仿宋" w:cs="仿宋"/>
                <w:color w:val="auto"/>
                <w:kern w:val="0"/>
                <w:sz w:val="24"/>
              </w:rPr>
              <w:t>中标通知结果公示</w:t>
            </w:r>
          </w:p>
          <w:p w14:paraId="53A78E15">
            <w:pPr>
              <w:spacing w:line="360" w:lineRule="auto"/>
              <w:jc w:val="center"/>
              <w:rPr>
                <w:rFonts w:hint="eastAsia" w:ascii="仿宋" w:hAnsi="仿宋" w:eastAsia="仿宋" w:cs="仿宋"/>
                <w:color w:val="auto"/>
                <w:kern w:val="0"/>
                <w:sz w:val="24"/>
              </w:rPr>
            </w:pPr>
            <w:r>
              <w:rPr>
                <w:rFonts w:hint="eastAsia" w:ascii="仿宋" w:hAnsi="仿宋" w:eastAsia="仿宋" w:cs="仿宋"/>
                <w:color w:val="auto"/>
                <w:kern w:val="0"/>
                <w:sz w:val="24"/>
              </w:rPr>
              <w:t>（评定分离项目）</w:t>
            </w:r>
          </w:p>
        </w:tc>
        <w:tc>
          <w:tcPr>
            <w:tcW w:w="5806" w:type="dxa"/>
            <w:tcBorders>
              <w:right w:val="double" w:color="auto" w:sz="4" w:space="0"/>
            </w:tcBorders>
            <w:noWrap w:val="0"/>
            <w:vAlign w:val="center"/>
          </w:tcPr>
          <w:p w14:paraId="1B19BED5">
            <w:pPr>
              <w:keepNext w:val="0"/>
              <w:keepLines w:val="0"/>
              <w:pageBreakBefore w:val="0"/>
              <w:wordWrap/>
              <w:topLinePunct w:val="0"/>
              <w:bidi w:val="0"/>
              <w:spacing w:line="480" w:lineRule="exact"/>
              <w:ind w:right="0" w:rightChars="0"/>
              <w:jc w:val="left"/>
              <w:rPr>
                <w:rFonts w:ascii="仿宋" w:hAnsi="仿宋" w:eastAsia="仿宋" w:cs="仿宋"/>
                <w:color w:val="auto"/>
                <w:sz w:val="24"/>
              </w:rPr>
            </w:pPr>
            <w:r>
              <w:rPr>
                <w:rFonts w:hint="eastAsia" w:ascii="仿宋" w:hAnsi="仿宋" w:eastAsia="仿宋" w:cs="仿宋"/>
                <w:color w:val="auto"/>
                <w:sz w:val="24"/>
              </w:rPr>
              <w:t>公示媒介：同招标公告、中标候选人公示发布媒介</w:t>
            </w:r>
          </w:p>
          <w:p w14:paraId="479AB113">
            <w:pPr>
              <w:keepNext w:val="0"/>
              <w:keepLines w:val="0"/>
              <w:pageBreakBefore w:val="0"/>
              <w:wordWrap/>
              <w:topLinePunct w:val="0"/>
              <w:bidi w:val="0"/>
              <w:spacing w:line="480" w:lineRule="exact"/>
              <w:ind w:right="0" w:rightChars="0"/>
              <w:jc w:val="left"/>
              <w:rPr>
                <w:rFonts w:hint="eastAsia" w:ascii="仿宋" w:hAnsi="仿宋" w:eastAsia="仿宋" w:cs="仿宋"/>
                <w:color w:val="auto"/>
                <w:sz w:val="24"/>
              </w:rPr>
            </w:pPr>
            <w:r>
              <w:rPr>
                <w:rFonts w:hint="eastAsia" w:ascii="仿宋" w:hAnsi="仿宋" w:eastAsia="仿宋" w:cs="仿宋"/>
                <w:color w:val="auto"/>
                <w:sz w:val="24"/>
              </w:rPr>
              <w:t>期限：不少于3日</w:t>
            </w:r>
          </w:p>
        </w:tc>
      </w:tr>
      <w:tr w14:paraId="6EB333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1224" w:type="dxa"/>
            <w:tcBorders>
              <w:left w:val="double" w:color="auto" w:sz="4" w:space="0"/>
            </w:tcBorders>
            <w:noWrap w:val="0"/>
            <w:vAlign w:val="center"/>
          </w:tcPr>
          <w:p w14:paraId="5F3D33A7">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7.6.1</w:t>
            </w:r>
          </w:p>
        </w:tc>
        <w:tc>
          <w:tcPr>
            <w:tcW w:w="2549" w:type="dxa"/>
            <w:noWrap w:val="0"/>
            <w:vAlign w:val="center"/>
          </w:tcPr>
          <w:p w14:paraId="74DB603D">
            <w:pPr>
              <w:spacing w:line="360" w:lineRule="auto"/>
              <w:jc w:val="center"/>
              <w:rPr>
                <w:rFonts w:hint="eastAsia" w:ascii="仿宋" w:hAnsi="仿宋" w:eastAsia="仿宋" w:cs="仿宋"/>
                <w:color w:val="auto"/>
                <w:sz w:val="24"/>
              </w:rPr>
            </w:pPr>
            <w:r>
              <w:rPr>
                <w:rFonts w:hint="eastAsia" w:ascii="仿宋" w:hAnsi="仿宋" w:eastAsia="仿宋" w:cs="仿宋"/>
                <w:color w:val="auto"/>
                <w:kern w:val="0"/>
                <w:sz w:val="24"/>
              </w:rPr>
              <w:t>履约</w:t>
            </w:r>
            <w:r>
              <w:rPr>
                <w:rFonts w:hint="eastAsia" w:ascii="仿宋" w:hAnsi="仿宋" w:eastAsia="仿宋" w:cs="仿宋"/>
                <w:color w:val="auto"/>
                <w:spacing w:val="-2"/>
                <w:kern w:val="0"/>
                <w:sz w:val="24"/>
              </w:rPr>
              <w:t>保</w:t>
            </w:r>
            <w:r>
              <w:rPr>
                <w:rFonts w:hint="eastAsia" w:ascii="仿宋" w:hAnsi="仿宋" w:eastAsia="仿宋" w:cs="仿宋"/>
                <w:color w:val="auto"/>
                <w:kern w:val="0"/>
                <w:sz w:val="24"/>
              </w:rPr>
              <w:t>证金</w:t>
            </w:r>
          </w:p>
        </w:tc>
        <w:tc>
          <w:tcPr>
            <w:tcW w:w="5806" w:type="dxa"/>
            <w:tcBorders>
              <w:right w:val="double" w:color="auto" w:sz="4" w:space="0"/>
            </w:tcBorders>
            <w:noWrap w:val="0"/>
            <w:vAlign w:val="center"/>
          </w:tcPr>
          <w:p w14:paraId="2731B381">
            <w:pPr>
              <w:spacing w:line="400" w:lineRule="exact"/>
              <w:ind w:left="38" w:leftChars="18"/>
              <w:rPr>
                <w:rFonts w:hint="eastAsia" w:ascii="仿宋" w:hAnsi="仿宋" w:eastAsia="仿宋" w:cs="仿宋"/>
                <w:color w:val="auto"/>
                <w:kern w:val="0"/>
                <w:sz w:val="24"/>
              </w:rPr>
            </w:pPr>
            <w:r>
              <w:rPr>
                <w:rFonts w:hint="eastAsia" w:ascii="仿宋" w:hAnsi="仿宋" w:eastAsia="仿宋" w:cs="仿宋"/>
                <w:color w:val="auto"/>
                <w:kern w:val="0"/>
                <w:sz w:val="24"/>
              </w:rPr>
              <w:t>是否要求中标人提交履约保证金：</w:t>
            </w:r>
          </w:p>
          <w:p w14:paraId="04121D7B">
            <w:pPr>
              <w:spacing w:line="400" w:lineRule="exact"/>
              <w:ind w:firstLine="249" w:firstLineChars="104"/>
              <w:rPr>
                <w:rFonts w:hint="eastAsia" w:ascii="仿宋" w:hAnsi="仿宋" w:eastAsia="仿宋" w:cs="仿宋"/>
                <w:color w:val="auto"/>
                <w:kern w:val="0"/>
                <w:sz w:val="24"/>
              </w:rPr>
            </w:pPr>
            <w:r>
              <w:rPr>
                <w:rFonts w:hint="eastAsia" w:ascii="仿宋" w:hAnsi="仿宋" w:eastAsia="仿宋" w:cs="仿宋"/>
                <w:color w:val="auto"/>
                <w:kern w:val="0"/>
                <w:sz w:val="24"/>
              </w:rPr>
              <w:t>□不要求</w:t>
            </w:r>
          </w:p>
          <w:p w14:paraId="312D7970">
            <w:pPr>
              <w:spacing w:line="400" w:lineRule="exact"/>
              <w:ind w:firstLine="249" w:firstLineChars="104"/>
              <w:jc w:val="left"/>
              <w:rPr>
                <w:rFonts w:hint="eastAsia" w:ascii="仿宋" w:hAnsi="仿宋" w:eastAsia="仿宋" w:cs="仿宋"/>
                <w:color w:val="auto"/>
                <w:sz w:val="24"/>
              </w:rPr>
            </w:pPr>
            <w:r>
              <w:rPr>
                <w:rFonts w:hint="eastAsia" w:ascii="仿宋" w:hAnsi="仿宋" w:eastAsia="仿宋" w:cs="仿宋"/>
                <w:color w:val="auto"/>
                <w:sz w:val="24"/>
              </w:rPr>
              <w:t>☑要求</w:t>
            </w:r>
            <w:r>
              <w:rPr>
                <w:rFonts w:hint="eastAsia" w:ascii="仿宋" w:hAnsi="仿宋" w:eastAsia="仿宋" w:cs="仿宋"/>
                <w:color w:val="auto"/>
                <w:kern w:val="0"/>
                <w:sz w:val="24"/>
              </w:rPr>
              <w:t>，履约保证金的形式：</w:t>
            </w:r>
            <w:r>
              <w:rPr>
                <w:rFonts w:hint="eastAsia" w:ascii="仿宋" w:hAnsi="仿宋" w:eastAsia="仿宋" w:cs="仿宋"/>
                <w:color w:val="auto"/>
                <w:kern w:val="0"/>
                <w:sz w:val="24"/>
                <w:u w:val="single"/>
              </w:rPr>
              <w:t>以</w:t>
            </w:r>
            <w:r>
              <w:rPr>
                <w:rFonts w:hint="eastAsia" w:ascii="仿宋" w:hAnsi="仿宋" w:eastAsia="仿宋" w:cs="仿宋"/>
                <w:color w:val="auto"/>
                <w:kern w:val="0"/>
                <w:sz w:val="24"/>
                <w:u w:val="single"/>
                <w:lang w:val="en-US" w:eastAsia="zh-CN"/>
              </w:rPr>
              <w:t>履约</w:t>
            </w:r>
            <w:r>
              <w:rPr>
                <w:rFonts w:hint="eastAsia" w:ascii="仿宋" w:hAnsi="仿宋" w:eastAsia="仿宋" w:cs="仿宋"/>
                <w:color w:val="auto"/>
                <w:kern w:val="0"/>
                <w:sz w:val="24"/>
                <w:u w:val="single"/>
              </w:rPr>
              <w:t>保函、支票、汇票非现金形式或现金转账形式提交</w:t>
            </w:r>
            <w:r>
              <w:rPr>
                <w:rFonts w:hint="eastAsia" w:ascii="仿宋" w:hAnsi="仿宋" w:eastAsia="仿宋" w:cs="仿宋"/>
                <w:color w:val="auto"/>
                <w:kern w:val="0"/>
                <w:sz w:val="24"/>
              </w:rPr>
              <w:t>。</w:t>
            </w:r>
          </w:p>
          <w:p w14:paraId="294F592C">
            <w:pPr>
              <w:spacing w:line="400" w:lineRule="exact"/>
              <w:ind w:firstLine="249" w:firstLineChars="104"/>
              <w:jc w:val="left"/>
              <w:rPr>
                <w:rFonts w:hint="eastAsia" w:ascii="仿宋" w:hAnsi="仿宋" w:eastAsia="仿宋" w:cs="仿宋"/>
                <w:color w:val="auto"/>
                <w:sz w:val="24"/>
                <w:u w:val="single"/>
              </w:rPr>
            </w:pPr>
            <w:r>
              <w:rPr>
                <w:rFonts w:hint="eastAsia" w:ascii="仿宋" w:hAnsi="仿宋" w:eastAsia="仿宋" w:cs="仿宋"/>
                <w:color w:val="auto"/>
                <w:sz w:val="24"/>
              </w:rPr>
              <w:t>履约保证金的金额：</w:t>
            </w:r>
            <w:r>
              <w:rPr>
                <w:rFonts w:hint="eastAsia" w:ascii="仿宋" w:hAnsi="仿宋" w:eastAsia="仿宋" w:cs="仿宋"/>
                <w:color w:val="auto"/>
                <w:kern w:val="0"/>
                <w:sz w:val="24"/>
                <w:u w:val="single"/>
              </w:rPr>
              <w:t>合同价的</w:t>
            </w:r>
            <w:r>
              <w:rPr>
                <w:rFonts w:hint="eastAsia" w:ascii="仿宋" w:hAnsi="仿宋" w:eastAsia="仿宋" w:cs="仿宋"/>
                <w:color w:val="auto"/>
                <w:kern w:val="0"/>
                <w:sz w:val="24"/>
                <w:u w:val="single"/>
                <w:lang w:val="en-US" w:eastAsia="zh-CN"/>
              </w:rPr>
              <w:t>3</w:t>
            </w:r>
            <w:r>
              <w:rPr>
                <w:rFonts w:hint="eastAsia" w:ascii="仿宋" w:hAnsi="仿宋" w:eastAsia="仿宋" w:cs="仿宋"/>
                <w:color w:val="auto"/>
                <w:kern w:val="0"/>
                <w:sz w:val="24"/>
                <w:u w:val="single"/>
              </w:rPr>
              <w:t>%。</w:t>
            </w:r>
          </w:p>
          <w:p w14:paraId="1813C43B">
            <w:pPr>
              <w:pStyle w:val="52"/>
              <w:spacing w:line="400" w:lineRule="exact"/>
              <w:ind w:firstLine="249" w:firstLineChars="104"/>
              <w:rPr>
                <w:rFonts w:hint="eastAsia" w:ascii="仿宋" w:hAnsi="仿宋" w:eastAsia="仿宋" w:cs="仿宋"/>
                <w:color w:val="auto"/>
                <w:sz w:val="24"/>
              </w:rPr>
            </w:pPr>
            <w:r>
              <w:rPr>
                <w:rFonts w:hint="eastAsia" w:ascii="仿宋" w:hAnsi="仿宋" w:eastAsia="仿宋" w:cs="仿宋"/>
                <w:color w:val="auto"/>
                <w:sz w:val="24"/>
              </w:rPr>
              <w:t>履约保证金的</w:t>
            </w:r>
            <w:r>
              <w:rPr>
                <w:rFonts w:hint="eastAsia" w:ascii="仿宋" w:hAnsi="仿宋" w:eastAsia="仿宋" w:cs="仿宋"/>
                <w:color w:val="auto"/>
                <w:sz w:val="24"/>
                <w:lang w:val="en-US" w:eastAsia="zh-CN"/>
              </w:rPr>
              <w:t>递交时间</w:t>
            </w:r>
            <w:r>
              <w:rPr>
                <w:rFonts w:hint="eastAsia" w:ascii="仿宋" w:hAnsi="仿宋" w:eastAsia="仿宋" w:cs="仿宋"/>
                <w:color w:val="auto"/>
                <w:sz w:val="24"/>
              </w:rPr>
              <w:t>：</w:t>
            </w:r>
            <w:r>
              <w:rPr>
                <w:rFonts w:hint="eastAsia" w:ascii="仿宋" w:hAnsi="仿宋" w:eastAsia="仿宋" w:cs="仿宋"/>
                <w:color w:val="auto"/>
                <w:kern w:val="0"/>
                <w:sz w:val="24"/>
                <w:szCs w:val="24"/>
                <w:u w:val="single"/>
                <w:lang w:val="en-US" w:eastAsia="zh-CN" w:bidi="ar-SA"/>
              </w:rPr>
              <w:t>招标人确定中标人后，中标人应在接到招标人通知后5日内，将履约保证金打入招标人指定账户或按照招标文件要求的形式提交其他保证</w:t>
            </w:r>
            <w:r>
              <w:rPr>
                <w:rFonts w:hint="eastAsia" w:ascii="仿宋" w:hAnsi="仿宋" w:eastAsia="仿宋" w:cs="仿宋"/>
                <w:color w:val="auto"/>
                <w:kern w:val="0"/>
                <w:sz w:val="24"/>
                <w:szCs w:val="24"/>
                <w:lang w:val="en-US" w:eastAsia="zh-CN" w:bidi="ar-SA"/>
              </w:rPr>
              <w:t>。</w:t>
            </w:r>
            <w:r>
              <w:rPr>
                <w:rFonts w:hint="eastAsia" w:ascii="仿宋" w:hAnsi="仿宋" w:eastAsia="仿宋" w:cs="仿宋"/>
                <w:color w:val="auto"/>
                <w:kern w:val="0"/>
                <w:sz w:val="24"/>
                <w:szCs w:val="24"/>
                <w:u w:val="single"/>
                <w:lang w:val="en-US" w:eastAsia="zh-CN" w:bidi="ar-SA"/>
              </w:rPr>
              <w:t>逾期未缴纳的取消其中标资格。</w:t>
            </w:r>
          </w:p>
        </w:tc>
      </w:tr>
      <w:tr w14:paraId="330324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1224" w:type="dxa"/>
            <w:tcBorders>
              <w:left w:val="double" w:color="auto" w:sz="4" w:space="0"/>
            </w:tcBorders>
            <w:noWrap w:val="0"/>
            <w:vAlign w:val="center"/>
          </w:tcPr>
          <w:p w14:paraId="67B19851">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8.1</w:t>
            </w:r>
          </w:p>
        </w:tc>
        <w:tc>
          <w:tcPr>
            <w:tcW w:w="2549" w:type="dxa"/>
            <w:noWrap w:val="0"/>
            <w:vAlign w:val="center"/>
          </w:tcPr>
          <w:p w14:paraId="756C4B1A">
            <w:pPr>
              <w:spacing w:line="360" w:lineRule="auto"/>
              <w:jc w:val="center"/>
              <w:rPr>
                <w:rFonts w:hint="eastAsia" w:ascii="仿宋" w:hAnsi="仿宋" w:eastAsia="仿宋" w:cs="仿宋"/>
                <w:color w:val="auto"/>
                <w:kern w:val="0"/>
                <w:sz w:val="24"/>
              </w:rPr>
            </w:pPr>
            <w:r>
              <w:rPr>
                <w:rFonts w:hint="eastAsia" w:ascii="仿宋" w:hAnsi="仿宋" w:eastAsia="仿宋" w:cs="仿宋"/>
                <w:color w:val="auto"/>
                <w:kern w:val="0"/>
                <w:sz w:val="24"/>
              </w:rPr>
              <w:t>重新招标</w:t>
            </w:r>
          </w:p>
        </w:tc>
        <w:tc>
          <w:tcPr>
            <w:tcW w:w="5806" w:type="dxa"/>
            <w:tcBorders>
              <w:right w:val="double" w:color="auto" w:sz="4" w:space="0"/>
            </w:tcBorders>
            <w:noWrap w:val="0"/>
            <w:vAlign w:val="center"/>
          </w:tcPr>
          <w:p w14:paraId="6129C509">
            <w:pPr>
              <w:spacing w:line="360" w:lineRule="auto"/>
              <w:rPr>
                <w:rFonts w:hint="eastAsia" w:ascii="仿宋" w:hAnsi="仿宋" w:eastAsia="仿宋" w:cs="仿宋"/>
                <w:color w:val="auto"/>
                <w:kern w:val="0"/>
                <w:sz w:val="24"/>
              </w:rPr>
            </w:pPr>
            <w:r>
              <w:rPr>
                <w:rFonts w:hint="eastAsia" w:ascii="仿宋" w:hAnsi="仿宋" w:eastAsia="仿宋" w:cs="仿宋"/>
                <w:color w:val="auto"/>
                <w:kern w:val="0"/>
                <w:sz w:val="24"/>
              </w:rPr>
              <w:t>☑评定分离项目</w:t>
            </w:r>
          </w:p>
          <w:p w14:paraId="0A0B2563">
            <w:pPr>
              <w:spacing w:line="360" w:lineRule="auto"/>
              <w:rPr>
                <w:rFonts w:hint="eastAsia" w:ascii="仿宋" w:hAnsi="仿宋" w:eastAsia="仿宋" w:cs="仿宋"/>
                <w:color w:val="auto"/>
                <w:sz w:val="24"/>
              </w:rPr>
            </w:pPr>
            <w:r>
              <w:rPr>
                <w:rFonts w:hint="eastAsia" w:ascii="仿宋" w:hAnsi="仿宋" w:eastAsia="仿宋" w:cs="仿宋"/>
                <w:color w:val="auto"/>
                <w:sz w:val="24"/>
              </w:rPr>
              <w:t>通过初步评审的投标人少于3个的；</w:t>
            </w:r>
          </w:p>
          <w:p w14:paraId="7347F7D7">
            <w:pPr>
              <w:spacing w:line="360" w:lineRule="auto"/>
              <w:rPr>
                <w:rFonts w:hint="eastAsia" w:ascii="仿宋" w:hAnsi="仿宋" w:eastAsia="仿宋" w:cs="仿宋"/>
                <w:color w:val="auto"/>
                <w:kern w:val="0"/>
                <w:sz w:val="24"/>
              </w:rPr>
            </w:pPr>
            <w:r>
              <w:rPr>
                <w:rFonts w:hint="eastAsia" w:ascii="仿宋" w:hAnsi="仿宋" w:eastAsia="仿宋" w:cs="仿宋"/>
                <w:color w:val="auto"/>
                <w:kern w:val="0"/>
                <w:sz w:val="24"/>
              </w:rPr>
              <w:t>□其他项目</w:t>
            </w:r>
          </w:p>
          <w:p w14:paraId="1B9DD4CE">
            <w:pPr>
              <w:spacing w:line="360" w:lineRule="auto"/>
              <w:rPr>
                <w:rFonts w:hint="eastAsia" w:ascii="仿宋" w:hAnsi="仿宋" w:eastAsia="仿宋" w:cs="仿宋"/>
                <w:color w:val="auto"/>
                <w:kern w:val="0"/>
                <w:sz w:val="24"/>
              </w:rPr>
            </w:pPr>
            <w:r>
              <w:rPr>
                <w:rFonts w:hint="eastAsia" w:ascii="仿宋" w:hAnsi="仿宋" w:eastAsia="仿宋" w:cs="仿宋"/>
                <w:color w:val="auto"/>
                <w:sz w:val="24"/>
              </w:rPr>
              <w:t>通过初步评审的投标人少于3个，评标委员会认定投标明显缺乏竞争否决全部投标的；</w:t>
            </w:r>
          </w:p>
        </w:tc>
      </w:tr>
      <w:tr w14:paraId="6E2D5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1487F40E">
            <w:pPr>
              <w:spacing w:line="360" w:lineRule="auto"/>
              <w:jc w:val="center"/>
              <w:rPr>
                <w:rFonts w:hint="eastAsia" w:ascii="仿宋" w:hAnsi="仿宋" w:eastAsia="仿宋" w:cs="仿宋"/>
                <w:color w:val="auto"/>
                <w:sz w:val="24"/>
              </w:rPr>
            </w:pPr>
            <w:r>
              <w:rPr>
                <w:rFonts w:hint="eastAsia" w:ascii="仿宋" w:hAnsi="仿宋" w:eastAsia="仿宋" w:cs="仿宋"/>
                <w:color w:val="auto"/>
                <w:kern w:val="0"/>
                <w:sz w:val="24"/>
              </w:rPr>
              <w:t>10</w:t>
            </w:r>
          </w:p>
        </w:tc>
        <w:tc>
          <w:tcPr>
            <w:tcW w:w="8355" w:type="dxa"/>
            <w:gridSpan w:val="2"/>
            <w:tcBorders>
              <w:right w:val="double" w:color="auto" w:sz="4" w:space="0"/>
            </w:tcBorders>
            <w:noWrap w:val="0"/>
            <w:vAlign w:val="center"/>
          </w:tcPr>
          <w:p w14:paraId="7A1DBCD5">
            <w:pPr>
              <w:spacing w:line="360" w:lineRule="auto"/>
              <w:rPr>
                <w:rFonts w:hint="eastAsia" w:ascii="仿宋" w:hAnsi="仿宋" w:eastAsia="仿宋" w:cs="仿宋"/>
                <w:color w:val="auto"/>
                <w:kern w:val="0"/>
                <w:sz w:val="24"/>
              </w:rPr>
            </w:pPr>
            <w:r>
              <w:rPr>
                <w:rFonts w:hint="eastAsia" w:ascii="仿宋" w:hAnsi="仿宋" w:eastAsia="仿宋" w:cs="仿宋"/>
                <w:color w:val="auto"/>
                <w:kern w:val="0"/>
                <w:sz w:val="24"/>
              </w:rPr>
              <w:t>需要</w:t>
            </w:r>
            <w:r>
              <w:rPr>
                <w:rFonts w:hint="eastAsia" w:ascii="仿宋" w:hAnsi="仿宋" w:eastAsia="仿宋" w:cs="仿宋"/>
                <w:color w:val="auto"/>
                <w:spacing w:val="-2"/>
                <w:kern w:val="0"/>
                <w:sz w:val="24"/>
              </w:rPr>
              <w:t>补</w:t>
            </w:r>
            <w:r>
              <w:rPr>
                <w:rFonts w:hint="eastAsia" w:ascii="仿宋" w:hAnsi="仿宋" w:eastAsia="仿宋" w:cs="仿宋"/>
                <w:color w:val="auto"/>
                <w:kern w:val="0"/>
                <w:sz w:val="24"/>
              </w:rPr>
              <w:t>充</w:t>
            </w:r>
            <w:r>
              <w:rPr>
                <w:rFonts w:hint="eastAsia" w:ascii="仿宋" w:hAnsi="仿宋" w:eastAsia="仿宋" w:cs="仿宋"/>
                <w:color w:val="auto"/>
                <w:spacing w:val="-2"/>
                <w:kern w:val="0"/>
                <w:sz w:val="24"/>
              </w:rPr>
              <w:t>的</w:t>
            </w:r>
            <w:r>
              <w:rPr>
                <w:rFonts w:hint="eastAsia" w:ascii="仿宋" w:hAnsi="仿宋" w:eastAsia="仿宋" w:cs="仿宋"/>
                <w:color w:val="auto"/>
                <w:kern w:val="0"/>
                <w:sz w:val="24"/>
              </w:rPr>
              <w:t>其</w:t>
            </w:r>
            <w:r>
              <w:rPr>
                <w:rFonts w:hint="eastAsia" w:ascii="仿宋" w:hAnsi="仿宋" w:eastAsia="仿宋" w:cs="仿宋"/>
                <w:color w:val="auto"/>
                <w:spacing w:val="-2"/>
                <w:kern w:val="0"/>
                <w:sz w:val="24"/>
              </w:rPr>
              <w:t>他</w:t>
            </w:r>
            <w:r>
              <w:rPr>
                <w:rFonts w:hint="eastAsia" w:ascii="仿宋" w:hAnsi="仿宋" w:eastAsia="仿宋" w:cs="仿宋"/>
                <w:color w:val="auto"/>
                <w:kern w:val="0"/>
                <w:sz w:val="24"/>
              </w:rPr>
              <w:t>内容</w:t>
            </w:r>
          </w:p>
        </w:tc>
      </w:tr>
      <w:tr w14:paraId="00EE93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3B9BE4FF">
            <w:pPr>
              <w:spacing w:line="312" w:lineRule="auto"/>
              <w:jc w:val="center"/>
              <w:rPr>
                <w:rFonts w:hint="eastAsia" w:ascii="仿宋" w:hAnsi="仿宋" w:eastAsia="仿宋" w:cs="仿宋"/>
                <w:color w:val="auto"/>
                <w:kern w:val="0"/>
                <w:sz w:val="24"/>
              </w:rPr>
            </w:pPr>
            <w:r>
              <w:rPr>
                <w:rFonts w:hint="eastAsia" w:ascii="仿宋" w:hAnsi="仿宋" w:eastAsia="仿宋" w:cs="仿宋"/>
                <w:color w:val="auto"/>
                <w:sz w:val="24"/>
              </w:rPr>
              <w:t>10.1</w:t>
            </w:r>
          </w:p>
        </w:tc>
        <w:tc>
          <w:tcPr>
            <w:tcW w:w="8355" w:type="dxa"/>
            <w:gridSpan w:val="2"/>
            <w:tcBorders>
              <w:right w:val="double" w:color="auto" w:sz="4" w:space="0"/>
            </w:tcBorders>
            <w:noWrap w:val="0"/>
            <w:vAlign w:val="center"/>
          </w:tcPr>
          <w:p w14:paraId="1B4C71DA">
            <w:pPr>
              <w:spacing w:line="360" w:lineRule="auto"/>
              <w:ind w:left="38" w:leftChars="18"/>
              <w:rPr>
                <w:rFonts w:hint="eastAsia" w:ascii="仿宋" w:hAnsi="仿宋" w:eastAsia="仿宋" w:cs="仿宋"/>
                <w:color w:val="auto"/>
                <w:kern w:val="0"/>
                <w:sz w:val="24"/>
              </w:rPr>
            </w:pPr>
            <w:r>
              <w:rPr>
                <w:rFonts w:hint="eastAsia" w:ascii="仿宋" w:hAnsi="仿宋" w:eastAsia="仿宋" w:cs="仿宋"/>
                <w:color w:val="auto"/>
                <w:sz w:val="24"/>
              </w:rPr>
              <w:t>词语定义</w:t>
            </w:r>
          </w:p>
        </w:tc>
      </w:tr>
      <w:tr w14:paraId="5A200D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3F9A1EFC">
            <w:pPr>
              <w:spacing w:line="360" w:lineRule="auto"/>
              <w:jc w:val="center"/>
              <w:rPr>
                <w:rFonts w:hint="eastAsia" w:ascii="仿宋" w:hAnsi="仿宋" w:eastAsia="仿宋" w:cs="仿宋"/>
                <w:color w:val="auto"/>
                <w:kern w:val="0"/>
                <w:sz w:val="24"/>
              </w:rPr>
            </w:pPr>
            <w:r>
              <w:rPr>
                <w:rFonts w:hint="eastAsia" w:ascii="仿宋" w:hAnsi="仿宋" w:eastAsia="仿宋" w:cs="仿宋"/>
                <w:color w:val="auto"/>
                <w:kern w:val="0"/>
                <w:sz w:val="24"/>
              </w:rPr>
              <w:t>10.1.1</w:t>
            </w:r>
          </w:p>
        </w:tc>
        <w:tc>
          <w:tcPr>
            <w:tcW w:w="2549" w:type="dxa"/>
            <w:noWrap w:val="0"/>
            <w:vAlign w:val="center"/>
          </w:tcPr>
          <w:p w14:paraId="7B31B17F">
            <w:pPr>
              <w:spacing w:line="360" w:lineRule="auto"/>
              <w:ind w:left="38" w:leftChars="18"/>
              <w:jc w:val="center"/>
              <w:rPr>
                <w:rFonts w:hint="eastAsia" w:ascii="仿宋" w:hAnsi="仿宋" w:eastAsia="仿宋" w:cs="仿宋"/>
                <w:color w:val="auto"/>
                <w:sz w:val="24"/>
              </w:rPr>
            </w:pPr>
            <w:r>
              <w:rPr>
                <w:rFonts w:hint="eastAsia" w:ascii="仿宋" w:hAnsi="仿宋" w:eastAsia="仿宋" w:cs="仿宋"/>
                <w:color w:val="auto"/>
                <w:sz w:val="24"/>
              </w:rPr>
              <w:t>类似项目</w:t>
            </w:r>
          </w:p>
        </w:tc>
        <w:tc>
          <w:tcPr>
            <w:tcW w:w="5806" w:type="dxa"/>
            <w:tcBorders>
              <w:right w:val="double" w:color="auto" w:sz="4" w:space="0"/>
            </w:tcBorders>
            <w:noWrap w:val="0"/>
            <w:vAlign w:val="center"/>
          </w:tcPr>
          <w:p w14:paraId="2F567E03">
            <w:pPr>
              <w:spacing w:line="360" w:lineRule="auto"/>
              <w:ind w:left="38" w:leftChars="18"/>
              <w:rPr>
                <w:rFonts w:hint="eastAsia" w:ascii="仿宋" w:hAnsi="仿宋" w:eastAsia="仿宋" w:cs="仿宋"/>
                <w:color w:val="auto"/>
                <w:kern w:val="0"/>
                <w:sz w:val="24"/>
              </w:rPr>
            </w:pPr>
            <w:r>
              <w:rPr>
                <w:rFonts w:hint="eastAsia" w:ascii="仿宋" w:hAnsi="仿宋" w:eastAsia="仿宋" w:cs="仿宋"/>
                <w:color w:val="auto"/>
                <w:kern w:val="0"/>
                <w:sz w:val="24"/>
              </w:rPr>
              <w:t>类似项目业绩指标是指：公共建筑包括办公建筑(如写字楼、政府办公楼等)，商业建筑(如商场、超市、金融建筑等)，酒店建筑(如宾馆、饭店、娱乐场所等)，科教文卫建筑(如文化、教育、科研、医疗、卫生、体育建筑等)，通信建筑(如邮电、通讯、广播用房等)以及交通运输建筑(如机场、车站等)。不包括居住建筑(住宅建筑、宿舍建筑)、工业建筑(厂房、仓库)。</w:t>
            </w:r>
          </w:p>
        </w:tc>
      </w:tr>
      <w:tr w14:paraId="59887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0262EA51">
            <w:pPr>
              <w:spacing w:line="360" w:lineRule="auto"/>
              <w:jc w:val="center"/>
              <w:rPr>
                <w:rFonts w:hint="eastAsia" w:ascii="仿宋" w:hAnsi="仿宋" w:eastAsia="仿宋" w:cs="仿宋"/>
                <w:color w:val="auto"/>
                <w:kern w:val="0"/>
                <w:sz w:val="24"/>
                <w:lang w:eastAsia="zh-CN"/>
              </w:rPr>
            </w:pPr>
            <w:r>
              <w:rPr>
                <w:rFonts w:hint="eastAsia" w:ascii="仿宋" w:hAnsi="仿宋" w:eastAsia="仿宋" w:cs="仿宋"/>
                <w:color w:val="auto"/>
                <w:kern w:val="0"/>
                <w:sz w:val="24"/>
              </w:rPr>
              <w:t>10.</w:t>
            </w:r>
            <w:r>
              <w:rPr>
                <w:rFonts w:hint="eastAsia" w:ascii="仿宋" w:hAnsi="仿宋" w:eastAsia="仿宋" w:cs="仿宋"/>
                <w:color w:val="auto"/>
                <w:kern w:val="0"/>
                <w:sz w:val="24"/>
                <w:lang w:val="en-US" w:eastAsia="zh-CN"/>
              </w:rPr>
              <w:t>2</w:t>
            </w:r>
          </w:p>
        </w:tc>
        <w:tc>
          <w:tcPr>
            <w:tcW w:w="2549" w:type="dxa"/>
            <w:noWrap w:val="0"/>
            <w:vAlign w:val="center"/>
          </w:tcPr>
          <w:p w14:paraId="5079014E">
            <w:pPr>
              <w:spacing w:line="360" w:lineRule="auto"/>
              <w:ind w:left="38" w:leftChars="18"/>
              <w:jc w:val="center"/>
              <w:rPr>
                <w:rFonts w:hint="eastAsia" w:ascii="仿宋" w:hAnsi="仿宋" w:eastAsia="仿宋" w:cs="仿宋"/>
                <w:color w:val="auto"/>
                <w:sz w:val="24"/>
              </w:rPr>
            </w:pPr>
            <w:r>
              <w:rPr>
                <w:rFonts w:hint="eastAsia" w:ascii="仿宋" w:hAnsi="仿宋" w:eastAsia="仿宋" w:cs="仿宋"/>
                <w:color w:val="auto"/>
                <w:sz w:val="24"/>
              </w:rPr>
              <w:t>施工组织设计是否采用“暗标”评审方式</w:t>
            </w:r>
          </w:p>
        </w:tc>
        <w:tc>
          <w:tcPr>
            <w:tcW w:w="5806" w:type="dxa"/>
            <w:tcBorders>
              <w:right w:val="double" w:color="auto" w:sz="4" w:space="0"/>
            </w:tcBorders>
            <w:noWrap w:val="0"/>
            <w:vAlign w:val="center"/>
          </w:tcPr>
          <w:p w14:paraId="6903BD88">
            <w:pPr>
              <w:spacing w:line="360" w:lineRule="auto"/>
              <w:rPr>
                <w:rFonts w:hint="eastAsia" w:ascii="仿宋" w:hAnsi="仿宋" w:eastAsia="仿宋" w:cs="仿宋"/>
                <w:color w:val="auto"/>
                <w:kern w:val="0"/>
                <w:sz w:val="24"/>
              </w:rPr>
            </w:pPr>
            <w:r>
              <w:rPr>
                <w:rFonts w:hint="eastAsia" w:ascii="仿宋" w:hAnsi="仿宋" w:eastAsia="仿宋" w:cs="仿宋"/>
                <w:color w:val="auto"/>
                <w:kern w:val="0"/>
                <w:sz w:val="24"/>
              </w:rPr>
              <w:t>☑否</w:t>
            </w:r>
          </w:p>
          <w:p w14:paraId="0D52E4D1">
            <w:pPr>
              <w:spacing w:line="360" w:lineRule="auto"/>
              <w:rPr>
                <w:rFonts w:hint="eastAsia" w:ascii="仿宋" w:hAnsi="仿宋" w:eastAsia="仿宋" w:cs="仿宋"/>
                <w:color w:val="auto"/>
                <w:sz w:val="24"/>
              </w:rPr>
            </w:pPr>
            <w:r>
              <w:rPr>
                <w:rFonts w:hint="eastAsia" w:ascii="仿宋" w:hAnsi="仿宋" w:eastAsia="仿宋" w:cs="仿宋"/>
                <w:color w:val="auto"/>
                <w:kern w:val="0"/>
                <w:sz w:val="24"/>
              </w:rPr>
              <w:t>□是，具体要求：</w:t>
            </w:r>
            <w:r>
              <w:rPr>
                <w:rFonts w:hint="eastAsia" w:ascii="仿宋" w:hAnsi="仿宋" w:eastAsia="仿宋" w:cs="仿宋"/>
                <w:color w:val="auto"/>
                <w:kern w:val="0"/>
                <w:sz w:val="24"/>
                <w:u w:val="single"/>
              </w:rPr>
              <w:t xml:space="preserve">                         </w:t>
            </w:r>
            <w:r>
              <w:rPr>
                <w:rFonts w:hint="eastAsia" w:ascii="仿宋" w:hAnsi="仿宋" w:eastAsia="仿宋" w:cs="仿宋"/>
                <w:color w:val="auto"/>
                <w:kern w:val="0"/>
                <w:sz w:val="24"/>
              </w:rPr>
              <w:t>。</w:t>
            </w:r>
          </w:p>
        </w:tc>
      </w:tr>
      <w:tr w14:paraId="6C9413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18D664D6">
            <w:pPr>
              <w:spacing w:line="360" w:lineRule="auto"/>
              <w:jc w:val="center"/>
              <w:rPr>
                <w:rFonts w:hint="eastAsia" w:ascii="仿宋" w:hAnsi="仿宋" w:eastAsia="仿宋" w:cs="仿宋"/>
                <w:color w:val="auto"/>
                <w:kern w:val="0"/>
                <w:sz w:val="24"/>
                <w:lang w:eastAsia="zh-CN"/>
              </w:rPr>
            </w:pPr>
            <w:r>
              <w:rPr>
                <w:rFonts w:hint="eastAsia" w:ascii="仿宋" w:hAnsi="仿宋" w:eastAsia="仿宋" w:cs="仿宋"/>
                <w:color w:val="auto"/>
                <w:kern w:val="0"/>
                <w:sz w:val="24"/>
              </w:rPr>
              <w:t>10.</w:t>
            </w:r>
            <w:r>
              <w:rPr>
                <w:rFonts w:hint="eastAsia" w:ascii="仿宋" w:hAnsi="仿宋" w:eastAsia="仿宋" w:cs="仿宋"/>
                <w:color w:val="auto"/>
                <w:kern w:val="0"/>
                <w:sz w:val="24"/>
                <w:lang w:val="en-US" w:eastAsia="zh-CN"/>
              </w:rPr>
              <w:t>3</w:t>
            </w:r>
          </w:p>
        </w:tc>
        <w:tc>
          <w:tcPr>
            <w:tcW w:w="2549" w:type="dxa"/>
            <w:noWrap w:val="0"/>
            <w:vAlign w:val="center"/>
          </w:tcPr>
          <w:p w14:paraId="6F7FCF03">
            <w:pPr>
              <w:spacing w:line="360" w:lineRule="auto"/>
              <w:ind w:left="38" w:leftChars="18"/>
              <w:jc w:val="center"/>
              <w:rPr>
                <w:rFonts w:hint="eastAsia" w:ascii="仿宋" w:hAnsi="仿宋" w:eastAsia="仿宋" w:cs="仿宋"/>
                <w:color w:val="auto"/>
                <w:sz w:val="24"/>
              </w:rPr>
            </w:pPr>
            <w:r>
              <w:rPr>
                <w:rFonts w:hint="eastAsia" w:ascii="仿宋" w:hAnsi="仿宋" w:eastAsia="仿宋" w:cs="仿宋"/>
                <w:color w:val="auto"/>
                <w:sz w:val="24"/>
              </w:rPr>
              <w:t>知识产权</w:t>
            </w:r>
          </w:p>
        </w:tc>
        <w:tc>
          <w:tcPr>
            <w:tcW w:w="5806" w:type="dxa"/>
            <w:tcBorders>
              <w:right w:val="double" w:color="auto" w:sz="4" w:space="0"/>
            </w:tcBorders>
            <w:noWrap w:val="0"/>
            <w:vAlign w:val="center"/>
          </w:tcPr>
          <w:p w14:paraId="3621F58B">
            <w:pPr>
              <w:spacing w:line="360" w:lineRule="auto"/>
              <w:rPr>
                <w:rFonts w:hint="eastAsia" w:ascii="仿宋" w:hAnsi="仿宋" w:eastAsia="仿宋" w:cs="仿宋"/>
                <w:color w:val="auto"/>
                <w:sz w:val="24"/>
              </w:rPr>
            </w:pPr>
            <w:r>
              <w:rPr>
                <w:rFonts w:hint="eastAsia" w:ascii="仿宋" w:hAnsi="仿宋" w:eastAsia="仿宋" w:cs="仿宋"/>
                <w:color w:val="auto"/>
                <w:sz w:val="24"/>
              </w:rPr>
              <w:t>构成本招标文件各个组成部分的文件，未经招标人书面同意，投标人不得擅自复印和用于非本招标项目所需的其他目的。招标人全部或者部分使用未中标人投标文件中的技术成果或技术方案时，需征得其书面同意，并不得擅自复印或提供给第三人。</w:t>
            </w:r>
          </w:p>
        </w:tc>
      </w:tr>
      <w:tr w14:paraId="5941F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181B3C9E">
            <w:pPr>
              <w:spacing w:line="360" w:lineRule="auto"/>
              <w:jc w:val="center"/>
              <w:rPr>
                <w:rFonts w:hint="eastAsia" w:ascii="仿宋" w:hAnsi="仿宋" w:eastAsia="仿宋" w:cs="仿宋"/>
                <w:b/>
                <w:bCs/>
                <w:color w:val="auto"/>
                <w:kern w:val="0"/>
                <w:sz w:val="24"/>
                <w:lang w:eastAsia="zh-CN"/>
              </w:rPr>
            </w:pPr>
            <w:r>
              <w:rPr>
                <w:rFonts w:hint="eastAsia" w:ascii="仿宋" w:hAnsi="仿宋" w:eastAsia="仿宋" w:cs="仿宋"/>
                <w:b/>
                <w:bCs/>
                <w:color w:val="auto"/>
                <w:kern w:val="0"/>
                <w:sz w:val="24"/>
              </w:rPr>
              <w:t>10.</w:t>
            </w:r>
            <w:r>
              <w:rPr>
                <w:rFonts w:hint="eastAsia" w:ascii="仿宋" w:hAnsi="仿宋" w:eastAsia="仿宋" w:cs="仿宋"/>
                <w:b/>
                <w:bCs/>
                <w:color w:val="auto"/>
                <w:kern w:val="0"/>
                <w:sz w:val="24"/>
                <w:lang w:val="en-US" w:eastAsia="zh-CN"/>
              </w:rPr>
              <w:t>4</w:t>
            </w:r>
          </w:p>
        </w:tc>
        <w:tc>
          <w:tcPr>
            <w:tcW w:w="2549" w:type="dxa"/>
            <w:noWrap w:val="0"/>
            <w:vAlign w:val="center"/>
          </w:tcPr>
          <w:p w14:paraId="79F16E73">
            <w:pPr>
              <w:spacing w:line="312" w:lineRule="auto"/>
              <w:jc w:val="center"/>
              <w:rPr>
                <w:rFonts w:hint="eastAsia" w:ascii="仿宋" w:hAnsi="仿宋" w:eastAsia="仿宋" w:cs="仿宋"/>
                <w:b/>
                <w:bCs/>
                <w:color w:val="auto"/>
                <w:sz w:val="24"/>
              </w:rPr>
            </w:pPr>
            <w:r>
              <w:rPr>
                <w:rFonts w:hint="eastAsia" w:ascii="仿宋" w:hAnsi="仿宋" w:eastAsia="仿宋" w:cs="仿宋"/>
                <w:b/>
                <w:bCs/>
                <w:color w:val="auto"/>
                <w:sz w:val="24"/>
              </w:rPr>
              <w:t>远程异地评标</w:t>
            </w:r>
          </w:p>
        </w:tc>
        <w:tc>
          <w:tcPr>
            <w:tcW w:w="5806" w:type="dxa"/>
            <w:tcBorders>
              <w:right w:val="double" w:color="auto" w:sz="4" w:space="0"/>
            </w:tcBorders>
            <w:noWrap w:val="0"/>
            <w:vAlign w:val="center"/>
          </w:tcPr>
          <w:p w14:paraId="7CBBD5D8">
            <w:pPr>
              <w:spacing w:line="312" w:lineRule="auto"/>
              <w:rPr>
                <w:rFonts w:hint="eastAsia" w:ascii="仿宋" w:hAnsi="仿宋" w:eastAsia="仿宋" w:cs="仿宋"/>
                <w:color w:val="auto"/>
                <w:sz w:val="24"/>
              </w:rPr>
            </w:pPr>
            <w:r>
              <w:rPr>
                <w:rFonts w:hint="eastAsia" w:ascii="仿宋" w:hAnsi="仿宋" w:eastAsia="仿宋" w:cs="仿宋"/>
                <w:color w:val="auto"/>
                <w:sz w:val="24"/>
                <w:lang w:eastAsia="zh-CN"/>
              </w:rPr>
              <w:t>☑</w:t>
            </w:r>
            <w:r>
              <w:rPr>
                <w:rFonts w:hint="eastAsia" w:ascii="仿宋" w:hAnsi="仿宋" w:eastAsia="仿宋" w:cs="仿宋"/>
                <w:color w:val="auto"/>
                <w:sz w:val="24"/>
              </w:rPr>
              <w:t>否</w:t>
            </w:r>
          </w:p>
          <w:p w14:paraId="669F7EE8">
            <w:pPr>
              <w:spacing w:line="312" w:lineRule="auto"/>
              <w:rPr>
                <w:rFonts w:hint="default" w:ascii="仿宋" w:hAnsi="仿宋" w:eastAsia="仿宋" w:cs="仿宋"/>
                <w:color w:val="auto"/>
                <w:sz w:val="24"/>
                <w:u w:val="single"/>
                <w:lang w:val="en-US" w:eastAsia="zh-CN"/>
              </w:rPr>
            </w:pPr>
            <w:r>
              <w:rPr>
                <w:rFonts w:hint="eastAsia" w:ascii="仿宋" w:hAnsi="仿宋" w:eastAsia="仿宋" w:cs="仿宋"/>
                <w:color w:val="auto"/>
                <w:sz w:val="24"/>
                <w:lang w:eastAsia="zh-CN"/>
              </w:rPr>
              <w:t>□</w:t>
            </w:r>
            <w:r>
              <w:rPr>
                <w:rFonts w:hint="eastAsia" w:ascii="仿宋" w:hAnsi="仿宋" w:eastAsia="仿宋" w:cs="仿宋"/>
                <w:b/>
                <w:bCs/>
                <w:color w:val="auto"/>
                <w:sz w:val="24"/>
              </w:rPr>
              <w:t>是，具体要求：</w:t>
            </w:r>
            <w:r>
              <w:rPr>
                <w:rFonts w:hint="eastAsia" w:ascii="仿宋" w:hAnsi="仿宋" w:eastAsia="仿宋" w:cs="仿宋"/>
                <w:b/>
                <w:bCs/>
                <w:color w:val="auto"/>
                <w:sz w:val="24"/>
                <w:u w:val="single"/>
                <w:lang w:val="en-US" w:eastAsia="zh-CN"/>
              </w:rPr>
              <w:t xml:space="preserve">             </w:t>
            </w:r>
          </w:p>
        </w:tc>
      </w:tr>
      <w:tr w14:paraId="49FCC9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6E3FC8B5">
            <w:pPr>
              <w:spacing w:line="312" w:lineRule="auto"/>
              <w:jc w:val="center"/>
              <w:rPr>
                <w:rFonts w:hint="eastAsia" w:ascii="仿宋" w:hAnsi="仿宋" w:eastAsia="仿宋" w:cs="仿宋"/>
                <w:color w:val="auto"/>
                <w:kern w:val="0"/>
                <w:sz w:val="24"/>
                <w:lang w:eastAsia="zh-CN"/>
              </w:rPr>
            </w:pPr>
            <w:r>
              <w:rPr>
                <w:rFonts w:hint="eastAsia" w:ascii="仿宋" w:hAnsi="仿宋" w:eastAsia="仿宋" w:cs="仿宋"/>
                <w:color w:val="auto"/>
                <w:kern w:val="0"/>
                <w:sz w:val="24"/>
              </w:rPr>
              <w:t>10.</w:t>
            </w:r>
            <w:r>
              <w:rPr>
                <w:rFonts w:hint="eastAsia" w:ascii="仿宋" w:hAnsi="仿宋" w:eastAsia="仿宋" w:cs="仿宋"/>
                <w:color w:val="auto"/>
                <w:kern w:val="0"/>
                <w:sz w:val="24"/>
                <w:lang w:val="en-US" w:eastAsia="zh-CN"/>
              </w:rPr>
              <w:t>5</w:t>
            </w:r>
          </w:p>
        </w:tc>
        <w:tc>
          <w:tcPr>
            <w:tcW w:w="2549" w:type="dxa"/>
            <w:noWrap w:val="0"/>
            <w:vAlign w:val="center"/>
          </w:tcPr>
          <w:p w14:paraId="6B627009">
            <w:pPr>
              <w:spacing w:line="312" w:lineRule="auto"/>
              <w:jc w:val="center"/>
              <w:rPr>
                <w:rFonts w:hint="eastAsia" w:ascii="仿宋" w:hAnsi="仿宋" w:eastAsia="仿宋" w:cs="仿宋"/>
                <w:color w:val="auto"/>
                <w:sz w:val="24"/>
              </w:rPr>
            </w:pPr>
            <w:r>
              <w:rPr>
                <w:rFonts w:hint="eastAsia" w:ascii="仿宋" w:hAnsi="仿宋" w:eastAsia="仿宋" w:cs="仿宋"/>
                <w:color w:val="auto"/>
                <w:sz w:val="24"/>
              </w:rPr>
              <w:t>招标代理费</w:t>
            </w:r>
          </w:p>
        </w:tc>
        <w:tc>
          <w:tcPr>
            <w:tcW w:w="5806" w:type="dxa"/>
            <w:tcBorders>
              <w:right w:val="double" w:color="auto" w:sz="4" w:space="0"/>
            </w:tcBorders>
            <w:noWrap w:val="0"/>
            <w:vAlign w:val="center"/>
          </w:tcPr>
          <w:p w14:paraId="71D2AA48">
            <w:pPr>
              <w:spacing w:line="312" w:lineRule="auto"/>
              <w:rPr>
                <w:rFonts w:hint="eastAsia" w:ascii="仿宋" w:hAnsi="仿宋" w:eastAsia="仿宋" w:cs="仿宋"/>
                <w:color w:val="auto"/>
                <w:sz w:val="24"/>
              </w:rPr>
            </w:pPr>
            <w:r>
              <w:rPr>
                <w:rFonts w:hint="eastAsia" w:ascii="仿宋" w:hAnsi="仿宋" w:eastAsia="仿宋" w:cs="仿宋"/>
                <w:color w:val="auto"/>
                <w:sz w:val="24"/>
              </w:rPr>
              <w:t>由</w:t>
            </w:r>
            <w:r>
              <w:rPr>
                <w:rFonts w:hint="eastAsia" w:ascii="仿宋" w:hAnsi="仿宋" w:eastAsia="仿宋" w:cs="仿宋"/>
                <w:color w:val="auto"/>
                <w:sz w:val="24"/>
                <w:u w:val="thick"/>
                <w:lang w:val="en-US" w:eastAsia="zh-CN"/>
              </w:rPr>
              <w:t>招标人</w:t>
            </w:r>
            <w:r>
              <w:rPr>
                <w:rFonts w:hint="eastAsia" w:ascii="仿宋" w:hAnsi="仿宋" w:eastAsia="仿宋" w:cs="仿宋"/>
                <w:color w:val="auto"/>
                <w:sz w:val="24"/>
              </w:rPr>
              <w:t>支付：</w:t>
            </w:r>
            <w:r>
              <w:rPr>
                <w:rFonts w:hint="eastAsia" w:ascii="仿宋" w:hAnsi="仿宋" w:eastAsia="仿宋" w:cs="仿宋"/>
                <w:color w:val="auto"/>
                <w:sz w:val="24"/>
                <w:lang w:eastAsia="zh-CN"/>
              </w:rPr>
              <w:t>☑</w:t>
            </w:r>
            <w:r>
              <w:rPr>
                <w:rFonts w:hint="eastAsia" w:ascii="仿宋" w:hAnsi="仿宋" w:eastAsia="仿宋" w:cs="仿宋"/>
                <w:color w:val="auto"/>
                <w:sz w:val="24"/>
              </w:rPr>
              <w:t>招标人</w:t>
            </w:r>
            <w:r>
              <w:rPr>
                <w:rFonts w:hint="eastAsia" w:ascii="仿宋" w:hAnsi="仿宋" w:eastAsia="仿宋" w:cs="仿宋"/>
                <w:color w:val="auto"/>
                <w:sz w:val="24"/>
                <w:lang w:eastAsia="zh-CN"/>
              </w:rPr>
              <w:t>□</w:t>
            </w:r>
            <w:r>
              <w:rPr>
                <w:rFonts w:hint="eastAsia" w:ascii="仿宋" w:hAnsi="仿宋" w:eastAsia="仿宋" w:cs="仿宋"/>
                <w:color w:val="auto"/>
                <w:sz w:val="24"/>
              </w:rPr>
              <w:t>中标人</w:t>
            </w:r>
          </w:p>
          <w:p w14:paraId="16EA0135">
            <w:pPr>
              <w:spacing w:line="312" w:lineRule="auto"/>
              <w:rPr>
                <w:rFonts w:hint="eastAsia" w:ascii="仿宋" w:hAnsi="仿宋" w:eastAsia="仿宋" w:cs="仿宋"/>
                <w:color w:val="auto"/>
                <w:sz w:val="24"/>
              </w:rPr>
            </w:pPr>
            <w:r>
              <w:rPr>
                <w:rFonts w:hint="eastAsia" w:ascii="仿宋" w:hAnsi="仿宋" w:eastAsia="仿宋" w:cs="仿宋"/>
                <w:color w:val="auto"/>
                <w:sz w:val="24"/>
              </w:rPr>
              <w:t>具体金额或计算标准：</w:t>
            </w:r>
            <w:r>
              <w:rPr>
                <w:rFonts w:hint="eastAsia" w:ascii="仿宋" w:hAnsi="仿宋" w:eastAsia="仿宋" w:cs="仿宋"/>
                <w:color w:val="auto"/>
                <w:sz w:val="24"/>
                <w:u w:val="single"/>
                <w:lang w:val="en-US" w:eastAsia="zh-CN"/>
              </w:rPr>
              <w:t>以招标代理合同签订的金额或标准执行</w:t>
            </w:r>
            <w:r>
              <w:rPr>
                <w:rFonts w:hint="eastAsia" w:ascii="仿宋" w:hAnsi="仿宋" w:eastAsia="仿宋" w:cs="仿宋"/>
                <w:color w:val="auto"/>
                <w:sz w:val="24"/>
                <w:lang w:val="zh-CN"/>
              </w:rPr>
              <w:t>。</w:t>
            </w:r>
          </w:p>
          <w:p w14:paraId="2B8DE329">
            <w:pPr>
              <w:spacing w:line="312" w:lineRule="auto"/>
              <w:rPr>
                <w:rFonts w:hint="eastAsia" w:ascii="仿宋" w:hAnsi="仿宋" w:eastAsia="仿宋" w:cs="仿宋"/>
                <w:color w:val="auto"/>
                <w:sz w:val="24"/>
              </w:rPr>
            </w:pPr>
            <w:r>
              <w:rPr>
                <w:rFonts w:hint="eastAsia" w:ascii="仿宋" w:hAnsi="仿宋" w:eastAsia="仿宋" w:cs="仿宋"/>
                <w:color w:val="auto"/>
                <w:sz w:val="24"/>
              </w:rPr>
              <w:t>收取方式：</w:t>
            </w:r>
            <w:r>
              <w:rPr>
                <w:rFonts w:hint="eastAsia" w:ascii="仿宋" w:hAnsi="仿宋" w:eastAsia="仿宋" w:cs="仿宋"/>
                <w:color w:val="auto"/>
                <w:sz w:val="24"/>
                <w:u w:val="single"/>
              </w:rPr>
              <w:t>由</w:t>
            </w:r>
            <w:r>
              <w:rPr>
                <w:rFonts w:hint="eastAsia" w:ascii="仿宋" w:hAnsi="仿宋" w:eastAsia="仿宋" w:cs="仿宋"/>
                <w:color w:val="auto"/>
                <w:sz w:val="24"/>
                <w:u w:val="single"/>
                <w:lang w:val="en-US" w:eastAsia="zh-CN"/>
              </w:rPr>
              <w:t>招标</w:t>
            </w:r>
            <w:r>
              <w:rPr>
                <w:rFonts w:hint="eastAsia" w:ascii="仿宋" w:hAnsi="仿宋" w:eastAsia="仿宋" w:cs="仿宋"/>
                <w:color w:val="auto"/>
                <w:sz w:val="24"/>
                <w:u w:val="single"/>
              </w:rPr>
              <w:t>人</w:t>
            </w:r>
            <w:r>
              <w:rPr>
                <w:rFonts w:hint="eastAsia" w:ascii="仿宋" w:hAnsi="仿宋" w:eastAsia="仿宋" w:cs="仿宋"/>
                <w:color w:val="auto"/>
                <w:sz w:val="24"/>
                <w:u w:val="single"/>
                <w:lang w:val="en-US" w:eastAsia="zh-CN"/>
              </w:rPr>
              <w:t>在项目结束后</w:t>
            </w:r>
            <w:r>
              <w:rPr>
                <w:rFonts w:hint="eastAsia" w:ascii="仿宋" w:hAnsi="仿宋" w:eastAsia="仿宋" w:cs="仿宋"/>
                <w:color w:val="auto"/>
                <w:sz w:val="24"/>
                <w:u w:val="single"/>
              </w:rPr>
              <w:t>公对公转账</w:t>
            </w:r>
          </w:p>
          <w:p w14:paraId="163928EB">
            <w:pPr>
              <w:spacing w:line="312" w:lineRule="auto"/>
              <w:rPr>
                <w:rFonts w:hint="eastAsia" w:ascii="仿宋" w:hAnsi="仿宋" w:eastAsia="仿宋" w:cs="仿宋"/>
                <w:color w:val="auto"/>
                <w:sz w:val="24"/>
              </w:rPr>
            </w:pPr>
            <w:r>
              <w:rPr>
                <w:rFonts w:hint="eastAsia" w:ascii="仿宋" w:hAnsi="仿宋" w:eastAsia="仿宋" w:cs="仿宋"/>
                <w:color w:val="auto"/>
                <w:sz w:val="24"/>
              </w:rPr>
              <w:t>在</w:t>
            </w:r>
            <w:r>
              <w:rPr>
                <w:rFonts w:hint="eastAsia" w:ascii="仿宋" w:hAnsi="仿宋" w:eastAsia="仿宋" w:cs="仿宋"/>
                <w:color w:val="auto"/>
                <w:sz w:val="24"/>
                <w:lang w:val="en-US" w:eastAsia="zh-CN"/>
              </w:rPr>
              <w:t>移交项目资料汇编</w:t>
            </w:r>
            <w:r>
              <w:rPr>
                <w:rFonts w:hint="eastAsia" w:ascii="仿宋" w:hAnsi="仿宋" w:eastAsia="仿宋" w:cs="仿宋"/>
                <w:color w:val="auto"/>
                <w:sz w:val="24"/>
              </w:rPr>
              <w:t>时，</w:t>
            </w:r>
            <w:r>
              <w:rPr>
                <w:rFonts w:hint="eastAsia" w:ascii="仿宋" w:hAnsi="仿宋" w:eastAsia="仿宋" w:cs="仿宋"/>
                <w:color w:val="auto"/>
                <w:sz w:val="24"/>
                <w:lang w:val="en-US" w:eastAsia="zh-CN"/>
              </w:rPr>
              <w:t>招标人</w:t>
            </w:r>
            <w:r>
              <w:rPr>
                <w:rFonts w:hint="eastAsia" w:ascii="仿宋" w:hAnsi="仿宋" w:eastAsia="仿宋" w:cs="仿宋"/>
                <w:color w:val="auto"/>
                <w:sz w:val="24"/>
              </w:rPr>
              <w:t>将代理服务费转账至以下账户：</w:t>
            </w:r>
          </w:p>
          <w:p w14:paraId="53D8DA18">
            <w:pPr>
              <w:spacing w:line="312" w:lineRule="auto"/>
              <w:rPr>
                <w:rFonts w:hint="eastAsia" w:ascii="仿宋" w:hAnsi="仿宋" w:eastAsia="仿宋" w:cs="仿宋"/>
                <w:color w:val="auto"/>
                <w:sz w:val="24"/>
              </w:rPr>
            </w:pPr>
            <w:r>
              <w:rPr>
                <w:rFonts w:hint="eastAsia" w:ascii="仿宋" w:hAnsi="仿宋" w:eastAsia="仿宋" w:cs="仿宋"/>
                <w:color w:val="auto"/>
                <w:sz w:val="24"/>
              </w:rPr>
              <w:t>开户名称：河南省机电设备招标股份有限公司</w:t>
            </w:r>
          </w:p>
          <w:p w14:paraId="7BABCF23">
            <w:pPr>
              <w:spacing w:line="312" w:lineRule="auto"/>
              <w:rPr>
                <w:rFonts w:hint="eastAsia" w:ascii="仿宋" w:hAnsi="仿宋" w:eastAsia="仿宋" w:cs="仿宋"/>
                <w:color w:val="auto"/>
                <w:sz w:val="24"/>
              </w:rPr>
            </w:pPr>
            <w:r>
              <w:rPr>
                <w:rFonts w:hint="eastAsia" w:ascii="仿宋" w:hAnsi="仿宋" w:eastAsia="仿宋" w:cs="仿宋"/>
                <w:color w:val="auto"/>
                <w:sz w:val="24"/>
              </w:rPr>
              <w:t>开户行：建行郑州直属支行</w:t>
            </w:r>
          </w:p>
          <w:p w14:paraId="25DE634F">
            <w:pPr>
              <w:spacing w:line="312" w:lineRule="auto"/>
              <w:rPr>
                <w:rFonts w:hint="eastAsia" w:ascii="仿宋" w:hAnsi="仿宋" w:eastAsia="仿宋" w:cs="仿宋"/>
                <w:color w:val="auto"/>
                <w:sz w:val="24"/>
              </w:rPr>
            </w:pPr>
            <w:r>
              <w:rPr>
                <w:rFonts w:hint="eastAsia" w:ascii="仿宋" w:hAnsi="仿宋" w:eastAsia="仿宋" w:cs="仿宋"/>
                <w:color w:val="auto"/>
                <w:sz w:val="24"/>
              </w:rPr>
              <w:t>账  号：4100 1526 0100 5020 2373</w:t>
            </w:r>
          </w:p>
        </w:tc>
      </w:tr>
      <w:tr w14:paraId="650DAA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349E2608">
            <w:pPr>
              <w:spacing w:line="312" w:lineRule="auto"/>
              <w:jc w:val="center"/>
              <w:rPr>
                <w:rFonts w:hint="eastAsia" w:ascii="仿宋" w:hAnsi="仿宋" w:eastAsia="仿宋" w:cs="仿宋"/>
                <w:color w:val="auto"/>
                <w:kern w:val="0"/>
                <w:sz w:val="24"/>
                <w:lang w:eastAsia="zh-CN"/>
              </w:rPr>
            </w:pPr>
            <w:r>
              <w:rPr>
                <w:rFonts w:hint="eastAsia" w:ascii="仿宋" w:hAnsi="仿宋" w:eastAsia="仿宋" w:cs="仿宋"/>
                <w:color w:val="auto"/>
                <w:kern w:val="0"/>
                <w:sz w:val="24"/>
              </w:rPr>
              <w:t>10.</w:t>
            </w:r>
            <w:r>
              <w:rPr>
                <w:rFonts w:hint="eastAsia" w:ascii="仿宋" w:hAnsi="仿宋" w:eastAsia="仿宋" w:cs="仿宋"/>
                <w:color w:val="auto"/>
                <w:kern w:val="0"/>
                <w:sz w:val="24"/>
                <w:lang w:val="en-US" w:eastAsia="zh-CN"/>
              </w:rPr>
              <w:t>6</w:t>
            </w:r>
          </w:p>
        </w:tc>
        <w:tc>
          <w:tcPr>
            <w:tcW w:w="2549" w:type="dxa"/>
            <w:noWrap w:val="0"/>
            <w:vAlign w:val="center"/>
          </w:tcPr>
          <w:p w14:paraId="7B2B3CD0">
            <w:pPr>
              <w:spacing w:line="360" w:lineRule="auto"/>
              <w:ind w:left="38" w:leftChars="18"/>
              <w:jc w:val="center"/>
              <w:rPr>
                <w:rFonts w:hint="eastAsia" w:ascii="仿宋" w:hAnsi="仿宋" w:eastAsia="仿宋" w:cs="仿宋"/>
                <w:color w:val="auto"/>
                <w:sz w:val="24"/>
              </w:rPr>
            </w:pPr>
            <w:r>
              <w:rPr>
                <w:rFonts w:hint="eastAsia" w:ascii="仿宋" w:hAnsi="仿宋" w:eastAsia="仿宋" w:cs="仿宋"/>
                <w:color w:val="auto"/>
                <w:sz w:val="24"/>
              </w:rPr>
              <w:t>同义词语</w:t>
            </w:r>
          </w:p>
        </w:tc>
        <w:tc>
          <w:tcPr>
            <w:tcW w:w="5806" w:type="dxa"/>
            <w:tcBorders>
              <w:right w:val="double" w:color="auto" w:sz="4" w:space="0"/>
            </w:tcBorders>
            <w:noWrap w:val="0"/>
            <w:vAlign w:val="center"/>
          </w:tcPr>
          <w:p w14:paraId="6775D3DD">
            <w:pPr>
              <w:spacing w:line="360" w:lineRule="auto"/>
              <w:rPr>
                <w:rFonts w:hint="eastAsia" w:ascii="仿宋" w:hAnsi="仿宋" w:eastAsia="仿宋" w:cs="仿宋"/>
                <w:color w:val="auto"/>
                <w:sz w:val="24"/>
              </w:rPr>
            </w:pPr>
            <w:r>
              <w:rPr>
                <w:rFonts w:hint="eastAsia" w:ascii="仿宋" w:hAnsi="仿宋" w:eastAsia="仿宋" w:cs="仿宋"/>
                <w:color w:val="auto"/>
                <w:sz w:val="24"/>
              </w:rPr>
              <w:t>构成招标文件组成部分的“通用合同条款”“专用合同条款”“技术标准和要求”和“工程量清单”等章节中出现的措辞“发包人”和“承包人”，在招标投标阶段应当分别按“招标人”和“投标人”进行理解。</w:t>
            </w:r>
          </w:p>
        </w:tc>
      </w:tr>
      <w:tr w14:paraId="4E59DB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003C08D4">
            <w:pPr>
              <w:spacing w:line="360" w:lineRule="auto"/>
              <w:jc w:val="center"/>
              <w:rPr>
                <w:rFonts w:hint="eastAsia" w:ascii="仿宋" w:hAnsi="仿宋" w:eastAsia="仿宋" w:cs="仿宋"/>
                <w:color w:val="auto"/>
                <w:kern w:val="0"/>
                <w:sz w:val="24"/>
                <w:lang w:eastAsia="zh-CN"/>
              </w:rPr>
            </w:pPr>
            <w:r>
              <w:rPr>
                <w:rFonts w:hint="eastAsia" w:ascii="仿宋" w:hAnsi="仿宋" w:eastAsia="仿宋" w:cs="仿宋"/>
                <w:color w:val="auto"/>
                <w:kern w:val="0"/>
                <w:sz w:val="24"/>
              </w:rPr>
              <w:t>10.</w:t>
            </w:r>
            <w:r>
              <w:rPr>
                <w:rFonts w:hint="eastAsia" w:ascii="仿宋" w:hAnsi="仿宋" w:eastAsia="仿宋" w:cs="仿宋"/>
                <w:color w:val="auto"/>
                <w:kern w:val="0"/>
                <w:sz w:val="24"/>
                <w:lang w:val="en-US" w:eastAsia="zh-CN"/>
              </w:rPr>
              <w:t>7</w:t>
            </w:r>
          </w:p>
        </w:tc>
        <w:tc>
          <w:tcPr>
            <w:tcW w:w="2549" w:type="dxa"/>
            <w:noWrap w:val="0"/>
            <w:vAlign w:val="center"/>
          </w:tcPr>
          <w:p w14:paraId="2CB0990C">
            <w:pPr>
              <w:spacing w:line="360" w:lineRule="auto"/>
              <w:ind w:left="38" w:leftChars="18"/>
              <w:jc w:val="center"/>
              <w:rPr>
                <w:rFonts w:hint="eastAsia" w:ascii="仿宋" w:hAnsi="仿宋" w:eastAsia="仿宋" w:cs="仿宋"/>
                <w:color w:val="auto"/>
                <w:sz w:val="24"/>
              </w:rPr>
            </w:pPr>
            <w:r>
              <w:rPr>
                <w:rFonts w:hint="eastAsia" w:ascii="仿宋" w:hAnsi="仿宋" w:eastAsia="仿宋" w:cs="仿宋"/>
                <w:color w:val="auto"/>
                <w:sz w:val="24"/>
              </w:rPr>
              <w:t>监督</w:t>
            </w:r>
          </w:p>
        </w:tc>
        <w:tc>
          <w:tcPr>
            <w:tcW w:w="5806" w:type="dxa"/>
            <w:tcBorders>
              <w:right w:val="double" w:color="auto" w:sz="4" w:space="0"/>
            </w:tcBorders>
            <w:noWrap w:val="0"/>
            <w:vAlign w:val="center"/>
          </w:tcPr>
          <w:p w14:paraId="79240C18">
            <w:pPr>
              <w:keepNext w:val="0"/>
              <w:keepLines w:val="0"/>
              <w:pageBreakBefore w:val="0"/>
              <w:suppressLineNumbers w:val="0"/>
              <w:shd w:val="clear" w:color="auto" w:fill="auto"/>
              <w:kinsoku/>
              <w:wordWrap w:val="0"/>
              <w:overflowPunct/>
              <w:topLinePunct w:val="0"/>
              <w:bidi w:val="0"/>
              <w:adjustRightInd w:val="0"/>
              <w:snapToGrid w:val="0"/>
              <w:spacing w:before="0" w:beforeAutospacing="0" w:after="0" w:afterAutospacing="0" w:line="400" w:lineRule="exact"/>
              <w:ind w:right="0"/>
              <w:rPr>
                <w:rFonts w:hint="default" w:ascii="仿宋" w:hAnsi="仿宋" w:eastAsia="仿宋" w:cs="仿宋"/>
                <w:color w:val="auto"/>
                <w:sz w:val="24"/>
                <w:lang w:val="en-US" w:eastAsia="zh-CN"/>
              </w:rPr>
            </w:pPr>
            <w:r>
              <w:rPr>
                <w:rFonts w:hint="eastAsia" w:ascii="仿宋" w:hAnsi="仿宋" w:eastAsia="仿宋" w:cs="仿宋"/>
                <w:color w:val="auto"/>
                <w:sz w:val="24"/>
              </w:rPr>
              <w:t>本项目的招标投标活动及其相关当事人应当接受有管辖权的建设工程招标投标行政监督部门依法实施的监督。</w:t>
            </w:r>
          </w:p>
        </w:tc>
      </w:tr>
      <w:tr w14:paraId="596AA9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7E95E34B">
            <w:pPr>
              <w:spacing w:line="360" w:lineRule="auto"/>
              <w:jc w:val="center"/>
              <w:rPr>
                <w:rFonts w:hint="eastAsia" w:ascii="仿宋" w:hAnsi="仿宋" w:eastAsia="仿宋" w:cs="仿宋"/>
                <w:color w:val="auto"/>
                <w:kern w:val="0"/>
                <w:sz w:val="24"/>
                <w:lang w:eastAsia="zh-CN"/>
              </w:rPr>
            </w:pPr>
            <w:r>
              <w:rPr>
                <w:rFonts w:hint="eastAsia" w:ascii="仿宋" w:hAnsi="仿宋" w:eastAsia="仿宋" w:cs="仿宋"/>
                <w:color w:val="auto"/>
                <w:kern w:val="0"/>
                <w:sz w:val="24"/>
              </w:rPr>
              <w:t>10.</w:t>
            </w:r>
            <w:r>
              <w:rPr>
                <w:rFonts w:hint="eastAsia" w:ascii="仿宋" w:hAnsi="仿宋" w:eastAsia="仿宋" w:cs="仿宋"/>
                <w:color w:val="auto"/>
                <w:kern w:val="0"/>
                <w:sz w:val="24"/>
                <w:lang w:val="en-US" w:eastAsia="zh-CN"/>
              </w:rPr>
              <w:t>8</w:t>
            </w:r>
          </w:p>
        </w:tc>
        <w:tc>
          <w:tcPr>
            <w:tcW w:w="2549" w:type="dxa"/>
            <w:noWrap w:val="0"/>
            <w:vAlign w:val="center"/>
          </w:tcPr>
          <w:p w14:paraId="6C85CE72">
            <w:pPr>
              <w:spacing w:line="360" w:lineRule="auto"/>
              <w:ind w:left="38" w:leftChars="18"/>
              <w:jc w:val="center"/>
              <w:rPr>
                <w:rFonts w:hint="eastAsia" w:ascii="仿宋" w:hAnsi="仿宋" w:eastAsia="仿宋" w:cs="仿宋"/>
                <w:color w:val="auto"/>
                <w:sz w:val="24"/>
              </w:rPr>
            </w:pPr>
            <w:r>
              <w:rPr>
                <w:rFonts w:hint="eastAsia" w:ascii="仿宋" w:hAnsi="仿宋" w:eastAsia="仿宋" w:cs="仿宋"/>
                <w:color w:val="auto"/>
                <w:sz w:val="24"/>
              </w:rPr>
              <w:t>解释权</w:t>
            </w:r>
          </w:p>
        </w:tc>
        <w:tc>
          <w:tcPr>
            <w:tcW w:w="5806" w:type="dxa"/>
            <w:tcBorders>
              <w:right w:val="double" w:color="auto" w:sz="4" w:space="0"/>
            </w:tcBorders>
            <w:noWrap w:val="0"/>
            <w:vAlign w:val="center"/>
          </w:tcPr>
          <w:p w14:paraId="4B76BE54">
            <w:pPr>
              <w:spacing w:line="360" w:lineRule="auto"/>
              <w:rPr>
                <w:rFonts w:hint="eastAsia" w:ascii="仿宋" w:hAnsi="仿宋" w:eastAsia="仿宋" w:cs="仿宋"/>
                <w:color w:val="auto"/>
                <w:sz w:val="24"/>
              </w:rPr>
            </w:pPr>
            <w:r>
              <w:rPr>
                <w:rFonts w:hint="eastAsia" w:ascii="仿宋" w:hAnsi="仿宋" w:eastAsia="仿宋" w:cs="仿宋"/>
                <w:color w:val="auto"/>
                <w:sz w:val="24"/>
              </w:rPr>
              <w:t>构成本招标文件的各个组成文件应互为解释，互为说明；如有不明确或不一致，构成合同文件组成内容的，以合同文件约定内容为准，且以专用合同条款约定的合同文件优先顺序解释；除招标文件中有特别规定外，仅适用于招标投标阶段的规定，按招标公告（投标邀请书）、投标人须知、评标办法、投标文件格式的先后顺序解释；同一组成文件中就同一事项的规定或约定不一致的，以编排顺序在后者为准；同一组成文件不同版本之间有不一致的，以形成时间在后者为准。按本款前述规定仍不能形成结论的，由招标人负责解释。</w:t>
            </w:r>
          </w:p>
        </w:tc>
      </w:tr>
      <w:tr w14:paraId="7EEA83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4798E9B9">
            <w:pPr>
              <w:spacing w:line="360" w:lineRule="auto"/>
              <w:jc w:val="center"/>
              <w:rPr>
                <w:rFonts w:hint="eastAsia" w:ascii="仿宋" w:hAnsi="仿宋" w:eastAsia="仿宋" w:cs="仿宋"/>
                <w:color w:val="auto"/>
                <w:kern w:val="0"/>
                <w:sz w:val="24"/>
                <w:lang w:val="en-US" w:eastAsia="zh-CN"/>
              </w:rPr>
            </w:pPr>
            <w:r>
              <w:rPr>
                <w:rFonts w:hint="eastAsia" w:ascii="仿宋" w:hAnsi="仿宋" w:eastAsia="仿宋" w:cs="仿宋"/>
                <w:color w:val="auto"/>
                <w:kern w:val="0"/>
                <w:sz w:val="24"/>
              </w:rPr>
              <w:t>10.</w:t>
            </w:r>
            <w:r>
              <w:rPr>
                <w:rFonts w:hint="eastAsia" w:ascii="仿宋" w:hAnsi="仿宋" w:eastAsia="仿宋" w:cs="仿宋"/>
                <w:color w:val="auto"/>
                <w:kern w:val="0"/>
                <w:sz w:val="24"/>
                <w:lang w:val="en-US" w:eastAsia="zh-CN"/>
              </w:rPr>
              <w:t>9</w:t>
            </w:r>
          </w:p>
        </w:tc>
        <w:tc>
          <w:tcPr>
            <w:tcW w:w="8355" w:type="dxa"/>
            <w:gridSpan w:val="2"/>
            <w:tcBorders>
              <w:right w:val="double" w:color="auto" w:sz="4" w:space="0"/>
            </w:tcBorders>
            <w:noWrap w:val="0"/>
            <w:vAlign w:val="center"/>
          </w:tcPr>
          <w:p w14:paraId="6135F2D3">
            <w:pPr>
              <w:spacing w:line="360" w:lineRule="auto"/>
              <w:rPr>
                <w:rFonts w:hint="eastAsia" w:ascii="仿宋" w:hAnsi="仿宋" w:eastAsia="仿宋" w:cs="仿宋"/>
                <w:color w:val="auto"/>
                <w:sz w:val="24"/>
              </w:rPr>
            </w:pPr>
            <w:r>
              <w:rPr>
                <w:rFonts w:hint="eastAsia" w:ascii="仿宋" w:hAnsi="仿宋" w:eastAsia="仿宋" w:cs="仿宋"/>
                <w:color w:val="auto"/>
                <w:sz w:val="24"/>
              </w:rPr>
              <w:t>招标人补充的其他内容</w:t>
            </w:r>
          </w:p>
        </w:tc>
      </w:tr>
      <w:tr w14:paraId="10CB52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1BCFBF90">
            <w:pPr>
              <w:spacing w:line="360" w:lineRule="auto"/>
              <w:jc w:val="center"/>
              <w:rPr>
                <w:rFonts w:hint="eastAsia" w:ascii="仿宋" w:hAnsi="仿宋" w:eastAsia="仿宋" w:cs="仿宋"/>
                <w:color w:val="auto"/>
                <w:kern w:val="0"/>
                <w:sz w:val="24"/>
              </w:rPr>
            </w:pPr>
            <w:r>
              <w:rPr>
                <w:rFonts w:hint="eastAsia" w:ascii="仿宋" w:hAnsi="仿宋" w:eastAsia="仿宋" w:cs="仿宋"/>
                <w:color w:val="auto"/>
                <w:kern w:val="0"/>
                <w:sz w:val="24"/>
              </w:rPr>
              <w:t>10.</w:t>
            </w:r>
            <w:r>
              <w:rPr>
                <w:rFonts w:hint="eastAsia" w:ascii="仿宋" w:hAnsi="仿宋" w:eastAsia="仿宋" w:cs="仿宋"/>
                <w:color w:val="auto"/>
                <w:kern w:val="0"/>
                <w:sz w:val="24"/>
                <w:lang w:val="en-US" w:eastAsia="zh-CN"/>
              </w:rPr>
              <w:t>9</w:t>
            </w:r>
            <w:r>
              <w:rPr>
                <w:rFonts w:hint="eastAsia" w:ascii="仿宋" w:hAnsi="仿宋" w:eastAsia="仿宋" w:cs="仿宋"/>
                <w:color w:val="auto"/>
                <w:kern w:val="0"/>
                <w:sz w:val="24"/>
              </w:rPr>
              <w:t>.1</w:t>
            </w:r>
          </w:p>
        </w:tc>
        <w:tc>
          <w:tcPr>
            <w:tcW w:w="2549" w:type="dxa"/>
            <w:noWrap w:val="0"/>
            <w:vAlign w:val="center"/>
          </w:tcPr>
          <w:p w14:paraId="1AFC7777">
            <w:pPr>
              <w:spacing w:line="360" w:lineRule="auto"/>
              <w:ind w:left="38" w:leftChars="18"/>
              <w:jc w:val="center"/>
              <w:rPr>
                <w:rFonts w:hint="eastAsia" w:ascii="仿宋" w:hAnsi="仿宋" w:eastAsia="仿宋" w:cs="仿宋"/>
                <w:color w:val="auto"/>
                <w:sz w:val="24"/>
              </w:rPr>
            </w:pPr>
            <w:r>
              <w:rPr>
                <w:rFonts w:hint="eastAsia" w:ascii="仿宋" w:hAnsi="仿宋" w:eastAsia="仿宋" w:cs="仿宋"/>
                <w:color w:val="auto"/>
                <w:sz w:val="24"/>
              </w:rPr>
              <w:t>项目主要管理人员</w:t>
            </w:r>
          </w:p>
          <w:p w14:paraId="2413DD0C">
            <w:pPr>
              <w:spacing w:line="360" w:lineRule="auto"/>
              <w:ind w:left="38" w:leftChars="18"/>
              <w:jc w:val="center"/>
              <w:rPr>
                <w:rFonts w:hint="eastAsia" w:ascii="仿宋" w:hAnsi="仿宋" w:eastAsia="仿宋" w:cs="仿宋"/>
                <w:color w:val="auto"/>
                <w:sz w:val="24"/>
              </w:rPr>
            </w:pPr>
            <w:r>
              <w:rPr>
                <w:rFonts w:hint="eastAsia" w:ascii="仿宋" w:hAnsi="仿宋" w:eastAsia="仿宋" w:cs="仿宋"/>
                <w:color w:val="auto"/>
                <w:sz w:val="24"/>
              </w:rPr>
              <w:t>（如有）</w:t>
            </w:r>
          </w:p>
        </w:tc>
        <w:tc>
          <w:tcPr>
            <w:tcW w:w="5806" w:type="dxa"/>
            <w:tcBorders>
              <w:right w:val="double" w:color="auto" w:sz="4" w:space="0"/>
            </w:tcBorders>
            <w:noWrap w:val="0"/>
            <w:vAlign w:val="center"/>
          </w:tcPr>
          <w:p w14:paraId="0E2E362C">
            <w:pPr>
              <w:spacing w:line="360" w:lineRule="auto"/>
              <w:rPr>
                <w:rFonts w:hint="eastAsia" w:ascii="仿宋" w:hAnsi="仿宋" w:eastAsia="仿宋" w:cs="仿宋"/>
                <w:color w:val="auto"/>
                <w:sz w:val="24"/>
                <w:u w:val="single"/>
              </w:rPr>
            </w:pPr>
            <w:r>
              <w:rPr>
                <w:rFonts w:hint="eastAsia" w:ascii="仿宋" w:hAnsi="仿宋" w:eastAsia="仿宋" w:cs="仿宋"/>
                <w:color w:val="auto"/>
                <w:sz w:val="24"/>
                <w:lang w:val="en-US" w:eastAsia="zh-CN"/>
              </w:rPr>
              <w:t>投标人</w:t>
            </w:r>
            <w:r>
              <w:rPr>
                <w:rFonts w:hint="eastAsia" w:ascii="仿宋" w:hAnsi="仿宋" w:eastAsia="仿宋" w:cs="仿宋"/>
                <w:color w:val="auto"/>
                <w:sz w:val="24"/>
              </w:rPr>
              <w:t>结合项目规模，</w:t>
            </w:r>
            <w:r>
              <w:rPr>
                <w:rFonts w:hint="eastAsia" w:ascii="仿宋" w:hAnsi="仿宋" w:eastAsia="仿宋" w:cs="仿宋"/>
                <w:color w:val="auto"/>
                <w:sz w:val="24"/>
                <w:lang w:val="en-US" w:eastAsia="zh-CN"/>
              </w:rPr>
              <w:t>投入本项目的</w:t>
            </w:r>
            <w:r>
              <w:rPr>
                <w:rFonts w:hint="eastAsia" w:ascii="仿宋" w:hAnsi="仿宋" w:eastAsia="仿宋" w:cs="仿宋"/>
                <w:color w:val="auto"/>
                <w:sz w:val="24"/>
              </w:rPr>
              <w:t>项目主要管理人员</w:t>
            </w:r>
            <w:r>
              <w:rPr>
                <w:rFonts w:hint="eastAsia" w:ascii="仿宋" w:hAnsi="仿宋" w:eastAsia="仿宋" w:cs="仿宋"/>
                <w:color w:val="auto"/>
                <w:sz w:val="24"/>
                <w:lang w:val="en-US" w:eastAsia="zh-CN"/>
              </w:rPr>
              <w:t>需</w:t>
            </w:r>
            <w:r>
              <w:rPr>
                <w:rFonts w:hint="eastAsia" w:ascii="仿宋" w:hAnsi="仿宋" w:eastAsia="仿宋" w:cs="仿宋"/>
                <w:color w:val="auto"/>
                <w:sz w:val="24"/>
              </w:rPr>
              <w:t>符合《河南省建筑与市政工程施工企业现场从业人员管理标准》DBJ41/T141-2024明确相关要求。</w:t>
            </w:r>
          </w:p>
        </w:tc>
      </w:tr>
      <w:tr w14:paraId="21B6E5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3A99328C">
            <w:pPr>
              <w:spacing w:line="360" w:lineRule="auto"/>
              <w:jc w:val="center"/>
              <w:rPr>
                <w:rFonts w:hint="eastAsia" w:ascii="仿宋" w:hAnsi="仿宋" w:eastAsia="仿宋" w:cs="仿宋"/>
                <w:color w:val="auto"/>
                <w:sz w:val="24"/>
              </w:rPr>
            </w:pPr>
            <w:r>
              <w:rPr>
                <w:rFonts w:hint="eastAsia" w:ascii="仿宋" w:hAnsi="仿宋" w:eastAsia="仿宋" w:cs="仿宋"/>
                <w:color w:val="auto"/>
                <w:kern w:val="0"/>
                <w:sz w:val="24"/>
              </w:rPr>
              <w:t>10.</w:t>
            </w:r>
            <w:r>
              <w:rPr>
                <w:rFonts w:hint="eastAsia" w:ascii="仿宋" w:hAnsi="仿宋" w:eastAsia="仿宋" w:cs="仿宋"/>
                <w:color w:val="auto"/>
                <w:kern w:val="0"/>
                <w:sz w:val="24"/>
                <w:lang w:val="en-US" w:eastAsia="zh-CN"/>
              </w:rPr>
              <w:t>9</w:t>
            </w:r>
            <w:r>
              <w:rPr>
                <w:rFonts w:hint="eastAsia" w:ascii="仿宋" w:hAnsi="仿宋" w:eastAsia="仿宋" w:cs="仿宋"/>
                <w:color w:val="auto"/>
                <w:kern w:val="0"/>
                <w:sz w:val="24"/>
              </w:rPr>
              <w:t>.2</w:t>
            </w:r>
          </w:p>
        </w:tc>
        <w:tc>
          <w:tcPr>
            <w:tcW w:w="2549" w:type="dxa"/>
            <w:noWrap w:val="0"/>
            <w:vAlign w:val="center"/>
          </w:tcPr>
          <w:p w14:paraId="03C46CE5">
            <w:pPr>
              <w:spacing w:line="360" w:lineRule="auto"/>
              <w:ind w:left="38" w:leftChars="18"/>
              <w:jc w:val="center"/>
              <w:rPr>
                <w:rFonts w:hint="eastAsia" w:ascii="仿宋" w:hAnsi="仿宋" w:eastAsia="仿宋" w:cs="仿宋"/>
                <w:color w:val="auto"/>
                <w:sz w:val="24"/>
              </w:rPr>
            </w:pPr>
            <w:r>
              <w:rPr>
                <w:rFonts w:hint="eastAsia" w:ascii="仿宋" w:hAnsi="仿宋" w:eastAsia="仿宋" w:cs="仿宋"/>
                <w:color w:val="auto"/>
                <w:sz w:val="24"/>
              </w:rPr>
              <w:t>工程预付款</w:t>
            </w:r>
          </w:p>
        </w:tc>
        <w:tc>
          <w:tcPr>
            <w:tcW w:w="5806" w:type="dxa"/>
            <w:tcBorders>
              <w:right w:val="double" w:color="auto" w:sz="4" w:space="0"/>
            </w:tcBorders>
            <w:noWrap w:val="0"/>
            <w:vAlign w:val="center"/>
          </w:tcPr>
          <w:p w14:paraId="418374B5">
            <w:pPr>
              <w:spacing w:line="312" w:lineRule="auto"/>
              <w:rPr>
                <w:rFonts w:hint="eastAsia" w:ascii="仿宋" w:hAnsi="仿宋" w:eastAsia="仿宋" w:cs="仿宋"/>
                <w:color w:val="auto"/>
                <w:sz w:val="24"/>
              </w:rPr>
            </w:pPr>
            <w:r>
              <w:rPr>
                <w:rFonts w:hint="eastAsia" w:ascii="仿宋" w:hAnsi="仿宋" w:eastAsia="仿宋" w:cs="仿宋"/>
                <w:color w:val="auto"/>
                <w:sz w:val="24"/>
                <w:lang w:eastAsia="zh-CN"/>
              </w:rPr>
              <w:t>□</w:t>
            </w:r>
            <w:r>
              <w:rPr>
                <w:rFonts w:hint="eastAsia" w:ascii="仿宋" w:hAnsi="仿宋" w:eastAsia="仿宋" w:cs="仿宋"/>
                <w:color w:val="auto"/>
                <w:sz w:val="24"/>
              </w:rPr>
              <w:t>无</w:t>
            </w:r>
          </w:p>
          <w:p w14:paraId="643040AB">
            <w:pPr>
              <w:spacing w:line="360" w:lineRule="auto"/>
              <w:rPr>
                <w:rFonts w:hint="eastAsia" w:ascii="仿宋" w:hAnsi="仿宋" w:eastAsia="仿宋" w:cs="仿宋"/>
                <w:color w:val="auto"/>
                <w:sz w:val="24"/>
              </w:rPr>
            </w:pPr>
            <w:r>
              <w:rPr>
                <w:rFonts w:hint="eastAsia" w:ascii="仿宋" w:hAnsi="仿宋" w:eastAsia="仿宋" w:cs="仿宋"/>
                <w:color w:val="auto"/>
                <w:sz w:val="24"/>
                <w:lang w:eastAsia="zh-CN"/>
              </w:rPr>
              <w:t>☑</w:t>
            </w:r>
            <w:r>
              <w:rPr>
                <w:rFonts w:hint="eastAsia" w:ascii="仿宋" w:hAnsi="仿宋" w:eastAsia="仿宋" w:cs="仿宋"/>
                <w:color w:val="auto"/>
                <w:sz w:val="24"/>
              </w:rPr>
              <w:t>有，支付方式：</w:t>
            </w:r>
            <w:r>
              <w:rPr>
                <w:rFonts w:hint="eastAsia" w:ascii="仿宋" w:hAnsi="仿宋" w:eastAsia="仿宋" w:cs="仿宋"/>
                <w:color w:val="auto"/>
                <w:sz w:val="24"/>
                <w:lang w:val="en-US" w:eastAsia="zh-CN"/>
              </w:rPr>
              <w:t>详见合同条款</w:t>
            </w:r>
          </w:p>
          <w:p w14:paraId="26C90B83">
            <w:pPr>
              <w:spacing w:line="360" w:lineRule="auto"/>
              <w:rPr>
                <w:rFonts w:hint="default" w:ascii="仿宋" w:hAnsi="仿宋" w:eastAsia="仿宋" w:cs="仿宋"/>
                <w:color w:val="auto"/>
                <w:sz w:val="24"/>
                <w:lang w:val="en-US" w:eastAsia="zh-CN"/>
              </w:rPr>
            </w:pPr>
            <w:r>
              <w:rPr>
                <w:rFonts w:hint="eastAsia" w:ascii="仿宋" w:hAnsi="仿宋" w:eastAsia="仿宋" w:cs="仿宋"/>
                <w:color w:val="auto"/>
                <w:sz w:val="24"/>
              </w:rPr>
              <w:t>支付比例：</w:t>
            </w:r>
            <w:r>
              <w:rPr>
                <w:rFonts w:hint="eastAsia" w:ascii="仿宋" w:hAnsi="仿宋" w:eastAsia="仿宋" w:cs="仿宋"/>
                <w:color w:val="auto"/>
                <w:sz w:val="24"/>
                <w:u w:val="single"/>
                <w:lang w:val="en-US" w:eastAsia="zh-CN"/>
              </w:rPr>
              <w:t>10%</w:t>
            </w:r>
          </w:p>
        </w:tc>
      </w:tr>
      <w:tr w14:paraId="7EF361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2" w:hRule="atLeast"/>
          <w:jc w:val="center"/>
        </w:trPr>
        <w:tc>
          <w:tcPr>
            <w:tcW w:w="1224" w:type="dxa"/>
            <w:tcBorders>
              <w:left w:val="double" w:color="auto" w:sz="4" w:space="0"/>
            </w:tcBorders>
            <w:noWrap w:val="0"/>
            <w:vAlign w:val="center"/>
          </w:tcPr>
          <w:p w14:paraId="765D57AC">
            <w:pPr>
              <w:spacing w:line="360" w:lineRule="auto"/>
              <w:jc w:val="center"/>
              <w:rPr>
                <w:rFonts w:hint="eastAsia" w:ascii="仿宋" w:hAnsi="仿宋" w:eastAsia="仿宋" w:cs="仿宋"/>
                <w:color w:val="auto"/>
                <w:kern w:val="0"/>
                <w:sz w:val="24"/>
              </w:rPr>
            </w:pPr>
            <w:r>
              <w:rPr>
                <w:rFonts w:hint="eastAsia" w:ascii="仿宋" w:hAnsi="仿宋" w:eastAsia="仿宋" w:cs="仿宋"/>
                <w:color w:val="auto"/>
                <w:kern w:val="0"/>
                <w:sz w:val="24"/>
              </w:rPr>
              <w:t>10.</w:t>
            </w:r>
            <w:r>
              <w:rPr>
                <w:rFonts w:hint="eastAsia" w:ascii="仿宋" w:hAnsi="仿宋" w:eastAsia="仿宋" w:cs="仿宋"/>
                <w:color w:val="auto"/>
                <w:kern w:val="0"/>
                <w:sz w:val="24"/>
                <w:lang w:val="en-US" w:eastAsia="zh-CN"/>
              </w:rPr>
              <w:t>9</w:t>
            </w:r>
            <w:r>
              <w:rPr>
                <w:rFonts w:hint="eastAsia" w:ascii="仿宋" w:hAnsi="仿宋" w:eastAsia="仿宋" w:cs="仿宋"/>
                <w:color w:val="auto"/>
                <w:kern w:val="0"/>
                <w:sz w:val="24"/>
              </w:rPr>
              <w:t>.3</w:t>
            </w:r>
          </w:p>
        </w:tc>
        <w:tc>
          <w:tcPr>
            <w:tcW w:w="2549" w:type="dxa"/>
            <w:noWrap w:val="0"/>
            <w:vAlign w:val="center"/>
          </w:tcPr>
          <w:p w14:paraId="77DEA6F2">
            <w:pPr>
              <w:spacing w:line="360" w:lineRule="auto"/>
              <w:ind w:left="38" w:leftChars="18"/>
              <w:jc w:val="center"/>
              <w:rPr>
                <w:rFonts w:hint="eastAsia" w:ascii="仿宋" w:hAnsi="仿宋" w:eastAsia="仿宋" w:cs="仿宋"/>
                <w:color w:val="auto"/>
                <w:sz w:val="24"/>
              </w:rPr>
            </w:pPr>
            <w:r>
              <w:rPr>
                <w:rFonts w:hint="eastAsia" w:ascii="仿宋" w:hAnsi="仿宋" w:eastAsia="仿宋" w:cs="仿宋"/>
                <w:color w:val="auto"/>
                <w:sz w:val="24"/>
              </w:rPr>
              <w:t>工程进度款的支付</w:t>
            </w:r>
          </w:p>
        </w:tc>
        <w:tc>
          <w:tcPr>
            <w:tcW w:w="5806" w:type="dxa"/>
            <w:tcBorders>
              <w:right w:val="double" w:color="auto" w:sz="4" w:space="0"/>
            </w:tcBorders>
            <w:noWrap w:val="0"/>
            <w:vAlign w:val="center"/>
          </w:tcPr>
          <w:p w14:paraId="75D9D2F7">
            <w:pPr>
              <w:spacing w:line="312" w:lineRule="auto"/>
              <w:rPr>
                <w:rFonts w:hint="eastAsia" w:ascii="仿宋" w:hAnsi="仿宋" w:eastAsia="仿宋" w:cs="仿宋"/>
                <w:color w:val="auto"/>
                <w:sz w:val="24"/>
              </w:rPr>
            </w:pPr>
            <w:r>
              <w:rPr>
                <w:rFonts w:hint="eastAsia" w:ascii="仿宋" w:hAnsi="仿宋" w:eastAsia="仿宋" w:cs="仿宋"/>
                <w:color w:val="auto"/>
                <w:sz w:val="24"/>
                <w:lang w:eastAsia="zh-CN"/>
              </w:rPr>
              <w:t>☑</w:t>
            </w:r>
            <w:r>
              <w:rPr>
                <w:rFonts w:hint="eastAsia" w:ascii="仿宋" w:hAnsi="仿宋" w:eastAsia="仿宋" w:cs="仿宋"/>
                <w:color w:val="auto"/>
                <w:sz w:val="24"/>
              </w:rPr>
              <w:t>按月支付工程进度款：</w:t>
            </w:r>
            <w:r>
              <w:rPr>
                <w:rFonts w:hint="eastAsia" w:ascii="仿宋" w:hAnsi="仿宋" w:eastAsia="仿宋" w:cs="仿宋"/>
                <w:color w:val="auto"/>
                <w:sz w:val="24"/>
                <w:szCs w:val="24"/>
                <w:highlight w:val="none"/>
                <w:u w:val="single"/>
              </w:rPr>
              <w:t>工程施工期间每月按实际完成工程量的80%支付进度款；工程完工经验收合格付至工程价款的85%；经审计结算后，支付至结算审核金额的97%；剩余3％作为质量保证金，保修期满（如无需要扣除费用）后一次性无息退还。但如维修费超过该质量保修金时，超出的部分仍由承包人承担。</w:t>
            </w:r>
          </w:p>
          <w:p w14:paraId="2985D72C">
            <w:pPr>
              <w:spacing w:line="312" w:lineRule="auto"/>
              <w:rPr>
                <w:rFonts w:hint="eastAsia" w:ascii="仿宋" w:hAnsi="仿宋" w:eastAsia="仿宋" w:cs="仿宋"/>
                <w:color w:val="auto"/>
                <w:sz w:val="24"/>
              </w:rPr>
            </w:pPr>
            <w:r>
              <w:rPr>
                <w:rFonts w:hint="eastAsia" w:ascii="仿宋" w:hAnsi="仿宋" w:eastAsia="仿宋" w:cs="仿宋"/>
                <w:color w:val="auto"/>
                <w:sz w:val="24"/>
              </w:rPr>
              <w:t>□按工程节点支付工程进度款：</w:t>
            </w:r>
          </w:p>
          <w:p w14:paraId="07BE844F">
            <w:pPr>
              <w:keepNext w:val="0"/>
              <w:keepLines w:val="0"/>
              <w:pageBreakBefore w:val="0"/>
              <w:widowControl w:val="0"/>
              <w:kinsoku/>
              <w:wordWrap/>
              <w:overflowPunct/>
              <w:topLinePunct w:val="0"/>
              <w:bidi w:val="0"/>
              <w:snapToGrid/>
              <w:spacing w:line="440" w:lineRule="exact"/>
              <w:jc w:val="left"/>
              <w:textAlignment w:val="auto"/>
              <w:rPr>
                <w:rFonts w:hint="eastAsia" w:ascii="仿宋" w:hAnsi="仿宋" w:eastAsia="仿宋" w:cs="仿宋"/>
                <w:color w:val="auto"/>
                <w:sz w:val="24"/>
              </w:rPr>
            </w:pPr>
            <w:r>
              <w:rPr>
                <w:rFonts w:hint="eastAsia" w:ascii="仿宋" w:hAnsi="仿宋" w:eastAsia="仿宋" w:cs="仿宋"/>
                <w:color w:val="auto"/>
                <w:sz w:val="24"/>
                <w:lang w:eastAsia="zh-CN"/>
              </w:rPr>
              <w:t>□</w:t>
            </w:r>
            <w:r>
              <w:rPr>
                <w:rFonts w:hint="eastAsia" w:ascii="仿宋" w:hAnsi="仿宋" w:eastAsia="仿宋" w:cs="仿宋"/>
                <w:color w:val="auto"/>
                <w:sz w:val="24"/>
              </w:rPr>
              <w:t>其他方式：</w:t>
            </w:r>
          </w:p>
        </w:tc>
      </w:tr>
      <w:tr w14:paraId="0C8EF9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570F0703">
            <w:pPr>
              <w:spacing w:line="360" w:lineRule="auto"/>
              <w:jc w:val="center"/>
              <w:rPr>
                <w:color w:val="auto"/>
                <w:kern w:val="0"/>
                <w:szCs w:val="21"/>
              </w:rPr>
            </w:pPr>
            <w:r>
              <w:rPr>
                <w:rFonts w:hint="eastAsia" w:ascii="仿宋" w:hAnsi="仿宋" w:eastAsia="仿宋" w:cs="仿宋"/>
                <w:color w:val="auto"/>
                <w:kern w:val="0"/>
                <w:sz w:val="24"/>
              </w:rPr>
              <w:t>10.</w:t>
            </w:r>
            <w:r>
              <w:rPr>
                <w:rFonts w:hint="eastAsia" w:ascii="仿宋" w:hAnsi="仿宋" w:eastAsia="仿宋" w:cs="仿宋"/>
                <w:color w:val="auto"/>
                <w:kern w:val="0"/>
                <w:sz w:val="24"/>
                <w:lang w:val="en-US" w:eastAsia="zh-CN"/>
              </w:rPr>
              <w:t>9</w:t>
            </w:r>
            <w:r>
              <w:rPr>
                <w:rFonts w:hint="eastAsia" w:ascii="仿宋" w:hAnsi="仿宋" w:eastAsia="仿宋" w:cs="仿宋"/>
                <w:color w:val="auto"/>
                <w:kern w:val="0"/>
                <w:sz w:val="24"/>
              </w:rPr>
              <w:t>.4</w:t>
            </w:r>
          </w:p>
        </w:tc>
        <w:tc>
          <w:tcPr>
            <w:tcW w:w="2549" w:type="dxa"/>
            <w:noWrap w:val="0"/>
            <w:vAlign w:val="center"/>
          </w:tcPr>
          <w:p w14:paraId="214435B7">
            <w:pPr>
              <w:spacing w:line="360" w:lineRule="auto"/>
              <w:jc w:val="center"/>
              <w:rPr>
                <w:rFonts w:ascii="仿宋" w:hAnsi="仿宋" w:eastAsia="仿宋" w:cs="仿宋"/>
                <w:color w:val="auto"/>
                <w:sz w:val="24"/>
              </w:rPr>
            </w:pPr>
            <w:r>
              <w:rPr>
                <w:rFonts w:hint="eastAsia" w:ascii="仿宋" w:hAnsi="仿宋" w:eastAsia="仿宋" w:cs="仿宋"/>
                <w:color w:val="auto"/>
                <w:sz w:val="24"/>
              </w:rPr>
              <w:t>对中标人的要求</w:t>
            </w:r>
          </w:p>
        </w:tc>
        <w:tc>
          <w:tcPr>
            <w:tcW w:w="5806" w:type="dxa"/>
            <w:tcBorders>
              <w:right w:val="double" w:color="auto" w:sz="4" w:space="0"/>
            </w:tcBorders>
            <w:noWrap w:val="0"/>
            <w:vAlign w:val="center"/>
          </w:tcPr>
          <w:p w14:paraId="65D6476E">
            <w:pPr>
              <w:spacing w:line="360" w:lineRule="auto"/>
              <w:ind w:left="38" w:leftChars="18"/>
              <w:jc w:val="left"/>
              <w:rPr>
                <w:rFonts w:hint="eastAsia" w:ascii="仿宋" w:hAnsi="仿宋" w:eastAsia="仿宋" w:cs="仿宋"/>
                <w:color w:val="auto"/>
                <w:sz w:val="24"/>
              </w:rPr>
            </w:pPr>
            <w:r>
              <w:rPr>
                <w:rFonts w:hint="eastAsia" w:ascii="仿宋" w:hAnsi="仿宋" w:eastAsia="仿宋" w:cs="仿宋"/>
                <w:color w:val="auto"/>
                <w:sz w:val="24"/>
                <w:lang w:val="en-US" w:eastAsia="zh-CN"/>
              </w:rPr>
              <w:t>1.</w:t>
            </w:r>
            <w:r>
              <w:rPr>
                <w:rFonts w:hint="eastAsia" w:ascii="仿宋" w:hAnsi="仿宋" w:eastAsia="仿宋" w:cs="仿宋"/>
                <w:color w:val="auto"/>
                <w:sz w:val="24"/>
              </w:rPr>
              <w:t>本项目涵盖的所有工程均采取总承包方式（包工、包料、包工期、包质量、包安全、包文明施工、包劳保、包验收等合同约定的所有内容），中标人即工程的承包人；中标人不得以任何形式转包、违法分包给其他单位。如发现有转包、违法分包现象或承包人用临时拼凑的工程队伍进行施工的情况，招标人有权立即终止施工合同，并没收其全部履约保证金，由此造成的其他一切经济损失，由中标人负责赔偿。</w:t>
            </w:r>
          </w:p>
          <w:p w14:paraId="72CFFE90">
            <w:pPr>
              <w:spacing w:line="360" w:lineRule="auto"/>
              <w:ind w:left="38" w:leftChars="18"/>
              <w:jc w:val="left"/>
              <w:rPr>
                <w:rFonts w:ascii="仿宋" w:hAnsi="仿宋" w:eastAsia="仿宋" w:cs="仿宋"/>
                <w:color w:val="auto"/>
                <w:sz w:val="24"/>
              </w:rPr>
            </w:pPr>
            <w:r>
              <w:rPr>
                <w:rFonts w:hint="eastAsia" w:ascii="仿宋" w:hAnsi="仿宋" w:eastAsia="仿宋" w:cs="仿宋"/>
                <w:color w:val="auto"/>
                <w:sz w:val="24"/>
                <w:lang w:val="en-US" w:eastAsia="zh-CN"/>
              </w:rPr>
              <w:t>2.</w:t>
            </w:r>
            <w:r>
              <w:rPr>
                <w:rFonts w:hint="eastAsia" w:ascii="仿宋" w:hAnsi="仿宋" w:eastAsia="仿宋" w:cs="仿宋"/>
                <w:color w:val="auto"/>
                <w:sz w:val="24"/>
              </w:rPr>
              <w:t>中标人须严格按照《保障农民工工资支付条例》（中华人民共和国国务院令第 724 号）有关规定确保不拖欠农民工工资，按月支付农民工工资到专用账户。</w:t>
            </w:r>
          </w:p>
        </w:tc>
      </w:tr>
      <w:tr w14:paraId="289462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5FA59A2E">
            <w:pPr>
              <w:spacing w:line="360" w:lineRule="auto"/>
              <w:jc w:val="center"/>
              <w:rPr>
                <w:color w:val="auto"/>
                <w:szCs w:val="21"/>
              </w:rPr>
            </w:pPr>
            <w:bookmarkStart w:id="94" w:name="_Toc25628"/>
            <w:bookmarkStart w:id="95" w:name="_Toc17026"/>
            <w:bookmarkStart w:id="96" w:name="_Toc4329"/>
            <w:bookmarkStart w:id="97" w:name="_Toc28222"/>
            <w:bookmarkStart w:id="98" w:name="_Toc18596"/>
            <w:bookmarkStart w:id="99" w:name="_Toc5394"/>
            <w:bookmarkStart w:id="100" w:name="_Toc26381"/>
            <w:r>
              <w:rPr>
                <w:rFonts w:hint="eastAsia" w:ascii="仿宋" w:hAnsi="仿宋" w:eastAsia="仿宋" w:cs="仿宋"/>
                <w:color w:val="auto"/>
                <w:kern w:val="0"/>
                <w:sz w:val="24"/>
              </w:rPr>
              <w:t>10.</w:t>
            </w:r>
            <w:r>
              <w:rPr>
                <w:rFonts w:hint="eastAsia" w:ascii="仿宋" w:hAnsi="仿宋" w:eastAsia="仿宋" w:cs="仿宋"/>
                <w:color w:val="auto"/>
                <w:kern w:val="0"/>
                <w:sz w:val="24"/>
                <w:lang w:val="en-US" w:eastAsia="zh-CN"/>
              </w:rPr>
              <w:t>9</w:t>
            </w:r>
            <w:r>
              <w:rPr>
                <w:rFonts w:hint="eastAsia" w:ascii="仿宋" w:hAnsi="仿宋" w:eastAsia="仿宋" w:cs="仿宋"/>
                <w:color w:val="auto"/>
                <w:kern w:val="0"/>
                <w:sz w:val="24"/>
              </w:rPr>
              <w:t>.5</w:t>
            </w:r>
          </w:p>
        </w:tc>
        <w:tc>
          <w:tcPr>
            <w:tcW w:w="2549" w:type="dxa"/>
            <w:noWrap w:val="0"/>
            <w:vAlign w:val="center"/>
          </w:tcPr>
          <w:p w14:paraId="5F04171B">
            <w:pPr>
              <w:spacing w:line="360" w:lineRule="auto"/>
              <w:ind w:left="38" w:leftChars="18"/>
              <w:jc w:val="center"/>
              <w:rPr>
                <w:rFonts w:hint="eastAsia" w:ascii="仿宋" w:hAnsi="仿宋" w:eastAsia="仿宋" w:cs="仿宋"/>
                <w:color w:val="auto"/>
                <w:sz w:val="24"/>
              </w:rPr>
            </w:pPr>
            <w:r>
              <w:rPr>
                <w:rFonts w:hint="eastAsia" w:ascii="仿宋" w:hAnsi="仿宋" w:eastAsia="仿宋" w:cs="仿宋"/>
                <w:color w:val="auto"/>
                <w:sz w:val="24"/>
              </w:rPr>
              <w:t>在建合同工程的认定及变更证明</w:t>
            </w:r>
          </w:p>
        </w:tc>
        <w:tc>
          <w:tcPr>
            <w:tcW w:w="5806" w:type="dxa"/>
            <w:tcBorders>
              <w:right w:val="double" w:color="auto" w:sz="4" w:space="0"/>
            </w:tcBorders>
            <w:noWrap w:val="0"/>
            <w:vAlign w:val="center"/>
          </w:tcPr>
          <w:p w14:paraId="7111E9F4">
            <w:pPr>
              <w:spacing w:line="360" w:lineRule="auto"/>
              <w:ind w:left="38" w:leftChars="18"/>
              <w:jc w:val="left"/>
              <w:rPr>
                <w:rFonts w:hint="eastAsia" w:ascii="仿宋" w:hAnsi="仿宋" w:eastAsia="仿宋" w:cs="仿宋"/>
                <w:color w:val="auto"/>
                <w:sz w:val="24"/>
              </w:rPr>
            </w:pPr>
            <w:r>
              <w:rPr>
                <w:rFonts w:hint="eastAsia" w:ascii="仿宋" w:hAnsi="仿宋" w:eastAsia="仿宋" w:cs="仿宋"/>
                <w:color w:val="auto"/>
                <w:sz w:val="24"/>
              </w:rPr>
              <w:t>一、对项目经理“有在建合同工程”的认定标准：</w:t>
            </w:r>
          </w:p>
          <w:p w14:paraId="3F44FF00">
            <w:pPr>
              <w:spacing w:line="360" w:lineRule="auto"/>
              <w:ind w:left="38" w:leftChars="18"/>
              <w:jc w:val="left"/>
              <w:rPr>
                <w:rFonts w:hint="eastAsia" w:ascii="仿宋" w:hAnsi="仿宋" w:eastAsia="仿宋" w:cs="仿宋"/>
                <w:color w:val="auto"/>
                <w:sz w:val="24"/>
              </w:rPr>
            </w:pPr>
            <w:r>
              <w:rPr>
                <w:rFonts w:hint="eastAsia" w:ascii="仿宋" w:hAnsi="仿宋" w:eastAsia="仿宋" w:cs="仿宋"/>
                <w:color w:val="auto"/>
                <w:sz w:val="24"/>
              </w:rPr>
              <w:t>拟派项目经理在投标截止时间尚有在其他在建合同工程中担任项目经理的情形为“有在建合同工程”。</w:t>
            </w:r>
          </w:p>
          <w:p w14:paraId="5C01A567">
            <w:pPr>
              <w:spacing w:line="360" w:lineRule="auto"/>
              <w:ind w:left="38" w:leftChars="18"/>
              <w:jc w:val="left"/>
              <w:rPr>
                <w:rFonts w:hint="eastAsia" w:ascii="仿宋" w:hAnsi="仿宋" w:eastAsia="仿宋" w:cs="仿宋"/>
                <w:color w:val="auto"/>
                <w:sz w:val="24"/>
              </w:rPr>
            </w:pPr>
            <w:r>
              <w:rPr>
                <w:rFonts w:hint="eastAsia" w:ascii="仿宋" w:hAnsi="仿宋" w:eastAsia="仿宋" w:cs="仿宋"/>
                <w:color w:val="auto"/>
                <w:sz w:val="24"/>
              </w:rPr>
              <w:t>其他工程项目，包括在中华人民共和国境内所有建设工程，不受地域、行业和投资性质的限制。</w:t>
            </w:r>
          </w:p>
          <w:p w14:paraId="296D6CB7">
            <w:pPr>
              <w:spacing w:line="360" w:lineRule="auto"/>
              <w:ind w:left="38" w:leftChars="18"/>
              <w:jc w:val="left"/>
              <w:rPr>
                <w:rFonts w:hint="eastAsia" w:ascii="仿宋" w:hAnsi="仿宋" w:eastAsia="仿宋" w:cs="仿宋"/>
                <w:color w:val="auto"/>
                <w:sz w:val="24"/>
              </w:rPr>
            </w:pPr>
            <w:r>
              <w:rPr>
                <w:rFonts w:hint="eastAsia" w:ascii="仿宋" w:hAnsi="仿宋" w:eastAsia="仿宋" w:cs="仿宋"/>
                <w:color w:val="auto"/>
                <w:sz w:val="24"/>
              </w:rPr>
              <w:t>在建合同工程的时间界定：中标通知书发出之日（非招标方式承接工程的，为合同签订之日）起，至该合同工程通过竣（交）工验收或合同解除之日止。</w:t>
            </w:r>
          </w:p>
          <w:p w14:paraId="1FE5013E">
            <w:pPr>
              <w:spacing w:line="360" w:lineRule="auto"/>
              <w:ind w:left="38" w:leftChars="18"/>
              <w:jc w:val="left"/>
              <w:rPr>
                <w:rFonts w:hint="eastAsia" w:ascii="仿宋" w:hAnsi="仿宋" w:eastAsia="仿宋" w:cs="仿宋"/>
                <w:color w:val="auto"/>
                <w:sz w:val="24"/>
              </w:rPr>
            </w:pPr>
            <w:r>
              <w:rPr>
                <w:rFonts w:hint="eastAsia" w:ascii="仿宋" w:hAnsi="仿宋" w:eastAsia="仿宋" w:cs="仿宋"/>
                <w:color w:val="auto"/>
                <w:sz w:val="24"/>
              </w:rPr>
              <w:t>以下情形视为“有在建合同工程”：</w:t>
            </w:r>
          </w:p>
          <w:p w14:paraId="5BD74C1B">
            <w:pPr>
              <w:spacing w:line="360" w:lineRule="auto"/>
              <w:ind w:left="38" w:leftChars="18"/>
              <w:jc w:val="left"/>
              <w:rPr>
                <w:rFonts w:hint="eastAsia" w:ascii="仿宋" w:hAnsi="仿宋" w:eastAsia="仿宋" w:cs="仿宋"/>
                <w:color w:val="auto"/>
                <w:sz w:val="24"/>
              </w:rPr>
            </w:pPr>
            <w:r>
              <w:rPr>
                <w:rFonts w:hint="eastAsia" w:ascii="仿宋" w:hAnsi="仿宋" w:eastAsia="仿宋" w:cs="仿宋"/>
                <w:color w:val="auto"/>
                <w:sz w:val="24"/>
              </w:rPr>
              <w:t>1.合同协议书尚未签订的，中标通知书中载明的项目经理；</w:t>
            </w:r>
          </w:p>
          <w:p w14:paraId="68AE8EBE">
            <w:pPr>
              <w:spacing w:line="360" w:lineRule="auto"/>
              <w:ind w:left="38" w:leftChars="18"/>
              <w:jc w:val="left"/>
              <w:rPr>
                <w:rFonts w:hint="eastAsia" w:ascii="仿宋" w:hAnsi="仿宋" w:eastAsia="仿宋" w:cs="仿宋"/>
                <w:color w:val="auto"/>
                <w:sz w:val="24"/>
              </w:rPr>
            </w:pPr>
            <w:r>
              <w:rPr>
                <w:rFonts w:hint="eastAsia" w:ascii="仿宋" w:hAnsi="仿宋" w:eastAsia="仿宋" w:cs="仿宋"/>
                <w:color w:val="auto"/>
                <w:sz w:val="24"/>
              </w:rPr>
              <w:t>2.合同协议书已经签订，合同协议书中明确的项目经理；</w:t>
            </w:r>
          </w:p>
          <w:p w14:paraId="3DA5BA9D">
            <w:pPr>
              <w:spacing w:line="360" w:lineRule="auto"/>
              <w:ind w:left="38" w:leftChars="18"/>
              <w:jc w:val="left"/>
              <w:rPr>
                <w:rFonts w:hint="eastAsia" w:ascii="仿宋" w:hAnsi="仿宋" w:eastAsia="仿宋" w:cs="仿宋"/>
                <w:color w:val="auto"/>
                <w:sz w:val="24"/>
              </w:rPr>
            </w:pPr>
            <w:r>
              <w:rPr>
                <w:rFonts w:hint="eastAsia" w:ascii="仿宋" w:hAnsi="仿宋" w:eastAsia="仿宋" w:cs="仿宋"/>
                <w:color w:val="auto"/>
                <w:sz w:val="24"/>
              </w:rPr>
              <w:t>3.项目经理发生更换的，投标人在投标文件中附有本条第二款证明材料的，以变更后的项目经理视为有“在建合同工程”；未附证明材料的，则仍然以更换前的项目经理视为有“在建合同工程”。</w:t>
            </w:r>
          </w:p>
          <w:p w14:paraId="6EE9C986">
            <w:pPr>
              <w:spacing w:line="360" w:lineRule="auto"/>
              <w:ind w:left="38" w:leftChars="18"/>
              <w:jc w:val="left"/>
              <w:rPr>
                <w:rFonts w:hint="eastAsia" w:ascii="仿宋" w:hAnsi="仿宋" w:eastAsia="仿宋" w:cs="仿宋"/>
                <w:color w:val="auto"/>
                <w:sz w:val="24"/>
              </w:rPr>
            </w:pPr>
            <w:r>
              <w:rPr>
                <w:rFonts w:hint="eastAsia" w:ascii="仿宋" w:hAnsi="仿宋" w:eastAsia="仿宋" w:cs="仿宋"/>
                <w:color w:val="auto"/>
                <w:sz w:val="24"/>
              </w:rPr>
              <w:t>二、在建项目的项目经理办理更换后，投标时需提供的资料：</w:t>
            </w:r>
          </w:p>
          <w:p w14:paraId="3EAF5198">
            <w:pPr>
              <w:spacing w:line="360" w:lineRule="auto"/>
              <w:ind w:left="38" w:leftChars="18"/>
              <w:jc w:val="left"/>
              <w:rPr>
                <w:rFonts w:hint="eastAsia" w:ascii="仿宋" w:hAnsi="仿宋" w:eastAsia="仿宋" w:cs="仿宋"/>
                <w:color w:val="auto"/>
                <w:sz w:val="24"/>
              </w:rPr>
            </w:pPr>
            <w:r>
              <w:rPr>
                <w:rFonts w:hint="eastAsia" w:ascii="仿宋" w:hAnsi="仿宋" w:eastAsia="仿宋" w:cs="仿宋"/>
                <w:color w:val="auto"/>
                <w:sz w:val="24"/>
              </w:rPr>
              <w:t>1.项目业主同意更换的证明；</w:t>
            </w:r>
          </w:p>
          <w:p w14:paraId="6B87C2E9">
            <w:pPr>
              <w:spacing w:line="360" w:lineRule="auto"/>
              <w:ind w:left="38" w:leftChars="18"/>
              <w:jc w:val="left"/>
              <w:rPr>
                <w:rFonts w:hint="eastAsia" w:ascii="仿宋" w:hAnsi="仿宋" w:eastAsia="仿宋" w:cs="仿宋"/>
                <w:color w:val="auto"/>
                <w:sz w:val="24"/>
              </w:rPr>
            </w:pPr>
            <w:r>
              <w:rPr>
                <w:rFonts w:hint="eastAsia" w:ascii="仿宋" w:hAnsi="仿宋" w:eastAsia="仿宋" w:cs="仿宋"/>
                <w:color w:val="auto"/>
                <w:sz w:val="24"/>
              </w:rPr>
              <w:t>2.原项目经理有备案主管部门的，应提供备案主管部门同意更换的证明或网上变更信息复印件。</w:t>
            </w:r>
          </w:p>
        </w:tc>
      </w:tr>
      <w:tr w14:paraId="77F683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5835D110">
            <w:pPr>
              <w:spacing w:line="360" w:lineRule="auto"/>
              <w:ind w:left="38" w:leftChars="18"/>
              <w:jc w:val="left"/>
              <w:rPr>
                <w:rFonts w:ascii="仿宋" w:hAnsi="仿宋" w:eastAsia="仿宋" w:cs="仿宋"/>
                <w:color w:val="auto"/>
                <w:sz w:val="24"/>
              </w:rPr>
            </w:pPr>
            <w:r>
              <w:rPr>
                <w:rFonts w:hint="eastAsia" w:ascii="仿宋" w:hAnsi="仿宋" w:eastAsia="仿宋" w:cs="仿宋"/>
                <w:color w:val="auto"/>
                <w:sz w:val="24"/>
              </w:rPr>
              <w:t>10.</w:t>
            </w:r>
            <w:r>
              <w:rPr>
                <w:rFonts w:hint="eastAsia" w:ascii="仿宋" w:hAnsi="仿宋" w:eastAsia="仿宋" w:cs="仿宋"/>
                <w:color w:val="auto"/>
                <w:sz w:val="24"/>
                <w:lang w:val="en-US" w:eastAsia="zh-CN"/>
              </w:rPr>
              <w:t>9</w:t>
            </w:r>
            <w:r>
              <w:rPr>
                <w:rFonts w:hint="eastAsia" w:ascii="仿宋" w:hAnsi="仿宋" w:eastAsia="仿宋" w:cs="仿宋"/>
                <w:color w:val="auto"/>
                <w:sz w:val="24"/>
              </w:rPr>
              <w:t>.6</w:t>
            </w:r>
          </w:p>
        </w:tc>
        <w:tc>
          <w:tcPr>
            <w:tcW w:w="2549" w:type="dxa"/>
            <w:noWrap w:val="0"/>
            <w:vAlign w:val="center"/>
          </w:tcPr>
          <w:p w14:paraId="0EC8655C">
            <w:pPr>
              <w:spacing w:line="360" w:lineRule="auto"/>
              <w:ind w:left="38" w:leftChars="18"/>
              <w:jc w:val="center"/>
              <w:rPr>
                <w:rFonts w:hint="eastAsia" w:ascii="仿宋" w:hAnsi="仿宋" w:eastAsia="仿宋" w:cs="仿宋"/>
                <w:color w:val="auto"/>
                <w:sz w:val="24"/>
              </w:rPr>
            </w:pPr>
            <w:r>
              <w:rPr>
                <w:rFonts w:hint="eastAsia" w:ascii="仿宋" w:hAnsi="仿宋" w:eastAsia="仿宋" w:cs="仿宋"/>
                <w:color w:val="auto"/>
                <w:sz w:val="24"/>
              </w:rPr>
              <w:t>农民工工资相关</w:t>
            </w:r>
          </w:p>
          <w:p w14:paraId="25A8B4FE">
            <w:pPr>
              <w:spacing w:line="360" w:lineRule="auto"/>
              <w:ind w:left="38" w:leftChars="18"/>
              <w:jc w:val="center"/>
              <w:rPr>
                <w:rFonts w:hint="eastAsia" w:ascii="仿宋" w:hAnsi="仿宋" w:eastAsia="仿宋" w:cs="仿宋"/>
                <w:color w:val="auto"/>
                <w:sz w:val="24"/>
              </w:rPr>
            </w:pPr>
            <w:r>
              <w:rPr>
                <w:rFonts w:hint="eastAsia" w:ascii="仿宋" w:hAnsi="仿宋" w:eastAsia="仿宋" w:cs="仿宋"/>
                <w:color w:val="auto"/>
                <w:sz w:val="24"/>
              </w:rPr>
              <w:t>说明</w:t>
            </w:r>
          </w:p>
        </w:tc>
        <w:tc>
          <w:tcPr>
            <w:tcW w:w="5806" w:type="dxa"/>
            <w:tcBorders>
              <w:right w:val="double" w:color="auto" w:sz="4" w:space="0"/>
            </w:tcBorders>
            <w:noWrap w:val="0"/>
            <w:vAlign w:val="center"/>
          </w:tcPr>
          <w:p w14:paraId="167BBEA7">
            <w:pPr>
              <w:spacing w:line="360" w:lineRule="auto"/>
              <w:ind w:left="38" w:leftChars="18"/>
              <w:jc w:val="left"/>
              <w:rPr>
                <w:rFonts w:hint="eastAsia" w:ascii="仿宋" w:hAnsi="仿宋" w:eastAsia="仿宋" w:cs="仿宋"/>
                <w:color w:val="auto"/>
                <w:sz w:val="24"/>
              </w:rPr>
            </w:pPr>
            <w:r>
              <w:rPr>
                <w:rFonts w:hint="eastAsia" w:ascii="仿宋" w:hAnsi="仿宋" w:eastAsia="仿宋" w:cs="仿宋"/>
                <w:color w:val="auto"/>
                <w:sz w:val="24"/>
              </w:rPr>
              <w:t>投标人应根据项目所在地政府相关部门要求设立专用账户，缴纳保证金或保函,并在投标时作出相关承诺。</w:t>
            </w:r>
          </w:p>
        </w:tc>
      </w:tr>
      <w:tr w14:paraId="067DDE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453ACCE0">
            <w:pPr>
              <w:spacing w:line="360" w:lineRule="auto"/>
              <w:ind w:left="38" w:leftChars="18"/>
              <w:jc w:val="left"/>
              <w:rPr>
                <w:rFonts w:ascii="仿宋" w:hAnsi="仿宋" w:eastAsia="仿宋" w:cs="仿宋"/>
                <w:color w:val="auto"/>
                <w:sz w:val="24"/>
              </w:rPr>
            </w:pPr>
            <w:r>
              <w:rPr>
                <w:rFonts w:hint="eastAsia" w:ascii="仿宋" w:hAnsi="仿宋" w:eastAsia="仿宋" w:cs="仿宋"/>
                <w:color w:val="auto"/>
                <w:sz w:val="24"/>
              </w:rPr>
              <w:t>10.</w:t>
            </w:r>
            <w:r>
              <w:rPr>
                <w:rFonts w:hint="eastAsia" w:ascii="仿宋" w:hAnsi="仿宋" w:eastAsia="仿宋" w:cs="仿宋"/>
                <w:color w:val="auto"/>
                <w:sz w:val="24"/>
                <w:lang w:val="en-US" w:eastAsia="zh-CN"/>
              </w:rPr>
              <w:t>9</w:t>
            </w:r>
            <w:r>
              <w:rPr>
                <w:rFonts w:hint="eastAsia" w:ascii="仿宋" w:hAnsi="仿宋" w:eastAsia="仿宋" w:cs="仿宋"/>
                <w:color w:val="auto"/>
                <w:sz w:val="24"/>
              </w:rPr>
              <w:t>.7</w:t>
            </w:r>
          </w:p>
        </w:tc>
        <w:tc>
          <w:tcPr>
            <w:tcW w:w="2549" w:type="dxa"/>
            <w:noWrap w:val="0"/>
            <w:vAlign w:val="center"/>
          </w:tcPr>
          <w:p w14:paraId="57124862">
            <w:pPr>
              <w:spacing w:line="360" w:lineRule="auto"/>
              <w:ind w:left="38" w:leftChars="18"/>
              <w:jc w:val="center"/>
              <w:rPr>
                <w:rFonts w:hint="eastAsia" w:ascii="仿宋" w:hAnsi="仿宋" w:eastAsia="仿宋" w:cs="仿宋"/>
                <w:color w:val="auto"/>
                <w:sz w:val="24"/>
              </w:rPr>
            </w:pPr>
            <w:r>
              <w:rPr>
                <w:rFonts w:hint="eastAsia" w:ascii="仿宋" w:hAnsi="仿宋" w:eastAsia="仿宋" w:cs="仿宋"/>
                <w:color w:val="auto"/>
                <w:sz w:val="24"/>
              </w:rPr>
              <w:t>其他说明</w:t>
            </w:r>
          </w:p>
        </w:tc>
        <w:tc>
          <w:tcPr>
            <w:tcW w:w="5806" w:type="dxa"/>
            <w:tcBorders>
              <w:right w:val="double" w:color="auto" w:sz="4" w:space="0"/>
            </w:tcBorders>
            <w:noWrap w:val="0"/>
            <w:vAlign w:val="center"/>
          </w:tcPr>
          <w:p w14:paraId="310BF73D">
            <w:pPr>
              <w:spacing w:line="360" w:lineRule="auto"/>
              <w:ind w:left="38" w:leftChars="18"/>
              <w:jc w:val="left"/>
              <w:rPr>
                <w:rFonts w:hint="eastAsia" w:ascii="仿宋" w:hAnsi="仿宋" w:eastAsia="仿宋" w:cs="仿宋"/>
                <w:color w:val="auto"/>
                <w:sz w:val="24"/>
              </w:rPr>
            </w:pPr>
            <w:r>
              <w:rPr>
                <w:rFonts w:hint="eastAsia" w:ascii="仿宋" w:hAnsi="仿宋" w:eastAsia="仿宋" w:cs="仿宋"/>
                <w:color w:val="auto"/>
                <w:sz w:val="24"/>
                <w:lang w:val="en-US" w:eastAsia="zh-CN"/>
              </w:rPr>
              <w:t>1.</w:t>
            </w:r>
            <w:r>
              <w:rPr>
                <w:rFonts w:hint="eastAsia" w:ascii="仿宋" w:hAnsi="仿宋" w:eastAsia="仿宋" w:cs="仿宋"/>
                <w:color w:val="auto"/>
                <w:sz w:val="24"/>
              </w:rPr>
              <w:t>如本项目招标文件、工程量清单、图纸中相关材料或设备的特征表述不一致的，投标人应在满足招标文件要求的基础上，严格按照工程量清单的特征描述进行填报已标价工程量清单，并综合考虑实际施工要求及合同风险合理报价。</w:t>
            </w:r>
          </w:p>
          <w:p w14:paraId="0D408757">
            <w:pPr>
              <w:spacing w:line="360" w:lineRule="auto"/>
              <w:ind w:left="38" w:leftChars="18"/>
              <w:jc w:val="left"/>
              <w:rPr>
                <w:rFonts w:hint="eastAsia" w:ascii="仿宋" w:hAnsi="仿宋" w:eastAsia="仿宋" w:cs="仿宋"/>
                <w:color w:val="auto"/>
                <w:sz w:val="24"/>
              </w:rPr>
            </w:pPr>
            <w:r>
              <w:rPr>
                <w:rFonts w:hint="eastAsia" w:ascii="仿宋" w:hAnsi="仿宋" w:eastAsia="仿宋" w:cs="仿宋"/>
                <w:color w:val="auto"/>
                <w:sz w:val="24"/>
                <w:lang w:val="en-US" w:eastAsia="zh-CN"/>
              </w:rPr>
              <w:t>2.</w:t>
            </w:r>
            <w:r>
              <w:rPr>
                <w:rFonts w:hint="eastAsia" w:ascii="仿宋" w:hAnsi="仿宋" w:eastAsia="仿宋" w:cs="仿宋"/>
                <w:color w:val="auto"/>
                <w:sz w:val="24"/>
              </w:rPr>
              <w:t>投标人对所提交的投标人或拟派项目经理业绩、投标人资质等证明资料承担缔约过失责任和法律责任。若投诉人对前述资料或证明资料存在争议，进行有效投诉，被投诉人应当主动配合执法机关调查，并在规定的期限内举证，提供有关证明资料的原件；拒不配合执法机构调查，且未在规定期限内举证、提供证明资料原件的，由相关部门依法处理。</w:t>
            </w:r>
          </w:p>
        </w:tc>
      </w:tr>
      <w:tr w14:paraId="5C577B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37CA224B">
            <w:pPr>
              <w:spacing w:line="360" w:lineRule="auto"/>
              <w:ind w:left="38" w:leftChars="18"/>
              <w:jc w:val="left"/>
              <w:rPr>
                <w:rFonts w:hint="eastAsia" w:ascii="仿宋" w:hAnsi="仿宋" w:eastAsia="仿宋" w:cs="仿宋"/>
                <w:color w:val="auto"/>
                <w:sz w:val="24"/>
              </w:rPr>
            </w:pPr>
            <w:r>
              <w:rPr>
                <w:rFonts w:hint="eastAsia" w:ascii="仿宋" w:hAnsi="仿宋" w:eastAsia="仿宋" w:cs="仿宋"/>
                <w:color w:val="auto"/>
                <w:sz w:val="24"/>
              </w:rPr>
              <w:t>10.</w:t>
            </w:r>
            <w:r>
              <w:rPr>
                <w:rFonts w:hint="eastAsia" w:ascii="仿宋" w:hAnsi="仿宋" w:eastAsia="仿宋" w:cs="仿宋"/>
                <w:color w:val="auto"/>
                <w:sz w:val="24"/>
                <w:lang w:val="en-US" w:eastAsia="zh-CN"/>
              </w:rPr>
              <w:t>9</w:t>
            </w:r>
            <w:r>
              <w:rPr>
                <w:rFonts w:hint="eastAsia" w:ascii="仿宋" w:hAnsi="仿宋" w:eastAsia="仿宋" w:cs="仿宋"/>
                <w:color w:val="auto"/>
                <w:sz w:val="24"/>
              </w:rPr>
              <w:t>.8</w:t>
            </w:r>
          </w:p>
        </w:tc>
        <w:tc>
          <w:tcPr>
            <w:tcW w:w="2549" w:type="dxa"/>
            <w:noWrap w:val="0"/>
            <w:vAlign w:val="center"/>
          </w:tcPr>
          <w:p w14:paraId="19DF67FD">
            <w:pPr>
              <w:spacing w:line="360" w:lineRule="auto"/>
              <w:ind w:left="38" w:leftChars="18"/>
              <w:jc w:val="center"/>
              <w:rPr>
                <w:rFonts w:hint="eastAsia" w:ascii="仿宋" w:hAnsi="仿宋" w:eastAsia="仿宋" w:cs="仿宋"/>
                <w:color w:val="auto"/>
                <w:sz w:val="24"/>
              </w:rPr>
            </w:pPr>
            <w:r>
              <w:rPr>
                <w:rFonts w:hint="eastAsia" w:ascii="仿宋" w:hAnsi="仿宋" w:eastAsia="仿宋" w:cs="仿宋"/>
                <w:color w:val="auto"/>
                <w:sz w:val="24"/>
              </w:rPr>
              <w:t>重要说明</w:t>
            </w:r>
          </w:p>
        </w:tc>
        <w:tc>
          <w:tcPr>
            <w:tcW w:w="5806" w:type="dxa"/>
            <w:tcBorders>
              <w:right w:val="double" w:color="auto" w:sz="4" w:space="0"/>
            </w:tcBorders>
            <w:noWrap w:val="0"/>
            <w:vAlign w:val="center"/>
          </w:tcPr>
          <w:p w14:paraId="16E7E39E">
            <w:pPr>
              <w:spacing w:line="360" w:lineRule="auto"/>
              <w:ind w:left="38" w:leftChars="18"/>
              <w:jc w:val="left"/>
              <w:rPr>
                <w:rFonts w:hint="eastAsia" w:ascii="仿宋" w:hAnsi="仿宋" w:eastAsia="仿宋" w:cs="仿宋"/>
                <w:color w:val="auto"/>
                <w:sz w:val="24"/>
              </w:rPr>
            </w:pPr>
            <w:r>
              <w:rPr>
                <w:rFonts w:hint="eastAsia" w:ascii="仿宋" w:hAnsi="仿宋" w:eastAsia="仿宋" w:cs="仿宋"/>
                <w:color w:val="auto"/>
                <w:sz w:val="24"/>
              </w:rPr>
              <w:t>1.招标人和招标代理机构对已发出的招标文件进行的澄清、更正或更改，澄清、更正或更改的内容将作为招标文件的组成部分。招标代理机构将通过网站“变更公告”和系统平台“澄清文件”、“答疑文件”、“最高投标限价”告知投标人，对于本项目中已经成功下载招标文件的项目投标人，</w:t>
            </w:r>
            <w:r>
              <w:rPr>
                <w:rFonts w:hint="eastAsia" w:ascii="仿宋" w:hAnsi="仿宋" w:eastAsia="仿宋" w:cs="仿宋"/>
                <w:color w:val="auto"/>
                <w:sz w:val="24"/>
                <w:lang w:val="en-US" w:eastAsia="zh-CN"/>
              </w:rPr>
              <w:t>需随时登录交易系统进行查看</w:t>
            </w:r>
            <w:r>
              <w:rPr>
                <w:rFonts w:hint="eastAsia" w:ascii="仿宋" w:hAnsi="仿宋" w:eastAsia="仿宋" w:cs="仿宋"/>
                <w:color w:val="auto"/>
                <w:sz w:val="24"/>
              </w:rPr>
              <w:t>。各投标人须重新下载最新的招标文件及答疑文件，以此编制投标文件。。</w:t>
            </w:r>
          </w:p>
          <w:p w14:paraId="310CD987">
            <w:pPr>
              <w:spacing w:line="360" w:lineRule="auto"/>
              <w:ind w:left="38" w:leftChars="18"/>
              <w:jc w:val="left"/>
              <w:rPr>
                <w:rFonts w:hint="eastAsia" w:ascii="仿宋" w:hAnsi="仿宋" w:eastAsia="仿宋" w:cs="仿宋"/>
                <w:color w:val="auto"/>
                <w:sz w:val="24"/>
              </w:rPr>
            </w:pPr>
            <w:r>
              <w:rPr>
                <w:rFonts w:hint="eastAsia" w:ascii="仿宋" w:hAnsi="仿宋" w:eastAsia="仿宋" w:cs="仿宋"/>
                <w:color w:val="auto"/>
                <w:sz w:val="24"/>
              </w:rPr>
              <w:t>2.因</w:t>
            </w:r>
            <w:r>
              <w:rPr>
                <w:rFonts w:hint="eastAsia" w:ascii="仿宋" w:hAnsi="仿宋" w:eastAsia="仿宋" w:cs="仿宋"/>
                <w:color w:val="auto"/>
                <w:sz w:val="24"/>
                <w:lang w:eastAsia="zh-CN"/>
              </w:rPr>
              <w:t>驻马店市公共资源交易中心</w:t>
            </w:r>
            <w:r>
              <w:rPr>
                <w:rFonts w:hint="eastAsia" w:ascii="仿宋" w:hAnsi="仿宋" w:eastAsia="仿宋" w:cs="仿宋"/>
                <w:color w:val="auto"/>
                <w:sz w:val="24"/>
              </w:rPr>
              <w:t>平台在开标前具有保密性，投标人在投标文件递交截止时间前须自行查看项目进展、变更通知、澄清及回复，因投标人未及时查看而造成的后果自负。</w:t>
            </w:r>
          </w:p>
        </w:tc>
      </w:tr>
      <w:tr w14:paraId="6DD578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left w:val="double" w:color="auto" w:sz="4" w:space="0"/>
            </w:tcBorders>
            <w:noWrap w:val="0"/>
            <w:vAlign w:val="center"/>
          </w:tcPr>
          <w:p w14:paraId="5C0ED510">
            <w:pPr>
              <w:spacing w:line="360" w:lineRule="auto"/>
              <w:ind w:left="38" w:leftChars="18"/>
              <w:jc w:val="center"/>
              <w:rPr>
                <w:rFonts w:hint="eastAsia" w:ascii="仿宋" w:hAnsi="仿宋" w:eastAsia="仿宋" w:cs="仿宋"/>
                <w:color w:val="auto"/>
                <w:sz w:val="24"/>
                <w:lang w:eastAsia="zh-CN"/>
              </w:rPr>
            </w:pPr>
            <w:r>
              <w:rPr>
                <w:rFonts w:hint="eastAsia" w:ascii="仿宋" w:hAnsi="仿宋" w:eastAsia="仿宋" w:cs="仿宋"/>
                <w:color w:val="auto"/>
                <w:sz w:val="24"/>
              </w:rPr>
              <w:t>10.</w:t>
            </w:r>
            <w:r>
              <w:rPr>
                <w:rFonts w:hint="eastAsia" w:ascii="仿宋" w:hAnsi="仿宋" w:eastAsia="仿宋" w:cs="仿宋"/>
                <w:color w:val="auto"/>
                <w:sz w:val="24"/>
                <w:lang w:val="en-US" w:eastAsia="zh-CN"/>
              </w:rPr>
              <w:t>9</w:t>
            </w:r>
            <w:r>
              <w:rPr>
                <w:rFonts w:hint="eastAsia" w:ascii="仿宋" w:hAnsi="仿宋" w:eastAsia="仿宋" w:cs="仿宋"/>
                <w:color w:val="auto"/>
                <w:sz w:val="24"/>
              </w:rPr>
              <w:t>.</w:t>
            </w:r>
            <w:r>
              <w:rPr>
                <w:rFonts w:hint="eastAsia" w:ascii="仿宋" w:hAnsi="仿宋" w:eastAsia="仿宋" w:cs="仿宋"/>
                <w:color w:val="auto"/>
                <w:sz w:val="24"/>
                <w:lang w:val="en-US" w:eastAsia="zh-CN"/>
              </w:rPr>
              <w:t>9</w:t>
            </w:r>
          </w:p>
        </w:tc>
        <w:tc>
          <w:tcPr>
            <w:tcW w:w="2549" w:type="dxa"/>
            <w:noWrap w:val="0"/>
            <w:vAlign w:val="center"/>
          </w:tcPr>
          <w:p w14:paraId="4922F290">
            <w:pPr>
              <w:spacing w:line="360" w:lineRule="auto"/>
              <w:ind w:left="38" w:leftChars="18"/>
              <w:jc w:val="center"/>
              <w:rPr>
                <w:rFonts w:hint="eastAsia" w:ascii="仿宋" w:hAnsi="仿宋" w:eastAsia="仿宋" w:cs="仿宋"/>
                <w:color w:val="auto"/>
                <w:sz w:val="24"/>
              </w:rPr>
            </w:pPr>
            <w:r>
              <w:rPr>
                <w:rFonts w:hint="eastAsia" w:ascii="仿宋" w:hAnsi="仿宋" w:eastAsia="仿宋" w:cs="仿宋"/>
                <w:color w:val="auto"/>
                <w:sz w:val="24"/>
              </w:rPr>
              <w:t>真实性、合法性</w:t>
            </w:r>
          </w:p>
        </w:tc>
        <w:tc>
          <w:tcPr>
            <w:tcW w:w="5806" w:type="dxa"/>
            <w:tcBorders>
              <w:right w:val="double" w:color="auto" w:sz="4" w:space="0"/>
            </w:tcBorders>
            <w:noWrap w:val="0"/>
            <w:vAlign w:val="top"/>
          </w:tcPr>
          <w:p w14:paraId="35C0FECE">
            <w:pPr>
              <w:spacing w:line="360" w:lineRule="auto"/>
              <w:ind w:left="38" w:leftChars="18"/>
              <w:jc w:val="left"/>
              <w:rPr>
                <w:rFonts w:hint="eastAsia" w:ascii="仿宋" w:hAnsi="仿宋" w:eastAsia="仿宋" w:cs="仿宋"/>
                <w:color w:val="auto"/>
                <w:sz w:val="24"/>
              </w:rPr>
            </w:pPr>
            <w:r>
              <w:rPr>
                <w:rFonts w:hint="eastAsia" w:ascii="仿宋" w:hAnsi="仿宋" w:eastAsia="仿宋" w:cs="仿宋"/>
                <w:color w:val="auto"/>
                <w:sz w:val="24"/>
              </w:rPr>
              <w:t>因本项目采用“远程开标方式”，开标时投标人无需提供相关原件，故投标人需对其提供的投标文件的真实性、合法性等负责，后期如有需要，投标人应按招标人要求及时提供相关原件供招标人审核。若发现弄虚作假行为，一律取消其中标资格，并且中标单位承担由此造成的一切经济、法律责任。</w:t>
            </w:r>
          </w:p>
        </w:tc>
      </w:tr>
    </w:tbl>
    <w:p w14:paraId="1A76235B">
      <w:pPr>
        <w:pStyle w:val="5"/>
        <w:spacing w:before="156" w:beforeLines="50" w:after="156" w:afterLines="50" w:line="360" w:lineRule="auto"/>
        <w:rPr>
          <w:rFonts w:ascii="Times New Roman" w:hAnsi="Times New Roman"/>
          <w:color w:val="auto"/>
          <w:sz w:val="28"/>
          <w:szCs w:val="28"/>
        </w:rPr>
      </w:pPr>
      <w:r>
        <w:rPr>
          <w:rFonts w:ascii="Times New Roman" w:hAnsi="Times New Roman"/>
          <w:color w:val="auto"/>
          <w:sz w:val="28"/>
          <w:szCs w:val="28"/>
        </w:rPr>
        <w:br w:type="page"/>
      </w:r>
      <w:bookmarkStart w:id="101" w:name="_Toc9076"/>
      <w:r>
        <w:rPr>
          <w:rFonts w:ascii="Times New Roman" w:hAnsi="Times New Roman"/>
          <w:color w:val="auto"/>
          <w:sz w:val="28"/>
          <w:szCs w:val="28"/>
        </w:rPr>
        <w:t>附件：定标办法</w:t>
      </w:r>
      <w:bookmarkEnd w:id="94"/>
      <w:bookmarkEnd w:id="101"/>
      <w:r>
        <w:rPr>
          <w:rFonts w:ascii="Times New Roman" w:hAnsi="Times New Roman"/>
          <w:color w:val="auto"/>
          <w:sz w:val="28"/>
          <w:szCs w:val="28"/>
        </w:rPr>
        <w:t xml:space="preserve">    </w:t>
      </w:r>
    </w:p>
    <w:bookmarkEnd w:id="95"/>
    <w:bookmarkEnd w:id="96"/>
    <w:bookmarkEnd w:id="97"/>
    <w:bookmarkEnd w:id="98"/>
    <w:bookmarkEnd w:id="99"/>
    <w:bookmarkEnd w:id="100"/>
    <w:p w14:paraId="3DAF7AAA">
      <w:pPr>
        <w:jc w:val="center"/>
        <w:rPr>
          <w:rFonts w:hint="eastAsia" w:ascii="仿宋" w:hAnsi="仿宋" w:eastAsia="仿宋" w:cs="仿宋"/>
          <w:b/>
          <w:bCs/>
          <w:color w:val="auto"/>
          <w:sz w:val="32"/>
          <w:szCs w:val="32"/>
        </w:rPr>
      </w:pPr>
      <w:bookmarkStart w:id="102" w:name="_Toc16016"/>
      <w:bookmarkStart w:id="103" w:name="_Toc30594"/>
      <w:bookmarkStart w:id="104" w:name="_Toc3560"/>
      <w:bookmarkStart w:id="105" w:name="_Toc5472"/>
      <w:r>
        <w:rPr>
          <w:rFonts w:hint="eastAsia" w:ascii="仿宋" w:hAnsi="仿宋" w:eastAsia="仿宋" w:cs="仿宋"/>
          <w:b/>
          <w:bCs/>
          <w:color w:val="auto"/>
          <w:sz w:val="32"/>
          <w:szCs w:val="32"/>
        </w:rPr>
        <w:t>定标办法（核查随机法）</w:t>
      </w:r>
      <w:bookmarkEnd w:id="102"/>
      <w:bookmarkEnd w:id="103"/>
      <w:bookmarkEnd w:id="104"/>
      <w:bookmarkEnd w:id="105"/>
    </w:p>
    <w:p w14:paraId="3B516AA8">
      <w:pPr>
        <w:spacing w:line="520" w:lineRule="exact"/>
        <w:rPr>
          <w:rFonts w:hint="eastAsia" w:ascii="仿宋" w:hAnsi="仿宋" w:eastAsia="仿宋" w:cs="仿宋"/>
          <w:b/>
          <w:bCs/>
          <w:color w:val="auto"/>
          <w:sz w:val="24"/>
        </w:rPr>
      </w:pPr>
      <w:bookmarkStart w:id="106" w:name="_Toc23058"/>
      <w:bookmarkStart w:id="107" w:name="_Toc30246"/>
      <w:bookmarkStart w:id="108" w:name="_Toc10063"/>
      <w:bookmarkStart w:id="109" w:name="_Toc31058"/>
      <w:r>
        <w:rPr>
          <w:rFonts w:hint="eastAsia" w:ascii="仿宋" w:hAnsi="仿宋" w:eastAsia="仿宋" w:cs="仿宋"/>
          <w:b/>
          <w:bCs/>
          <w:color w:val="auto"/>
          <w:sz w:val="24"/>
        </w:rPr>
        <w:t>一、定标依据</w:t>
      </w:r>
      <w:bookmarkEnd w:id="106"/>
      <w:bookmarkEnd w:id="107"/>
      <w:bookmarkEnd w:id="108"/>
      <w:bookmarkEnd w:id="109"/>
    </w:p>
    <w:p w14:paraId="54C4FEBA">
      <w:pPr>
        <w:spacing w:line="520" w:lineRule="exact"/>
        <w:ind w:left="420" w:leftChars="200" w:firstLine="480" w:firstLineChars="200"/>
        <w:rPr>
          <w:rFonts w:hint="eastAsia" w:ascii="仿宋" w:hAnsi="仿宋" w:eastAsia="仿宋" w:cs="仿宋"/>
          <w:color w:val="auto"/>
          <w:sz w:val="24"/>
        </w:rPr>
      </w:pPr>
      <w:bookmarkStart w:id="110" w:name="_Toc5215"/>
      <w:bookmarkStart w:id="111" w:name="_Toc29002"/>
      <w:r>
        <w:rPr>
          <w:rFonts w:hint="eastAsia" w:ascii="仿宋" w:hAnsi="仿宋" w:eastAsia="仿宋" w:cs="仿宋"/>
          <w:color w:val="auto"/>
          <w:sz w:val="24"/>
        </w:rPr>
        <w:t>1.本项目招标文件；</w:t>
      </w:r>
    </w:p>
    <w:p w14:paraId="10A92412">
      <w:pPr>
        <w:spacing w:line="520" w:lineRule="exact"/>
        <w:ind w:left="420" w:leftChars="200" w:firstLine="480" w:firstLineChars="200"/>
        <w:rPr>
          <w:rFonts w:hint="eastAsia" w:ascii="仿宋" w:hAnsi="仿宋" w:eastAsia="仿宋" w:cs="仿宋"/>
          <w:color w:val="auto"/>
          <w:sz w:val="24"/>
        </w:rPr>
      </w:pPr>
      <w:r>
        <w:rPr>
          <w:rFonts w:hint="eastAsia" w:ascii="仿宋" w:hAnsi="仿宋" w:eastAsia="仿宋" w:cs="仿宋"/>
          <w:color w:val="auto"/>
          <w:sz w:val="24"/>
        </w:rPr>
        <w:t>2.本项目评标报告；</w:t>
      </w:r>
    </w:p>
    <w:p w14:paraId="3C1B27CE">
      <w:pPr>
        <w:spacing w:line="520" w:lineRule="exact"/>
        <w:ind w:left="420" w:leftChars="200" w:firstLine="480" w:firstLineChars="200"/>
        <w:rPr>
          <w:rFonts w:hint="eastAsia" w:ascii="仿宋" w:hAnsi="仿宋" w:eastAsia="仿宋" w:cs="仿宋"/>
          <w:color w:val="auto"/>
          <w:sz w:val="24"/>
        </w:rPr>
      </w:pPr>
      <w:r>
        <w:rPr>
          <w:rFonts w:hint="eastAsia" w:ascii="仿宋" w:hAnsi="仿宋" w:eastAsia="仿宋" w:cs="仿宋"/>
          <w:color w:val="auto"/>
          <w:sz w:val="24"/>
        </w:rPr>
        <w:t>3.招标投标全过程资料；</w:t>
      </w:r>
    </w:p>
    <w:p w14:paraId="16418862">
      <w:pPr>
        <w:spacing w:line="520" w:lineRule="exact"/>
        <w:ind w:left="420" w:leftChars="200" w:firstLine="480" w:firstLineChars="200"/>
        <w:rPr>
          <w:rFonts w:hint="eastAsia" w:ascii="仿宋" w:hAnsi="仿宋" w:eastAsia="仿宋" w:cs="仿宋"/>
          <w:color w:val="auto"/>
          <w:sz w:val="24"/>
        </w:rPr>
      </w:pPr>
      <w:r>
        <w:rPr>
          <w:rFonts w:hint="eastAsia" w:ascii="仿宋" w:hAnsi="仿宋" w:eastAsia="仿宋" w:cs="仿宋"/>
          <w:color w:val="auto"/>
          <w:sz w:val="24"/>
        </w:rPr>
        <w:t xml:space="preserve">4.《河南省住房和城乡建设厅关于房屋建筑和市政基础设施工程实施招标投标“评定分离”的通知》(豫建市〔2025〕146号)； </w:t>
      </w:r>
    </w:p>
    <w:p w14:paraId="3EDD7277">
      <w:pPr>
        <w:spacing w:line="520" w:lineRule="exact"/>
        <w:ind w:left="420" w:leftChars="200" w:firstLine="480" w:firstLineChars="200"/>
        <w:rPr>
          <w:rFonts w:hint="eastAsia" w:ascii="仿宋" w:hAnsi="仿宋" w:eastAsia="仿宋" w:cs="仿宋"/>
          <w:color w:val="auto"/>
          <w:sz w:val="24"/>
        </w:rPr>
      </w:pPr>
      <w:r>
        <w:rPr>
          <w:rFonts w:hint="eastAsia" w:ascii="仿宋" w:hAnsi="仿宋" w:eastAsia="仿宋" w:cs="仿宋"/>
          <w:color w:val="auto"/>
          <w:sz w:val="24"/>
        </w:rPr>
        <w:t>5.河南省发展和改革委员会关于印发《河南省政府投资工程建设项目招标投标“评定分离”管理办法（试行）》的通知（豫发改公管规〔2025〕559号）；</w:t>
      </w:r>
    </w:p>
    <w:p w14:paraId="517430E6">
      <w:pPr>
        <w:spacing w:line="520" w:lineRule="exact"/>
        <w:ind w:left="420" w:leftChars="200" w:firstLine="480" w:firstLineChars="200"/>
        <w:rPr>
          <w:rFonts w:hint="eastAsia" w:ascii="仿宋" w:hAnsi="仿宋" w:eastAsia="仿宋" w:cs="仿宋"/>
          <w:color w:val="auto"/>
          <w:sz w:val="24"/>
          <w:lang w:val="en-US" w:eastAsia="zh-CN"/>
        </w:rPr>
      </w:pPr>
      <w:r>
        <w:rPr>
          <w:rFonts w:hint="eastAsia" w:ascii="仿宋" w:hAnsi="仿宋" w:eastAsia="仿宋" w:cs="仿宋"/>
          <w:color w:val="auto"/>
          <w:sz w:val="24"/>
        </w:rPr>
        <w:t>6.</w:t>
      </w:r>
      <w:r>
        <w:rPr>
          <w:rFonts w:hint="eastAsia" w:ascii="仿宋" w:hAnsi="仿宋" w:eastAsia="仿宋" w:cs="仿宋"/>
          <w:color w:val="auto"/>
          <w:sz w:val="24"/>
          <w:lang w:val="en-US" w:eastAsia="zh-CN"/>
        </w:rPr>
        <w:t>关于印发《驻马店市政府投资工程建设项目招标投标“评定分离”规范指引》的通知（驻发改公管〔2025〕274号）；</w:t>
      </w:r>
    </w:p>
    <w:p w14:paraId="1ED9A767">
      <w:pPr>
        <w:spacing w:line="520" w:lineRule="exact"/>
        <w:ind w:left="420" w:leftChars="200" w:firstLine="480" w:firstLineChars="200"/>
        <w:rPr>
          <w:rFonts w:hint="eastAsia" w:ascii="仿宋" w:hAnsi="仿宋" w:eastAsia="仿宋" w:cs="仿宋"/>
          <w:color w:val="auto"/>
          <w:sz w:val="24"/>
        </w:rPr>
      </w:pPr>
      <w:r>
        <w:rPr>
          <w:rFonts w:hint="eastAsia" w:ascii="仿宋" w:hAnsi="仿宋" w:eastAsia="仿宋" w:cs="仿宋"/>
          <w:color w:val="auto"/>
          <w:sz w:val="24"/>
          <w:lang w:val="en-US" w:eastAsia="zh-CN"/>
        </w:rPr>
        <w:t>7.</w:t>
      </w:r>
      <w:r>
        <w:rPr>
          <w:rFonts w:hint="eastAsia" w:ascii="仿宋" w:hAnsi="仿宋" w:eastAsia="仿宋" w:cs="仿宋"/>
          <w:color w:val="auto"/>
          <w:sz w:val="24"/>
        </w:rPr>
        <w:t>其他有关法律法规和相关制度。</w:t>
      </w:r>
    </w:p>
    <w:p w14:paraId="1C7010C8">
      <w:pPr>
        <w:spacing w:line="520" w:lineRule="exact"/>
        <w:rPr>
          <w:rFonts w:hint="eastAsia" w:ascii="仿宋" w:hAnsi="仿宋" w:eastAsia="仿宋" w:cs="仿宋"/>
          <w:b/>
          <w:bCs/>
          <w:color w:val="auto"/>
          <w:sz w:val="24"/>
        </w:rPr>
      </w:pPr>
      <w:bookmarkStart w:id="112" w:name="_Toc30755"/>
      <w:bookmarkStart w:id="113" w:name="_Toc24076"/>
      <w:r>
        <w:rPr>
          <w:rFonts w:hint="eastAsia" w:ascii="仿宋" w:hAnsi="仿宋" w:eastAsia="仿宋" w:cs="仿宋"/>
          <w:b/>
          <w:bCs/>
          <w:color w:val="auto"/>
          <w:sz w:val="24"/>
        </w:rPr>
        <w:t>二、定标原则</w:t>
      </w:r>
      <w:bookmarkEnd w:id="110"/>
      <w:bookmarkEnd w:id="111"/>
      <w:bookmarkEnd w:id="112"/>
      <w:bookmarkEnd w:id="113"/>
    </w:p>
    <w:p w14:paraId="348E466D">
      <w:pPr>
        <w:spacing w:line="520" w:lineRule="exact"/>
        <w:ind w:left="420" w:leftChars="200" w:firstLine="480" w:firstLineChars="200"/>
        <w:rPr>
          <w:rFonts w:hint="eastAsia" w:ascii="仿宋" w:hAnsi="仿宋" w:eastAsia="仿宋" w:cs="仿宋"/>
          <w:color w:val="auto"/>
          <w:sz w:val="24"/>
        </w:rPr>
      </w:pPr>
      <w:r>
        <w:rPr>
          <w:rFonts w:hint="eastAsia" w:ascii="仿宋" w:hAnsi="仿宋" w:eastAsia="仿宋" w:cs="仿宋"/>
          <w:color w:val="auto"/>
          <w:sz w:val="24"/>
        </w:rPr>
        <w:t>定标应当遵循公开透明、竞争择优、科学规范、廉洁高效的原则。</w:t>
      </w:r>
    </w:p>
    <w:p w14:paraId="5C0ABA81">
      <w:pPr>
        <w:spacing w:line="520" w:lineRule="exact"/>
        <w:rPr>
          <w:rFonts w:hint="eastAsia" w:ascii="仿宋" w:hAnsi="仿宋" w:eastAsia="仿宋" w:cs="仿宋"/>
          <w:b/>
          <w:bCs/>
          <w:color w:val="auto"/>
          <w:sz w:val="24"/>
        </w:rPr>
      </w:pPr>
      <w:bookmarkStart w:id="114" w:name="_Toc21834"/>
      <w:bookmarkStart w:id="115" w:name="_Toc4626"/>
      <w:bookmarkStart w:id="116" w:name="_Toc19234"/>
      <w:bookmarkStart w:id="117" w:name="_Toc23650"/>
      <w:r>
        <w:rPr>
          <w:rFonts w:hint="eastAsia" w:ascii="仿宋" w:hAnsi="仿宋" w:eastAsia="仿宋" w:cs="仿宋"/>
          <w:b/>
          <w:bCs/>
          <w:color w:val="auto"/>
          <w:sz w:val="24"/>
        </w:rPr>
        <w:t>三、组建定标委员会</w:t>
      </w:r>
      <w:bookmarkEnd w:id="114"/>
      <w:bookmarkEnd w:id="115"/>
      <w:bookmarkEnd w:id="116"/>
      <w:bookmarkEnd w:id="117"/>
    </w:p>
    <w:p w14:paraId="36503C65">
      <w:pPr>
        <w:spacing w:line="520" w:lineRule="exact"/>
        <w:ind w:left="420" w:leftChars="200" w:firstLine="480" w:firstLineChars="200"/>
        <w:rPr>
          <w:rFonts w:hint="eastAsia" w:ascii="仿宋" w:hAnsi="仿宋" w:eastAsia="仿宋" w:cs="仿宋"/>
          <w:b/>
          <w:bCs/>
          <w:color w:val="auto"/>
          <w:sz w:val="24"/>
        </w:rPr>
      </w:pPr>
      <w:r>
        <w:rPr>
          <w:rFonts w:hint="eastAsia" w:ascii="仿宋" w:hAnsi="仿宋" w:eastAsia="仿宋" w:cs="仿宋"/>
          <w:color w:val="auto"/>
          <w:sz w:val="24"/>
        </w:rPr>
        <w:t>1.定标委员会由招标人负责组建，成员人数为</w:t>
      </w:r>
      <w:r>
        <w:rPr>
          <w:rFonts w:hint="eastAsia" w:ascii="仿宋" w:hAnsi="仿宋" w:eastAsia="仿宋" w:cs="仿宋"/>
          <w:color w:val="auto"/>
          <w:sz w:val="24"/>
          <w:lang w:val="en-US" w:eastAsia="zh-CN"/>
        </w:rPr>
        <w:t>5</w:t>
      </w:r>
      <w:r>
        <w:rPr>
          <w:rFonts w:hint="eastAsia" w:ascii="仿宋" w:hAnsi="仿宋" w:eastAsia="仿宋" w:cs="仿宋"/>
          <w:color w:val="auto"/>
          <w:sz w:val="24"/>
        </w:rPr>
        <w:t>人（5人及以上单数，招标人单位成员不得低于成员总数的三分之二），定标委员会组长由招标人确定</w:t>
      </w:r>
      <w:r>
        <w:rPr>
          <w:rFonts w:hint="eastAsia" w:ascii="仿宋" w:hAnsi="仿宋" w:eastAsia="仿宋" w:cs="仿宋"/>
          <w:color w:val="auto"/>
          <w:sz w:val="24"/>
          <w:lang w:eastAsia="zh-CN"/>
        </w:rPr>
        <w:t>，</w:t>
      </w:r>
      <w:r>
        <w:rPr>
          <w:rFonts w:hint="eastAsia" w:ascii="仿宋" w:hAnsi="仿宋" w:eastAsia="仿宋" w:cs="仿宋"/>
          <w:b/>
          <w:bCs/>
          <w:color w:val="auto"/>
          <w:sz w:val="24"/>
        </w:rPr>
        <w:t>原则上由招标人的法定代表人、主要负责人或分管负责人担任，其他成员可由招标人自行选定。</w:t>
      </w:r>
    </w:p>
    <w:p w14:paraId="54892374">
      <w:pPr>
        <w:spacing w:line="520" w:lineRule="exact"/>
        <w:ind w:left="420" w:leftChars="200" w:firstLine="480" w:firstLineChars="200"/>
        <w:rPr>
          <w:rFonts w:hint="eastAsia" w:ascii="仿宋" w:hAnsi="仿宋" w:eastAsia="仿宋" w:cs="仿宋"/>
          <w:color w:val="auto"/>
          <w:sz w:val="24"/>
        </w:rPr>
      </w:pPr>
      <w:r>
        <w:rPr>
          <w:rFonts w:hint="eastAsia" w:ascii="仿宋" w:hAnsi="仿宋" w:eastAsia="仿宋" w:cs="仿宋"/>
          <w:color w:val="auto"/>
          <w:sz w:val="24"/>
        </w:rPr>
        <w:t>2.定标委员会成员与中标候选人有利害关系的应当主动申请回避。定标委员会名单在中标结果确定前应当保密。</w:t>
      </w:r>
    </w:p>
    <w:p w14:paraId="53FD5694">
      <w:pPr>
        <w:spacing w:line="520" w:lineRule="exact"/>
        <w:ind w:left="420" w:leftChars="200" w:firstLine="480" w:firstLineChars="200"/>
        <w:rPr>
          <w:rFonts w:hint="eastAsia" w:ascii="仿宋" w:hAnsi="仿宋" w:eastAsia="仿宋" w:cs="仿宋"/>
          <w:color w:val="auto"/>
          <w:sz w:val="24"/>
        </w:rPr>
      </w:pPr>
      <w:r>
        <w:rPr>
          <w:rFonts w:hint="eastAsia" w:ascii="仿宋" w:hAnsi="仿宋" w:eastAsia="仿宋" w:cs="仿宋"/>
          <w:color w:val="auto"/>
          <w:sz w:val="24"/>
        </w:rPr>
        <w:t xml:space="preserve">3.定标委员会应当对定标过程保密，对所提出的定标意见承担个人责任，不得私下与投标人或者其他利害关系人接触。 </w:t>
      </w:r>
    </w:p>
    <w:p w14:paraId="7294A773">
      <w:pPr>
        <w:spacing w:line="360" w:lineRule="auto"/>
        <w:rPr>
          <w:rFonts w:hint="eastAsia" w:ascii="仿宋" w:hAnsi="仿宋" w:eastAsia="仿宋" w:cs="仿宋"/>
          <w:b/>
          <w:bCs/>
          <w:color w:val="auto"/>
          <w:sz w:val="24"/>
        </w:rPr>
      </w:pPr>
      <w:bookmarkStart w:id="118" w:name="_Toc2881"/>
      <w:bookmarkStart w:id="119" w:name="_Toc1329"/>
      <w:bookmarkStart w:id="120" w:name="_Toc22806"/>
      <w:bookmarkStart w:id="121" w:name="_Toc14402"/>
      <w:r>
        <w:rPr>
          <w:rFonts w:hint="eastAsia" w:ascii="仿宋" w:hAnsi="仿宋" w:eastAsia="仿宋" w:cs="仿宋"/>
          <w:b/>
          <w:bCs/>
          <w:color w:val="auto"/>
          <w:sz w:val="24"/>
        </w:rPr>
        <w:t>四、定标过程</w:t>
      </w:r>
      <w:bookmarkEnd w:id="118"/>
      <w:bookmarkEnd w:id="119"/>
      <w:bookmarkEnd w:id="120"/>
      <w:bookmarkEnd w:id="121"/>
    </w:p>
    <w:p w14:paraId="5CF20D7C">
      <w:pPr>
        <w:spacing w:line="520" w:lineRule="exact"/>
        <w:ind w:left="420" w:leftChars="200" w:firstLine="480" w:firstLineChars="200"/>
        <w:rPr>
          <w:rFonts w:hint="eastAsia" w:ascii="仿宋" w:hAnsi="仿宋" w:eastAsia="仿宋" w:cs="仿宋"/>
          <w:color w:val="auto"/>
          <w:sz w:val="24"/>
        </w:rPr>
      </w:pPr>
      <w:r>
        <w:rPr>
          <w:rFonts w:hint="eastAsia" w:ascii="仿宋" w:hAnsi="仿宋" w:eastAsia="仿宋" w:cs="仿宋"/>
          <w:color w:val="auto"/>
          <w:sz w:val="24"/>
        </w:rPr>
        <w:t>招标人在收到评标报告后10日内完成定标工作，定标程序包括核查、定标会议两个阶段。定标会议在</w:t>
      </w:r>
      <w:r>
        <w:rPr>
          <w:rFonts w:hint="eastAsia" w:ascii="仿宋" w:hAnsi="仿宋" w:eastAsia="仿宋" w:cs="仿宋"/>
          <w:color w:val="auto"/>
          <w:sz w:val="24"/>
          <w:u w:val="single"/>
          <w:lang w:eastAsia="zh-CN"/>
        </w:rPr>
        <w:t>驻马店市公共资源交易中心</w:t>
      </w:r>
      <w:r>
        <w:rPr>
          <w:rFonts w:hint="eastAsia" w:ascii="仿宋" w:hAnsi="仿宋" w:eastAsia="仿宋" w:cs="仿宋"/>
          <w:color w:val="auto"/>
          <w:sz w:val="24"/>
        </w:rPr>
        <w:t>进行。若不能按上述期限完成定标工作，将通过</w:t>
      </w:r>
      <w:r>
        <w:rPr>
          <w:rFonts w:hint="eastAsia" w:ascii="仿宋" w:hAnsi="仿宋" w:eastAsia="仿宋" w:cs="仿宋"/>
          <w:color w:val="auto"/>
          <w:sz w:val="24"/>
          <w:u w:val="single"/>
          <w:lang w:val="en-US" w:eastAsia="zh-CN"/>
        </w:rPr>
        <w:t>驻马店</w:t>
      </w:r>
      <w:r>
        <w:rPr>
          <w:rFonts w:hint="eastAsia" w:ascii="仿宋" w:hAnsi="仿宋" w:eastAsia="仿宋" w:cs="仿宋"/>
          <w:color w:val="auto"/>
          <w:sz w:val="24"/>
          <w:u w:val="single"/>
        </w:rPr>
        <w:t>公共资源交易</w:t>
      </w:r>
      <w:r>
        <w:rPr>
          <w:rFonts w:hint="eastAsia" w:ascii="仿宋" w:hAnsi="仿宋" w:eastAsia="仿宋" w:cs="仿宋"/>
          <w:color w:val="auto"/>
          <w:sz w:val="24"/>
          <w:u w:val="single"/>
          <w:lang w:val="en-US" w:eastAsia="zh-CN"/>
        </w:rPr>
        <w:t>中心平台</w:t>
      </w:r>
      <w:r>
        <w:rPr>
          <w:rFonts w:hint="eastAsia" w:ascii="仿宋" w:hAnsi="仿宋" w:eastAsia="仿宋" w:cs="仿宋"/>
          <w:color w:val="auto"/>
          <w:sz w:val="24"/>
        </w:rPr>
        <w:t>发布延期原因和最终定标时间。</w:t>
      </w:r>
    </w:p>
    <w:p w14:paraId="2A9CCB7B">
      <w:pPr>
        <w:spacing w:line="360" w:lineRule="auto"/>
        <w:ind w:left="420" w:leftChars="200"/>
        <w:rPr>
          <w:rFonts w:hint="eastAsia" w:ascii="仿宋" w:hAnsi="仿宋" w:eastAsia="仿宋" w:cs="仿宋"/>
          <w:b/>
          <w:bCs/>
          <w:color w:val="auto"/>
          <w:sz w:val="24"/>
        </w:rPr>
      </w:pPr>
      <w:bookmarkStart w:id="122" w:name="_Toc26924"/>
      <w:bookmarkStart w:id="123" w:name="_Toc3477"/>
      <w:r>
        <w:rPr>
          <w:rFonts w:hint="eastAsia" w:ascii="仿宋" w:hAnsi="仿宋" w:eastAsia="仿宋" w:cs="仿宋"/>
          <w:b/>
          <w:bCs/>
          <w:color w:val="auto"/>
          <w:sz w:val="24"/>
        </w:rPr>
        <w:t>1.定标核查</w:t>
      </w:r>
      <w:bookmarkEnd w:id="122"/>
      <w:bookmarkEnd w:id="123"/>
    </w:p>
    <w:tbl>
      <w:tblPr>
        <w:tblStyle w:val="28"/>
        <w:tblW w:w="8688" w:type="dxa"/>
        <w:tblInd w:w="66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6"/>
        <w:gridCol w:w="1339"/>
        <w:gridCol w:w="6593"/>
      </w:tblGrid>
      <w:tr w14:paraId="5E673E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trPr>
        <w:tc>
          <w:tcPr>
            <w:tcW w:w="756" w:type="dxa"/>
            <w:noWrap w:val="0"/>
            <w:vAlign w:val="center"/>
          </w:tcPr>
          <w:p w14:paraId="3944D335">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序号</w:t>
            </w:r>
          </w:p>
        </w:tc>
        <w:tc>
          <w:tcPr>
            <w:tcW w:w="1339" w:type="dxa"/>
            <w:noWrap w:val="0"/>
            <w:vAlign w:val="center"/>
          </w:tcPr>
          <w:p w14:paraId="41AD4EB4">
            <w:pPr>
              <w:spacing w:line="360" w:lineRule="auto"/>
              <w:rPr>
                <w:rFonts w:hint="eastAsia" w:ascii="仿宋" w:hAnsi="仿宋" w:eastAsia="仿宋" w:cs="仿宋"/>
                <w:color w:val="auto"/>
                <w:sz w:val="24"/>
              </w:rPr>
            </w:pPr>
            <w:r>
              <w:rPr>
                <w:rFonts w:hint="eastAsia" w:ascii="仿宋" w:hAnsi="仿宋" w:eastAsia="仿宋" w:cs="仿宋"/>
                <w:color w:val="auto"/>
                <w:sz w:val="24"/>
              </w:rPr>
              <w:t>核查内容</w:t>
            </w:r>
          </w:p>
        </w:tc>
        <w:tc>
          <w:tcPr>
            <w:tcW w:w="6593" w:type="dxa"/>
            <w:noWrap w:val="0"/>
            <w:vAlign w:val="center"/>
          </w:tcPr>
          <w:p w14:paraId="1C360A6E">
            <w:pPr>
              <w:spacing w:line="360" w:lineRule="auto"/>
              <w:ind w:left="420" w:leftChars="200"/>
              <w:jc w:val="center"/>
              <w:rPr>
                <w:rFonts w:hint="eastAsia" w:ascii="仿宋" w:hAnsi="仿宋" w:eastAsia="仿宋" w:cs="仿宋"/>
                <w:color w:val="auto"/>
                <w:sz w:val="24"/>
              </w:rPr>
            </w:pPr>
            <w:r>
              <w:rPr>
                <w:rFonts w:hint="eastAsia" w:ascii="仿宋" w:hAnsi="仿宋" w:eastAsia="仿宋" w:cs="仿宋"/>
                <w:color w:val="auto"/>
                <w:sz w:val="24"/>
              </w:rPr>
              <w:t>核查方法</w:t>
            </w:r>
          </w:p>
        </w:tc>
      </w:tr>
      <w:tr w14:paraId="2B8B77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trPr>
        <w:tc>
          <w:tcPr>
            <w:tcW w:w="756" w:type="dxa"/>
            <w:noWrap w:val="0"/>
            <w:vAlign w:val="center"/>
          </w:tcPr>
          <w:p w14:paraId="17928368">
            <w:pPr>
              <w:spacing w:line="360" w:lineRule="auto"/>
              <w:ind w:left="420" w:leftChars="200"/>
              <w:rPr>
                <w:rFonts w:hint="eastAsia" w:ascii="仿宋" w:hAnsi="仿宋" w:eastAsia="仿宋" w:cs="仿宋"/>
                <w:color w:val="auto"/>
                <w:sz w:val="24"/>
              </w:rPr>
            </w:pPr>
            <w:r>
              <w:rPr>
                <w:rFonts w:hint="eastAsia" w:ascii="仿宋" w:hAnsi="仿宋" w:eastAsia="仿宋" w:cs="仿宋"/>
                <w:color w:val="auto"/>
                <w:sz w:val="24"/>
              </w:rPr>
              <w:t>1</w:t>
            </w:r>
          </w:p>
        </w:tc>
        <w:tc>
          <w:tcPr>
            <w:tcW w:w="1339" w:type="dxa"/>
            <w:noWrap w:val="0"/>
            <w:vAlign w:val="center"/>
          </w:tcPr>
          <w:p w14:paraId="1B6AF89B">
            <w:pPr>
              <w:spacing w:line="400" w:lineRule="exact"/>
              <w:rPr>
                <w:rFonts w:hint="eastAsia" w:ascii="仿宋" w:hAnsi="仿宋" w:eastAsia="仿宋" w:cs="仿宋"/>
                <w:color w:val="auto"/>
                <w:sz w:val="24"/>
              </w:rPr>
            </w:pPr>
            <w:r>
              <w:rPr>
                <w:rFonts w:hint="eastAsia" w:ascii="仿宋" w:hAnsi="仿宋" w:eastAsia="仿宋" w:cs="仿宋"/>
                <w:color w:val="auto"/>
                <w:sz w:val="24"/>
              </w:rPr>
              <w:t>信用信息</w:t>
            </w:r>
          </w:p>
        </w:tc>
        <w:tc>
          <w:tcPr>
            <w:tcW w:w="6593" w:type="dxa"/>
            <w:noWrap w:val="0"/>
            <w:vAlign w:val="center"/>
          </w:tcPr>
          <w:p w14:paraId="0A7F2AC0">
            <w:pPr>
              <w:spacing w:line="400" w:lineRule="exact"/>
              <w:rPr>
                <w:rFonts w:hint="eastAsia" w:ascii="仿宋" w:hAnsi="仿宋" w:eastAsia="仿宋" w:cs="仿宋"/>
                <w:b/>
                <w:bCs/>
                <w:color w:val="auto"/>
                <w:sz w:val="24"/>
              </w:rPr>
            </w:pPr>
            <w:r>
              <w:rPr>
                <w:rFonts w:hint="eastAsia" w:ascii="仿宋" w:hAnsi="仿宋" w:eastAsia="仿宋" w:cs="仿宋"/>
                <w:b/>
                <w:bCs/>
                <w:color w:val="auto"/>
                <w:sz w:val="24"/>
              </w:rPr>
              <w:t>1.1.失信被执行人查询</w:t>
            </w:r>
          </w:p>
          <w:p w14:paraId="13939182">
            <w:pPr>
              <w:spacing w:line="40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根据《关于在招标投标活动中对失信被执行人实施联合惩戒的通知》（法〔2016〕285号）的规定，通过“中国执行信息公开网”网站（http://zxgk.court.gov.cn/shixin/）查询未被列入失信被执行人相关信息（查询对象：中标候选人、法定代表人、拟派项目经理），若存在失信记录的，不得被推荐为本项目中标人。</w:t>
            </w:r>
          </w:p>
          <w:p w14:paraId="25104FC0">
            <w:pPr>
              <w:spacing w:line="400" w:lineRule="exact"/>
              <w:rPr>
                <w:rFonts w:hint="eastAsia" w:ascii="仿宋" w:hAnsi="仿宋" w:eastAsia="仿宋" w:cs="仿宋"/>
                <w:b/>
                <w:bCs/>
                <w:color w:val="auto"/>
                <w:sz w:val="24"/>
              </w:rPr>
            </w:pPr>
            <w:bookmarkStart w:id="124" w:name="_Toc6364"/>
            <w:bookmarkStart w:id="125" w:name="_Toc4224"/>
            <w:bookmarkStart w:id="126" w:name="_Toc25113"/>
            <w:bookmarkStart w:id="127" w:name="_Toc1571"/>
            <w:bookmarkStart w:id="128" w:name="_Toc5290"/>
            <w:bookmarkStart w:id="129" w:name="_Toc26918"/>
            <w:bookmarkStart w:id="130" w:name="_Toc30327"/>
            <w:bookmarkStart w:id="131" w:name="_Toc14926"/>
            <w:r>
              <w:rPr>
                <w:rFonts w:hint="eastAsia" w:ascii="仿宋" w:hAnsi="仿宋" w:eastAsia="仿宋" w:cs="仿宋"/>
                <w:b/>
                <w:bCs/>
                <w:color w:val="auto"/>
                <w:sz w:val="24"/>
                <w:highlight w:val="none"/>
              </w:rPr>
              <w:t>1.2.</w:t>
            </w:r>
            <w:bookmarkEnd w:id="124"/>
            <w:bookmarkEnd w:id="125"/>
            <w:bookmarkEnd w:id="126"/>
            <w:bookmarkEnd w:id="127"/>
            <w:bookmarkEnd w:id="128"/>
            <w:bookmarkEnd w:id="129"/>
            <w:bookmarkEnd w:id="130"/>
            <w:bookmarkEnd w:id="131"/>
            <w:bookmarkStart w:id="132" w:name="_Toc4678"/>
            <w:bookmarkStart w:id="133" w:name="_Toc29503"/>
            <w:bookmarkStart w:id="134" w:name="_Toc19966"/>
            <w:bookmarkStart w:id="135" w:name="_Toc5103"/>
            <w:bookmarkStart w:id="136" w:name="_Toc30449"/>
            <w:r>
              <w:rPr>
                <w:rFonts w:hint="eastAsia" w:ascii="仿宋" w:hAnsi="仿宋" w:eastAsia="仿宋" w:cs="仿宋"/>
                <w:b/>
                <w:bCs/>
                <w:color w:val="auto"/>
                <w:sz w:val="24"/>
              </w:rPr>
              <w:t>建筑市场监管公共服务平台网站查询</w:t>
            </w:r>
            <w:bookmarkEnd w:id="132"/>
            <w:bookmarkEnd w:id="133"/>
            <w:bookmarkEnd w:id="134"/>
            <w:bookmarkEnd w:id="135"/>
            <w:bookmarkEnd w:id="136"/>
          </w:p>
          <w:p w14:paraId="03F1485D">
            <w:pPr>
              <w:wordWrap w:val="0"/>
              <w:spacing w:line="40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查询中标候选人</w:t>
            </w:r>
            <w:r>
              <w:rPr>
                <w:rFonts w:hint="eastAsia" w:ascii="仿宋" w:hAnsi="仿宋" w:eastAsia="仿宋" w:cs="仿宋"/>
                <w:color w:val="auto"/>
                <w:sz w:val="24"/>
                <w:lang w:val="en-US" w:eastAsia="zh-CN"/>
              </w:rPr>
              <w:t>在</w:t>
            </w:r>
            <w:r>
              <w:rPr>
                <w:rFonts w:hint="eastAsia" w:ascii="仿宋" w:hAnsi="仿宋" w:eastAsia="仿宋" w:cs="仿宋"/>
                <w:color w:val="auto"/>
                <w:sz w:val="24"/>
              </w:rPr>
              <w:t>全国建筑市场监管公共服务平台网站（https://jzsc.mohurd.gov.cn/since/index）及河南省建筑市场监管公共服务平台网站（http://hngcjs.hnjs.henan.gov.cn/creit/creitListView）</w:t>
            </w:r>
            <w:r>
              <w:rPr>
                <w:rFonts w:hint="eastAsia" w:ascii="仿宋" w:hAnsi="仿宋" w:eastAsia="仿宋" w:cs="仿宋"/>
                <w:color w:val="auto"/>
                <w:sz w:val="24"/>
                <w:lang w:val="en-US" w:eastAsia="zh-CN"/>
              </w:rPr>
              <w:t>是否存在</w:t>
            </w:r>
            <w:r>
              <w:rPr>
                <w:rFonts w:hint="eastAsia" w:ascii="仿宋" w:hAnsi="仿宋" w:eastAsia="仿宋" w:cs="仿宋"/>
                <w:color w:val="auto"/>
                <w:sz w:val="24"/>
              </w:rPr>
              <w:t>不良行为情况，中标候选人存在不良行为记录的，且在有效期的，不得被推荐为本项目中标人。</w:t>
            </w:r>
          </w:p>
          <w:p w14:paraId="4A36D22F">
            <w:pPr>
              <w:spacing w:line="40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如在河南省建筑市场监管公共服务平台无中标候选人企业信息，视为在“河南省建筑市场监管公共服务平台”无不良行为记录。</w:t>
            </w:r>
          </w:p>
        </w:tc>
      </w:tr>
      <w:tr w14:paraId="395A6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trPr>
        <w:tc>
          <w:tcPr>
            <w:tcW w:w="756" w:type="dxa"/>
            <w:noWrap w:val="0"/>
            <w:vAlign w:val="center"/>
          </w:tcPr>
          <w:p w14:paraId="37CB7F9B">
            <w:pPr>
              <w:spacing w:line="360" w:lineRule="auto"/>
              <w:ind w:left="420" w:leftChars="200"/>
              <w:rPr>
                <w:rFonts w:hint="eastAsia" w:ascii="仿宋" w:hAnsi="仿宋" w:eastAsia="仿宋" w:cs="仿宋"/>
                <w:color w:val="auto"/>
                <w:sz w:val="24"/>
              </w:rPr>
            </w:pPr>
            <w:r>
              <w:rPr>
                <w:rFonts w:hint="eastAsia" w:ascii="仿宋" w:hAnsi="仿宋" w:eastAsia="仿宋" w:cs="仿宋"/>
                <w:color w:val="auto"/>
                <w:sz w:val="24"/>
              </w:rPr>
              <w:t>2</w:t>
            </w:r>
          </w:p>
        </w:tc>
        <w:tc>
          <w:tcPr>
            <w:tcW w:w="1339" w:type="dxa"/>
            <w:noWrap w:val="0"/>
            <w:vAlign w:val="center"/>
          </w:tcPr>
          <w:p w14:paraId="522CFA93">
            <w:pPr>
              <w:spacing w:line="360" w:lineRule="auto"/>
              <w:rPr>
                <w:rFonts w:hint="eastAsia" w:ascii="仿宋" w:hAnsi="仿宋" w:eastAsia="仿宋" w:cs="仿宋"/>
                <w:color w:val="auto"/>
                <w:sz w:val="24"/>
              </w:rPr>
            </w:pPr>
            <w:r>
              <w:rPr>
                <w:rFonts w:hint="eastAsia" w:ascii="仿宋" w:hAnsi="仿宋" w:eastAsia="仿宋" w:cs="仿宋"/>
                <w:color w:val="auto"/>
                <w:sz w:val="24"/>
              </w:rPr>
              <w:t>履约能力</w:t>
            </w:r>
          </w:p>
        </w:tc>
        <w:tc>
          <w:tcPr>
            <w:tcW w:w="6593" w:type="dxa"/>
            <w:noWrap w:val="0"/>
            <w:vAlign w:val="center"/>
          </w:tcPr>
          <w:p w14:paraId="5E2BD9CE">
            <w:pPr>
              <w:spacing w:line="360" w:lineRule="auto"/>
              <w:rPr>
                <w:rFonts w:hint="eastAsia" w:ascii="仿宋" w:hAnsi="仿宋" w:eastAsia="仿宋" w:cs="仿宋"/>
                <w:color w:val="auto"/>
                <w:sz w:val="24"/>
              </w:rPr>
            </w:pPr>
            <w:r>
              <w:rPr>
                <w:rFonts w:hint="eastAsia" w:ascii="仿宋" w:hAnsi="仿宋" w:eastAsia="仿宋" w:cs="仿宋"/>
                <w:b/>
                <w:bCs/>
                <w:color w:val="auto"/>
                <w:sz w:val="24"/>
              </w:rPr>
              <w:t>资质要求：</w:t>
            </w:r>
            <w:r>
              <w:rPr>
                <w:rFonts w:hint="eastAsia" w:ascii="仿宋" w:hAnsi="仿宋" w:eastAsia="仿宋" w:cs="仿宋"/>
                <w:color w:val="auto"/>
                <w:sz w:val="24"/>
              </w:rPr>
              <w:t>①具有独立法人资格。②具</w:t>
            </w:r>
            <w:r>
              <w:rPr>
                <w:rFonts w:hint="eastAsia" w:ascii="仿宋" w:hAnsi="仿宋" w:eastAsia="仿宋" w:cs="仿宋"/>
                <w:color w:val="auto"/>
                <w:kern w:val="0"/>
                <w:sz w:val="24"/>
                <w:szCs w:val="24"/>
              </w:rPr>
              <w:t>建设主管部门颁发的建筑工程施工总承包</w:t>
            </w:r>
            <w:r>
              <w:rPr>
                <w:rFonts w:hint="eastAsia" w:ascii="仿宋" w:hAnsi="仿宋" w:eastAsia="仿宋" w:cs="仿宋"/>
                <w:color w:val="auto"/>
                <w:kern w:val="0"/>
                <w:sz w:val="24"/>
                <w:szCs w:val="24"/>
                <w:highlight w:val="none"/>
                <w:lang w:eastAsia="zh-CN"/>
              </w:rPr>
              <w:t>贰</w:t>
            </w:r>
            <w:r>
              <w:rPr>
                <w:rFonts w:hint="eastAsia" w:ascii="仿宋" w:hAnsi="仿宋" w:eastAsia="仿宋" w:cs="仿宋"/>
                <w:color w:val="auto"/>
                <w:kern w:val="0"/>
                <w:sz w:val="24"/>
                <w:szCs w:val="24"/>
                <w:highlight w:val="none"/>
              </w:rPr>
              <w:t>级</w:t>
            </w:r>
            <w:r>
              <w:rPr>
                <w:rFonts w:hint="eastAsia" w:ascii="仿宋" w:hAnsi="仿宋" w:eastAsia="仿宋" w:cs="仿宋"/>
                <w:color w:val="auto"/>
                <w:kern w:val="0"/>
                <w:sz w:val="24"/>
                <w:szCs w:val="24"/>
              </w:rPr>
              <w:t>及以上资质</w:t>
            </w:r>
            <w:r>
              <w:rPr>
                <w:rFonts w:hint="eastAsia" w:ascii="仿宋" w:hAnsi="仿宋" w:eastAsia="仿宋" w:cs="仿宋"/>
                <w:color w:val="auto"/>
                <w:sz w:val="24"/>
                <w:szCs w:val="24"/>
              </w:rPr>
              <w:t>，具有有效的安全生产许可证</w:t>
            </w:r>
            <w:r>
              <w:rPr>
                <w:rFonts w:hint="eastAsia" w:ascii="仿宋" w:hAnsi="仿宋" w:eastAsia="仿宋" w:cs="仿宋"/>
                <w:color w:val="auto"/>
                <w:sz w:val="24"/>
              </w:rPr>
              <w:t>。③在人员、设备、资金等方面具备相应的施工能力。</w:t>
            </w:r>
          </w:p>
          <w:p w14:paraId="796E1091">
            <w:pPr>
              <w:wordWrap w:val="0"/>
              <w:spacing w:line="500" w:lineRule="exact"/>
              <w:rPr>
                <w:rFonts w:ascii="仿宋" w:hAnsi="仿宋" w:eastAsia="仿宋" w:cs="仿宋"/>
                <w:color w:val="auto"/>
                <w:sz w:val="24"/>
              </w:rPr>
            </w:pPr>
            <w:r>
              <w:rPr>
                <w:rFonts w:hint="eastAsia" w:ascii="仿宋" w:hAnsi="仿宋" w:eastAsia="仿宋" w:cs="仿宋"/>
                <w:b/>
                <w:bCs/>
                <w:color w:val="auto"/>
                <w:sz w:val="24"/>
                <w:lang w:val="en-US" w:eastAsia="zh-CN"/>
              </w:rPr>
              <w:t>项目经理</w:t>
            </w:r>
            <w:r>
              <w:rPr>
                <w:rFonts w:hint="eastAsia" w:ascii="仿宋" w:hAnsi="仿宋" w:eastAsia="仿宋" w:cs="仿宋"/>
                <w:b/>
                <w:bCs/>
                <w:color w:val="auto"/>
                <w:sz w:val="24"/>
              </w:rPr>
              <w:t>要求</w:t>
            </w:r>
            <w:r>
              <w:rPr>
                <w:rFonts w:hint="eastAsia" w:ascii="仿宋" w:hAnsi="仿宋" w:eastAsia="仿宋" w:cs="仿宋"/>
                <w:color w:val="auto"/>
                <w:sz w:val="24"/>
              </w:rPr>
              <w:t>：</w:t>
            </w:r>
            <w:r>
              <w:rPr>
                <w:rFonts w:hint="eastAsia" w:ascii="仿宋" w:hAnsi="仿宋" w:eastAsia="仿宋" w:cs="仿宋"/>
                <w:color w:val="auto"/>
                <w:sz w:val="24"/>
                <w:szCs w:val="24"/>
              </w:rPr>
              <w:t>拟派项目经理须具备</w:t>
            </w:r>
            <w:r>
              <w:rPr>
                <w:rFonts w:hint="eastAsia" w:ascii="仿宋" w:hAnsi="仿宋" w:eastAsia="仿宋" w:cs="仿宋"/>
                <w:color w:val="auto"/>
                <w:sz w:val="24"/>
                <w:szCs w:val="24"/>
                <w:lang w:val="en-US" w:eastAsia="zh-CN"/>
              </w:rPr>
              <w:t>建筑工程专业贰级及以上注</w:t>
            </w:r>
            <w:r>
              <w:rPr>
                <w:rFonts w:hint="eastAsia" w:ascii="仿宋" w:hAnsi="仿宋" w:eastAsia="仿宋" w:cs="仿宋"/>
                <w:color w:val="auto"/>
                <w:sz w:val="24"/>
                <w:szCs w:val="24"/>
              </w:rPr>
              <w:t>册建造师执业资格，具</w:t>
            </w:r>
            <w:r>
              <w:rPr>
                <w:rFonts w:hint="eastAsia" w:ascii="仿宋" w:hAnsi="仿宋" w:eastAsia="仿宋" w:cs="仿宋"/>
                <w:color w:val="auto"/>
                <w:sz w:val="24"/>
                <w:szCs w:val="24"/>
                <w:lang w:val="en-US" w:eastAsia="zh-CN"/>
              </w:rPr>
              <w:t>有</w:t>
            </w:r>
            <w:r>
              <w:rPr>
                <w:rFonts w:hint="eastAsia" w:ascii="仿宋" w:hAnsi="仿宋" w:eastAsia="仿宋" w:cs="仿宋"/>
                <w:color w:val="auto"/>
                <w:sz w:val="24"/>
                <w:szCs w:val="24"/>
              </w:rPr>
              <w:t>有效的安全生产考核合格证书（B证），且未担任其他在施建设工程项目的项目经理，</w:t>
            </w:r>
            <w:r>
              <w:rPr>
                <w:rFonts w:hint="eastAsia" w:ascii="仿宋" w:hAnsi="仿宋" w:eastAsia="仿宋" w:cs="仿宋"/>
                <w:color w:val="auto"/>
                <w:sz w:val="24"/>
                <w:szCs w:val="24"/>
                <w:lang w:val="en-US" w:eastAsia="zh-CN"/>
              </w:rPr>
              <w:t>提供投标人为其缴纳的社保证明（社保证明至少应包含基本养老保险；社保证明打印时间应为招标公告发布之日后，</w:t>
            </w:r>
            <w:r>
              <w:rPr>
                <w:rFonts w:hint="default" w:ascii="仿宋" w:hAnsi="仿宋" w:eastAsia="仿宋" w:cs="仿宋"/>
                <w:color w:val="auto"/>
                <w:sz w:val="24"/>
                <w:szCs w:val="24"/>
              </w:rPr>
              <w:t>社保在单位分支机构（非独立法人）缴纳的视同本单位缴纳</w:t>
            </w:r>
            <w:r>
              <w:rPr>
                <w:rFonts w:hint="eastAsia" w:ascii="仿宋" w:hAnsi="仿宋" w:eastAsia="仿宋" w:cs="仿宋"/>
                <w:color w:val="auto"/>
                <w:sz w:val="24"/>
                <w:szCs w:val="24"/>
                <w:lang w:val="en-US" w:eastAsia="zh-CN"/>
              </w:rPr>
              <w:t>）和劳动合同。</w:t>
            </w:r>
            <w:r>
              <w:rPr>
                <w:rFonts w:hint="eastAsia" w:ascii="仿宋" w:hAnsi="仿宋" w:eastAsia="仿宋" w:cs="仿宋"/>
                <w:color w:val="auto"/>
                <w:sz w:val="24"/>
                <w:szCs w:val="24"/>
                <w:lang w:val="en-US" w:eastAsia="zh-CN"/>
              </w:rPr>
              <w:br w:type="textWrapping"/>
            </w:r>
            <w:r>
              <w:rPr>
                <w:rFonts w:hint="eastAsia" w:ascii="仿宋" w:hAnsi="仿宋" w:eastAsia="仿宋" w:cs="仿宋"/>
                <w:b/>
                <w:bCs/>
                <w:color w:val="auto"/>
                <w:sz w:val="24"/>
              </w:rPr>
              <w:t>业绩要求</w:t>
            </w:r>
            <w:r>
              <w:rPr>
                <w:rFonts w:hint="eastAsia" w:ascii="仿宋" w:hAnsi="仿宋" w:eastAsia="仿宋" w:cs="仿宋"/>
                <w:color w:val="auto"/>
                <w:sz w:val="24"/>
              </w:rPr>
              <w:t>：完成类似业绩合同情况。</w:t>
            </w:r>
          </w:p>
          <w:p w14:paraId="67B69B1F">
            <w:pPr>
              <w:spacing w:line="400" w:lineRule="exact"/>
              <w:rPr>
                <w:rFonts w:ascii="仿宋" w:hAnsi="仿宋" w:eastAsia="仿宋" w:cs="仿宋"/>
                <w:color w:val="auto"/>
                <w:sz w:val="24"/>
              </w:rPr>
            </w:pPr>
            <w:r>
              <w:rPr>
                <w:rFonts w:hint="eastAsia" w:ascii="仿宋" w:hAnsi="仿宋" w:eastAsia="仿宋" w:cs="仿宋"/>
                <w:b/>
                <w:bCs/>
                <w:color w:val="auto"/>
                <w:sz w:val="24"/>
              </w:rPr>
              <w:t>财务要求</w:t>
            </w:r>
            <w:r>
              <w:rPr>
                <w:rFonts w:hint="eastAsia" w:ascii="仿宋" w:hAnsi="仿宋" w:eastAsia="仿宋" w:cs="仿宋"/>
                <w:color w:val="auto"/>
                <w:sz w:val="24"/>
              </w:rPr>
              <w:t>：</w:t>
            </w:r>
            <w:r>
              <w:rPr>
                <w:rFonts w:hint="eastAsia" w:ascii="仿宋" w:hAnsi="仿宋" w:eastAsia="仿宋" w:cs="仿宋"/>
                <w:color w:val="auto"/>
                <w:sz w:val="24"/>
                <w:szCs w:val="24"/>
              </w:rPr>
              <w:t>投标人在投标截止前其财产没有处于被接管、冻结，破产状态（自行承诺）；并提供</w:t>
            </w:r>
            <w:r>
              <w:rPr>
                <w:rFonts w:hint="eastAsia" w:ascii="仿宋" w:hAnsi="仿宋" w:eastAsia="仿宋" w:cs="仿宋"/>
                <w:color w:val="auto"/>
                <w:sz w:val="24"/>
                <w:szCs w:val="24"/>
                <w:lang w:val="en-US" w:eastAsia="zh-CN"/>
              </w:rPr>
              <w:t>2023年度至2025年度经审计的财务报告</w:t>
            </w:r>
            <w:r>
              <w:rPr>
                <w:rFonts w:hint="eastAsia" w:ascii="仿宋" w:hAnsi="仿宋" w:eastAsia="仿宋" w:cs="仿宋"/>
                <w:color w:val="auto"/>
                <w:sz w:val="24"/>
                <w:szCs w:val="24"/>
              </w:rPr>
              <w:t>（如投标人成立时限不足要求时限的，由投标人根据自身成立时间提供</w:t>
            </w:r>
            <w:r>
              <w:rPr>
                <w:rFonts w:hint="eastAsia" w:ascii="仿宋" w:hAnsi="仿宋" w:eastAsia="仿宋" w:cs="仿宋"/>
                <w:color w:val="auto"/>
                <w:sz w:val="24"/>
                <w:szCs w:val="24"/>
                <w:lang w:val="en-US" w:eastAsia="zh-CN"/>
              </w:rPr>
              <w:t>基本开户</w:t>
            </w:r>
            <w:r>
              <w:rPr>
                <w:rFonts w:hint="eastAsia" w:ascii="仿宋" w:hAnsi="仿宋" w:eastAsia="仿宋" w:cs="仿宋"/>
                <w:color w:val="auto"/>
                <w:sz w:val="24"/>
                <w:szCs w:val="24"/>
              </w:rPr>
              <w:t>银行出具的资信证明）。</w:t>
            </w:r>
          </w:p>
        </w:tc>
      </w:tr>
      <w:tr w14:paraId="203005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trPr>
        <w:tc>
          <w:tcPr>
            <w:tcW w:w="756" w:type="dxa"/>
            <w:noWrap w:val="0"/>
            <w:vAlign w:val="center"/>
          </w:tcPr>
          <w:p w14:paraId="4AED2F7C">
            <w:pPr>
              <w:spacing w:line="360" w:lineRule="auto"/>
              <w:ind w:left="420" w:leftChars="200"/>
              <w:rPr>
                <w:rFonts w:hint="eastAsia" w:ascii="仿宋" w:hAnsi="仿宋" w:eastAsia="仿宋" w:cs="仿宋"/>
                <w:color w:val="auto"/>
                <w:sz w:val="24"/>
              </w:rPr>
            </w:pPr>
            <w:r>
              <w:rPr>
                <w:rFonts w:hint="eastAsia" w:ascii="仿宋" w:hAnsi="仿宋" w:eastAsia="仿宋" w:cs="仿宋"/>
                <w:color w:val="auto"/>
                <w:sz w:val="24"/>
              </w:rPr>
              <w:t>3</w:t>
            </w:r>
          </w:p>
        </w:tc>
        <w:tc>
          <w:tcPr>
            <w:tcW w:w="1339" w:type="dxa"/>
            <w:noWrap w:val="0"/>
            <w:vAlign w:val="center"/>
          </w:tcPr>
          <w:p w14:paraId="0261F823">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是否采取考察</w:t>
            </w:r>
          </w:p>
        </w:tc>
        <w:tc>
          <w:tcPr>
            <w:tcW w:w="6593" w:type="dxa"/>
            <w:noWrap w:val="0"/>
            <w:vAlign w:val="center"/>
          </w:tcPr>
          <w:p w14:paraId="2C6012DC">
            <w:pPr>
              <w:spacing w:line="360" w:lineRule="auto"/>
              <w:rPr>
                <w:rFonts w:hint="eastAsia" w:ascii="仿宋" w:hAnsi="仿宋" w:eastAsia="仿宋" w:cs="仿宋"/>
                <w:color w:val="auto"/>
                <w:sz w:val="24"/>
              </w:rPr>
            </w:pPr>
            <w:r>
              <w:rPr>
                <w:rFonts w:hint="eastAsia" w:ascii="仿宋" w:hAnsi="仿宋" w:eastAsia="仿宋" w:cs="仿宋"/>
                <w:color w:val="auto"/>
                <w:sz w:val="24"/>
              </w:rPr>
              <w:t>□是，考察内容：</w:t>
            </w:r>
          </w:p>
          <w:p w14:paraId="1676ED6B">
            <w:pPr>
              <w:spacing w:line="360" w:lineRule="auto"/>
              <w:rPr>
                <w:rFonts w:hint="eastAsia" w:ascii="仿宋" w:hAnsi="仿宋" w:eastAsia="仿宋" w:cs="仿宋"/>
                <w:color w:val="auto"/>
                <w:sz w:val="24"/>
              </w:rPr>
            </w:pPr>
            <w:r>
              <w:rPr>
                <w:rFonts w:hint="eastAsia" w:ascii="仿宋" w:hAnsi="仿宋" w:eastAsia="仿宋" w:cs="仿宋"/>
                <w:color w:val="auto"/>
                <w:sz w:val="24"/>
              </w:rPr>
              <w:t>☑否</w:t>
            </w:r>
          </w:p>
        </w:tc>
      </w:tr>
      <w:tr w14:paraId="6AF228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trPr>
        <w:tc>
          <w:tcPr>
            <w:tcW w:w="756" w:type="dxa"/>
            <w:noWrap w:val="0"/>
            <w:vAlign w:val="center"/>
          </w:tcPr>
          <w:p w14:paraId="49FAF8F0">
            <w:pPr>
              <w:spacing w:line="360" w:lineRule="auto"/>
              <w:ind w:left="420" w:leftChars="200"/>
              <w:rPr>
                <w:rFonts w:hint="eastAsia" w:ascii="仿宋" w:hAnsi="仿宋" w:eastAsia="仿宋" w:cs="仿宋"/>
                <w:color w:val="auto"/>
                <w:sz w:val="24"/>
              </w:rPr>
            </w:pPr>
            <w:r>
              <w:rPr>
                <w:rFonts w:hint="eastAsia" w:ascii="仿宋" w:hAnsi="仿宋" w:eastAsia="仿宋" w:cs="仿宋"/>
                <w:color w:val="auto"/>
                <w:sz w:val="24"/>
              </w:rPr>
              <w:t>4</w:t>
            </w:r>
          </w:p>
        </w:tc>
        <w:tc>
          <w:tcPr>
            <w:tcW w:w="1339" w:type="dxa"/>
            <w:noWrap w:val="0"/>
            <w:vAlign w:val="center"/>
          </w:tcPr>
          <w:p w14:paraId="0729DEA0">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是否采取质询</w:t>
            </w:r>
          </w:p>
        </w:tc>
        <w:tc>
          <w:tcPr>
            <w:tcW w:w="6593" w:type="dxa"/>
            <w:noWrap w:val="0"/>
            <w:vAlign w:val="center"/>
          </w:tcPr>
          <w:p w14:paraId="459D7ACA">
            <w:pPr>
              <w:spacing w:line="360" w:lineRule="auto"/>
              <w:rPr>
                <w:rFonts w:hint="eastAsia" w:ascii="仿宋" w:hAnsi="仿宋" w:eastAsia="仿宋" w:cs="仿宋"/>
                <w:color w:val="auto"/>
                <w:sz w:val="24"/>
              </w:rPr>
            </w:pPr>
            <w:r>
              <w:rPr>
                <w:rFonts w:hint="eastAsia" w:ascii="仿宋" w:hAnsi="仿宋" w:eastAsia="仿宋" w:cs="仿宋"/>
                <w:color w:val="auto"/>
                <w:sz w:val="24"/>
              </w:rPr>
              <w:t>□是，质询内容：</w:t>
            </w:r>
          </w:p>
          <w:p w14:paraId="78E6EC6C">
            <w:pPr>
              <w:spacing w:line="360" w:lineRule="auto"/>
              <w:rPr>
                <w:rFonts w:hint="eastAsia" w:ascii="仿宋" w:hAnsi="仿宋" w:eastAsia="仿宋" w:cs="仿宋"/>
                <w:color w:val="auto"/>
                <w:sz w:val="24"/>
              </w:rPr>
            </w:pPr>
            <w:r>
              <w:rPr>
                <w:rFonts w:hint="eastAsia" w:ascii="仿宋" w:hAnsi="仿宋" w:eastAsia="仿宋" w:cs="仿宋"/>
                <w:color w:val="auto"/>
                <w:sz w:val="24"/>
              </w:rPr>
              <w:t>☑否</w:t>
            </w:r>
          </w:p>
        </w:tc>
      </w:tr>
    </w:tbl>
    <w:p w14:paraId="596EA67D">
      <w:pPr>
        <w:spacing w:line="520" w:lineRule="exact"/>
        <w:ind w:left="420" w:leftChars="200" w:firstLine="480" w:firstLineChars="200"/>
        <w:rPr>
          <w:rFonts w:hint="eastAsia" w:ascii="仿宋" w:hAnsi="仿宋" w:eastAsia="仿宋" w:cs="仿宋"/>
          <w:color w:val="auto"/>
          <w:sz w:val="24"/>
        </w:rPr>
      </w:pPr>
      <w:r>
        <w:rPr>
          <w:rFonts w:hint="eastAsia" w:ascii="仿宋" w:hAnsi="仿宋" w:eastAsia="仿宋" w:cs="仿宋"/>
          <w:color w:val="auto"/>
          <w:sz w:val="24"/>
        </w:rPr>
        <w:t>定标委员会应当按照招标文件中明确的核查标准和方法进行核查，并形成核查报告，核查报告在定标会议召开前应当保密。</w:t>
      </w:r>
    </w:p>
    <w:p w14:paraId="6DD5BEC8">
      <w:pPr>
        <w:spacing w:line="520" w:lineRule="exact"/>
        <w:rPr>
          <w:color w:val="auto"/>
          <w:szCs w:val="21"/>
        </w:rPr>
      </w:pPr>
      <w:bookmarkStart w:id="137" w:name="_Toc8612"/>
      <w:bookmarkStart w:id="138" w:name="_Toc5952"/>
      <w:r>
        <w:rPr>
          <w:rFonts w:hint="eastAsia" w:ascii="仿宋" w:hAnsi="仿宋" w:eastAsia="仿宋" w:cs="仿宋"/>
          <w:b/>
          <w:bCs/>
          <w:color w:val="auto"/>
          <w:sz w:val="24"/>
        </w:rPr>
        <w:t>2.定标会议</w:t>
      </w:r>
      <w:bookmarkEnd w:id="137"/>
      <w:bookmarkEnd w:id="138"/>
    </w:p>
    <w:p w14:paraId="5B37A2D7">
      <w:pPr>
        <w:spacing w:line="460" w:lineRule="exact"/>
        <w:ind w:firstLine="480" w:firstLineChars="200"/>
        <w:rPr>
          <w:rFonts w:hint="eastAsia" w:ascii="仿宋" w:hAnsi="仿宋" w:eastAsia="仿宋" w:cs="仿宋"/>
          <w:color w:val="auto"/>
          <w:sz w:val="24"/>
        </w:rPr>
      </w:pPr>
      <w:bookmarkStart w:id="139" w:name="_Toc4036"/>
      <w:bookmarkStart w:id="140" w:name="_Toc4982"/>
      <w:bookmarkStart w:id="141" w:name="_Toc4182"/>
      <w:bookmarkStart w:id="142" w:name="_Toc5827"/>
      <w:bookmarkStart w:id="143" w:name="_Toc32607"/>
      <w:bookmarkStart w:id="144" w:name="_Toc3394"/>
      <w:bookmarkStart w:id="145" w:name="_Toc20008"/>
      <w:bookmarkStart w:id="146" w:name="_Toc13905"/>
      <w:bookmarkStart w:id="147" w:name="_Toc31786"/>
      <w:bookmarkStart w:id="148" w:name="_Toc19125"/>
      <w:bookmarkStart w:id="149" w:name="_Toc17180"/>
      <w:bookmarkStart w:id="150" w:name="_Toc25979"/>
      <w:r>
        <w:rPr>
          <w:rFonts w:hint="eastAsia" w:ascii="仿宋" w:hAnsi="仿宋" w:eastAsia="仿宋" w:cs="仿宋"/>
          <w:color w:val="auto"/>
          <w:sz w:val="24"/>
        </w:rPr>
        <w:t>通过定标核查的中标候选人进入定标会议，本项目采用</w:t>
      </w:r>
      <w:r>
        <w:rPr>
          <w:rFonts w:hint="eastAsia" w:ascii="仿宋" w:hAnsi="仿宋" w:eastAsia="仿宋" w:cs="仿宋"/>
          <w:b/>
          <w:bCs/>
          <w:color w:val="auto"/>
          <w:sz w:val="24"/>
        </w:rPr>
        <w:t>核查随机法</w:t>
      </w:r>
      <w:r>
        <w:rPr>
          <w:rFonts w:hint="eastAsia" w:ascii="仿宋" w:hAnsi="仿宋" w:eastAsia="仿宋" w:cs="仿宋"/>
          <w:color w:val="auto"/>
          <w:sz w:val="24"/>
        </w:rPr>
        <w:t>，定标委员会在通过核查的中标候选人中按照随机选取方式确定中标人。</w:t>
      </w:r>
    </w:p>
    <w:p w14:paraId="63B4A4C2">
      <w:pPr>
        <w:spacing w:line="46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定标时间及地点由招标代理机构</w:t>
      </w:r>
      <w:r>
        <w:rPr>
          <w:rFonts w:hint="eastAsia" w:ascii="仿宋" w:hAnsi="仿宋" w:eastAsia="仿宋" w:cs="仿宋"/>
          <w:b/>
          <w:bCs/>
          <w:color w:val="auto"/>
          <w:sz w:val="24"/>
        </w:rPr>
        <w:t>以邮件方式通知</w:t>
      </w:r>
      <w:r>
        <w:rPr>
          <w:rFonts w:hint="eastAsia" w:ascii="仿宋" w:hAnsi="仿宋" w:eastAsia="仿宋" w:cs="仿宋"/>
          <w:color w:val="auto"/>
          <w:sz w:val="24"/>
        </w:rPr>
        <w:t>所有通过核查的中标候选人，中标候选人需要通过邮件的方式确定是否参与定标会议；鼓励中标候选人的法定代表人或其授权委托代理人现场参加定标会议，但不得扰乱会场秩序或做出影响定标会议正常进行的其他行为，逾期未回复邮件、未到现场参与定标会议的中标候选人默认认可所有定标过程，招标人不接受未到现场参会的中标候选人对抽取过程提出的异议。未派人员参加定标会议的中标候选人，定标委员会不得否决其中标候选人资格。</w:t>
      </w:r>
    </w:p>
    <w:p w14:paraId="677188B0">
      <w:pPr>
        <w:spacing w:line="46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通过核查的中标候选人（法定代表人或委托代理人）在规定的时间、地点到达现场参与定标活动（</w:t>
      </w:r>
      <w:r>
        <w:rPr>
          <w:rFonts w:hint="eastAsia" w:ascii="仿宋" w:hAnsi="仿宋" w:eastAsia="仿宋" w:cs="仿宋"/>
          <w:b/>
          <w:bCs/>
          <w:color w:val="auto"/>
          <w:sz w:val="24"/>
        </w:rPr>
        <w:t>法定代表人需提供法定代表人身份证明，委托代理人需提供授权委托书</w:t>
      </w:r>
      <w:r>
        <w:rPr>
          <w:rFonts w:hint="eastAsia" w:ascii="仿宋" w:hAnsi="仿宋" w:eastAsia="仿宋" w:cs="仿宋"/>
          <w:color w:val="auto"/>
          <w:sz w:val="24"/>
        </w:rPr>
        <w:t>）并进行签到。中标候选人根据自身情况按需参会。</w:t>
      </w:r>
    </w:p>
    <w:p w14:paraId="60456317">
      <w:pPr>
        <w:spacing w:line="46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介绍项目情况、参会人员（监督人员、定标委员会成员和评标委员会推荐的中标候选人）、定标流程及定标纪律，定标委员会成员签署承诺书。</w:t>
      </w:r>
    </w:p>
    <w:p w14:paraId="370D4ABC">
      <w:pPr>
        <w:spacing w:line="46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定标委员会组长宣读该项目通过核查的中标候选人名单。</w:t>
      </w:r>
    </w:p>
    <w:p w14:paraId="7B3B83D1">
      <w:pPr>
        <w:spacing w:line="46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随机选取方式如下：</w:t>
      </w:r>
    </w:p>
    <w:tbl>
      <w:tblPr>
        <w:tblStyle w:val="28"/>
        <w:tblpPr w:leftFromText="180" w:rightFromText="180" w:vertAnchor="text" w:horzAnchor="page" w:tblpX="1707" w:tblpY="466"/>
        <w:tblOverlap w:val="never"/>
        <w:tblW w:w="8941"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57" w:type="dxa"/>
          <w:left w:w="108" w:type="dxa"/>
          <w:bottom w:w="0" w:type="dxa"/>
          <w:right w:w="108" w:type="dxa"/>
        </w:tblCellMar>
      </w:tblPr>
      <w:tblGrid>
        <w:gridCol w:w="912"/>
        <w:gridCol w:w="2290"/>
        <w:gridCol w:w="4187"/>
        <w:gridCol w:w="1552"/>
      </w:tblGrid>
      <w:tr w14:paraId="6D2C71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57" w:type="dxa"/>
            <w:left w:w="108" w:type="dxa"/>
            <w:bottom w:w="0" w:type="dxa"/>
            <w:right w:w="108" w:type="dxa"/>
          </w:tblCellMar>
        </w:tblPrEx>
        <w:trPr>
          <w:trHeight w:val="653" w:hRule="atLeast"/>
          <w:tblHeader/>
        </w:trPr>
        <w:tc>
          <w:tcPr>
            <w:tcW w:w="912" w:type="dxa"/>
            <w:noWrap w:val="0"/>
            <w:vAlign w:val="center"/>
          </w:tcPr>
          <w:p w14:paraId="28256716">
            <w:pPr>
              <w:snapToGrid w:val="0"/>
              <w:spacing w:line="360" w:lineRule="auto"/>
              <w:jc w:val="center"/>
              <w:rPr>
                <w:rFonts w:hint="eastAsia" w:ascii="仿宋" w:hAnsi="仿宋" w:eastAsia="仿宋" w:cs="仿宋"/>
                <w:b/>
                <w:color w:val="auto"/>
                <w:sz w:val="24"/>
              </w:rPr>
            </w:pPr>
            <w:r>
              <w:rPr>
                <w:rFonts w:hint="eastAsia" w:ascii="仿宋" w:hAnsi="仿宋" w:eastAsia="仿宋" w:cs="仿宋"/>
                <w:b/>
                <w:color w:val="auto"/>
                <w:sz w:val="24"/>
              </w:rPr>
              <w:t>序号</w:t>
            </w:r>
          </w:p>
        </w:tc>
        <w:tc>
          <w:tcPr>
            <w:tcW w:w="2290" w:type="dxa"/>
            <w:noWrap w:val="0"/>
            <w:vAlign w:val="center"/>
          </w:tcPr>
          <w:p w14:paraId="6C7E44C7">
            <w:pPr>
              <w:snapToGrid w:val="0"/>
              <w:spacing w:line="360" w:lineRule="auto"/>
              <w:jc w:val="center"/>
              <w:rPr>
                <w:rFonts w:hint="eastAsia" w:ascii="仿宋" w:hAnsi="仿宋" w:eastAsia="仿宋" w:cs="仿宋"/>
                <w:b/>
                <w:color w:val="auto"/>
                <w:sz w:val="24"/>
              </w:rPr>
            </w:pPr>
            <w:r>
              <w:rPr>
                <w:rFonts w:hint="eastAsia" w:ascii="仿宋" w:hAnsi="仿宋" w:eastAsia="仿宋" w:cs="仿宋"/>
                <w:b/>
                <w:color w:val="auto"/>
                <w:sz w:val="24"/>
              </w:rPr>
              <w:t>定标过程</w:t>
            </w:r>
          </w:p>
        </w:tc>
        <w:tc>
          <w:tcPr>
            <w:tcW w:w="4187" w:type="dxa"/>
            <w:noWrap w:val="0"/>
            <w:vAlign w:val="center"/>
          </w:tcPr>
          <w:p w14:paraId="0BF63D51">
            <w:pPr>
              <w:snapToGrid w:val="0"/>
              <w:spacing w:line="360" w:lineRule="auto"/>
              <w:jc w:val="center"/>
              <w:rPr>
                <w:rFonts w:hint="eastAsia" w:ascii="仿宋" w:hAnsi="仿宋" w:eastAsia="仿宋" w:cs="仿宋"/>
                <w:b/>
                <w:color w:val="auto"/>
                <w:sz w:val="24"/>
              </w:rPr>
            </w:pPr>
            <w:r>
              <w:rPr>
                <w:rFonts w:hint="eastAsia" w:ascii="仿宋" w:hAnsi="仿宋" w:eastAsia="仿宋" w:cs="仿宋"/>
                <w:b/>
                <w:color w:val="auto"/>
                <w:sz w:val="24"/>
              </w:rPr>
              <w:t>具体内容</w:t>
            </w:r>
          </w:p>
        </w:tc>
        <w:tc>
          <w:tcPr>
            <w:tcW w:w="1552" w:type="dxa"/>
            <w:noWrap w:val="0"/>
            <w:vAlign w:val="center"/>
          </w:tcPr>
          <w:p w14:paraId="5E3F4DFA">
            <w:pPr>
              <w:snapToGrid w:val="0"/>
              <w:spacing w:line="360" w:lineRule="auto"/>
              <w:jc w:val="center"/>
              <w:rPr>
                <w:rFonts w:hint="eastAsia" w:ascii="仿宋" w:hAnsi="仿宋" w:eastAsia="仿宋" w:cs="仿宋"/>
                <w:b/>
                <w:color w:val="auto"/>
                <w:sz w:val="24"/>
              </w:rPr>
            </w:pPr>
            <w:r>
              <w:rPr>
                <w:rFonts w:hint="eastAsia" w:ascii="仿宋" w:hAnsi="仿宋" w:eastAsia="仿宋" w:cs="仿宋"/>
                <w:b/>
                <w:color w:val="auto"/>
                <w:sz w:val="24"/>
              </w:rPr>
              <w:t>备注</w:t>
            </w:r>
          </w:p>
        </w:tc>
      </w:tr>
      <w:tr w14:paraId="76674C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57" w:type="dxa"/>
            <w:left w:w="108" w:type="dxa"/>
            <w:bottom w:w="0" w:type="dxa"/>
            <w:right w:w="108" w:type="dxa"/>
          </w:tblCellMar>
        </w:tblPrEx>
        <w:tc>
          <w:tcPr>
            <w:tcW w:w="912" w:type="dxa"/>
            <w:noWrap w:val="0"/>
            <w:vAlign w:val="center"/>
          </w:tcPr>
          <w:p w14:paraId="08C0E4F9">
            <w:pPr>
              <w:snapToGrid w:val="0"/>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1</w:t>
            </w:r>
          </w:p>
        </w:tc>
        <w:tc>
          <w:tcPr>
            <w:tcW w:w="2290" w:type="dxa"/>
            <w:noWrap w:val="0"/>
            <w:vAlign w:val="center"/>
          </w:tcPr>
          <w:p w14:paraId="559DEFA2">
            <w:pPr>
              <w:snapToGrid w:val="0"/>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由</w:t>
            </w:r>
            <w:r>
              <w:rPr>
                <w:rFonts w:hint="eastAsia" w:ascii="仿宋" w:hAnsi="仿宋" w:eastAsia="仿宋" w:cs="仿宋"/>
                <w:b/>
                <w:bCs/>
                <w:color w:val="auto"/>
                <w:sz w:val="24"/>
                <w:u w:val="single"/>
              </w:rPr>
              <w:t>定标委员会组长</w:t>
            </w:r>
            <w:r>
              <w:rPr>
                <w:rFonts w:hint="eastAsia" w:ascii="仿宋" w:hAnsi="仿宋" w:eastAsia="仿宋" w:cs="仿宋"/>
                <w:color w:val="auto"/>
                <w:sz w:val="24"/>
              </w:rPr>
              <w:t>现场随机抽取所使用的成套号码球，并将选取号码球放入抽号箱</w:t>
            </w:r>
          </w:p>
        </w:tc>
        <w:tc>
          <w:tcPr>
            <w:tcW w:w="4187" w:type="dxa"/>
            <w:noWrap w:val="0"/>
            <w:vAlign w:val="center"/>
          </w:tcPr>
          <w:p w14:paraId="1800DF2B">
            <w:pPr>
              <w:snapToGrid w:val="0"/>
              <w:spacing w:line="360" w:lineRule="auto"/>
              <w:jc w:val="left"/>
              <w:rPr>
                <w:rFonts w:hint="eastAsia" w:ascii="仿宋" w:hAnsi="仿宋" w:eastAsia="仿宋" w:cs="仿宋"/>
                <w:color w:val="auto"/>
                <w:sz w:val="24"/>
              </w:rPr>
            </w:pPr>
            <w:r>
              <w:rPr>
                <w:rFonts w:hint="eastAsia" w:ascii="仿宋" w:hAnsi="仿宋" w:eastAsia="仿宋" w:cs="仿宋"/>
                <w:b/>
                <w:bCs/>
                <w:color w:val="auto"/>
                <w:sz w:val="24"/>
                <w:u w:val="single"/>
              </w:rPr>
              <w:t>监督人员和通过核查的中标候选人</w:t>
            </w:r>
            <w:r>
              <w:rPr>
                <w:rFonts w:hint="eastAsia" w:ascii="仿宋" w:hAnsi="仿宋" w:eastAsia="仿宋" w:cs="仿宋"/>
                <w:color w:val="auto"/>
                <w:sz w:val="24"/>
              </w:rPr>
              <w:t>现场查验抽号箱及号码球有无异常；</w:t>
            </w:r>
            <w:r>
              <w:rPr>
                <w:rFonts w:hint="eastAsia" w:ascii="仿宋" w:hAnsi="仿宋" w:eastAsia="仿宋" w:cs="仿宋"/>
                <w:b/>
                <w:bCs/>
                <w:color w:val="auto"/>
                <w:sz w:val="24"/>
                <w:u w:val="single"/>
              </w:rPr>
              <w:t>定标委员会组长</w:t>
            </w:r>
            <w:r>
              <w:rPr>
                <w:rFonts w:hint="eastAsia" w:ascii="仿宋" w:hAnsi="仿宋" w:eastAsia="仿宋" w:cs="仿宋"/>
                <w:color w:val="auto"/>
                <w:sz w:val="24"/>
              </w:rPr>
              <w:t>现场随机抽取所使用的成套号码球，并将选取号码球放入抽号箱。</w:t>
            </w:r>
          </w:p>
        </w:tc>
        <w:tc>
          <w:tcPr>
            <w:tcW w:w="1552" w:type="dxa"/>
            <w:noWrap w:val="0"/>
            <w:vAlign w:val="center"/>
          </w:tcPr>
          <w:p w14:paraId="3873934F">
            <w:pPr>
              <w:snapToGrid w:val="0"/>
              <w:spacing w:line="360" w:lineRule="auto"/>
              <w:jc w:val="center"/>
              <w:rPr>
                <w:rFonts w:ascii="仿宋" w:hAnsi="仿宋" w:eastAsia="仿宋" w:cs="仿宋"/>
                <w:color w:val="auto"/>
                <w:sz w:val="24"/>
                <w:u w:val="single"/>
              </w:rPr>
            </w:pPr>
          </w:p>
        </w:tc>
      </w:tr>
      <w:tr w14:paraId="0D7C89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57" w:type="dxa"/>
            <w:left w:w="108" w:type="dxa"/>
            <w:bottom w:w="0" w:type="dxa"/>
            <w:right w:w="108" w:type="dxa"/>
          </w:tblCellMar>
        </w:tblPrEx>
        <w:tc>
          <w:tcPr>
            <w:tcW w:w="912" w:type="dxa"/>
            <w:noWrap w:val="0"/>
            <w:vAlign w:val="center"/>
          </w:tcPr>
          <w:p w14:paraId="688D612D">
            <w:pPr>
              <w:snapToGrid w:val="0"/>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2</w:t>
            </w:r>
          </w:p>
        </w:tc>
        <w:tc>
          <w:tcPr>
            <w:tcW w:w="2290" w:type="dxa"/>
            <w:noWrap w:val="0"/>
            <w:vAlign w:val="center"/>
          </w:tcPr>
          <w:p w14:paraId="2416516D">
            <w:pPr>
              <w:snapToGrid w:val="0"/>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中标候选人随机抽取对应身份号码球</w:t>
            </w:r>
          </w:p>
        </w:tc>
        <w:tc>
          <w:tcPr>
            <w:tcW w:w="4187" w:type="dxa"/>
            <w:noWrap w:val="0"/>
            <w:vAlign w:val="center"/>
          </w:tcPr>
          <w:p w14:paraId="46763C4C">
            <w:pPr>
              <w:snapToGrid w:val="0"/>
              <w:spacing w:line="360" w:lineRule="auto"/>
              <w:jc w:val="left"/>
              <w:rPr>
                <w:rFonts w:hint="eastAsia" w:ascii="仿宋" w:hAnsi="仿宋" w:eastAsia="仿宋" w:cs="仿宋"/>
                <w:color w:val="auto"/>
                <w:sz w:val="24"/>
              </w:rPr>
            </w:pPr>
            <w:r>
              <w:rPr>
                <w:rFonts w:hint="eastAsia" w:ascii="仿宋" w:hAnsi="仿宋" w:eastAsia="仿宋" w:cs="仿宋"/>
                <w:color w:val="auto"/>
                <w:sz w:val="24"/>
              </w:rPr>
              <w:t>通过核查的中标候选人按照</w:t>
            </w:r>
            <w:r>
              <w:rPr>
                <w:rFonts w:hint="eastAsia" w:ascii="仿宋" w:hAnsi="仿宋" w:eastAsia="仿宋" w:cs="仿宋"/>
                <w:b/>
                <w:bCs/>
                <w:color w:val="auto"/>
                <w:sz w:val="24"/>
                <w:u w:val="single"/>
              </w:rPr>
              <w:t>到达定标会议现场签到</w:t>
            </w:r>
            <w:r>
              <w:rPr>
                <w:rFonts w:hint="eastAsia" w:ascii="仿宋" w:hAnsi="仿宋" w:eastAsia="仿宋" w:cs="仿宋"/>
                <w:color w:val="auto"/>
                <w:sz w:val="24"/>
              </w:rPr>
              <w:t>的顺序依次抽取号码球，该号码将作为各中标候选人身份号码，参与后续流程的唯一编号，不再变动。定标委员会将对各中标候选人的编号做记录备案。</w:t>
            </w:r>
          </w:p>
        </w:tc>
        <w:tc>
          <w:tcPr>
            <w:tcW w:w="1552" w:type="dxa"/>
            <w:noWrap w:val="0"/>
            <w:vAlign w:val="center"/>
          </w:tcPr>
          <w:p w14:paraId="0331538D">
            <w:pPr>
              <w:snapToGrid w:val="0"/>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若中标候选人未到场，则其身份号码球由</w:t>
            </w:r>
            <w:r>
              <w:rPr>
                <w:rFonts w:hint="eastAsia" w:ascii="仿宋" w:hAnsi="仿宋" w:eastAsia="仿宋" w:cs="仿宋"/>
                <w:b/>
                <w:bCs/>
                <w:color w:val="auto"/>
                <w:sz w:val="24"/>
                <w:u w:val="single"/>
              </w:rPr>
              <w:t>定标委员会组长</w:t>
            </w:r>
            <w:r>
              <w:rPr>
                <w:rFonts w:hint="eastAsia" w:ascii="仿宋" w:hAnsi="仿宋" w:eastAsia="仿宋" w:cs="仿宋"/>
                <w:color w:val="auto"/>
                <w:sz w:val="24"/>
              </w:rPr>
              <w:t>代抽</w:t>
            </w:r>
          </w:p>
        </w:tc>
      </w:tr>
      <w:tr w14:paraId="49C140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57" w:type="dxa"/>
            <w:left w:w="108" w:type="dxa"/>
            <w:bottom w:w="0" w:type="dxa"/>
            <w:right w:w="108" w:type="dxa"/>
          </w:tblCellMar>
        </w:tblPrEx>
        <w:tc>
          <w:tcPr>
            <w:tcW w:w="912" w:type="dxa"/>
            <w:noWrap w:val="0"/>
            <w:vAlign w:val="center"/>
          </w:tcPr>
          <w:p w14:paraId="1F42B69B">
            <w:pPr>
              <w:snapToGrid w:val="0"/>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3</w:t>
            </w:r>
          </w:p>
        </w:tc>
        <w:tc>
          <w:tcPr>
            <w:tcW w:w="2290" w:type="dxa"/>
            <w:noWrap w:val="0"/>
            <w:vAlign w:val="center"/>
          </w:tcPr>
          <w:p w14:paraId="0F609DC0">
            <w:pPr>
              <w:snapToGrid w:val="0"/>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随机抽取产生“抽取中标人”的人选</w:t>
            </w:r>
          </w:p>
        </w:tc>
        <w:tc>
          <w:tcPr>
            <w:tcW w:w="4187" w:type="dxa"/>
            <w:noWrap w:val="0"/>
            <w:vAlign w:val="center"/>
          </w:tcPr>
          <w:p w14:paraId="42830128">
            <w:pPr>
              <w:snapToGrid w:val="0"/>
              <w:spacing w:line="360" w:lineRule="auto"/>
              <w:jc w:val="left"/>
              <w:rPr>
                <w:rFonts w:hint="eastAsia" w:ascii="仿宋" w:hAnsi="仿宋" w:eastAsia="仿宋" w:cs="仿宋"/>
                <w:color w:val="auto"/>
                <w:sz w:val="24"/>
              </w:rPr>
            </w:pPr>
            <w:r>
              <w:rPr>
                <w:rFonts w:hint="eastAsia" w:ascii="仿宋" w:hAnsi="仿宋" w:eastAsia="仿宋" w:cs="仿宋"/>
                <w:color w:val="auto"/>
                <w:sz w:val="24"/>
              </w:rPr>
              <w:t>由</w:t>
            </w:r>
            <w:r>
              <w:rPr>
                <w:rFonts w:hint="eastAsia" w:ascii="仿宋" w:hAnsi="仿宋" w:eastAsia="仿宋" w:cs="仿宋"/>
                <w:b/>
                <w:bCs/>
                <w:color w:val="auto"/>
                <w:sz w:val="24"/>
                <w:u w:val="single"/>
              </w:rPr>
              <w:t>定标委员会组长</w:t>
            </w:r>
            <w:r>
              <w:rPr>
                <w:rFonts w:hint="eastAsia" w:ascii="仿宋" w:hAnsi="仿宋" w:eastAsia="仿宋" w:cs="仿宋"/>
                <w:color w:val="auto"/>
                <w:sz w:val="24"/>
              </w:rPr>
              <w:t>随机抽取一个身份号码球，该号码对应的中标候选人为后续流程“抽取中标人”的人选。定标委员会将对此流程产生的“抽取中标人”的人选的编号做记录备案。</w:t>
            </w:r>
          </w:p>
        </w:tc>
        <w:tc>
          <w:tcPr>
            <w:tcW w:w="1552" w:type="dxa"/>
            <w:noWrap w:val="0"/>
            <w:vAlign w:val="center"/>
          </w:tcPr>
          <w:p w14:paraId="16128801">
            <w:pPr>
              <w:snapToGrid w:val="0"/>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若中标候选人未到场，则其身份号码球不参与随机抽取人选</w:t>
            </w:r>
          </w:p>
        </w:tc>
      </w:tr>
      <w:tr w14:paraId="5EC7E0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57" w:type="dxa"/>
            <w:left w:w="108" w:type="dxa"/>
            <w:bottom w:w="0" w:type="dxa"/>
            <w:right w:w="108" w:type="dxa"/>
          </w:tblCellMar>
        </w:tblPrEx>
        <w:tc>
          <w:tcPr>
            <w:tcW w:w="912" w:type="dxa"/>
            <w:noWrap w:val="0"/>
            <w:vAlign w:val="center"/>
          </w:tcPr>
          <w:p w14:paraId="74E3C1F2">
            <w:pPr>
              <w:snapToGrid w:val="0"/>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4</w:t>
            </w:r>
          </w:p>
        </w:tc>
        <w:tc>
          <w:tcPr>
            <w:tcW w:w="2290" w:type="dxa"/>
            <w:noWrap w:val="0"/>
            <w:vAlign w:val="center"/>
          </w:tcPr>
          <w:p w14:paraId="7413BAE3">
            <w:pPr>
              <w:snapToGrid w:val="0"/>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随机抽取产生</w:t>
            </w:r>
          </w:p>
          <w:p w14:paraId="656D9499">
            <w:pPr>
              <w:snapToGrid w:val="0"/>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中标人</w:t>
            </w:r>
          </w:p>
        </w:tc>
        <w:tc>
          <w:tcPr>
            <w:tcW w:w="4187" w:type="dxa"/>
            <w:noWrap w:val="0"/>
            <w:vAlign w:val="center"/>
          </w:tcPr>
          <w:p w14:paraId="688D5843">
            <w:pPr>
              <w:snapToGrid w:val="0"/>
              <w:spacing w:line="360" w:lineRule="auto"/>
              <w:jc w:val="left"/>
              <w:rPr>
                <w:rFonts w:hint="eastAsia" w:ascii="仿宋" w:hAnsi="仿宋" w:eastAsia="仿宋" w:cs="仿宋"/>
                <w:color w:val="auto"/>
                <w:sz w:val="24"/>
              </w:rPr>
            </w:pPr>
            <w:r>
              <w:rPr>
                <w:rFonts w:hint="eastAsia" w:ascii="仿宋" w:hAnsi="仿宋" w:eastAsia="仿宋" w:cs="仿宋"/>
                <w:color w:val="auto"/>
                <w:sz w:val="24"/>
              </w:rPr>
              <w:t>由序号3流程产生的“抽取中标人”将号码球当场重新公开验证后放入抽取器具， 并从中随机选取1个号码球，选取的号码球编号所对应的中标候选人即为本项目的中标人。</w:t>
            </w:r>
          </w:p>
          <w:p w14:paraId="619DD7ED">
            <w:pPr>
              <w:snapToGrid w:val="0"/>
              <w:spacing w:line="360" w:lineRule="auto"/>
              <w:jc w:val="left"/>
              <w:rPr>
                <w:rFonts w:hint="eastAsia" w:ascii="仿宋" w:hAnsi="仿宋" w:eastAsia="仿宋" w:cs="仿宋"/>
                <w:color w:val="auto"/>
                <w:sz w:val="24"/>
              </w:rPr>
            </w:pPr>
            <w:r>
              <w:rPr>
                <w:rFonts w:hint="eastAsia" w:ascii="仿宋" w:hAnsi="仿宋" w:eastAsia="仿宋" w:cs="仿宋"/>
                <w:color w:val="auto"/>
                <w:sz w:val="24"/>
              </w:rPr>
              <w:t>定标委员会和监督部门人员对中标人对应的号码球和抽取结果进行记录备案，并由中标人的法定代表人或委托代理人签字确认后，定标委员会全体成员和监督部门人员进行签字确认。</w:t>
            </w:r>
          </w:p>
        </w:tc>
        <w:tc>
          <w:tcPr>
            <w:tcW w:w="1552" w:type="dxa"/>
            <w:noWrap w:val="0"/>
            <w:vAlign w:val="center"/>
          </w:tcPr>
          <w:p w14:paraId="396AF86F">
            <w:pPr>
              <w:snapToGrid w:val="0"/>
              <w:spacing w:line="360" w:lineRule="auto"/>
              <w:jc w:val="center"/>
              <w:rPr>
                <w:rFonts w:hint="eastAsia" w:ascii="仿宋" w:hAnsi="仿宋" w:eastAsia="仿宋" w:cs="仿宋"/>
                <w:color w:val="auto"/>
                <w:sz w:val="24"/>
              </w:rPr>
            </w:pPr>
          </w:p>
        </w:tc>
      </w:tr>
    </w:tbl>
    <w:p w14:paraId="4A00F95F">
      <w:pPr>
        <w:spacing w:line="400" w:lineRule="exact"/>
        <w:ind w:firstLine="480" w:firstLineChars="200"/>
        <w:rPr>
          <w:rFonts w:hint="eastAsia" w:ascii="仿宋" w:hAnsi="仿宋" w:eastAsia="仿宋" w:cs="仿宋"/>
          <w:b/>
          <w:bCs/>
          <w:color w:val="auto"/>
          <w:sz w:val="24"/>
        </w:rPr>
      </w:pPr>
      <w:bookmarkStart w:id="151" w:name="_Toc16192"/>
      <w:bookmarkStart w:id="152" w:name="_Toc27463"/>
      <w:bookmarkStart w:id="153" w:name="_Toc3381"/>
      <w:bookmarkStart w:id="154" w:name="_Toc450"/>
      <w:bookmarkStart w:id="155" w:name="_Toc14216"/>
      <w:bookmarkStart w:id="156" w:name="_Toc20671"/>
      <w:bookmarkStart w:id="157" w:name="_Toc9735"/>
      <w:bookmarkStart w:id="158" w:name="_Toc10896"/>
      <w:bookmarkStart w:id="159" w:name="_Toc31796"/>
      <w:bookmarkStart w:id="160" w:name="_Toc9988"/>
      <w:bookmarkStart w:id="161" w:name="_Toc11278"/>
      <w:bookmarkStart w:id="162" w:name="_Toc29372"/>
      <w:bookmarkStart w:id="163" w:name="_Toc1008"/>
      <w:r>
        <w:rPr>
          <w:rFonts w:hint="eastAsia" w:ascii="仿宋" w:hAnsi="仿宋" w:eastAsia="仿宋" w:cs="仿宋"/>
          <w:color w:val="auto"/>
          <w:sz w:val="24"/>
        </w:rPr>
        <w:t>定标委员会应当按照招标文件中明确的定标原则、方法和程序，在中标候选人中确定中标人，并形成书面定标报告，对所出具的定标报告承担责任。</w:t>
      </w:r>
      <w:r>
        <w:rPr>
          <w:rFonts w:hint="eastAsia" w:ascii="仿宋" w:hAnsi="仿宋" w:eastAsia="仿宋" w:cs="仿宋"/>
          <w:b/>
          <w:bCs/>
          <w:color w:val="auto"/>
          <w:sz w:val="24"/>
        </w:rPr>
        <w:t>定标报告应当包括定标时间、定标地点、定标委员会成员名单、定标委员会组长、定标原则、定标方法、定标程序及定标结果等内容。</w:t>
      </w:r>
    </w:p>
    <w:bookmarkEnd w:id="151"/>
    <w:bookmarkEnd w:id="152"/>
    <w:bookmarkEnd w:id="153"/>
    <w:bookmarkEnd w:id="154"/>
    <w:bookmarkEnd w:id="155"/>
    <w:bookmarkEnd w:id="156"/>
    <w:bookmarkEnd w:id="157"/>
    <w:bookmarkEnd w:id="158"/>
    <w:bookmarkEnd w:id="159"/>
    <w:bookmarkEnd w:id="160"/>
    <w:bookmarkEnd w:id="161"/>
    <w:bookmarkEnd w:id="162"/>
    <w:bookmarkEnd w:id="163"/>
    <w:p w14:paraId="5D28B344">
      <w:pPr>
        <w:spacing w:line="360" w:lineRule="auto"/>
        <w:rPr>
          <w:rFonts w:hint="eastAsia" w:ascii="仿宋" w:hAnsi="仿宋" w:eastAsia="仿宋" w:cs="仿宋"/>
          <w:b/>
          <w:bCs/>
          <w:color w:val="auto"/>
          <w:sz w:val="24"/>
        </w:rPr>
      </w:pPr>
      <w:bookmarkStart w:id="164" w:name="_Toc31781"/>
      <w:bookmarkStart w:id="165" w:name="_Toc7555"/>
      <w:bookmarkStart w:id="166" w:name="_Toc17078"/>
      <w:bookmarkStart w:id="167" w:name="_Toc21598"/>
      <w:bookmarkStart w:id="168" w:name="_Toc13476"/>
      <w:bookmarkStart w:id="169" w:name="_Toc26198"/>
      <w:bookmarkStart w:id="170" w:name="_Toc25336"/>
      <w:bookmarkStart w:id="171" w:name="_Toc4889"/>
      <w:bookmarkStart w:id="172" w:name="_Toc27773"/>
      <w:bookmarkStart w:id="173" w:name="_Toc3195"/>
      <w:bookmarkStart w:id="174" w:name="_Toc2213"/>
      <w:bookmarkStart w:id="175" w:name="_Toc26589"/>
      <w:bookmarkStart w:id="176" w:name="_Toc31870"/>
      <w:bookmarkStart w:id="177" w:name="_Toc25866"/>
      <w:bookmarkStart w:id="178" w:name="_Toc14479"/>
      <w:bookmarkStart w:id="179" w:name="_Toc29649"/>
      <w:bookmarkStart w:id="180" w:name="_Toc4059"/>
      <w:r>
        <w:rPr>
          <w:rFonts w:hint="eastAsia" w:ascii="仿宋" w:hAnsi="仿宋" w:eastAsia="仿宋" w:cs="仿宋"/>
          <w:b/>
          <w:bCs/>
          <w:color w:val="auto"/>
          <w:sz w:val="24"/>
        </w:rPr>
        <w:t>五、重新定标</w:t>
      </w:r>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p>
    <w:p w14:paraId="70D2FF59">
      <w:pPr>
        <w:spacing w:line="360" w:lineRule="auto"/>
        <w:ind w:firstLine="420"/>
        <w:rPr>
          <w:rFonts w:hint="eastAsia" w:ascii="仿宋" w:hAnsi="仿宋" w:eastAsia="仿宋" w:cs="仿宋"/>
          <w:color w:val="auto"/>
          <w:sz w:val="24"/>
        </w:rPr>
      </w:pPr>
      <w:r>
        <w:rPr>
          <w:rFonts w:hint="eastAsia" w:ascii="仿宋" w:hAnsi="仿宋" w:eastAsia="仿宋" w:cs="仿宋"/>
          <w:color w:val="auto"/>
          <w:sz w:val="24"/>
        </w:rPr>
        <w:t xml:space="preserve"> </w:t>
      </w:r>
      <w:bookmarkStart w:id="181" w:name="_Toc27588"/>
      <w:r>
        <w:rPr>
          <w:rFonts w:hint="eastAsia" w:ascii="仿宋" w:hAnsi="仿宋" w:eastAsia="仿宋" w:cs="仿宋"/>
          <w:color w:val="auto"/>
          <w:sz w:val="24"/>
        </w:rPr>
        <w:t>定标后有下列情形之一的，应当重新定标：</w:t>
      </w:r>
      <w:bookmarkEnd w:id="181"/>
    </w:p>
    <w:p w14:paraId="3EFA1BA9">
      <w:pPr>
        <w:spacing w:line="360" w:lineRule="auto"/>
        <w:ind w:firstLine="420"/>
        <w:rPr>
          <w:rFonts w:hint="eastAsia" w:ascii="仿宋" w:hAnsi="仿宋" w:eastAsia="仿宋" w:cs="仿宋"/>
          <w:color w:val="auto"/>
          <w:sz w:val="24"/>
        </w:rPr>
      </w:pPr>
      <w:bookmarkStart w:id="182" w:name="_Toc2566"/>
      <w:r>
        <w:rPr>
          <w:rFonts w:hint="eastAsia" w:ascii="仿宋" w:hAnsi="仿宋" w:eastAsia="仿宋" w:cs="仿宋"/>
          <w:color w:val="auto"/>
          <w:sz w:val="24"/>
        </w:rPr>
        <w:t>（一)定标委员会未按定标办法公正履职的；</w:t>
      </w:r>
      <w:bookmarkEnd w:id="182"/>
    </w:p>
    <w:p w14:paraId="17756096">
      <w:pPr>
        <w:spacing w:line="360" w:lineRule="auto"/>
        <w:ind w:firstLine="420"/>
        <w:rPr>
          <w:rFonts w:hint="eastAsia" w:ascii="仿宋" w:hAnsi="仿宋" w:eastAsia="仿宋" w:cs="仿宋"/>
          <w:color w:val="auto"/>
          <w:sz w:val="24"/>
        </w:rPr>
      </w:pPr>
      <w:bookmarkStart w:id="183" w:name="_Toc25419"/>
      <w:r>
        <w:rPr>
          <w:rFonts w:hint="eastAsia" w:ascii="仿宋" w:hAnsi="仿宋" w:eastAsia="仿宋" w:cs="仿宋"/>
          <w:color w:val="auto"/>
          <w:sz w:val="24"/>
        </w:rPr>
        <w:t>（二)定标委员会成员与中标候选人有利害关系且未回避</w:t>
      </w:r>
      <w:bookmarkEnd w:id="183"/>
      <w:r>
        <w:rPr>
          <w:rFonts w:hint="eastAsia" w:ascii="仿宋" w:hAnsi="仿宋" w:eastAsia="仿宋" w:cs="仿宋"/>
          <w:color w:val="auto"/>
          <w:sz w:val="24"/>
        </w:rPr>
        <w:t>；</w:t>
      </w:r>
    </w:p>
    <w:p w14:paraId="10EA7320">
      <w:pPr>
        <w:spacing w:line="360" w:lineRule="auto"/>
        <w:ind w:firstLine="420"/>
        <w:rPr>
          <w:rFonts w:hint="eastAsia" w:ascii="仿宋" w:hAnsi="仿宋" w:eastAsia="仿宋" w:cs="仿宋"/>
          <w:color w:val="auto"/>
          <w:sz w:val="24"/>
        </w:rPr>
      </w:pPr>
      <w:bookmarkStart w:id="184" w:name="_Toc15434"/>
      <w:r>
        <w:rPr>
          <w:rFonts w:hint="eastAsia" w:ascii="仿宋" w:hAnsi="仿宋" w:eastAsia="仿宋" w:cs="仿宋"/>
          <w:color w:val="auto"/>
          <w:sz w:val="24"/>
        </w:rPr>
        <w:t>（三)招标文件规定的其他情形</w:t>
      </w:r>
      <w:bookmarkEnd w:id="184"/>
      <w:r>
        <w:rPr>
          <w:rFonts w:hint="eastAsia" w:ascii="仿宋" w:hAnsi="仿宋" w:eastAsia="仿宋" w:cs="仿宋"/>
          <w:color w:val="auto"/>
          <w:sz w:val="24"/>
        </w:rPr>
        <w:t>。</w:t>
      </w:r>
    </w:p>
    <w:p w14:paraId="6259A3F0">
      <w:pPr>
        <w:spacing w:line="360" w:lineRule="auto"/>
        <w:ind w:firstLine="420"/>
        <w:rPr>
          <w:rFonts w:hint="eastAsia" w:ascii="仿宋" w:hAnsi="仿宋" w:eastAsia="仿宋" w:cs="仿宋"/>
          <w:color w:val="auto"/>
          <w:sz w:val="24"/>
        </w:rPr>
      </w:pPr>
      <w:r>
        <w:rPr>
          <w:rFonts w:hint="eastAsia" w:ascii="仿宋" w:hAnsi="仿宋" w:eastAsia="仿宋" w:cs="仿宋"/>
          <w:color w:val="auto"/>
          <w:sz w:val="24"/>
        </w:rPr>
        <w:t>中标人放弃中标、因不可抗力不能履行合同、不按照招标文件要求提交履约保证金，或者被查实存在影响中标结果的违法行为等情形，不符合中标条件的，招标人可以采用原定标方法，由原定标委员会在剩余中标候选人名单中重新确定中标人并公示，也可以重新招标。</w:t>
      </w:r>
    </w:p>
    <w:p w14:paraId="2CA5A8F8">
      <w:pPr>
        <w:spacing w:line="360" w:lineRule="auto"/>
        <w:outlineLvl w:val="1"/>
        <w:rPr>
          <w:rFonts w:hint="eastAsia" w:ascii="仿宋" w:hAnsi="仿宋" w:eastAsia="仿宋" w:cs="仿宋"/>
          <w:b/>
          <w:color w:val="auto"/>
          <w:sz w:val="24"/>
        </w:rPr>
      </w:pPr>
      <w:r>
        <w:rPr>
          <w:rFonts w:hint="eastAsia" w:ascii="仿宋" w:hAnsi="仿宋" w:eastAsia="仿宋" w:cs="仿宋"/>
          <w:b/>
          <w:color w:val="auto"/>
          <w:sz w:val="24"/>
        </w:rPr>
        <w:br w:type="page"/>
      </w:r>
      <w:bookmarkStart w:id="185" w:name="_Toc6479"/>
      <w:r>
        <w:rPr>
          <w:rFonts w:hint="eastAsia" w:ascii="仿宋" w:hAnsi="仿宋" w:eastAsia="仿宋" w:cs="仿宋"/>
          <w:b/>
          <w:color w:val="auto"/>
          <w:sz w:val="24"/>
        </w:rPr>
        <w:t>1．总则</w:t>
      </w:r>
      <w:bookmarkEnd w:id="139"/>
      <w:bookmarkEnd w:id="140"/>
      <w:bookmarkEnd w:id="141"/>
      <w:bookmarkEnd w:id="142"/>
      <w:bookmarkEnd w:id="143"/>
      <w:bookmarkEnd w:id="144"/>
      <w:bookmarkEnd w:id="145"/>
      <w:bookmarkEnd w:id="146"/>
      <w:bookmarkEnd w:id="147"/>
      <w:bookmarkEnd w:id="148"/>
      <w:bookmarkEnd w:id="149"/>
      <w:bookmarkEnd w:id="150"/>
      <w:bookmarkEnd w:id="185"/>
    </w:p>
    <w:p w14:paraId="40CDC01B">
      <w:pPr>
        <w:pStyle w:val="6"/>
        <w:rPr>
          <w:rFonts w:hint="eastAsia" w:ascii="仿宋" w:hAnsi="仿宋" w:eastAsia="仿宋" w:cs="仿宋"/>
          <w:color w:val="auto"/>
          <w:szCs w:val="24"/>
        </w:rPr>
      </w:pPr>
      <w:bookmarkStart w:id="186" w:name="_Toc28173"/>
      <w:bookmarkStart w:id="187" w:name="_Toc23856"/>
      <w:bookmarkStart w:id="188" w:name="_Toc14495"/>
      <w:bookmarkStart w:id="189" w:name="_Toc21002"/>
      <w:bookmarkStart w:id="190" w:name="_Toc10595"/>
      <w:bookmarkStart w:id="191" w:name="_Toc13242"/>
      <w:bookmarkStart w:id="192" w:name="_Toc22585"/>
      <w:bookmarkStart w:id="193" w:name="_Toc10960"/>
      <w:bookmarkStart w:id="194" w:name="_Toc31830"/>
      <w:bookmarkStart w:id="195" w:name="_Toc15851"/>
      <w:bookmarkStart w:id="196" w:name="_Toc23538"/>
      <w:bookmarkStart w:id="197" w:name="_Toc12998"/>
      <w:bookmarkStart w:id="198" w:name="_Toc4683"/>
      <w:bookmarkStart w:id="199" w:name="_Toc32264"/>
      <w:bookmarkStart w:id="200" w:name="_Toc17480"/>
      <w:bookmarkStart w:id="201" w:name="_Toc28795"/>
      <w:bookmarkStart w:id="202" w:name="_Toc9705"/>
      <w:bookmarkStart w:id="203" w:name="_Toc31578"/>
      <w:bookmarkStart w:id="204" w:name="_Toc31817"/>
      <w:bookmarkStart w:id="205" w:name="_Toc8207"/>
      <w:r>
        <w:rPr>
          <w:rFonts w:hint="eastAsia" w:ascii="仿宋" w:hAnsi="仿宋" w:eastAsia="仿宋" w:cs="仿宋"/>
          <w:color w:val="auto"/>
          <w:szCs w:val="24"/>
        </w:rPr>
        <w:t>1.1 项目概况</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p>
    <w:p w14:paraId="163679BC">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1.1.1 根据《中华人民共和国招标投标法》《中华人民共和国招标投标法实施条例》等有关法律法规和规章的规定，本招标项目已具备招标条件，现对施工进行招标。</w:t>
      </w:r>
    </w:p>
    <w:p w14:paraId="25E3D630">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1.1.2 招标人：见投标人须知前附表。</w:t>
      </w:r>
    </w:p>
    <w:p w14:paraId="08F314D9">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1.1.3 招标代理机构：见投标人须知前附表。</w:t>
      </w:r>
    </w:p>
    <w:p w14:paraId="3ADDFACF">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1.1.4 招标项目名称：见投标人须知前附表。</w:t>
      </w:r>
    </w:p>
    <w:p w14:paraId="01A94C12">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1.1.5 项目建设地点：见投标人须知前附表。</w:t>
      </w:r>
    </w:p>
    <w:p w14:paraId="684DB756">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1.1.6 项目建设规模：见投标人须知前附表。</w:t>
      </w:r>
    </w:p>
    <w:p w14:paraId="33B5FF8F">
      <w:pPr>
        <w:pStyle w:val="6"/>
        <w:rPr>
          <w:rFonts w:hint="eastAsia" w:ascii="仿宋" w:hAnsi="仿宋" w:eastAsia="仿宋" w:cs="仿宋"/>
          <w:color w:val="auto"/>
          <w:szCs w:val="24"/>
        </w:rPr>
      </w:pPr>
      <w:bookmarkStart w:id="206" w:name="_Toc10735"/>
      <w:bookmarkStart w:id="207" w:name="_Toc14243"/>
      <w:bookmarkStart w:id="208" w:name="_Toc19763"/>
      <w:bookmarkStart w:id="209" w:name="_Toc20225"/>
      <w:bookmarkStart w:id="210" w:name="_Toc29499"/>
      <w:bookmarkStart w:id="211" w:name="_Toc18729"/>
      <w:bookmarkStart w:id="212" w:name="_Toc21978"/>
      <w:bookmarkStart w:id="213" w:name="_Toc12374"/>
      <w:bookmarkStart w:id="214" w:name="_Toc16418"/>
      <w:bookmarkStart w:id="215" w:name="_Toc28253"/>
      <w:bookmarkStart w:id="216" w:name="_Toc27475"/>
      <w:bookmarkStart w:id="217" w:name="_Toc8747"/>
      <w:bookmarkStart w:id="218" w:name="_Toc21816"/>
      <w:bookmarkStart w:id="219" w:name="_Toc22516"/>
      <w:bookmarkStart w:id="220" w:name="_Toc13384"/>
      <w:bookmarkStart w:id="221" w:name="_Toc3452"/>
      <w:bookmarkStart w:id="222" w:name="_Toc24282"/>
      <w:bookmarkStart w:id="223" w:name="_Toc28019"/>
      <w:bookmarkStart w:id="224" w:name="_Toc5294"/>
      <w:bookmarkStart w:id="225" w:name="_Toc8334"/>
      <w:r>
        <w:rPr>
          <w:rFonts w:hint="eastAsia" w:ascii="仿宋" w:hAnsi="仿宋" w:eastAsia="仿宋" w:cs="仿宋"/>
          <w:color w:val="auto"/>
          <w:szCs w:val="24"/>
        </w:rPr>
        <w:t>1.2 资金来源和落实情况</w:t>
      </w:r>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p>
    <w:p w14:paraId="5A04DC72">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1.2.1 本招标项目的资金来源及比例：见投标人须知前附表。</w:t>
      </w:r>
    </w:p>
    <w:p w14:paraId="67929BC8">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1.2.2 本招标项目的资金落实情况：见投标人须知前附表。</w:t>
      </w:r>
    </w:p>
    <w:p w14:paraId="4997DF93">
      <w:pPr>
        <w:pStyle w:val="6"/>
        <w:rPr>
          <w:rFonts w:hint="eastAsia" w:ascii="仿宋" w:hAnsi="仿宋" w:eastAsia="仿宋" w:cs="仿宋"/>
          <w:color w:val="auto"/>
          <w:szCs w:val="24"/>
        </w:rPr>
      </w:pPr>
      <w:bookmarkStart w:id="226" w:name="_Toc19889"/>
      <w:bookmarkStart w:id="227" w:name="_Toc20247"/>
      <w:bookmarkStart w:id="228" w:name="_Toc21154"/>
      <w:bookmarkStart w:id="229" w:name="_Toc19200"/>
      <w:bookmarkStart w:id="230" w:name="_Toc9083"/>
      <w:bookmarkStart w:id="231" w:name="_Toc11173"/>
      <w:bookmarkStart w:id="232" w:name="_Toc8843"/>
      <w:bookmarkStart w:id="233" w:name="_Toc9547"/>
      <w:bookmarkStart w:id="234" w:name="_Toc12711"/>
      <w:bookmarkStart w:id="235" w:name="_Toc30986"/>
      <w:bookmarkStart w:id="236" w:name="_Toc13438"/>
      <w:bookmarkStart w:id="237" w:name="_Toc8281"/>
      <w:bookmarkStart w:id="238" w:name="_Toc17021"/>
      <w:bookmarkStart w:id="239" w:name="_Toc24850"/>
      <w:bookmarkStart w:id="240" w:name="_Toc28484"/>
      <w:bookmarkStart w:id="241" w:name="_Toc32235"/>
      <w:bookmarkStart w:id="242" w:name="_Toc17731"/>
      <w:bookmarkStart w:id="243" w:name="_Toc29552"/>
      <w:bookmarkStart w:id="244" w:name="_Toc20480"/>
      <w:bookmarkStart w:id="245" w:name="_Toc28635"/>
      <w:r>
        <w:rPr>
          <w:rFonts w:hint="eastAsia" w:ascii="仿宋" w:hAnsi="仿宋" w:eastAsia="仿宋" w:cs="仿宋"/>
          <w:color w:val="auto"/>
          <w:szCs w:val="24"/>
        </w:rPr>
        <w:t>1.3 招标范围、计划工期和质量要求</w:t>
      </w:r>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p>
    <w:p w14:paraId="1AE83EBC">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1.3.1 本次招标范围：见投标人须知前附表。</w:t>
      </w:r>
    </w:p>
    <w:p w14:paraId="5EB13A37">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1.3.2 本标段的计划工期：见投标人须知前附表。</w:t>
      </w:r>
    </w:p>
    <w:p w14:paraId="773D1AD4">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1.3.3 本标段的质量要求：见投标人须知前附表。</w:t>
      </w:r>
    </w:p>
    <w:p w14:paraId="3CF55AF5">
      <w:pPr>
        <w:pStyle w:val="6"/>
        <w:rPr>
          <w:rFonts w:hint="eastAsia" w:ascii="仿宋" w:hAnsi="仿宋" w:eastAsia="仿宋" w:cs="仿宋"/>
          <w:color w:val="auto"/>
          <w:szCs w:val="24"/>
        </w:rPr>
      </w:pPr>
      <w:bookmarkStart w:id="246" w:name="_Toc17969"/>
      <w:bookmarkStart w:id="247" w:name="_Toc28276"/>
      <w:bookmarkStart w:id="248" w:name="_Toc30557"/>
      <w:bookmarkStart w:id="249" w:name="_Toc7865"/>
      <w:bookmarkStart w:id="250" w:name="_Toc18026"/>
      <w:bookmarkStart w:id="251" w:name="_Toc17902"/>
      <w:bookmarkStart w:id="252" w:name="_Toc21489"/>
      <w:bookmarkStart w:id="253" w:name="_Toc3967"/>
      <w:bookmarkStart w:id="254" w:name="_Toc31174"/>
      <w:bookmarkStart w:id="255" w:name="_Toc7256"/>
      <w:bookmarkStart w:id="256" w:name="_Toc10985"/>
      <w:bookmarkStart w:id="257" w:name="_Toc11142"/>
      <w:bookmarkStart w:id="258" w:name="_Toc16520"/>
      <w:bookmarkStart w:id="259" w:name="_Toc8891"/>
      <w:bookmarkStart w:id="260" w:name="_Toc9042"/>
      <w:bookmarkStart w:id="261" w:name="_Toc6965"/>
      <w:bookmarkStart w:id="262" w:name="_Toc20886"/>
      <w:bookmarkStart w:id="263" w:name="_Toc21136"/>
      <w:bookmarkStart w:id="264" w:name="_Toc20700"/>
      <w:bookmarkStart w:id="265" w:name="_Toc5380"/>
      <w:r>
        <w:rPr>
          <w:rFonts w:hint="eastAsia" w:ascii="仿宋" w:hAnsi="仿宋" w:eastAsia="仿宋" w:cs="仿宋"/>
          <w:color w:val="auto"/>
          <w:szCs w:val="24"/>
        </w:rPr>
        <w:t>1.4 投标人资格要求（适用于资格后审的）</w:t>
      </w:r>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14:paraId="16886EC8">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1.4.1 投标人应具备承担本招标项目资质条件、能力和信誉：</w:t>
      </w:r>
    </w:p>
    <w:p w14:paraId="16283D70">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（1）资质要求：见投标人须知前附表；</w:t>
      </w:r>
    </w:p>
    <w:p w14:paraId="213D2722">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（2）项目经理要求：见投标人须知前附表；</w:t>
      </w:r>
    </w:p>
    <w:p w14:paraId="001142AB">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（3）财务要求：见投标人须知前附表；</w:t>
      </w:r>
    </w:p>
    <w:p w14:paraId="69527F4C">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（4）信誉要求：见投标人须知前附表；</w:t>
      </w:r>
    </w:p>
    <w:p w14:paraId="29590EFE">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（5）其他要求：见投标人须知前附表。</w:t>
      </w:r>
    </w:p>
    <w:p w14:paraId="7C0103E6">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需要提交的相关证明材料见本章第3.5款的规定。</w:t>
      </w:r>
    </w:p>
    <w:p w14:paraId="4C5F2AA3">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1.4.2 投标人须知前附表规定接受联合体投标的，联合体除应符合本章第1.4.1项和投标人须知前附表的要求外，还应遵守以下规定：</w:t>
      </w:r>
    </w:p>
    <w:p w14:paraId="756CF44F">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（1）联合体各方应按招标文件提供的格式签订联合体协议书，明确联合体牵头人和各方权利义务，并承诺就中标项目向招标人承担连带责任；</w:t>
      </w:r>
    </w:p>
    <w:p w14:paraId="4DD89585">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（2）联合体资质按照联合体协议约定的分工认定，由同一专业的单位组成的联合体，按照资质等级较低的单位确定资质等级；</w:t>
      </w:r>
    </w:p>
    <w:p w14:paraId="35DD511C">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（3）联合体各方不得再以自己名义单独或参加其他联合体在本招标项目中投标，否则各相关投标均无效；</w:t>
      </w:r>
    </w:p>
    <w:p w14:paraId="79C08B72">
      <w:pPr>
        <w:widowControl/>
        <w:spacing w:line="360" w:lineRule="auto"/>
        <w:ind w:firstLine="480" w:firstLineChars="200"/>
        <w:jc w:val="left"/>
        <w:rPr>
          <w:rFonts w:hint="eastAsia" w:ascii="仿宋" w:hAnsi="仿宋" w:eastAsia="仿宋" w:cs="仿宋"/>
          <w:color w:val="auto"/>
          <w:sz w:val="24"/>
        </w:rPr>
      </w:pPr>
      <w:r>
        <w:rPr>
          <w:rFonts w:hint="eastAsia" w:ascii="仿宋" w:hAnsi="仿宋" w:eastAsia="仿宋" w:cs="仿宋"/>
          <w:color w:val="auto"/>
          <w:sz w:val="24"/>
        </w:rPr>
        <w:t>（4）组成联合体的中小企业与联合体内其他企业之间不得存在直接控股、管理关系（适用于执行中小企业政策且专门面向中小企业招标的项目</w:t>
      </w:r>
      <w:r>
        <w:rPr>
          <w:rFonts w:hint="eastAsia" w:ascii="仿宋" w:hAnsi="仿宋" w:eastAsia="仿宋" w:cs="仿宋"/>
          <w:b/>
          <w:bCs/>
          <w:color w:val="auto"/>
          <w:sz w:val="24"/>
        </w:rPr>
        <w:t>）</w:t>
      </w:r>
      <w:r>
        <w:rPr>
          <w:rFonts w:hint="eastAsia" w:ascii="仿宋" w:hAnsi="仿宋" w:eastAsia="仿宋" w:cs="仿宋"/>
          <w:color w:val="auto"/>
          <w:sz w:val="24"/>
        </w:rPr>
        <w:t>；</w:t>
      </w:r>
    </w:p>
    <w:p w14:paraId="203A7F1E">
      <w:pPr>
        <w:widowControl/>
        <w:spacing w:line="360" w:lineRule="auto"/>
        <w:ind w:firstLine="480" w:firstLineChars="200"/>
        <w:jc w:val="left"/>
        <w:rPr>
          <w:rFonts w:hint="eastAsia" w:ascii="仿宋" w:hAnsi="仿宋" w:eastAsia="仿宋" w:cs="仿宋"/>
          <w:b/>
          <w:bCs/>
          <w:color w:val="auto"/>
          <w:sz w:val="24"/>
        </w:rPr>
      </w:pPr>
      <w:r>
        <w:rPr>
          <w:rFonts w:hint="eastAsia" w:ascii="仿宋" w:hAnsi="仿宋" w:eastAsia="仿宋" w:cs="仿宋"/>
          <w:color w:val="auto"/>
          <w:sz w:val="24"/>
        </w:rPr>
        <w:t>（4）组成联合体或者接受分包的小微企业与联合体内其他企业、分包企业之间存在直接控股、管理关系的，不享受价格评审的优惠政策（适用于执行中小企业政策，非专门面向中小企业招标的项目</w:t>
      </w:r>
      <w:r>
        <w:rPr>
          <w:rFonts w:hint="eastAsia" w:ascii="仿宋" w:hAnsi="仿宋" w:eastAsia="仿宋" w:cs="仿宋"/>
          <w:b/>
          <w:bCs/>
          <w:color w:val="auto"/>
          <w:sz w:val="24"/>
        </w:rPr>
        <w:t>）</w:t>
      </w:r>
      <w:r>
        <w:rPr>
          <w:rFonts w:hint="eastAsia" w:ascii="仿宋" w:hAnsi="仿宋" w:eastAsia="仿宋" w:cs="仿宋"/>
          <w:color w:val="auto"/>
          <w:sz w:val="24"/>
        </w:rPr>
        <w:t>；</w:t>
      </w:r>
    </w:p>
    <w:p w14:paraId="00FC46E1">
      <w:pPr>
        <w:widowControl/>
        <w:spacing w:line="360" w:lineRule="auto"/>
        <w:ind w:firstLine="480" w:firstLineChars="200"/>
        <w:jc w:val="left"/>
        <w:rPr>
          <w:rFonts w:hint="eastAsia" w:ascii="仿宋" w:hAnsi="仿宋" w:eastAsia="仿宋" w:cs="仿宋"/>
          <w:color w:val="auto"/>
          <w:sz w:val="24"/>
        </w:rPr>
      </w:pPr>
      <w:r>
        <w:rPr>
          <w:rFonts w:hint="eastAsia" w:ascii="仿宋" w:hAnsi="仿宋" w:eastAsia="仿宋" w:cs="仿宋"/>
          <w:color w:val="auto"/>
          <w:sz w:val="24"/>
        </w:rPr>
        <w:t>若联合体各方均为中小企业的，联合体视同中小企业。若联合体各方均为小微企业的，联合体视同小微企业。（适用于执行中小企业政策项目）</w:t>
      </w:r>
    </w:p>
    <w:p w14:paraId="52125DB2">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1.4.3 投标人不得存在下列情形之一：</w:t>
      </w:r>
    </w:p>
    <w:p w14:paraId="6DFAB676">
      <w:pPr>
        <w:numPr>
          <w:ilvl w:val="0"/>
          <w:numId w:val="5"/>
        </w:numPr>
        <w:tabs>
          <w:tab w:val="left" w:pos="420"/>
        </w:tabs>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为招标人不具有独立法人资格的附属机构（单位）；</w:t>
      </w:r>
    </w:p>
    <w:p w14:paraId="4A6F1941">
      <w:pPr>
        <w:numPr>
          <w:ilvl w:val="0"/>
          <w:numId w:val="5"/>
        </w:numPr>
        <w:tabs>
          <w:tab w:val="left" w:pos="420"/>
        </w:tabs>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与招标人存在利害关系且可能影响招标公正性；</w:t>
      </w:r>
    </w:p>
    <w:p w14:paraId="4CEF8FD0">
      <w:pPr>
        <w:numPr>
          <w:ilvl w:val="0"/>
          <w:numId w:val="5"/>
        </w:numPr>
        <w:tabs>
          <w:tab w:val="left" w:pos="420"/>
        </w:tabs>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与本招标项目的其他投标人为同一个单位负责人；</w:t>
      </w:r>
    </w:p>
    <w:p w14:paraId="4915ACB9">
      <w:pPr>
        <w:numPr>
          <w:ilvl w:val="0"/>
          <w:numId w:val="5"/>
        </w:numPr>
        <w:tabs>
          <w:tab w:val="left" w:pos="420"/>
        </w:tabs>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与本招标项目的其他投标人存在控股、管理关系；</w:t>
      </w:r>
    </w:p>
    <w:p w14:paraId="474B2F4E">
      <w:pPr>
        <w:numPr>
          <w:ilvl w:val="0"/>
          <w:numId w:val="5"/>
        </w:numPr>
        <w:tabs>
          <w:tab w:val="left" w:pos="420"/>
        </w:tabs>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为本招标项目的监理人；</w:t>
      </w:r>
    </w:p>
    <w:p w14:paraId="69690A21">
      <w:pPr>
        <w:numPr>
          <w:ilvl w:val="0"/>
          <w:numId w:val="5"/>
        </w:numPr>
        <w:tabs>
          <w:tab w:val="left" w:pos="420"/>
        </w:tabs>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为本招标项目的代建人；</w:t>
      </w:r>
    </w:p>
    <w:p w14:paraId="5AA2B1A1">
      <w:pPr>
        <w:numPr>
          <w:ilvl w:val="0"/>
          <w:numId w:val="5"/>
        </w:numPr>
        <w:tabs>
          <w:tab w:val="left" w:pos="420"/>
        </w:tabs>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为本招标项目的招标代理机构；</w:t>
      </w:r>
    </w:p>
    <w:p w14:paraId="714DE2DD">
      <w:pPr>
        <w:numPr>
          <w:ilvl w:val="0"/>
          <w:numId w:val="5"/>
        </w:numPr>
        <w:tabs>
          <w:tab w:val="left" w:pos="420"/>
        </w:tabs>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与本招标项目的监理人或代建人或招标代理机构或设计或造价咨询同为一个法定代表人；</w:t>
      </w:r>
    </w:p>
    <w:p w14:paraId="0A0C1E37">
      <w:pPr>
        <w:numPr>
          <w:ilvl w:val="0"/>
          <w:numId w:val="5"/>
        </w:numPr>
        <w:tabs>
          <w:tab w:val="left" w:pos="420"/>
        </w:tabs>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与本招标项目的监理人或代建人或招标代理机构或造价咨询存在控股或参股关系；</w:t>
      </w:r>
    </w:p>
    <w:p w14:paraId="34B47317">
      <w:pPr>
        <w:numPr>
          <w:ilvl w:val="0"/>
          <w:numId w:val="5"/>
        </w:numPr>
        <w:tabs>
          <w:tab w:val="left" w:pos="420"/>
        </w:tabs>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为本招标项目前期准备提供设计或造价或咨询服务的；</w:t>
      </w:r>
    </w:p>
    <w:p w14:paraId="3750BE52">
      <w:pPr>
        <w:numPr>
          <w:ilvl w:val="0"/>
          <w:numId w:val="5"/>
        </w:numPr>
        <w:tabs>
          <w:tab w:val="left" w:pos="420"/>
        </w:tabs>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被依法暂停或取消项目所在区域或行业投标资格的；</w:t>
      </w:r>
    </w:p>
    <w:p w14:paraId="6647941E">
      <w:pPr>
        <w:numPr>
          <w:ilvl w:val="0"/>
          <w:numId w:val="5"/>
        </w:numPr>
        <w:tabs>
          <w:tab w:val="left" w:pos="420"/>
        </w:tabs>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被责令停业，暂扣或吊销执照，或吊销资质证书的；</w:t>
      </w:r>
    </w:p>
    <w:p w14:paraId="73663548">
      <w:pPr>
        <w:numPr>
          <w:ilvl w:val="0"/>
          <w:numId w:val="5"/>
        </w:numPr>
        <w:tabs>
          <w:tab w:val="left" w:pos="420"/>
        </w:tabs>
        <w:spacing w:line="360" w:lineRule="auto"/>
        <w:ind w:firstLine="480" w:firstLineChars="200"/>
        <w:rPr>
          <w:rFonts w:hint="eastAsia" w:ascii="仿宋" w:hAnsi="仿宋" w:eastAsia="仿宋" w:cs="仿宋"/>
          <w:color w:val="auto"/>
          <w:kern w:val="0"/>
          <w:sz w:val="24"/>
        </w:rPr>
      </w:pPr>
      <w:r>
        <w:rPr>
          <w:rFonts w:hint="eastAsia" w:ascii="仿宋" w:hAnsi="仿宋" w:eastAsia="仿宋" w:cs="仿宋"/>
          <w:color w:val="auto"/>
          <w:sz w:val="24"/>
        </w:rPr>
        <w:t>进入清算程序，或被宣告破产，或其他丧失履约能力的；</w:t>
      </w:r>
    </w:p>
    <w:p w14:paraId="2313895D">
      <w:pPr>
        <w:numPr>
          <w:ilvl w:val="0"/>
          <w:numId w:val="5"/>
        </w:numPr>
        <w:tabs>
          <w:tab w:val="left" w:pos="420"/>
        </w:tabs>
        <w:spacing w:line="360" w:lineRule="auto"/>
        <w:ind w:firstLine="480" w:firstLineChars="200"/>
        <w:rPr>
          <w:rFonts w:hint="eastAsia" w:ascii="仿宋" w:hAnsi="仿宋" w:eastAsia="仿宋" w:cs="仿宋"/>
          <w:color w:val="auto"/>
          <w:kern w:val="0"/>
          <w:sz w:val="24"/>
        </w:rPr>
      </w:pPr>
      <w:r>
        <w:rPr>
          <w:rFonts w:hint="eastAsia" w:ascii="仿宋" w:hAnsi="仿宋" w:eastAsia="仿宋" w:cs="仿宋"/>
          <w:color w:val="auto"/>
          <w:sz w:val="24"/>
        </w:rPr>
        <w:t>投标人或拟派项目经理被列入建筑市场主体“黑名单”且在管理期限内的；</w:t>
      </w:r>
    </w:p>
    <w:p w14:paraId="490E46F5">
      <w:pPr>
        <w:numPr>
          <w:ilvl w:val="0"/>
          <w:numId w:val="5"/>
        </w:numPr>
        <w:tabs>
          <w:tab w:val="left" w:pos="420"/>
        </w:tabs>
        <w:spacing w:line="360" w:lineRule="auto"/>
        <w:ind w:firstLine="480" w:firstLineChars="200"/>
        <w:rPr>
          <w:rFonts w:hint="eastAsia" w:ascii="仿宋" w:hAnsi="仿宋" w:eastAsia="仿宋" w:cs="仿宋"/>
          <w:color w:val="auto"/>
          <w:kern w:val="0"/>
          <w:sz w:val="24"/>
        </w:rPr>
      </w:pPr>
      <w:r>
        <w:rPr>
          <w:rFonts w:hint="eastAsia" w:ascii="仿宋" w:hAnsi="仿宋" w:eastAsia="仿宋" w:cs="仿宋"/>
          <w:color w:val="auto"/>
          <w:kern w:val="0"/>
          <w:sz w:val="24"/>
        </w:rPr>
        <w:t>在最近三年内发生重大工程质量或安全事故问题（以相关行业主管部门的行政处罚决定或司法机关出具的有关法律文书为准）；</w:t>
      </w:r>
    </w:p>
    <w:p w14:paraId="1835290A">
      <w:pPr>
        <w:numPr>
          <w:ilvl w:val="0"/>
          <w:numId w:val="5"/>
        </w:numPr>
        <w:tabs>
          <w:tab w:val="left" w:pos="420"/>
        </w:tabs>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被市场监管机关在国家企业信用信息公示系统中列入严重违法失信名单且在管理期限内的；</w:t>
      </w:r>
    </w:p>
    <w:p w14:paraId="0A88982A">
      <w:pPr>
        <w:numPr>
          <w:ilvl w:val="0"/>
          <w:numId w:val="5"/>
        </w:numPr>
        <w:tabs>
          <w:tab w:val="left" w:pos="420"/>
        </w:tabs>
        <w:wordWrap w:val="0"/>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被发现投标人或其法定代表人、拟委任的项目经理在“信用中国”网站（</w:t>
      </w:r>
      <w:r>
        <w:rPr>
          <w:rFonts w:hint="eastAsia" w:ascii="仿宋" w:hAnsi="仿宋" w:eastAsia="仿宋" w:cs="仿宋"/>
          <w:color w:val="auto"/>
          <w:sz w:val="24"/>
        </w:rPr>
        <w:fldChar w:fldCharType="begin"/>
      </w:r>
      <w:r>
        <w:rPr>
          <w:rFonts w:hint="eastAsia" w:ascii="仿宋" w:hAnsi="仿宋" w:eastAsia="仿宋" w:cs="仿宋"/>
          <w:color w:val="auto"/>
          <w:sz w:val="24"/>
        </w:rPr>
        <w:instrText xml:space="preserve"> HYPERLINK http://www.creditchina.gov.cn/ </w:instrText>
      </w:r>
      <w:r>
        <w:rPr>
          <w:rFonts w:hint="eastAsia" w:ascii="仿宋" w:hAnsi="仿宋" w:eastAsia="仿宋" w:cs="仿宋"/>
          <w:color w:val="auto"/>
          <w:sz w:val="24"/>
        </w:rPr>
        <w:fldChar w:fldCharType="separate"/>
      </w:r>
      <w:r>
        <w:rPr>
          <w:rFonts w:hint="eastAsia" w:ascii="仿宋" w:hAnsi="仿宋" w:eastAsia="仿宋" w:cs="仿宋"/>
          <w:color w:val="auto"/>
          <w:sz w:val="24"/>
        </w:rPr>
        <w:t>www.creditchina.gov.cn</w:t>
      </w:r>
      <w:r>
        <w:rPr>
          <w:rFonts w:hint="eastAsia" w:ascii="仿宋" w:hAnsi="仿宋" w:eastAsia="仿宋" w:cs="仿宋"/>
          <w:color w:val="auto"/>
          <w:sz w:val="24"/>
        </w:rPr>
        <w:fldChar w:fldCharType="end"/>
      </w:r>
      <w:r>
        <w:rPr>
          <w:rFonts w:hint="eastAsia" w:ascii="仿宋" w:hAnsi="仿宋" w:eastAsia="仿宋" w:cs="仿宋"/>
          <w:color w:val="auto"/>
          <w:sz w:val="24"/>
        </w:rPr>
        <w:t>）中列入失信被执行人中被限制或者禁止参与招标投标活动的“严重失信主体”且在管理期限内的；</w:t>
      </w:r>
    </w:p>
    <w:p w14:paraId="2D5B9564">
      <w:pPr>
        <w:numPr>
          <w:ilvl w:val="0"/>
          <w:numId w:val="5"/>
        </w:numPr>
        <w:tabs>
          <w:tab w:val="left" w:pos="420"/>
        </w:tabs>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投标人拖欠工人工资，情节严重被有关行政主管部门向社会公布且在公布的期限内的；</w:t>
      </w:r>
    </w:p>
    <w:p w14:paraId="41B3F451">
      <w:pPr>
        <w:numPr>
          <w:ilvl w:val="0"/>
          <w:numId w:val="5"/>
        </w:numPr>
        <w:tabs>
          <w:tab w:val="left" w:pos="420"/>
        </w:tabs>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被发现有近三年内投标人或其法定代表人、拟委任的项目经理有行贿犯罪行为且在处罚期内的；</w:t>
      </w:r>
    </w:p>
    <w:p w14:paraId="5DCE3666">
      <w:pPr>
        <w:numPr>
          <w:ilvl w:val="0"/>
          <w:numId w:val="5"/>
        </w:numPr>
        <w:tabs>
          <w:tab w:val="left" w:pos="420"/>
        </w:tabs>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违反法律法规、规章或无正当理由放弃中标资格，被行业主管部门限制投标且在处罚期内的；</w:t>
      </w:r>
    </w:p>
    <w:p w14:paraId="3625B580">
      <w:pPr>
        <w:numPr>
          <w:ilvl w:val="0"/>
          <w:numId w:val="5"/>
        </w:numPr>
        <w:tabs>
          <w:tab w:val="left" w:pos="420"/>
        </w:tabs>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法律法规或投标人须知前附表规定的其他情形。</w:t>
      </w:r>
    </w:p>
    <w:p w14:paraId="35C2BD27">
      <w:pPr>
        <w:pStyle w:val="6"/>
        <w:rPr>
          <w:rFonts w:hint="eastAsia" w:ascii="仿宋" w:hAnsi="仿宋" w:eastAsia="仿宋" w:cs="仿宋"/>
          <w:color w:val="auto"/>
          <w:szCs w:val="24"/>
        </w:rPr>
      </w:pPr>
      <w:bookmarkStart w:id="266" w:name="_Toc10759"/>
      <w:bookmarkStart w:id="267" w:name="_Toc27978"/>
      <w:bookmarkStart w:id="268" w:name="_Toc17246"/>
      <w:bookmarkStart w:id="269" w:name="_Toc1807"/>
      <w:bookmarkStart w:id="270" w:name="_Toc18883"/>
      <w:bookmarkStart w:id="271" w:name="_Toc30366"/>
      <w:bookmarkStart w:id="272" w:name="_Toc25570"/>
      <w:bookmarkStart w:id="273" w:name="_Toc26688"/>
      <w:bookmarkStart w:id="274" w:name="_Toc10654"/>
      <w:bookmarkStart w:id="275" w:name="_Toc749"/>
      <w:bookmarkStart w:id="276" w:name="_Toc5433"/>
      <w:bookmarkStart w:id="277" w:name="_Toc5634"/>
      <w:bookmarkStart w:id="278" w:name="_Toc22184"/>
      <w:bookmarkStart w:id="279" w:name="_Toc1660"/>
      <w:bookmarkStart w:id="280" w:name="_Toc23170"/>
      <w:bookmarkStart w:id="281" w:name="_Toc306"/>
      <w:bookmarkStart w:id="282" w:name="_Toc20462"/>
      <w:bookmarkStart w:id="283" w:name="_Toc8845"/>
      <w:bookmarkStart w:id="284" w:name="_Toc12459"/>
      <w:bookmarkStart w:id="285" w:name="_Toc26183"/>
      <w:r>
        <w:rPr>
          <w:rFonts w:hint="eastAsia" w:ascii="仿宋" w:hAnsi="仿宋" w:eastAsia="仿宋" w:cs="仿宋"/>
          <w:color w:val="auto"/>
          <w:szCs w:val="24"/>
        </w:rPr>
        <w:t>1.5 费用承担</w:t>
      </w:r>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p>
    <w:p w14:paraId="1E9E64ED">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投标人准备和参加投标活动发生的费用自理。</w:t>
      </w:r>
    </w:p>
    <w:p w14:paraId="4AFEFE8C">
      <w:pPr>
        <w:pStyle w:val="6"/>
        <w:rPr>
          <w:rFonts w:hint="eastAsia" w:ascii="仿宋" w:hAnsi="仿宋" w:eastAsia="仿宋" w:cs="仿宋"/>
          <w:color w:val="auto"/>
          <w:szCs w:val="24"/>
        </w:rPr>
      </w:pPr>
      <w:bookmarkStart w:id="286" w:name="_Toc10388"/>
      <w:bookmarkStart w:id="287" w:name="_Toc31359"/>
      <w:bookmarkStart w:id="288" w:name="_Toc8350"/>
      <w:bookmarkStart w:id="289" w:name="_Toc26587"/>
      <w:bookmarkStart w:id="290" w:name="_Toc6529"/>
      <w:bookmarkStart w:id="291" w:name="_Toc24639"/>
      <w:bookmarkStart w:id="292" w:name="_Toc19280"/>
      <w:bookmarkStart w:id="293" w:name="_Toc2679"/>
      <w:bookmarkStart w:id="294" w:name="_Toc25574"/>
      <w:bookmarkStart w:id="295" w:name="_Toc17456"/>
      <w:bookmarkStart w:id="296" w:name="_Toc11716"/>
      <w:bookmarkStart w:id="297" w:name="_Toc15306"/>
      <w:bookmarkStart w:id="298" w:name="_Toc2182"/>
      <w:bookmarkStart w:id="299" w:name="_Toc10849"/>
      <w:bookmarkStart w:id="300" w:name="_Toc31623"/>
      <w:bookmarkStart w:id="301" w:name="_Toc26845"/>
      <w:bookmarkStart w:id="302" w:name="_Toc3779"/>
      <w:bookmarkStart w:id="303" w:name="_Toc16088"/>
      <w:bookmarkStart w:id="304" w:name="_Toc23384"/>
      <w:bookmarkStart w:id="305" w:name="_Toc5160"/>
      <w:r>
        <w:rPr>
          <w:rFonts w:hint="eastAsia" w:ascii="仿宋" w:hAnsi="仿宋" w:eastAsia="仿宋" w:cs="仿宋"/>
          <w:color w:val="auto"/>
          <w:szCs w:val="24"/>
        </w:rPr>
        <w:t>1.6 保密</w:t>
      </w:r>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p>
    <w:p w14:paraId="0CF0FCB7">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参与招标投标活动的各方应对招标文件和投标文件中的商业和技术等秘密保密，违者应对由此造成的后果承担法律责任。</w:t>
      </w:r>
    </w:p>
    <w:p w14:paraId="6CE9036E">
      <w:pPr>
        <w:pStyle w:val="6"/>
        <w:rPr>
          <w:rFonts w:hint="eastAsia" w:ascii="仿宋" w:hAnsi="仿宋" w:eastAsia="仿宋" w:cs="仿宋"/>
          <w:color w:val="auto"/>
          <w:szCs w:val="24"/>
        </w:rPr>
      </w:pPr>
      <w:bookmarkStart w:id="306" w:name="_Toc13373"/>
      <w:bookmarkStart w:id="307" w:name="_Toc474"/>
      <w:bookmarkStart w:id="308" w:name="_Toc32228"/>
      <w:bookmarkStart w:id="309" w:name="_Toc32691"/>
      <w:bookmarkStart w:id="310" w:name="_Toc10443"/>
      <w:bookmarkStart w:id="311" w:name="_Toc773"/>
      <w:bookmarkStart w:id="312" w:name="_Toc17495"/>
      <w:bookmarkStart w:id="313" w:name="_Toc31281"/>
      <w:bookmarkStart w:id="314" w:name="_Toc5692"/>
      <w:bookmarkStart w:id="315" w:name="_Toc11461"/>
      <w:bookmarkStart w:id="316" w:name="_Toc11655"/>
      <w:bookmarkStart w:id="317" w:name="_Toc2781"/>
      <w:bookmarkStart w:id="318" w:name="_Toc17932"/>
      <w:bookmarkStart w:id="319" w:name="_Toc20168"/>
      <w:bookmarkStart w:id="320" w:name="_Toc3656"/>
      <w:bookmarkStart w:id="321" w:name="_Toc7741"/>
      <w:bookmarkStart w:id="322" w:name="_Toc14481"/>
      <w:bookmarkStart w:id="323" w:name="_Toc15067"/>
      <w:bookmarkStart w:id="324" w:name="_Toc13758"/>
      <w:bookmarkStart w:id="325" w:name="_Toc19059"/>
      <w:r>
        <w:rPr>
          <w:rFonts w:hint="eastAsia" w:ascii="仿宋" w:hAnsi="仿宋" w:eastAsia="仿宋" w:cs="仿宋"/>
          <w:color w:val="auto"/>
          <w:szCs w:val="24"/>
        </w:rPr>
        <w:t>1.7 语言文字</w:t>
      </w:r>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p>
    <w:p w14:paraId="39A7589D">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招标投标文件使用的语言文字为中文。专用术语使用外文的，应附有中文注释。</w:t>
      </w:r>
    </w:p>
    <w:p w14:paraId="0C9D1635">
      <w:pPr>
        <w:pStyle w:val="6"/>
        <w:rPr>
          <w:rFonts w:hint="eastAsia" w:ascii="仿宋" w:hAnsi="仿宋" w:eastAsia="仿宋" w:cs="仿宋"/>
          <w:color w:val="auto"/>
          <w:szCs w:val="24"/>
        </w:rPr>
      </w:pPr>
      <w:bookmarkStart w:id="326" w:name="_Toc19157"/>
      <w:bookmarkStart w:id="327" w:name="_Toc7439"/>
      <w:bookmarkStart w:id="328" w:name="_Toc19706"/>
      <w:bookmarkStart w:id="329" w:name="_Toc2279"/>
      <w:bookmarkStart w:id="330" w:name="_Toc30954"/>
      <w:bookmarkStart w:id="331" w:name="_Toc10382"/>
      <w:bookmarkStart w:id="332" w:name="_Toc26178"/>
      <w:bookmarkStart w:id="333" w:name="_Toc26935"/>
      <w:bookmarkStart w:id="334" w:name="_Toc19370"/>
      <w:bookmarkStart w:id="335" w:name="_Toc27812"/>
      <w:bookmarkStart w:id="336" w:name="_Toc2259"/>
      <w:bookmarkStart w:id="337" w:name="_Toc32561"/>
      <w:bookmarkStart w:id="338" w:name="_Toc8772"/>
      <w:bookmarkStart w:id="339" w:name="_Toc10221"/>
      <w:bookmarkStart w:id="340" w:name="_Toc13126"/>
      <w:bookmarkStart w:id="341" w:name="_Toc14783"/>
      <w:bookmarkStart w:id="342" w:name="_Toc14562"/>
      <w:bookmarkStart w:id="343" w:name="_Toc23320"/>
      <w:bookmarkStart w:id="344" w:name="_Toc23051"/>
      <w:bookmarkStart w:id="345" w:name="_Toc14170"/>
      <w:r>
        <w:rPr>
          <w:rFonts w:hint="eastAsia" w:ascii="仿宋" w:hAnsi="仿宋" w:eastAsia="仿宋" w:cs="仿宋"/>
          <w:color w:val="auto"/>
          <w:szCs w:val="24"/>
        </w:rPr>
        <w:t>1.8 计量单位</w:t>
      </w:r>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p>
    <w:p w14:paraId="76AF8430">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所有计量均采用中华人民共和国法定计量单位。</w:t>
      </w:r>
    </w:p>
    <w:p w14:paraId="4056D339">
      <w:pPr>
        <w:pStyle w:val="6"/>
        <w:rPr>
          <w:rFonts w:hint="eastAsia" w:ascii="仿宋" w:hAnsi="仿宋" w:eastAsia="仿宋" w:cs="仿宋"/>
          <w:color w:val="auto"/>
          <w:szCs w:val="24"/>
        </w:rPr>
      </w:pPr>
      <w:bookmarkStart w:id="346" w:name="_Toc28423"/>
      <w:bookmarkStart w:id="347" w:name="_Toc13323"/>
      <w:bookmarkStart w:id="348" w:name="_Toc6454"/>
      <w:bookmarkStart w:id="349" w:name="_Toc16980"/>
      <w:bookmarkStart w:id="350" w:name="_Toc17373"/>
      <w:bookmarkStart w:id="351" w:name="_Toc12741"/>
      <w:bookmarkStart w:id="352" w:name="_Toc31946"/>
      <w:bookmarkStart w:id="353" w:name="_Toc28308"/>
      <w:bookmarkStart w:id="354" w:name="_Toc18130"/>
      <w:bookmarkStart w:id="355" w:name="_Toc20214"/>
      <w:bookmarkStart w:id="356" w:name="_Toc4577"/>
      <w:bookmarkStart w:id="357" w:name="_Toc289"/>
      <w:bookmarkStart w:id="358" w:name="_Toc14108"/>
      <w:bookmarkStart w:id="359" w:name="_Toc25798"/>
      <w:bookmarkStart w:id="360" w:name="_Toc9991"/>
      <w:bookmarkStart w:id="361" w:name="_Toc13889"/>
      <w:bookmarkStart w:id="362" w:name="_Toc16677"/>
      <w:bookmarkStart w:id="363" w:name="_Toc23002"/>
      <w:bookmarkStart w:id="364" w:name="_Toc23316"/>
      <w:bookmarkStart w:id="365" w:name="_Toc22089"/>
      <w:r>
        <w:rPr>
          <w:rFonts w:hint="eastAsia" w:ascii="仿宋" w:hAnsi="仿宋" w:eastAsia="仿宋" w:cs="仿宋"/>
          <w:color w:val="auto"/>
          <w:szCs w:val="24"/>
        </w:rPr>
        <w:t>1.9 踏勘现场</w:t>
      </w:r>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p>
    <w:p w14:paraId="6ABE64AD">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1.9.1 投标人须知前附表规定组织踏勘现场的，招标人按投标人须知前附表规定的时间、地点组织投标人踏勘项目现场。部分投标人未按时参加踏勘现场的，不影响踏勘现场的正常进行。</w:t>
      </w:r>
    </w:p>
    <w:p w14:paraId="45E51F5D">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1.9.2 投标人踏勘现场发生的费用自理。</w:t>
      </w:r>
    </w:p>
    <w:p w14:paraId="4CF4BC0D">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1.9.3 除招标人的原因外，投标人自行负责在踏勘现场中所发生的人员伤亡和财产损失。</w:t>
      </w:r>
    </w:p>
    <w:p w14:paraId="1103E833">
      <w:pPr>
        <w:spacing w:line="360" w:lineRule="auto"/>
        <w:ind w:firstLine="480" w:firstLineChars="200"/>
        <w:rPr>
          <w:rFonts w:hint="eastAsia" w:ascii="仿宋" w:hAnsi="仿宋" w:eastAsia="仿宋" w:cs="仿宋"/>
          <w:color w:val="auto"/>
          <w:kern w:val="0"/>
          <w:sz w:val="24"/>
        </w:rPr>
      </w:pPr>
      <w:r>
        <w:rPr>
          <w:rFonts w:hint="eastAsia" w:ascii="仿宋" w:hAnsi="仿宋" w:eastAsia="仿宋" w:cs="仿宋"/>
          <w:color w:val="auto"/>
          <w:sz w:val="24"/>
        </w:rPr>
        <w:t>1.9.4 招标人在踏勘现场中介绍的工程场地和相关的周边环境情况，供投标人在编制投标文件时参考，招标人不对投标人据此作出的判断和决策负责。</w:t>
      </w:r>
    </w:p>
    <w:p w14:paraId="28F348B8">
      <w:pPr>
        <w:pStyle w:val="6"/>
        <w:rPr>
          <w:rFonts w:hint="eastAsia" w:ascii="仿宋" w:hAnsi="仿宋" w:eastAsia="仿宋" w:cs="仿宋"/>
          <w:color w:val="auto"/>
          <w:szCs w:val="24"/>
        </w:rPr>
      </w:pPr>
      <w:bookmarkStart w:id="366" w:name="_Toc2330"/>
      <w:bookmarkStart w:id="367" w:name="_Toc17199"/>
      <w:bookmarkStart w:id="368" w:name="_Toc881"/>
      <w:bookmarkStart w:id="369" w:name="_Toc31589"/>
      <w:bookmarkStart w:id="370" w:name="_Toc3822"/>
      <w:bookmarkStart w:id="371" w:name="_Toc8332"/>
      <w:bookmarkStart w:id="372" w:name="_Toc8686"/>
      <w:bookmarkStart w:id="373" w:name="_Toc11656"/>
      <w:bookmarkStart w:id="374" w:name="_Toc12657"/>
      <w:bookmarkStart w:id="375" w:name="_Toc19614"/>
      <w:bookmarkStart w:id="376" w:name="_Toc32537"/>
      <w:bookmarkStart w:id="377" w:name="_Toc22611"/>
      <w:bookmarkStart w:id="378" w:name="_Toc32129"/>
      <w:bookmarkStart w:id="379" w:name="_Toc27608"/>
      <w:bookmarkStart w:id="380" w:name="_Toc14577"/>
      <w:bookmarkStart w:id="381" w:name="_Toc3461"/>
      <w:bookmarkStart w:id="382" w:name="_Toc16698"/>
      <w:bookmarkStart w:id="383" w:name="_Toc17656"/>
      <w:bookmarkStart w:id="384" w:name="_Toc30665"/>
      <w:bookmarkStart w:id="385" w:name="_Toc26149"/>
      <w:r>
        <w:rPr>
          <w:rFonts w:hint="eastAsia" w:ascii="仿宋" w:hAnsi="仿宋" w:eastAsia="仿宋" w:cs="仿宋"/>
          <w:color w:val="auto"/>
          <w:szCs w:val="24"/>
        </w:rPr>
        <w:t>1.10 分包</w:t>
      </w:r>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p>
    <w:p w14:paraId="644FBD80">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投标人拟在中标后将中标项目的部分非主体、非关键性工作进行分包的，应符合投标人须知前附表规定的分包内容、分包金额和接受分包的第三人资质要求等限制性条件。</w:t>
      </w:r>
    </w:p>
    <w:p w14:paraId="7908E7BD">
      <w:pPr>
        <w:pStyle w:val="6"/>
        <w:rPr>
          <w:rFonts w:hint="eastAsia" w:ascii="仿宋" w:hAnsi="仿宋" w:eastAsia="仿宋" w:cs="仿宋"/>
          <w:color w:val="auto"/>
          <w:szCs w:val="24"/>
        </w:rPr>
      </w:pPr>
      <w:bookmarkStart w:id="386" w:name="_Toc31443"/>
      <w:bookmarkStart w:id="387" w:name="_Toc8439"/>
      <w:bookmarkStart w:id="388" w:name="_Toc2457"/>
      <w:bookmarkStart w:id="389" w:name="_Toc32706"/>
      <w:bookmarkStart w:id="390" w:name="_Toc18358"/>
      <w:bookmarkStart w:id="391" w:name="_Toc5144"/>
      <w:bookmarkStart w:id="392" w:name="_Toc13001"/>
      <w:bookmarkStart w:id="393" w:name="_Toc20542"/>
      <w:bookmarkStart w:id="394" w:name="_Toc17485"/>
      <w:bookmarkStart w:id="395" w:name="_Toc11673"/>
      <w:bookmarkStart w:id="396" w:name="_Toc2354"/>
      <w:bookmarkStart w:id="397" w:name="_Toc12631"/>
      <w:bookmarkStart w:id="398" w:name="_Toc6071"/>
      <w:bookmarkStart w:id="399" w:name="_Toc525"/>
      <w:bookmarkStart w:id="400" w:name="_Toc25497"/>
      <w:bookmarkStart w:id="401" w:name="_Toc26199"/>
      <w:bookmarkStart w:id="402" w:name="_Toc17032"/>
      <w:bookmarkStart w:id="403" w:name="_Toc607"/>
      <w:bookmarkStart w:id="404" w:name="_Toc15462"/>
      <w:bookmarkStart w:id="405" w:name="_Toc5253"/>
      <w:r>
        <w:rPr>
          <w:rFonts w:hint="eastAsia" w:ascii="仿宋" w:hAnsi="仿宋" w:eastAsia="仿宋" w:cs="仿宋"/>
          <w:color w:val="auto"/>
          <w:szCs w:val="24"/>
        </w:rPr>
        <w:t>1.11 偏离</w:t>
      </w:r>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p>
    <w:p w14:paraId="6F670776">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1.11.1 投标文件应当对招标文件的实质性要求和条件作出满足性或更有利于招标人的响应，否则，投标人的投标将被否决。实质性要求和条件见投标人须知前附表。</w:t>
      </w:r>
    </w:p>
    <w:p w14:paraId="36C40FEE">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1.11.2 投标人应根据招标文件的要求提供投标施工组织设计等内容以对招标文件作出响应。</w:t>
      </w:r>
    </w:p>
    <w:p w14:paraId="0C343AA9">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1.11.3 投标人须知前附表允许投标文件偏离招标文件某些要求的，偏离应当符合招标文件规定的偏离范围和幅度。</w:t>
      </w:r>
    </w:p>
    <w:p w14:paraId="12454F5A">
      <w:pPr>
        <w:pStyle w:val="5"/>
        <w:spacing w:before="156" w:beforeLines="50" w:after="156" w:afterLines="50" w:line="360" w:lineRule="auto"/>
        <w:rPr>
          <w:rFonts w:hint="eastAsia" w:ascii="仿宋" w:hAnsi="仿宋" w:eastAsia="仿宋" w:cs="仿宋"/>
          <w:b w:val="0"/>
          <w:color w:val="auto"/>
          <w:sz w:val="24"/>
          <w:szCs w:val="24"/>
        </w:rPr>
      </w:pPr>
      <w:bookmarkStart w:id="406" w:name="_Toc8120"/>
      <w:bookmarkStart w:id="407" w:name="_Toc3889"/>
      <w:bookmarkStart w:id="408" w:name="_Toc472"/>
      <w:bookmarkStart w:id="409" w:name="_Toc26726"/>
      <w:bookmarkStart w:id="410" w:name="_Toc14965"/>
      <w:bookmarkStart w:id="411" w:name="_Toc554"/>
      <w:bookmarkStart w:id="412" w:name="_Toc6621"/>
      <w:bookmarkStart w:id="413" w:name="_Toc11908"/>
      <w:bookmarkStart w:id="414" w:name="_Toc26250"/>
      <w:bookmarkStart w:id="415" w:name="_Toc24075"/>
      <w:bookmarkStart w:id="416" w:name="_Toc27530"/>
      <w:bookmarkStart w:id="417" w:name="_Toc16331"/>
      <w:bookmarkStart w:id="418" w:name="_Toc31010"/>
      <w:r>
        <w:rPr>
          <w:rFonts w:hint="eastAsia" w:ascii="仿宋" w:hAnsi="仿宋" w:eastAsia="仿宋" w:cs="仿宋"/>
          <w:b w:val="0"/>
          <w:color w:val="auto"/>
          <w:sz w:val="24"/>
          <w:szCs w:val="24"/>
        </w:rPr>
        <w:t>2．招标文件</w:t>
      </w:r>
      <w:bookmarkEnd w:id="406"/>
      <w:bookmarkEnd w:id="407"/>
      <w:bookmarkEnd w:id="408"/>
      <w:bookmarkEnd w:id="409"/>
      <w:bookmarkEnd w:id="410"/>
      <w:bookmarkEnd w:id="411"/>
      <w:bookmarkEnd w:id="412"/>
      <w:bookmarkEnd w:id="413"/>
      <w:bookmarkEnd w:id="414"/>
      <w:bookmarkEnd w:id="415"/>
      <w:bookmarkEnd w:id="416"/>
      <w:bookmarkEnd w:id="417"/>
      <w:bookmarkEnd w:id="418"/>
    </w:p>
    <w:p w14:paraId="4F423313">
      <w:pPr>
        <w:pStyle w:val="6"/>
        <w:rPr>
          <w:rFonts w:hint="eastAsia" w:ascii="仿宋" w:hAnsi="仿宋" w:eastAsia="仿宋" w:cs="仿宋"/>
          <w:color w:val="auto"/>
          <w:szCs w:val="24"/>
        </w:rPr>
      </w:pPr>
      <w:bookmarkStart w:id="419" w:name="_Toc29506"/>
      <w:bookmarkStart w:id="420" w:name="_Toc8942"/>
      <w:bookmarkStart w:id="421" w:name="_Toc14376"/>
      <w:bookmarkStart w:id="422" w:name="_Toc9368"/>
      <w:bookmarkStart w:id="423" w:name="_Toc1436"/>
      <w:bookmarkStart w:id="424" w:name="_Toc15048"/>
      <w:bookmarkStart w:id="425" w:name="_Toc10795"/>
      <w:bookmarkStart w:id="426" w:name="_Toc11549"/>
      <w:bookmarkStart w:id="427" w:name="_Toc21981"/>
      <w:bookmarkStart w:id="428" w:name="_Toc30513"/>
      <w:bookmarkStart w:id="429" w:name="_Toc1520"/>
      <w:bookmarkStart w:id="430" w:name="_Toc31593"/>
      <w:bookmarkStart w:id="431" w:name="_Toc3442"/>
      <w:bookmarkStart w:id="432" w:name="_Toc24395"/>
      <w:bookmarkStart w:id="433" w:name="_Toc15581"/>
      <w:bookmarkStart w:id="434" w:name="_Toc32211"/>
      <w:bookmarkStart w:id="435" w:name="_Toc482"/>
      <w:bookmarkStart w:id="436" w:name="_Toc4940"/>
      <w:bookmarkStart w:id="437" w:name="_Toc19821"/>
      <w:bookmarkStart w:id="438" w:name="_Toc25475"/>
      <w:r>
        <w:rPr>
          <w:rFonts w:hint="eastAsia" w:ascii="仿宋" w:hAnsi="仿宋" w:eastAsia="仿宋" w:cs="仿宋"/>
          <w:color w:val="auto"/>
          <w:szCs w:val="24"/>
        </w:rPr>
        <w:t>2.1 招标文件的组成</w:t>
      </w:r>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p>
    <w:p w14:paraId="330B163D">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本招标文件包括：</w:t>
      </w:r>
    </w:p>
    <w:p w14:paraId="6FF463E8">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（1）招标公告；</w:t>
      </w:r>
    </w:p>
    <w:p w14:paraId="072C6686">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（2）投标人须知；</w:t>
      </w:r>
    </w:p>
    <w:p w14:paraId="1E237EEA">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（3）评标办法；</w:t>
      </w:r>
    </w:p>
    <w:p w14:paraId="5DB62FCE">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（4）合同条款及格式；</w:t>
      </w:r>
    </w:p>
    <w:p w14:paraId="76F721C1">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（5）工程量清单；</w:t>
      </w:r>
    </w:p>
    <w:p w14:paraId="4BDCB88D">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（6）图纸；</w:t>
      </w:r>
    </w:p>
    <w:p w14:paraId="626AC6F0">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（7）技术标准和要求；</w:t>
      </w:r>
    </w:p>
    <w:p w14:paraId="7D3E3912">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（8）投标文件格式；</w:t>
      </w:r>
    </w:p>
    <w:p w14:paraId="4DA9C4F7">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（9）投标人须知前附表规定的其他材料。</w:t>
      </w:r>
    </w:p>
    <w:p w14:paraId="73EB8D2D">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根据本章第2.2款和第2.3款对招标文件所做的澄清、修改，构成招标文件的组成部分。</w:t>
      </w:r>
    </w:p>
    <w:p w14:paraId="17F77FA0">
      <w:pPr>
        <w:pStyle w:val="6"/>
        <w:rPr>
          <w:rFonts w:hint="eastAsia" w:ascii="仿宋" w:hAnsi="仿宋" w:eastAsia="仿宋" w:cs="仿宋"/>
          <w:color w:val="auto"/>
          <w:szCs w:val="24"/>
        </w:rPr>
      </w:pPr>
      <w:bookmarkStart w:id="439" w:name="_Toc6003"/>
      <w:bookmarkStart w:id="440" w:name="_Toc16620"/>
      <w:bookmarkStart w:id="441" w:name="_Toc10878"/>
      <w:bookmarkStart w:id="442" w:name="_Toc8265"/>
      <w:bookmarkStart w:id="443" w:name="_Toc18274"/>
      <w:bookmarkStart w:id="444" w:name="_Toc19898"/>
      <w:bookmarkStart w:id="445" w:name="_Toc1780"/>
      <w:bookmarkStart w:id="446" w:name="_Toc14536"/>
      <w:bookmarkStart w:id="447" w:name="_Toc25095"/>
      <w:bookmarkStart w:id="448" w:name="_Toc13743"/>
      <w:bookmarkStart w:id="449" w:name="_Toc14764"/>
      <w:bookmarkStart w:id="450" w:name="_Toc15432"/>
      <w:bookmarkStart w:id="451" w:name="_Toc22786"/>
      <w:bookmarkStart w:id="452" w:name="_Toc19934"/>
      <w:bookmarkStart w:id="453" w:name="_Toc16443"/>
      <w:bookmarkStart w:id="454" w:name="_Toc23713"/>
      <w:bookmarkStart w:id="455" w:name="_Toc13938"/>
      <w:bookmarkStart w:id="456" w:name="_Toc22652"/>
      <w:bookmarkStart w:id="457" w:name="_Toc29212"/>
      <w:bookmarkStart w:id="458" w:name="_Toc10707"/>
      <w:r>
        <w:rPr>
          <w:rFonts w:hint="eastAsia" w:ascii="仿宋" w:hAnsi="仿宋" w:eastAsia="仿宋" w:cs="仿宋"/>
          <w:color w:val="auto"/>
          <w:szCs w:val="24"/>
        </w:rPr>
        <w:t>2.2 招标文件的澄清</w:t>
      </w:r>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p>
    <w:p w14:paraId="18E96920">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2.2.1 投标人应仔细阅读和检查招标文件的全部内容。如发现缺页或附件不全，应及时向招标人提出，以便补齐。如有疑问，应按投标人须知前附表规定的时间和形式将提出的问题送达招标人，要求招标人对招标文件予以澄清。</w:t>
      </w:r>
    </w:p>
    <w:p w14:paraId="3CBDCF6F">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2.2.2 招标文件的澄清以投标人须知前附表规定的形式发给所有获取招标文件的投标人，但不指明澄清问题的来源。澄清发出的时间距本章第4.2.1项规定的投标截止时间不足15日的，并且澄清内容可能影响投标文件编制的，将相应延长投标截止时间。</w:t>
      </w:r>
    </w:p>
    <w:p w14:paraId="1E21220E">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2.2.3 除非招标人认为确有必要答复，否则，招标人有权拒绝回复投标人在本章第 2.2.1 项规定的时间后的任何澄清要求。</w:t>
      </w:r>
    </w:p>
    <w:p w14:paraId="285BF681">
      <w:pPr>
        <w:pStyle w:val="6"/>
        <w:rPr>
          <w:rFonts w:hint="eastAsia" w:ascii="仿宋" w:hAnsi="仿宋" w:eastAsia="仿宋" w:cs="仿宋"/>
          <w:color w:val="auto"/>
          <w:szCs w:val="24"/>
        </w:rPr>
      </w:pPr>
      <w:bookmarkStart w:id="459" w:name="_Toc22912"/>
      <w:bookmarkStart w:id="460" w:name="_Toc8405"/>
      <w:bookmarkStart w:id="461" w:name="_Toc29055"/>
      <w:bookmarkStart w:id="462" w:name="_Toc6824"/>
      <w:bookmarkStart w:id="463" w:name="_Toc1842"/>
      <w:bookmarkStart w:id="464" w:name="_Toc20383"/>
      <w:bookmarkStart w:id="465" w:name="_Toc18458"/>
      <w:bookmarkStart w:id="466" w:name="_Toc18187"/>
      <w:bookmarkStart w:id="467" w:name="_Toc2861"/>
      <w:bookmarkStart w:id="468" w:name="_Toc16384"/>
      <w:bookmarkStart w:id="469" w:name="_Toc30515"/>
      <w:bookmarkStart w:id="470" w:name="_Toc19478"/>
      <w:bookmarkStart w:id="471" w:name="_Toc17254"/>
      <w:bookmarkStart w:id="472" w:name="_Toc17555"/>
      <w:bookmarkStart w:id="473" w:name="_Toc10488"/>
      <w:bookmarkStart w:id="474" w:name="_Toc25538"/>
      <w:bookmarkStart w:id="475" w:name="_Toc7280"/>
      <w:bookmarkStart w:id="476" w:name="_Toc24964"/>
      <w:bookmarkStart w:id="477" w:name="_Toc9369"/>
      <w:bookmarkStart w:id="478" w:name="_Toc14874"/>
      <w:r>
        <w:rPr>
          <w:rFonts w:hint="eastAsia" w:ascii="仿宋" w:hAnsi="仿宋" w:eastAsia="仿宋" w:cs="仿宋"/>
          <w:color w:val="auto"/>
          <w:szCs w:val="24"/>
        </w:rPr>
        <w:t>2.3 招标文件的修改</w:t>
      </w:r>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p>
    <w:p w14:paraId="7CEFF064">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招标人以投标人须知前附表规定的形式修改招标文件，并通知所有已获取招标文件的投标人。修改招标文件的时间距本章第4.2.1项规定的投标截止时间不足15日的，并且修改内容可能影响投标文件编制的，将相应延长投标截止时间。</w:t>
      </w:r>
    </w:p>
    <w:p w14:paraId="717C0E21">
      <w:pPr>
        <w:pStyle w:val="6"/>
        <w:rPr>
          <w:rFonts w:hint="eastAsia" w:ascii="仿宋" w:hAnsi="仿宋" w:eastAsia="仿宋" w:cs="仿宋"/>
          <w:color w:val="auto"/>
          <w:szCs w:val="24"/>
        </w:rPr>
      </w:pPr>
      <w:bookmarkStart w:id="479" w:name="_Toc15342"/>
      <w:bookmarkStart w:id="480" w:name="_Toc477"/>
      <w:bookmarkStart w:id="481" w:name="_Toc26530"/>
      <w:bookmarkStart w:id="482" w:name="_Toc6710"/>
      <w:bookmarkStart w:id="483" w:name="_Toc5711"/>
      <w:bookmarkStart w:id="484" w:name="_Toc2692"/>
      <w:bookmarkStart w:id="485" w:name="_Toc4230"/>
      <w:bookmarkStart w:id="486" w:name="_Toc15095"/>
      <w:bookmarkStart w:id="487" w:name="_Toc29164"/>
      <w:bookmarkStart w:id="488" w:name="_Toc7007"/>
      <w:bookmarkStart w:id="489" w:name="_Toc10421"/>
      <w:bookmarkStart w:id="490" w:name="_Toc4223"/>
      <w:bookmarkStart w:id="491" w:name="_Toc15715"/>
      <w:bookmarkStart w:id="492" w:name="_Toc24550"/>
      <w:bookmarkStart w:id="493" w:name="_Toc24875"/>
      <w:bookmarkStart w:id="494" w:name="_Toc30559"/>
      <w:bookmarkStart w:id="495" w:name="_Toc26625"/>
      <w:bookmarkStart w:id="496" w:name="_Toc30150"/>
      <w:bookmarkStart w:id="497" w:name="_Toc19885"/>
      <w:bookmarkStart w:id="498" w:name="_Toc18792"/>
      <w:bookmarkStart w:id="499" w:name="_Toc30747"/>
      <w:bookmarkStart w:id="500" w:name="_Toc13461"/>
      <w:r>
        <w:rPr>
          <w:rFonts w:hint="eastAsia" w:ascii="仿宋" w:hAnsi="仿宋" w:eastAsia="仿宋" w:cs="仿宋"/>
          <w:color w:val="auto"/>
          <w:szCs w:val="24"/>
        </w:rPr>
        <w:t>2.4 招标文件的异议</w:t>
      </w:r>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p>
    <w:p w14:paraId="4C4A5238">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投标人或者其他利害关系人对招标文件有异议的，应当在投标截止时间10日前通过电子招标投标交易平台提出。招标人将在收到异议之日起3日内作出答复；作出答复前，将暂停招标投标活动。</w:t>
      </w:r>
    </w:p>
    <w:p w14:paraId="46DA40EA">
      <w:pPr>
        <w:pStyle w:val="5"/>
        <w:spacing w:before="156" w:beforeLines="50" w:after="156" w:afterLines="50" w:line="360" w:lineRule="auto"/>
        <w:rPr>
          <w:rFonts w:hint="eastAsia" w:ascii="仿宋" w:hAnsi="仿宋" w:eastAsia="仿宋" w:cs="仿宋"/>
          <w:b w:val="0"/>
          <w:color w:val="auto"/>
          <w:sz w:val="24"/>
          <w:szCs w:val="24"/>
        </w:rPr>
      </w:pPr>
      <w:bookmarkStart w:id="501" w:name="_Toc26795"/>
      <w:bookmarkStart w:id="502" w:name="_Toc28367"/>
      <w:bookmarkStart w:id="503" w:name="_Toc7272"/>
      <w:bookmarkStart w:id="504" w:name="_Toc15598"/>
      <w:bookmarkStart w:id="505" w:name="_Toc13147"/>
      <w:bookmarkStart w:id="506" w:name="_Toc21357"/>
      <w:bookmarkStart w:id="507" w:name="_Toc8014"/>
      <w:bookmarkStart w:id="508" w:name="_Toc1939"/>
      <w:bookmarkStart w:id="509" w:name="_Toc8657"/>
      <w:bookmarkStart w:id="510" w:name="_Toc21244"/>
      <w:bookmarkStart w:id="511" w:name="_Toc15921"/>
      <w:bookmarkStart w:id="512" w:name="_Toc18396"/>
      <w:bookmarkStart w:id="513" w:name="_Toc2278"/>
      <w:r>
        <w:rPr>
          <w:rFonts w:hint="eastAsia" w:ascii="仿宋" w:hAnsi="仿宋" w:eastAsia="仿宋" w:cs="仿宋"/>
          <w:b w:val="0"/>
          <w:color w:val="auto"/>
          <w:sz w:val="24"/>
          <w:szCs w:val="24"/>
        </w:rPr>
        <w:t>3．投标文件</w:t>
      </w:r>
      <w:bookmarkEnd w:id="501"/>
      <w:bookmarkEnd w:id="502"/>
      <w:bookmarkEnd w:id="503"/>
      <w:bookmarkEnd w:id="504"/>
      <w:bookmarkEnd w:id="505"/>
      <w:bookmarkEnd w:id="506"/>
      <w:bookmarkEnd w:id="507"/>
      <w:bookmarkEnd w:id="508"/>
      <w:bookmarkEnd w:id="509"/>
      <w:bookmarkEnd w:id="510"/>
      <w:bookmarkEnd w:id="511"/>
      <w:bookmarkEnd w:id="512"/>
      <w:bookmarkEnd w:id="513"/>
    </w:p>
    <w:p w14:paraId="3FB939A8">
      <w:pPr>
        <w:pStyle w:val="6"/>
        <w:rPr>
          <w:rFonts w:hint="eastAsia" w:ascii="仿宋" w:hAnsi="仿宋" w:eastAsia="仿宋" w:cs="仿宋"/>
          <w:color w:val="auto"/>
          <w:szCs w:val="24"/>
        </w:rPr>
      </w:pPr>
      <w:bookmarkStart w:id="514" w:name="_Toc8611"/>
      <w:bookmarkStart w:id="515" w:name="_Toc13223"/>
      <w:bookmarkStart w:id="516" w:name="_Toc25106"/>
      <w:bookmarkStart w:id="517" w:name="_Toc18126"/>
      <w:bookmarkStart w:id="518" w:name="_Toc13904"/>
      <w:bookmarkStart w:id="519" w:name="_Toc17593"/>
      <w:bookmarkStart w:id="520" w:name="_Toc29580"/>
      <w:bookmarkStart w:id="521" w:name="_Toc25045"/>
      <w:bookmarkStart w:id="522" w:name="_Toc8105"/>
      <w:bookmarkStart w:id="523" w:name="_Toc26693"/>
      <w:bookmarkStart w:id="524" w:name="_Toc21663"/>
      <w:bookmarkStart w:id="525" w:name="_Toc2927"/>
      <w:bookmarkStart w:id="526" w:name="_Toc1554"/>
      <w:bookmarkStart w:id="527" w:name="_Toc16993"/>
      <w:bookmarkStart w:id="528" w:name="_Toc13395"/>
      <w:bookmarkStart w:id="529" w:name="_Toc29884"/>
      <w:bookmarkStart w:id="530" w:name="_Toc8719"/>
      <w:bookmarkStart w:id="531" w:name="_Toc137"/>
      <w:bookmarkStart w:id="532" w:name="_Toc10237"/>
      <w:bookmarkStart w:id="533" w:name="_Toc29744"/>
      <w:r>
        <w:rPr>
          <w:rFonts w:hint="eastAsia" w:ascii="仿宋" w:hAnsi="仿宋" w:eastAsia="仿宋" w:cs="仿宋"/>
          <w:color w:val="auto"/>
          <w:szCs w:val="24"/>
        </w:rPr>
        <w:t>3.1 投标文件的组成</w:t>
      </w:r>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p>
    <w:p w14:paraId="04600BC4">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3.1.1 投标文件应包括下列内容：</w:t>
      </w:r>
    </w:p>
    <w:p w14:paraId="29B1C2DF">
      <w:pPr>
        <w:numPr>
          <w:ilvl w:val="0"/>
          <w:numId w:val="6"/>
        </w:numPr>
        <w:spacing w:line="360" w:lineRule="auto"/>
        <w:ind w:left="0" w:firstLine="480" w:firstLineChars="200"/>
        <w:rPr>
          <w:rFonts w:hint="eastAsia" w:ascii="仿宋" w:hAnsi="仿宋" w:eastAsia="仿宋" w:cs="仿宋"/>
          <w:color w:val="auto"/>
          <w:sz w:val="24"/>
        </w:rPr>
      </w:pPr>
      <w:r>
        <w:rPr>
          <w:rFonts w:hint="eastAsia" w:ascii="仿宋" w:hAnsi="仿宋" w:eastAsia="仿宋" w:cs="仿宋"/>
          <w:color w:val="auto"/>
          <w:sz w:val="24"/>
        </w:rPr>
        <w:t>投标函及投标函附录；</w:t>
      </w:r>
    </w:p>
    <w:p w14:paraId="38050EA1">
      <w:pPr>
        <w:numPr>
          <w:ilvl w:val="0"/>
          <w:numId w:val="6"/>
        </w:numPr>
        <w:spacing w:line="360" w:lineRule="auto"/>
        <w:ind w:left="0" w:firstLine="480" w:firstLineChars="200"/>
        <w:rPr>
          <w:rFonts w:hint="eastAsia" w:ascii="仿宋" w:hAnsi="仿宋" w:eastAsia="仿宋" w:cs="仿宋"/>
          <w:color w:val="auto"/>
          <w:sz w:val="24"/>
        </w:rPr>
      </w:pPr>
      <w:r>
        <w:rPr>
          <w:rFonts w:hint="eastAsia" w:ascii="仿宋" w:hAnsi="仿宋" w:eastAsia="仿宋" w:cs="仿宋"/>
          <w:color w:val="auto"/>
          <w:sz w:val="24"/>
        </w:rPr>
        <w:t>法定代表人身份证明或授权委托书；</w:t>
      </w:r>
    </w:p>
    <w:p w14:paraId="69FFBB16">
      <w:pPr>
        <w:numPr>
          <w:ilvl w:val="0"/>
          <w:numId w:val="6"/>
        </w:numPr>
        <w:spacing w:line="360" w:lineRule="auto"/>
        <w:ind w:left="0" w:firstLine="480" w:firstLineChars="200"/>
        <w:rPr>
          <w:rFonts w:hint="eastAsia" w:ascii="仿宋" w:hAnsi="仿宋" w:eastAsia="仿宋" w:cs="仿宋"/>
          <w:color w:val="auto"/>
          <w:sz w:val="24"/>
        </w:rPr>
      </w:pPr>
      <w:r>
        <w:rPr>
          <w:rFonts w:hint="eastAsia" w:ascii="仿宋" w:hAnsi="仿宋" w:eastAsia="仿宋" w:cs="仿宋"/>
          <w:color w:val="auto"/>
          <w:sz w:val="24"/>
        </w:rPr>
        <w:t>联合体协议书；</w:t>
      </w:r>
    </w:p>
    <w:p w14:paraId="1A7319ED">
      <w:pPr>
        <w:numPr>
          <w:ilvl w:val="0"/>
          <w:numId w:val="6"/>
        </w:numPr>
        <w:spacing w:line="360" w:lineRule="auto"/>
        <w:ind w:left="0" w:firstLine="480" w:firstLineChars="200"/>
        <w:rPr>
          <w:rFonts w:hint="eastAsia" w:ascii="仿宋" w:hAnsi="仿宋" w:eastAsia="仿宋" w:cs="仿宋"/>
          <w:color w:val="auto"/>
          <w:sz w:val="24"/>
        </w:rPr>
      </w:pPr>
      <w:r>
        <w:rPr>
          <w:rFonts w:hint="eastAsia" w:ascii="仿宋" w:hAnsi="仿宋" w:eastAsia="仿宋" w:cs="仿宋"/>
          <w:color w:val="auto"/>
          <w:sz w:val="24"/>
        </w:rPr>
        <w:t>投标保证金；</w:t>
      </w:r>
    </w:p>
    <w:p w14:paraId="79BFDFE1">
      <w:pPr>
        <w:numPr>
          <w:ilvl w:val="0"/>
          <w:numId w:val="6"/>
        </w:numPr>
        <w:spacing w:line="360" w:lineRule="auto"/>
        <w:ind w:left="0" w:firstLine="480" w:firstLineChars="200"/>
        <w:rPr>
          <w:rFonts w:hint="eastAsia" w:ascii="仿宋" w:hAnsi="仿宋" w:eastAsia="仿宋" w:cs="仿宋"/>
          <w:color w:val="auto"/>
          <w:sz w:val="24"/>
        </w:rPr>
      </w:pPr>
      <w:r>
        <w:rPr>
          <w:rFonts w:hint="eastAsia" w:ascii="仿宋" w:hAnsi="仿宋" w:eastAsia="仿宋" w:cs="仿宋"/>
          <w:color w:val="auto"/>
          <w:sz w:val="24"/>
        </w:rPr>
        <w:t>已标价工程量清单；</w:t>
      </w:r>
    </w:p>
    <w:p w14:paraId="10C6A6B6">
      <w:pPr>
        <w:numPr>
          <w:ilvl w:val="0"/>
          <w:numId w:val="6"/>
        </w:numPr>
        <w:spacing w:line="360" w:lineRule="auto"/>
        <w:ind w:left="0" w:firstLine="480" w:firstLineChars="200"/>
        <w:rPr>
          <w:rFonts w:hint="eastAsia" w:ascii="仿宋" w:hAnsi="仿宋" w:eastAsia="仿宋" w:cs="仿宋"/>
          <w:color w:val="auto"/>
          <w:sz w:val="24"/>
        </w:rPr>
      </w:pPr>
      <w:r>
        <w:rPr>
          <w:rFonts w:hint="eastAsia" w:ascii="仿宋" w:hAnsi="仿宋" w:eastAsia="仿宋" w:cs="仿宋"/>
          <w:color w:val="auto"/>
          <w:sz w:val="24"/>
        </w:rPr>
        <w:t>施工组织设计；</w:t>
      </w:r>
    </w:p>
    <w:p w14:paraId="76B21C73">
      <w:pPr>
        <w:numPr>
          <w:ilvl w:val="0"/>
          <w:numId w:val="6"/>
        </w:numPr>
        <w:spacing w:line="360" w:lineRule="auto"/>
        <w:ind w:left="0" w:firstLine="480" w:firstLineChars="200"/>
        <w:rPr>
          <w:rFonts w:hint="eastAsia" w:ascii="仿宋" w:hAnsi="仿宋" w:eastAsia="仿宋" w:cs="仿宋"/>
          <w:color w:val="auto"/>
          <w:sz w:val="24"/>
        </w:rPr>
      </w:pPr>
      <w:r>
        <w:rPr>
          <w:rFonts w:hint="eastAsia" w:ascii="仿宋" w:hAnsi="仿宋" w:eastAsia="仿宋" w:cs="仿宋"/>
          <w:color w:val="auto"/>
          <w:sz w:val="24"/>
        </w:rPr>
        <w:t>项目管理机构；</w:t>
      </w:r>
    </w:p>
    <w:p w14:paraId="1B484602">
      <w:pPr>
        <w:numPr>
          <w:ilvl w:val="0"/>
          <w:numId w:val="6"/>
        </w:numPr>
        <w:spacing w:line="360" w:lineRule="auto"/>
        <w:ind w:left="0" w:firstLine="480" w:firstLineChars="200"/>
        <w:rPr>
          <w:rFonts w:hint="eastAsia" w:ascii="仿宋" w:hAnsi="仿宋" w:eastAsia="仿宋" w:cs="仿宋"/>
          <w:color w:val="auto"/>
          <w:sz w:val="24"/>
        </w:rPr>
      </w:pPr>
      <w:r>
        <w:rPr>
          <w:rFonts w:hint="eastAsia" w:ascii="仿宋" w:hAnsi="仿宋" w:eastAsia="仿宋" w:cs="仿宋"/>
          <w:color w:val="auto"/>
          <w:sz w:val="24"/>
        </w:rPr>
        <w:t>资格审查资料；</w:t>
      </w:r>
    </w:p>
    <w:p w14:paraId="71F92B6E">
      <w:pPr>
        <w:numPr>
          <w:ilvl w:val="0"/>
          <w:numId w:val="6"/>
        </w:numPr>
        <w:spacing w:line="360" w:lineRule="auto"/>
        <w:ind w:left="0" w:firstLine="480" w:firstLineChars="200"/>
        <w:rPr>
          <w:rFonts w:hint="eastAsia" w:ascii="仿宋" w:hAnsi="仿宋" w:eastAsia="仿宋" w:cs="仿宋"/>
          <w:color w:val="auto"/>
          <w:sz w:val="24"/>
        </w:rPr>
      </w:pPr>
      <w:r>
        <w:rPr>
          <w:rFonts w:hint="eastAsia" w:ascii="仿宋" w:hAnsi="仿宋" w:eastAsia="仿宋" w:cs="仿宋"/>
          <w:color w:val="auto"/>
          <w:sz w:val="24"/>
        </w:rPr>
        <w:t>其他资料。</w:t>
      </w:r>
    </w:p>
    <w:p w14:paraId="4A4E9F97">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投标人在评标过程中作出的符合法律法规和招标文件规定的澄清确认，构成投标文件的组成部分。</w:t>
      </w:r>
    </w:p>
    <w:p w14:paraId="1BE62DBC">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3.1.2 投标人须知前附表规定不接受联合体投标的，或投标人没有组成联合体的，投标文件不包括本章第3.1.1（3）目所指的联合体协议书。</w:t>
      </w:r>
    </w:p>
    <w:p w14:paraId="0A1C8B59">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3.1.3 投标人须知前附表未要求提交投标保证金的，投标文件不包括本章第 3.1.1（4）目所指的投标保证金。</w:t>
      </w:r>
    </w:p>
    <w:p w14:paraId="235E067A">
      <w:pPr>
        <w:pStyle w:val="6"/>
        <w:rPr>
          <w:rFonts w:hint="eastAsia" w:ascii="仿宋" w:hAnsi="仿宋" w:eastAsia="仿宋" w:cs="仿宋"/>
          <w:color w:val="auto"/>
          <w:szCs w:val="24"/>
        </w:rPr>
      </w:pPr>
      <w:bookmarkStart w:id="534" w:name="_Toc18137"/>
      <w:bookmarkStart w:id="535" w:name="_Toc1531"/>
      <w:bookmarkStart w:id="536" w:name="_Toc10094"/>
      <w:bookmarkStart w:id="537" w:name="_Toc7174"/>
      <w:bookmarkStart w:id="538" w:name="_Toc5314"/>
      <w:bookmarkStart w:id="539" w:name="_Toc30258"/>
      <w:bookmarkStart w:id="540" w:name="_Toc30351"/>
      <w:bookmarkStart w:id="541" w:name="_Toc21907"/>
      <w:bookmarkStart w:id="542" w:name="_Toc28008"/>
      <w:bookmarkStart w:id="543" w:name="_Toc31986"/>
      <w:bookmarkStart w:id="544" w:name="_Toc25038"/>
      <w:bookmarkStart w:id="545" w:name="_Toc7365"/>
      <w:bookmarkStart w:id="546" w:name="_Toc14150"/>
      <w:bookmarkStart w:id="547" w:name="_Toc6327"/>
      <w:bookmarkStart w:id="548" w:name="_Toc14790"/>
      <w:bookmarkStart w:id="549" w:name="_Toc28577"/>
      <w:bookmarkStart w:id="550" w:name="_Toc20798"/>
      <w:bookmarkStart w:id="551" w:name="_Toc4376"/>
      <w:bookmarkStart w:id="552" w:name="_Toc24092"/>
      <w:bookmarkStart w:id="553" w:name="_Toc29659"/>
      <w:r>
        <w:rPr>
          <w:rFonts w:hint="eastAsia" w:ascii="仿宋" w:hAnsi="仿宋" w:eastAsia="仿宋" w:cs="仿宋"/>
          <w:color w:val="auto"/>
          <w:szCs w:val="24"/>
        </w:rPr>
        <w:t>3.2 投标报价</w:t>
      </w:r>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p>
    <w:p w14:paraId="59E25A61">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3.2.1 投标报价应包括国家规定的增值税税金，除投标人须知前附表另有规定外，增值税税金按一般计税方法计算。投标人应按第八章“投标文件格式”的要求在投标函中进行报价并填写已标价工程量清单。</w:t>
      </w:r>
    </w:p>
    <w:p w14:paraId="183B7FD5">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3.2.2 投标人应充分了解该项目的总体情况以及影响投标报价的其他要素。</w:t>
      </w:r>
    </w:p>
    <w:p w14:paraId="7FF16CFD">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3.2.3 本项目的报价方式见投标人须知前附表。投标人在投标截止时间前修改投标函中的投标报价总额，应同时修改投标文件“已标价工程量清单”中的相应报价。此修改须符合本章第4.3款的有关要求。</w:t>
      </w:r>
    </w:p>
    <w:p w14:paraId="3F78C06D">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3.2.4 招标人设有最高投标限价的，投标人的投标报价不得超过最高投标限价，最高投标限价在投标人须知前附表中载明。</w:t>
      </w:r>
    </w:p>
    <w:p w14:paraId="1C4F493F">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3.2.5 投标报价的其他要求见投标人须知前附表。</w:t>
      </w:r>
    </w:p>
    <w:p w14:paraId="11782049">
      <w:pPr>
        <w:pStyle w:val="6"/>
        <w:rPr>
          <w:rFonts w:hint="eastAsia" w:ascii="仿宋" w:hAnsi="仿宋" w:eastAsia="仿宋" w:cs="仿宋"/>
          <w:color w:val="auto"/>
          <w:szCs w:val="24"/>
        </w:rPr>
      </w:pPr>
      <w:bookmarkStart w:id="554" w:name="_Toc5835"/>
      <w:bookmarkStart w:id="555" w:name="_Toc21512"/>
      <w:bookmarkStart w:id="556" w:name="_Toc12352"/>
      <w:bookmarkStart w:id="557" w:name="_Toc1141"/>
      <w:bookmarkStart w:id="558" w:name="_Toc25273"/>
      <w:bookmarkStart w:id="559" w:name="_Toc28950"/>
      <w:bookmarkStart w:id="560" w:name="_Toc22351"/>
      <w:bookmarkStart w:id="561" w:name="_Toc22014"/>
      <w:bookmarkStart w:id="562" w:name="_Toc19503"/>
      <w:bookmarkStart w:id="563" w:name="_Toc3587"/>
      <w:bookmarkStart w:id="564" w:name="_Toc31943"/>
      <w:bookmarkStart w:id="565" w:name="_Toc11816"/>
      <w:bookmarkStart w:id="566" w:name="_Toc15753"/>
      <w:bookmarkStart w:id="567" w:name="_Toc32704"/>
      <w:bookmarkStart w:id="568" w:name="_Toc21392"/>
      <w:bookmarkStart w:id="569" w:name="_Toc11437"/>
      <w:bookmarkStart w:id="570" w:name="_Toc7792"/>
      <w:bookmarkStart w:id="571" w:name="_Toc19991"/>
      <w:bookmarkStart w:id="572" w:name="_Toc28335"/>
      <w:bookmarkStart w:id="573" w:name="_Toc22189"/>
      <w:r>
        <w:rPr>
          <w:rFonts w:hint="eastAsia" w:ascii="仿宋" w:hAnsi="仿宋" w:eastAsia="仿宋" w:cs="仿宋"/>
          <w:color w:val="auto"/>
          <w:szCs w:val="24"/>
        </w:rPr>
        <w:t>3.3 投标有效期</w:t>
      </w:r>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p>
    <w:p w14:paraId="2B0B02E4">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3.3.1 除投标人须知前附表另有规定外，投标有效期为120日历天。</w:t>
      </w:r>
    </w:p>
    <w:p w14:paraId="3B4B62D1">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3.3.2 在投标有效期内，投标人撤销投标文件的，应承担招标文件和法律规定的责任。</w:t>
      </w:r>
    </w:p>
    <w:p w14:paraId="10166E44">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3.3.3 出现特殊情况需要延长投标有效期的，招标人以书面形式通知所有投标人延长投标有效期。投标人应予以书面答复，同意延长的，应相应延长其投标保证金的有效期，但不得要求或被允许修改其投标文件；投标人拒绝延长的，其投标失效，但投标人有权收回其投标保证金及以现金或者支票形式递交的投标保证金的银行同期存款利息。</w:t>
      </w:r>
    </w:p>
    <w:p w14:paraId="541B90B1">
      <w:pPr>
        <w:pStyle w:val="6"/>
        <w:rPr>
          <w:rFonts w:hint="eastAsia" w:ascii="仿宋" w:hAnsi="仿宋" w:eastAsia="仿宋" w:cs="仿宋"/>
          <w:color w:val="auto"/>
          <w:szCs w:val="24"/>
        </w:rPr>
      </w:pPr>
      <w:bookmarkStart w:id="574" w:name="_Toc24340"/>
      <w:bookmarkStart w:id="575" w:name="_Toc22690"/>
      <w:bookmarkStart w:id="576" w:name="_Toc1146"/>
      <w:bookmarkStart w:id="577" w:name="_Toc28763"/>
      <w:bookmarkStart w:id="578" w:name="_Toc30356"/>
      <w:bookmarkStart w:id="579" w:name="_Toc30912"/>
      <w:bookmarkStart w:id="580" w:name="_Toc21379"/>
      <w:bookmarkStart w:id="581" w:name="_Toc3573"/>
      <w:bookmarkStart w:id="582" w:name="_Toc18190"/>
      <w:bookmarkStart w:id="583" w:name="_Toc1522"/>
      <w:bookmarkStart w:id="584" w:name="_Toc11901"/>
      <w:bookmarkStart w:id="585" w:name="_Toc21015"/>
      <w:bookmarkStart w:id="586" w:name="_Toc22639"/>
      <w:bookmarkStart w:id="587" w:name="_Toc837"/>
      <w:bookmarkStart w:id="588" w:name="_Toc21500"/>
      <w:bookmarkStart w:id="589" w:name="_Toc10814"/>
      <w:bookmarkStart w:id="590" w:name="_Toc10068"/>
      <w:bookmarkStart w:id="591" w:name="_Toc19543"/>
      <w:bookmarkStart w:id="592" w:name="_Toc8479"/>
      <w:bookmarkStart w:id="593" w:name="_Toc5213"/>
      <w:r>
        <w:rPr>
          <w:rFonts w:hint="eastAsia" w:ascii="仿宋" w:hAnsi="仿宋" w:eastAsia="仿宋" w:cs="仿宋"/>
          <w:color w:val="auto"/>
          <w:szCs w:val="24"/>
        </w:rPr>
        <w:t>3.4 投标保证金</w:t>
      </w:r>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p>
    <w:p w14:paraId="2C79E8D2">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3.4.1 投标人在递交投标文件的同时，应按投标人须知前附表规定的金额、形式和第八章“投标文件格式”规定的投标保证金格式递交投标保证金，并作为其投标文件的组成部分。境内投标人以现金或者支票形式提交的投标保证金，应当从其基本账户转出并在投标文件中附上基本账户开户证明。联合体投标的，其投标保证金可以由牵头人递交，并应符合投标人须知前附表的规定。</w:t>
      </w:r>
    </w:p>
    <w:p w14:paraId="1A7993E9">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3.4.2 投标人不按本章第3.4.1项要求提交投标保证金的，评标委员会将否决其投标。</w:t>
      </w:r>
    </w:p>
    <w:p w14:paraId="700BC7AA">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3.4.3 招标人在中标结果公示结束后1个工作日内，向未中标人退还投标保证金；最迟将在与中标人签订合同后5日内，向中标人退还投标保证金。</w:t>
      </w:r>
    </w:p>
    <w:p w14:paraId="34C8D69E">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3.4.4 有下列情形之一的，投标保证金将不予退还：</w:t>
      </w:r>
    </w:p>
    <w:p w14:paraId="445F6E42">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（1）投标人在规定的投标有效期内撤销其投标文件；</w:t>
      </w:r>
    </w:p>
    <w:p w14:paraId="04A1D111">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（2）中标人在收到中标通知书后，无正当理由不与招标人订立合同，或者在签订合同时向招标人提出附加条件，或者不按照招标文件要求提交履约保证金；</w:t>
      </w:r>
    </w:p>
    <w:p w14:paraId="4FF5B66C">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（3）发生投标人须知前附表规定的其他可以不予退还投标保证金的情形。</w:t>
      </w:r>
    </w:p>
    <w:p w14:paraId="044E80EA">
      <w:pPr>
        <w:pStyle w:val="6"/>
        <w:rPr>
          <w:rFonts w:hint="eastAsia" w:ascii="仿宋" w:hAnsi="仿宋" w:eastAsia="仿宋" w:cs="仿宋"/>
          <w:color w:val="auto"/>
          <w:szCs w:val="24"/>
        </w:rPr>
      </w:pPr>
      <w:bookmarkStart w:id="594" w:name="_Toc2652"/>
      <w:bookmarkStart w:id="595" w:name="_Toc1847"/>
      <w:bookmarkStart w:id="596" w:name="_Toc3625"/>
      <w:bookmarkStart w:id="597" w:name="_Toc23864"/>
      <w:bookmarkStart w:id="598" w:name="_Toc14563"/>
      <w:bookmarkStart w:id="599" w:name="_Toc6559"/>
      <w:bookmarkStart w:id="600" w:name="_Toc12394"/>
      <w:bookmarkStart w:id="601" w:name="_Toc2834"/>
      <w:bookmarkStart w:id="602" w:name="_Toc21877"/>
      <w:bookmarkStart w:id="603" w:name="_Toc5241"/>
      <w:bookmarkStart w:id="604" w:name="_Toc2319"/>
      <w:bookmarkStart w:id="605" w:name="_Toc21817"/>
      <w:bookmarkStart w:id="606" w:name="_Toc9993"/>
      <w:bookmarkStart w:id="607" w:name="_Toc21110"/>
      <w:bookmarkStart w:id="608" w:name="_Toc28183"/>
      <w:bookmarkStart w:id="609" w:name="_Toc20109"/>
      <w:bookmarkStart w:id="610" w:name="_Toc15235"/>
      <w:bookmarkStart w:id="611" w:name="_Toc10165"/>
      <w:bookmarkStart w:id="612" w:name="_Toc16207"/>
      <w:bookmarkStart w:id="613" w:name="_Toc19523"/>
      <w:r>
        <w:rPr>
          <w:rFonts w:hint="eastAsia" w:ascii="仿宋" w:hAnsi="仿宋" w:eastAsia="仿宋" w:cs="仿宋"/>
          <w:color w:val="auto"/>
          <w:szCs w:val="24"/>
        </w:rPr>
        <w:t>3.5 资格审查资料</w:t>
      </w:r>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p>
    <w:p w14:paraId="2A26FF9A">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除投标人须知前附表另有规定外，投标人应按下列规定提供资格审查资料，以证明其满足本章第1.4款规定的资质、财务、业绩、信誉等要求。</w:t>
      </w:r>
    </w:p>
    <w:p w14:paraId="18BFE86D">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3.5.1 “投标人基本情况表”应附投标人营业执照、投标人资质证书和安全生产许可证等材料的复印件或扫描件。</w:t>
      </w:r>
    </w:p>
    <w:p w14:paraId="4F0092D7">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3.5.2 “近年财务状况表”应附经会计师事务所或审计机构审计的财务会计报表，包括资产负债表、现金流量表、利润表（损益表）和财务情况说明书或附注的复印件或扫描件，具体年份要求见投标人须知前附表。投标人的成立时间少于投标人须知前附表规定年份的，提供基本户银行出具的资信证明。</w:t>
      </w:r>
    </w:p>
    <w:p w14:paraId="1B3A5B72">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3.5.3 “近年完成的类似项目情况表”应附满足本章第1.4.1项规定的证明材料复印件或扫描件，具体时间要求见投标人须知前附表。每张表格只填写一个项目，并标明序号。</w:t>
      </w:r>
    </w:p>
    <w:p w14:paraId="5A2153D4">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3.5.4 “正在施工和新承接的项目情况表”应附满足本章第1.4.1项规定的证明材料复印件或扫描件。每张表格只填写一个项目，并标明序号。</w:t>
      </w:r>
    </w:p>
    <w:p w14:paraId="7AC5AB4A">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3.5.5 “项目管理机构组成表”应填报满足本章第1.4.1项规定的项目经理和其他主要管理人员的相关信息。</w:t>
      </w:r>
    </w:p>
    <w:p w14:paraId="30E71E50">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3.5.6 投标人须知前附表规定接受联合体投标的，本章第3.5.1项至第3.5.5项规定的表格和资料应包括联合体各方相关情况。</w:t>
      </w:r>
    </w:p>
    <w:p w14:paraId="2FF10418">
      <w:pPr>
        <w:pStyle w:val="6"/>
        <w:rPr>
          <w:rFonts w:hint="eastAsia" w:ascii="仿宋" w:hAnsi="仿宋" w:eastAsia="仿宋" w:cs="仿宋"/>
          <w:color w:val="auto"/>
          <w:szCs w:val="24"/>
        </w:rPr>
      </w:pPr>
      <w:bookmarkStart w:id="614" w:name="_Toc26517"/>
      <w:bookmarkStart w:id="615" w:name="_Toc6992"/>
      <w:bookmarkStart w:id="616" w:name="_Toc19775"/>
      <w:bookmarkStart w:id="617" w:name="_Toc4907"/>
      <w:bookmarkStart w:id="618" w:name="_Toc30950"/>
      <w:bookmarkStart w:id="619" w:name="_Toc21741"/>
      <w:bookmarkStart w:id="620" w:name="_Toc31144"/>
      <w:bookmarkStart w:id="621" w:name="_Toc32625"/>
      <w:bookmarkStart w:id="622" w:name="_Toc28227"/>
      <w:bookmarkStart w:id="623" w:name="_Toc21718"/>
      <w:bookmarkStart w:id="624" w:name="_Toc26449"/>
      <w:bookmarkStart w:id="625" w:name="_Toc29134"/>
      <w:bookmarkStart w:id="626" w:name="_Toc19278"/>
      <w:bookmarkStart w:id="627" w:name="_Toc25305"/>
      <w:bookmarkStart w:id="628" w:name="_Toc14208"/>
      <w:bookmarkStart w:id="629" w:name="_Toc21112"/>
      <w:bookmarkStart w:id="630" w:name="_Toc19683"/>
      <w:bookmarkStart w:id="631" w:name="_Toc25746"/>
      <w:bookmarkStart w:id="632" w:name="_Toc16788"/>
      <w:bookmarkStart w:id="633" w:name="_Toc810"/>
      <w:r>
        <w:rPr>
          <w:rFonts w:hint="eastAsia" w:ascii="仿宋" w:hAnsi="仿宋" w:eastAsia="仿宋" w:cs="仿宋"/>
          <w:color w:val="auto"/>
          <w:szCs w:val="24"/>
        </w:rPr>
        <w:t>3.6 备选投标方案</w:t>
      </w:r>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p>
    <w:p w14:paraId="5581F6F1">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3.6.1 除投标人须知前附表规定允许外，投标人不得递交备选投标方案，否则其投标将被否决。</w:t>
      </w:r>
    </w:p>
    <w:p w14:paraId="3F102623">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3.6.2 允许投标人递交备选投标方案的，只有中标人所递交的备选投标方案方可予以考虑。评标委员会认为中标人的备选投标方案优于其按照招标文件要求编制的投标方案的，招标人可以接受该备选投标方案。</w:t>
      </w:r>
    </w:p>
    <w:p w14:paraId="076DAEC1">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3.6.3 投标人提供两个或两个以上投标报价，或者在投标文件中提供一个报价，但同时提供两个或两个以上施工组织设计的，视为提供备选方案。</w:t>
      </w:r>
    </w:p>
    <w:p w14:paraId="2D665F10">
      <w:pPr>
        <w:pStyle w:val="6"/>
        <w:rPr>
          <w:rFonts w:hint="eastAsia" w:ascii="仿宋" w:hAnsi="仿宋" w:eastAsia="仿宋" w:cs="仿宋"/>
          <w:color w:val="auto"/>
          <w:szCs w:val="24"/>
        </w:rPr>
      </w:pPr>
      <w:bookmarkStart w:id="634" w:name="_Toc10278"/>
      <w:bookmarkStart w:id="635" w:name="_Toc4825"/>
      <w:bookmarkStart w:id="636" w:name="_Toc14595"/>
      <w:bookmarkStart w:id="637" w:name="_Toc24610"/>
      <w:bookmarkStart w:id="638" w:name="_Toc18269"/>
      <w:bookmarkStart w:id="639" w:name="_Toc31027"/>
      <w:bookmarkStart w:id="640" w:name="_Toc4084"/>
      <w:bookmarkStart w:id="641" w:name="_Toc764"/>
      <w:bookmarkStart w:id="642" w:name="_Toc14599"/>
      <w:bookmarkStart w:id="643" w:name="_Toc10384"/>
      <w:bookmarkStart w:id="644" w:name="_Toc3349"/>
      <w:bookmarkStart w:id="645" w:name="_Toc27240"/>
      <w:bookmarkStart w:id="646" w:name="_Toc16143"/>
      <w:bookmarkStart w:id="647" w:name="_Toc7628"/>
      <w:bookmarkStart w:id="648" w:name="_Toc674"/>
      <w:bookmarkStart w:id="649" w:name="_Toc13150"/>
      <w:bookmarkStart w:id="650" w:name="_Toc13087"/>
      <w:bookmarkStart w:id="651" w:name="_Toc5060"/>
      <w:bookmarkStart w:id="652" w:name="_Toc14265"/>
      <w:bookmarkStart w:id="653" w:name="_Toc12632"/>
      <w:r>
        <w:rPr>
          <w:rFonts w:hint="eastAsia" w:ascii="仿宋" w:hAnsi="仿宋" w:eastAsia="仿宋" w:cs="仿宋"/>
          <w:color w:val="auto"/>
          <w:szCs w:val="24"/>
        </w:rPr>
        <w:t>3.7 投标文件的编制</w:t>
      </w:r>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p>
    <w:p w14:paraId="1B708104">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3.7.1 投标文件应按第八章“投标文件格式”进行编写，如有必要，可以增加附页，作为投标文件的组成部分。其中，投标函附录在满足招标文件实质性要求的基础上，可以提出比招标文件要求更有利于招标人的承诺。</w:t>
      </w:r>
    </w:p>
    <w:p w14:paraId="7D7CDEE3">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3.7.2 投标文件应当对招标文件有关工期、投标有效期、质量要求、技术标准和要求、招标范围等实质性内容作出响应。</w:t>
      </w:r>
    </w:p>
    <w:p w14:paraId="5872BCBC">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3.7.3 投标文件全部采用电子文档，除投标人须知前附表另有规定外，投标文件所附证书证件均为原件复印件或扫描件，并采用单位和个人数字证书，按招标文件要求在相应位置加盖电子印章。由投标人的法定代表人签字或加盖电子印章的，应附法定代表人身份证明，由代理人签字或加盖电子印章的，应附由法定代表人签署的授权委托书。签字或盖章的具体要求见投标人须知前附表。</w:t>
      </w:r>
    </w:p>
    <w:p w14:paraId="3C79007C">
      <w:pPr>
        <w:pStyle w:val="5"/>
        <w:spacing w:before="156" w:beforeLines="50" w:after="156" w:afterLines="50" w:line="360" w:lineRule="auto"/>
        <w:rPr>
          <w:rFonts w:hint="eastAsia" w:ascii="仿宋" w:hAnsi="仿宋" w:eastAsia="仿宋" w:cs="仿宋"/>
          <w:b w:val="0"/>
          <w:color w:val="auto"/>
          <w:sz w:val="24"/>
          <w:szCs w:val="24"/>
        </w:rPr>
      </w:pPr>
      <w:bookmarkStart w:id="654" w:name="_Toc12409"/>
      <w:bookmarkStart w:id="655" w:name="_Toc23278"/>
      <w:bookmarkStart w:id="656" w:name="_Toc32682"/>
      <w:bookmarkStart w:id="657" w:name="_Toc29015"/>
      <w:bookmarkStart w:id="658" w:name="_Toc2844"/>
      <w:bookmarkStart w:id="659" w:name="_Toc22798"/>
      <w:bookmarkStart w:id="660" w:name="_Toc16073"/>
      <w:bookmarkStart w:id="661" w:name="_Toc28153"/>
      <w:bookmarkStart w:id="662" w:name="_Toc8386"/>
      <w:bookmarkStart w:id="663" w:name="_Toc9176"/>
      <w:bookmarkStart w:id="664" w:name="_Toc5688"/>
      <w:bookmarkStart w:id="665" w:name="_Toc20688"/>
      <w:bookmarkStart w:id="666" w:name="_Toc6012"/>
      <w:r>
        <w:rPr>
          <w:rFonts w:hint="eastAsia" w:ascii="仿宋" w:hAnsi="仿宋" w:eastAsia="仿宋" w:cs="仿宋"/>
          <w:b w:val="0"/>
          <w:color w:val="auto"/>
          <w:sz w:val="24"/>
          <w:szCs w:val="24"/>
        </w:rPr>
        <w:t>4．投标</w:t>
      </w:r>
      <w:bookmarkEnd w:id="654"/>
      <w:bookmarkEnd w:id="655"/>
      <w:bookmarkEnd w:id="656"/>
      <w:bookmarkEnd w:id="657"/>
      <w:bookmarkEnd w:id="658"/>
      <w:bookmarkEnd w:id="659"/>
      <w:bookmarkEnd w:id="660"/>
      <w:bookmarkEnd w:id="661"/>
      <w:bookmarkEnd w:id="662"/>
      <w:bookmarkEnd w:id="663"/>
      <w:bookmarkEnd w:id="664"/>
      <w:bookmarkEnd w:id="665"/>
      <w:bookmarkEnd w:id="666"/>
    </w:p>
    <w:p w14:paraId="7B52FCAC">
      <w:pPr>
        <w:pStyle w:val="6"/>
        <w:rPr>
          <w:rFonts w:hint="eastAsia" w:ascii="仿宋" w:hAnsi="仿宋" w:eastAsia="仿宋" w:cs="仿宋"/>
          <w:color w:val="auto"/>
          <w:szCs w:val="24"/>
        </w:rPr>
      </w:pPr>
      <w:bookmarkStart w:id="667" w:name="_Toc29730"/>
      <w:bookmarkStart w:id="668" w:name="_Toc112"/>
      <w:bookmarkStart w:id="669" w:name="_Toc31778"/>
      <w:bookmarkStart w:id="670" w:name="_Toc7117"/>
      <w:bookmarkStart w:id="671" w:name="_Toc2345"/>
      <w:bookmarkStart w:id="672" w:name="_Toc29973"/>
      <w:bookmarkStart w:id="673" w:name="_Toc3446"/>
      <w:bookmarkStart w:id="674" w:name="_Toc10354"/>
      <w:bookmarkStart w:id="675" w:name="_Toc6715"/>
      <w:bookmarkStart w:id="676" w:name="_Toc21147"/>
      <w:bookmarkStart w:id="677" w:name="_Toc15808"/>
      <w:bookmarkStart w:id="678" w:name="_Toc17398"/>
      <w:bookmarkStart w:id="679" w:name="_Toc29706"/>
      <w:bookmarkStart w:id="680" w:name="_Toc24047"/>
      <w:bookmarkStart w:id="681" w:name="_Toc29803"/>
      <w:bookmarkStart w:id="682" w:name="_Toc5977"/>
      <w:bookmarkStart w:id="683" w:name="_Toc14571"/>
      <w:bookmarkStart w:id="684" w:name="_Toc18533"/>
      <w:bookmarkStart w:id="685" w:name="_Toc10871"/>
      <w:bookmarkStart w:id="686" w:name="_Toc28204"/>
      <w:r>
        <w:rPr>
          <w:rFonts w:hint="eastAsia" w:ascii="仿宋" w:hAnsi="仿宋" w:eastAsia="仿宋" w:cs="仿宋"/>
          <w:color w:val="auto"/>
          <w:szCs w:val="24"/>
        </w:rPr>
        <w:t>4.1 投标文件的加密</w:t>
      </w:r>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p>
    <w:p w14:paraId="212ED292">
      <w:pPr>
        <w:snapToGrid w:val="0"/>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4.1.1 投标人应当按照招标文件和电子招标投标交易平台的要求加密投标文件，具体要求见投标人须知前附表</w:t>
      </w:r>
      <w:r>
        <w:rPr>
          <w:rFonts w:hint="eastAsia" w:ascii="仿宋" w:hAnsi="仿宋" w:eastAsia="仿宋" w:cs="仿宋"/>
          <w:color w:val="auto"/>
          <w:kern w:val="0"/>
          <w:sz w:val="24"/>
        </w:rPr>
        <w:t>。</w:t>
      </w:r>
    </w:p>
    <w:p w14:paraId="5AE40C90">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4.1.2 未加密的投标文件，电子招标投标交易平台将予以拒收。</w:t>
      </w:r>
    </w:p>
    <w:p w14:paraId="235346D6">
      <w:pPr>
        <w:pStyle w:val="6"/>
        <w:rPr>
          <w:rFonts w:hint="eastAsia" w:ascii="仿宋" w:hAnsi="仿宋" w:eastAsia="仿宋" w:cs="仿宋"/>
          <w:color w:val="auto"/>
          <w:szCs w:val="24"/>
        </w:rPr>
      </w:pPr>
      <w:bookmarkStart w:id="687" w:name="_Toc22721"/>
      <w:bookmarkStart w:id="688" w:name="_Toc19336"/>
      <w:bookmarkStart w:id="689" w:name="_Toc19506"/>
      <w:bookmarkStart w:id="690" w:name="_Toc5522"/>
      <w:bookmarkStart w:id="691" w:name="_Toc11834"/>
      <w:bookmarkStart w:id="692" w:name="_Toc30379"/>
      <w:bookmarkStart w:id="693" w:name="_Toc3693"/>
      <w:bookmarkStart w:id="694" w:name="_Toc9936"/>
      <w:bookmarkStart w:id="695" w:name="_Toc29452"/>
      <w:bookmarkStart w:id="696" w:name="_Toc11339"/>
      <w:bookmarkStart w:id="697" w:name="_Toc3972"/>
      <w:bookmarkStart w:id="698" w:name="_Toc19416"/>
      <w:bookmarkStart w:id="699" w:name="_Toc3638"/>
      <w:bookmarkStart w:id="700" w:name="_Toc11482"/>
      <w:bookmarkStart w:id="701" w:name="_Toc17535"/>
      <w:bookmarkStart w:id="702" w:name="_Toc3163"/>
      <w:bookmarkStart w:id="703" w:name="_Toc11570"/>
      <w:bookmarkStart w:id="704" w:name="_Toc4156"/>
      <w:bookmarkStart w:id="705" w:name="_Toc23652"/>
      <w:bookmarkStart w:id="706" w:name="_Toc2818"/>
      <w:r>
        <w:rPr>
          <w:rFonts w:hint="eastAsia" w:ascii="仿宋" w:hAnsi="仿宋" w:eastAsia="仿宋" w:cs="仿宋"/>
          <w:color w:val="auto"/>
          <w:szCs w:val="24"/>
        </w:rPr>
        <w:t>4.2 投标文件的递交</w:t>
      </w:r>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p>
    <w:p w14:paraId="6E2CF9ED">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4.2.1 投标人应在投标人须知前附表规定的投标截止时间前递交投标文件。</w:t>
      </w:r>
    </w:p>
    <w:p w14:paraId="413ACA58">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4.2.2 投标人通过下载招标文件的电子招标投标交易平台递交电子投标文件，具体要求见投标人须知前附表。</w:t>
      </w:r>
    </w:p>
    <w:p w14:paraId="25C5578C">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4.2.3 投标人完成电子投标文件上传后，电子招标投标交易平台即时向投标人发出递交回执通知。递交时间以递交回执通知载明的传输完成时间为准。</w:t>
      </w:r>
    </w:p>
    <w:p w14:paraId="388D2B2F">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4.2.4 逾期送达的投标文件，电子招标投标交易平台将予以拒收。</w:t>
      </w:r>
    </w:p>
    <w:p w14:paraId="4A42EEFC">
      <w:pPr>
        <w:pStyle w:val="6"/>
        <w:rPr>
          <w:rFonts w:hint="eastAsia" w:ascii="仿宋" w:hAnsi="仿宋" w:eastAsia="仿宋" w:cs="仿宋"/>
          <w:color w:val="auto"/>
          <w:szCs w:val="24"/>
        </w:rPr>
      </w:pPr>
      <w:bookmarkStart w:id="707" w:name="_Toc15787"/>
      <w:bookmarkStart w:id="708" w:name="_Toc850"/>
      <w:bookmarkStart w:id="709" w:name="_Toc21760"/>
      <w:bookmarkStart w:id="710" w:name="_Toc3430"/>
      <w:bookmarkStart w:id="711" w:name="_Toc26023"/>
      <w:bookmarkStart w:id="712" w:name="_Toc23704"/>
      <w:bookmarkStart w:id="713" w:name="_Toc14819"/>
      <w:bookmarkStart w:id="714" w:name="_Toc16990"/>
      <w:bookmarkStart w:id="715" w:name="_Toc26367"/>
      <w:bookmarkStart w:id="716" w:name="_Toc24592"/>
      <w:bookmarkStart w:id="717" w:name="_Toc4901"/>
      <w:bookmarkStart w:id="718" w:name="_Toc17760"/>
      <w:bookmarkStart w:id="719" w:name="_Toc6355"/>
      <w:bookmarkStart w:id="720" w:name="_Toc8885"/>
      <w:bookmarkStart w:id="721" w:name="_Toc6913"/>
      <w:bookmarkStart w:id="722" w:name="_Toc17458"/>
      <w:bookmarkStart w:id="723" w:name="_Toc1877"/>
      <w:bookmarkStart w:id="724" w:name="_Toc2723"/>
      <w:bookmarkStart w:id="725" w:name="_Toc3270"/>
      <w:bookmarkStart w:id="726" w:name="_Toc4411"/>
      <w:r>
        <w:rPr>
          <w:rFonts w:hint="eastAsia" w:ascii="仿宋" w:hAnsi="仿宋" w:eastAsia="仿宋" w:cs="仿宋"/>
          <w:color w:val="auto"/>
          <w:szCs w:val="24"/>
        </w:rPr>
        <w:t>4.3 投标文件的修改与撤回</w:t>
      </w:r>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p>
    <w:p w14:paraId="1EF2A4EA">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4.3.1 在本章第4.2.1项规定的投标截止时间前，投标人可以修改或撤回已递交的投标文件。</w:t>
      </w:r>
    </w:p>
    <w:p w14:paraId="3FF2155E">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4.3.2 投标人修改或撤回已递交投标文件的通知，应按照本章第3.7.3项的要求加盖电子印章。电子招标投标交易平台收到通知后，即时向投标人发出确认回执通知。</w:t>
      </w:r>
    </w:p>
    <w:p w14:paraId="40E05996">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4.3.3 投标人撤回投标文件的，招标人自收到投标人书面撤回通知之日起5日内退还已收取的投标保证金。</w:t>
      </w:r>
    </w:p>
    <w:p w14:paraId="2C11F180">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4.3.4 修改的内容为投标文件的组成部分。修改的投标文件应按照本章第3条、第4条的规定进行编制、加密、标记和递交。</w:t>
      </w:r>
    </w:p>
    <w:p w14:paraId="1100C561">
      <w:pPr>
        <w:pStyle w:val="5"/>
        <w:spacing w:before="156" w:beforeLines="50" w:after="156" w:afterLines="50" w:line="360" w:lineRule="auto"/>
        <w:rPr>
          <w:rFonts w:hint="eastAsia" w:ascii="仿宋" w:hAnsi="仿宋" w:eastAsia="仿宋" w:cs="仿宋"/>
          <w:b w:val="0"/>
          <w:color w:val="auto"/>
          <w:sz w:val="24"/>
          <w:szCs w:val="24"/>
        </w:rPr>
      </w:pPr>
      <w:bookmarkStart w:id="727" w:name="_Toc20372"/>
      <w:bookmarkStart w:id="728" w:name="_Toc15155"/>
      <w:bookmarkStart w:id="729" w:name="_Toc17004"/>
      <w:bookmarkStart w:id="730" w:name="_Toc14986"/>
      <w:bookmarkStart w:id="731" w:name="_Toc8897"/>
      <w:bookmarkStart w:id="732" w:name="_Toc4749"/>
      <w:bookmarkStart w:id="733" w:name="_Toc31314"/>
      <w:bookmarkStart w:id="734" w:name="_Toc19700"/>
      <w:bookmarkStart w:id="735" w:name="_Toc5954"/>
      <w:bookmarkStart w:id="736" w:name="_Toc22098"/>
      <w:bookmarkStart w:id="737" w:name="_Toc19131"/>
      <w:bookmarkStart w:id="738" w:name="_Toc3630"/>
      <w:bookmarkStart w:id="739" w:name="_Toc11802"/>
      <w:r>
        <w:rPr>
          <w:rFonts w:hint="eastAsia" w:ascii="仿宋" w:hAnsi="仿宋" w:eastAsia="仿宋" w:cs="仿宋"/>
          <w:b w:val="0"/>
          <w:color w:val="auto"/>
          <w:sz w:val="24"/>
          <w:szCs w:val="24"/>
        </w:rPr>
        <w:t>5．开标</w:t>
      </w:r>
      <w:bookmarkEnd w:id="727"/>
      <w:bookmarkEnd w:id="728"/>
      <w:bookmarkEnd w:id="729"/>
      <w:bookmarkEnd w:id="730"/>
      <w:bookmarkEnd w:id="731"/>
      <w:bookmarkEnd w:id="732"/>
      <w:bookmarkEnd w:id="733"/>
      <w:bookmarkEnd w:id="734"/>
      <w:bookmarkEnd w:id="735"/>
      <w:bookmarkEnd w:id="736"/>
      <w:bookmarkEnd w:id="737"/>
      <w:bookmarkEnd w:id="738"/>
      <w:bookmarkEnd w:id="739"/>
    </w:p>
    <w:p w14:paraId="28D49FB1">
      <w:pPr>
        <w:pStyle w:val="6"/>
        <w:rPr>
          <w:rFonts w:hint="eastAsia" w:ascii="仿宋" w:hAnsi="仿宋" w:eastAsia="仿宋" w:cs="仿宋"/>
          <w:color w:val="auto"/>
          <w:szCs w:val="24"/>
        </w:rPr>
      </w:pPr>
      <w:bookmarkStart w:id="740" w:name="_Toc24734"/>
      <w:bookmarkStart w:id="741" w:name="_Toc15594"/>
      <w:bookmarkStart w:id="742" w:name="_Toc32345"/>
      <w:bookmarkStart w:id="743" w:name="_Toc3494"/>
      <w:bookmarkStart w:id="744" w:name="_Toc17695"/>
      <w:bookmarkStart w:id="745" w:name="_Toc4603"/>
      <w:bookmarkStart w:id="746" w:name="_Toc24981"/>
      <w:bookmarkStart w:id="747" w:name="_Toc12415"/>
      <w:bookmarkStart w:id="748" w:name="_Toc3502"/>
      <w:bookmarkStart w:id="749" w:name="_Toc29918"/>
      <w:bookmarkStart w:id="750" w:name="_Toc27186"/>
      <w:bookmarkStart w:id="751" w:name="_Toc28043"/>
      <w:bookmarkStart w:id="752" w:name="_Toc6731"/>
      <w:bookmarkStart w:id="753" w:name="_Toc21843"/>
      <w:bookmarkStart w:id="754" w:name="_Toc27181"/>
      <w:bookmarkStart w:id="755" w:name="_Toc31560"/>
      <w:bookmarkStart w:id="756" w:name="_Toc27957"/>
      <w:bookmarkStart w:id="757" w:name="_Toc27646"/>
      <w:bookmarkStart w:id="758" w:name="_Toc9091"/>
      <w:bookmarkStart w:id="759" w:name="_Toc29208"/>
      <w:r>
        <w:rPr>
          <w:rFonts w:hint="eastAsia" w:ascii="仿宋" w:hAnsi="仿宋" w:eastAsia="仿宋" w:cs="仿宋"/>
          <w:color w:val="auto"/>
          <w:szCs w:val="24"/>
        </w:rPr>
        <w:t>5.1 开标时间和地点</w:t>
      </w:r>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p>
    <w:p w14:paraId="2F4BB1BA">
      <w:pPr>
        <w:autoSpaceDE w:val="0"/>
        <w:autoSpaceDN w:val="0"/>
        <w:adjustRightInd w:val="0"/>
        <w:spacing w:line="360" w:lineRule="auto"/>
        <w:ind w:left="102" w:right="142" w:firstLine="420"/>
        <w:rPr>
          <w:rFonts w:hint="eastAsia" w:ascii="仿宋" w:hAnsi="仿宋" w:eastAsia="仿宋" w:cs="仿宋"/>
          <w:color w:val="auto"/>
          <w:kern w:val="0"/>
          <w:sz w:val="24"/>
        </w:rPr>
      </w:pPr>
      <w:r>
        <w:rPr>
          <w:rFonts w:hint="eastAsia" w:ascii="仿宋" w:hAnsi="仿宋" w:eastAsia="仿宋" w:cs="仿宋"/>
          <w:color w:val="auto"/>
          <w:kern w:val="0"/>
          <w:sz w:val="24"/>
        </w:rPr>
        <w:t>招标</w:t>
      </w:r>
      <w:r>
        <w:rPr>
          <w:rFonts w:hint="eastAsia" w:ascii="仿宋" w:hAnsi="仿宋" w:eastAsia="仿宋" w:cs="仿宋"/>
          <w:color w:val="auto"/>
          <w:spacing w:val="-2"/>
          <w:kern w:val="0"/>
          <w:sz w:val="24"/>
        </w:rPr>
        <w:t>人</w:t>
      </w:r>
      <w:r>
        <w:rPr>
          <w:rFonts w:hint="eastAsia" w:ascii="仿宋" w:hAnsi="仿宋" w:eastAsia="仿宋" w:cs="仿宋"/>
          <w:color w:val="auto"/>
          <w:kern w:val="0"/>
          <w:sz w:val="24"/>
        </w:rPr>
        <w:t>在</w:t>
      </w:r>
      <w:r>
        <w:rPr>
          <w:rFonts w:hint="eastAsia" w:ascii="仿宋" w:hAnsi="仿宋" w:eastAsia="仿宋" w:cs="仿宋"/>
          <w:color w:val="auto"/>
          <w:spacing w:val="-2"/>
          <w:kern w:val="0"/>
          <w:sz w:val="24"/>
        </w:rPr>
        <w:t>本</w:t>
      </w:r>
      <w:r>
        <w:rPr>
          <w:rFonts w:hint="eastAsia" w:ascii="仿宋" w:hAnsi="仿宋" w:eastAsia="仿宋" w:cs="仿宋"/>
          <w:color w:val="auto"/>
          <w:kern w:val="0"/>
          <w:sz w:val="24"/>
        </w:rPr>
        <w:t>章第4.2.1</w:t>
      </w:r>
      <w:r>
        <w:rPr>
          <w:rFonts w:hint="eastAsia" w:ascii="仿宋" w:hAnsi="仿宋" w:eastAsia="仿宋" w:cs="仿宋"/>
          <w:color w:val="auto"/>
          <w:spacing w:val="-2"/>
          <w:kern w:val="0"/>
          <w:sz w:val="24"/>
        </w:rPr>
        <w:t>项</w:t>
      </w:r>
      <w:r>
        <w:rPr>
          <w:rFonts w:hint="eastAsia" w:ascii="仿宋" w:hAnsi="仿宋" w:eastAsia="仿宋" w:cs="仿宋"/>
          <w:color w:val="auto"/>
          <w:kern w:val="0"/>
          <w:sz w:val="24"/>
        </w:rPr>
        <w:t>规定</w:t>
      </w:r>
      <w:r>
        <w:rPr>
          <w:rFonts w:hint="eastAsia" w:ascii="仿宋" w:hAnsi="仿宋" w:eastAsia="仿宋" w:cs="仿宋"/>
          <w:color w:val="auto"/>
          <w:spacing w:val="-2"/>
          <w:kern w:val="0"/>
          <w:sz w:val="24"/>
        </w:rPr>
        <w:t>的</w:t>
      </w:r>
      <w:r>
        <w:rPr>
          <w:rFonts w:hint="eastAsia" w:ascii="仿宋" w:hAnsi="仿宋" w:eastAsia="仿宋" w:cs="仿宋"/>
          <w:color w:val="auto"/>
          <w:kern w:val="0"/>
          <w:sz w:val="24"/>
        </w:rPr>
        <w:t>投</w:t>
      </w:r>
      <w:r>
        <w:rPr>
          <w:rFonts w:hint="eastAsia" w:ascii="仿宋" w:hAnsi="仿宋" w:eastAsia="仿宋" w:cs="仿宋"/>
          <w:color w:val="auto"/>
          <w:spacing w:val="-2"/>
          <w:kern w:val="0"/>
          <w:sz w:val="24"/>
        </w:rPr>
        <w:t>标</w:t>
      </w:r>
      <w:r>
        <w:rPr>
          <w:rFonts w:hint="eastAsia" w:ascii="仿宋" w:hAnsi="仿宋" w:eastAsia="仿宋" w:cs="仿宋"/>
          <w:color w:val="auto"/>
          <w:kern w:val="0"/>
          <w:sz w:val="24"/>
        </w:rPr>
        <w:t>截</w:t>
      </w:r>
      <w:r>
        <w:rPr>
          <w:rFonts w:hint="eastAsia" w:ascii="仿宋" w:hAnsi="仿宋" w:eastAsia="仿宋" w:cs="仿宋"/>
          <w:color w:val="auto"/>
          <w:spacing w:val="-2"/>
          <w:kern w:val="0"/>
          <w:sz w:val="24"/>
        </w:rPr>
        <w:t>止</w:t>
      </w:r>
      <w:r>
        <w:rPr>
          <w:rFonts w:hint="eastAsia" w:ascii="仿宋" w:hAnsi="仿宋" w:eastAsia="仿宋" w:cs="仿宋"/>
          <w:color w:val="auto"/>
          <w:kern w:val="0"/>
          <w:sz w:val="24"/>
        </w:rPr>
        <w:t>时</w:t>
      </w:r>
      <w:r>
        <w:rPr>
          <w:rFonts w:hint="eastAsia" w:ascii="仿宋" w:hAnsi="仿宋" w:eastAsia="仿宋" w:cs="仿宋"/>
          <w:color w:val="auto"/>
          <w:spacing w:val="-2"/>
          <w:kern w:val="0"/>
          <w:sz w:val="24"/>
        </w:rPr>
        <w:t>间</w:t>
      </w:r>
      <w:r>
        <w:rPr>
          <w:rFonts w:hint="eastAsia" w:ascii="仿宋" w:hAnsi="仿宋" w:eastAsia="仿宋" w:cs="仿宋"/>
          <w:color w:val="auto"/>
          <w:kern w:val="0"/>
          <w:sz w:val="24"/>
        </w:rPr>
        <w:t>（</w:t>
      </w:r>
      <w:r>
        <w:rPr>
          <w:rFonts w:hint="eastAsia" w:ascii="仿宋" w:hAnsi="仿宋" w:eastAsia="仿宋" w:cs="仿宋"/>
          <w:color w:val="auto"/>
          <w:spacing w:val="-2"/>
          <w:kern w:val="0"/>
          <w:sz w:val="24"/>
        </w:rPr>
        <w:t>开</w:t>
      </w:r>
      <w:r>
        <w:rPr>
          <w:rFonts w:hint="eastAsia" w:ascii="仿宋" w:hAnsi="仿宋" w:eastAsia="仿宋" w:cs="仿宋"/>
          <w:color w:val="auto"/>
          <w:kern w:val="0"/>
          <w:sz w:val="24"/>
        </w:rPr>
        <w:t>标时</w:t>
      </w:r>
      <w:r>
        <w:rPr>
          <w:rFonts w:hint="eastAsia" w:ascii="仿宋" w:hAnsi="仿宋" w:eastAsia="仿宋" w:cs="仿宋"/>
          <w:color w:val="auto"/>
          <w:spacing w:val="-2"/>
          <w:kern w:val="0"/>
          <w:sz w:val="24"/>
        </w:rPr>
        <w:t>间</w:t>
      </w:r>
      <w:r>
        <w:rPr>
          <w:rFonts w:hint="eastAsia" w:ascii="仿宋" w:hAnsi="仿宋" w:eastAsia="仿宋" w:cs="仿宋"/>
          <w:color w:val="auto"/>
          <w:kern w:val="0"/>
          <w:sz w:val="24"/>
        </w:rPr>
        <w:t>），通</w:t>
      </w:r>
      <w:r>
        <w:rPr>
          <w:rFonts w:hint="eastAsia" w:ascii="仿宋" w:hAnsi="仿宋" w:eastAsia="仿宋" w:cs="仿宋"/>
          <w:color w:val="auto"/>
          <w:spacing w:val="-2"/>
          <w:kern w:val="0"/>
          <w:sz w:val="24"/>
        </w:rPr>
        <w:t>过</w:t>
      </w:r>
      <w:r>
        <w:rPr>
          <w:rFonts w:hint="eastAsia" w:ascii="仿宋" w:hAnsi="仿宋" w:eastAsia="仿宋" w:cs="仿宋"/>
          <w:color w:val="auto"/>
          <w:kern w:val="0"/>
          <w:sz w:val="24"/>
        </w:rPr>
        <w:t>电</w:t>
      </w:r>
      <w:r>
        <w:rPr>
          <w:rFonts w:hint="eastAsia" w:ascii="仿宋" w:hAnsi="仿宋" w:eastAsia="仿宋" w:cs="仿宋"/>
          <w:color w:val="auto"/>
          <w:spacing w:val="-2"/>
          <w:kern w:val="0"/>
          <w:sz w:val="24"/>
        </w:rPr>
        <w:t>子</w:t>
      </w:r>
      <w:r>
        <w:rPr>
          <w:rFonts w:hint="eastAsia" w:ascii="仿宋" w:hAnsi="仿宋" w:eastAsia="仿宋" w:cs="仿宋"/>
          <w:color w:val="auto"/>
          <w:kern w:val="0"/>
          <w:sz w:val="24"/>
        </w:rPr>
        <w:t>招</w:t>
      </w:r>
      <w:r>
        <w:rPr>
          <w:rFonts w:hint="eastAsia" w:ascii="仿宋" w:hAnsi="仿宋" w:eastAsia="仿宋" w:cs="仿宋"/>
          <w:color w:val="auto"/>
          <w:spacing w:val="-2"/>
          <w:kern w:val="0"/>
          <w:sz w:val="24"/>
        </w:rPr>
        <w:t>标投</w:t>
      </w:r>
      <w:r>
        <w:rPr>
          <w:rFonts w:hint="eastAsia" w:ascii="仿宋" w:hAnsi="仿宋" w:eastAsia="仿宋" w:cs="仿宋"/>
          <w:color w:val="auto"/>
          <w:kern w:val="0"/>
          <w:sz w:val="24"/>
        </w:rPr>
        <w:t>标交</w:t>
      </w:r>
      <w:r>
        <w:rPr>
          <w:rFonts w:hint="eastAsia" w:ascii="仿宋" w:hAnsi="仿宋" w:eastAsia="仿宋" w:cs="仿宋"/>
          <w:color w:val="auto"/>
          <w:spacing w:val="-2"/>
          <w:kern w:val="0"/>
          <w:sz w:val="24"/>
        </w:rPr>
        <w:t>易</w:t>
      </w:r>
      <w:r>
        <w:rPr>
          <w:rFonts w:hint="eastAsia" w:ascii="仿宋" w:hAnsi="仿宋" w:eastAsia="仿宋" w:cs="仿宋"/>
          <w:color w:val="auto"/>
          <w:kern w:val="0"/>
          <w:sz w:val="24"/>
        </w:rPr>
        <w:t>平</w:t>
      </w:r>
      <w:r>
        <w:rPr>
          <w:rFonts w:hint="eastAsia" w:ascii="仿宋" w:hAnsi="仿宋" w:eastAsia="仿宋" w:cs="仿宋"/>
          <w:color w:val="auto"/>
          <w:spacing w:val="-2"/>
          <w:kern w:val="0"/>
          <w:sz w:val="24"/>
        </w:rPr>
        <w:t>台</w:t>
      </w:r>
      <w:r>
        <w:rPr>
          <w:rFonts w:hint="eastAsia" w:ascii="仿宋" w:hAnsi="仿宋" w:eastAsia="仿宋" w:cs="仿宋"/>
          <w:color w:val="auto"/>
          <w:kern w:val="0"/>
          <w:sz w:val="24"/>
        </w:rPr>
        <w:t>公开开</w:t>
      </w:r>
      <w:r>
        <w:rPr>
          <w:rFonts w:hint="eastAsia" w:ascii="仿宋" w:hAnsi="仿宋" w:eastAsia="仿宋" w:cs="仿宋"/>
          <w:color w:val="auto"/>
          <w:spacing w:val="-2"/>
          <w:kern w:val="0"/>
          <w:sz w:val="24"/>
        </w:rPr>
        <w:t>标</w:t>
      </w:r>
      <w:r>
        <w:rPr>
          <w:rFonts w:hint="eastAsia" w:ascii="仿宋" w:hAnsi="仿宋" w:eastAsia="仿宋" w:cs="仿宋"/>
          <w:color w:val="auto"/>
          <w:kern w:val="0"/>
          <w:sz w:val="24"/>
        </w:rPr>
        <w:t>，</w:t>
      </w:r>
      <w:r>
        <w:rPr>
          <w:rFonts w:hint="eastAsia" w:ascii="仿宋" w:hAnsi="仿宋" w:eastAsia="仿宋" w:cs="仿宋"/>
          <w:color w:val="auto"/>
          <w:spacing w:val="-2"/>
          <w:kern w:val="0"/>
          <w:sz w:val="24"/>
        </w:rPr>
        <w:t>所</w:t>
      </w:r>
      <w:r>
        <w:rPr>
          <w:rFonts w:hint="eastAsia" w:ascii="仿宋" w:hAnsi="仿宋" w:eastAsia="仿宋" w:cs="仿宋"/>
          <w:color w:val="auto"/>
          <w:kern w:val="0"/>
          <w:sz w:val="24"/>
        </w:rPr>
        <w:t>有</w:t>
      </w:r>
      <w:r>
        <w:rPr>
          <w:rFonts w:hint="eastAsia" w:ascii="仿宋" w:hAnsi="仿宋" w:eastAsia="仿宋" w:cs="仿宋"/>
          <w:color w:val="auto"/>
          <w:spacing w:val="-2"/>
          <w:kern w:val="0"/>
          <w:sz w:val="24"/>
        </w:rPr>
        <w:t>投</w:t>
      </w:r>
      <w:r>
        <w:rPr>
          <w:rFonts w:hint="eastAsia" w:ascii="仿宋" w:hAnsi="仿宋" w:eastAsia="仿宋" w:cs="仿宋"/>
          <w:color w:val="auto"/>
          <w:kern w:val="0"/>
          <w:sz w:val="24"/>
        </w:rPr>
        <w:t>标</w:t>
      </w:r>
      <w:r>
        <w:rPr>
          <w:rFonts w:hint="eastAsia" w:ascii="仿宋" w:hAnsi="仿宋" w:eastAsia="仿宋" w:cs="仿宋"/>
          <w:color w:val="auto"/>
          <w:spacing w:val="-2"/>
          <w:kern w:val="0"/>
          <w:sz w:val="24"/>
        </w:rPr>
        <w:t>人</w:t>
      </w:r>
      <w:r>
        <w:rPr>
          <w:rFonts w:hint="eastAsia" w:ascii="仿宋" w:hAnsi="仿宋" w:eastAsia="仿宋" w:cs="仿宋"/>
          <w:color w:val="auto"/>
          <w:kern w:val="0"/>
          <w:sz w:val="24"/>
        </w:rPr>
        <w:t>的</w:t>
      </w:r>
      <w:r>
        <w:rPr>
          <w:rFonts w:hint="eastAsia" w:ascii="仿宋" w:hAnsi="仿宋" w:eastAsia="仿宋" w:cs="仿宋"/>
          <w:color w:val="auto"/>
          <w:spacing w:val="-2"/>
          <w:kern w:val="0"/>
          <w:sz w:val="24"/>
        </w:rPr>
        <w:t>法</w:t>
      </w:r>
      <w:r>
        <w:rPr>
          <w:rFonts w:hint="eastAsia" w:ascii="仿宋" w:hAnsi="仿宋" w:eastAsia="仿宋" w:cs="仿宋"/>
          <w:color w:val="auto"/>
          <w:kern w:val="0"/>
          <w:sz w:val="24"/>
        </w:rPr>
        <w:t>定代</w:t>
      </w:r>
      <w:r>
        <w:rPr>
          <w:rFonts w:hint="eastAsia" w:ascii="仿宋" w:hAnsi="仿宋" w:eastAsia="仿宋" w:cs="仿宋"/>
          <w:color w:val="auto"/>
          <w:spacing w:val="-2"/>
          <w:kern w:val="0"/>
          <w:sz w:val="24"/>
        </w:rPr>
        <w:t>表</w:t>
      </w:r>
      <w:r>
        <w:rPr>
          <w:rFonts w:hint="eastAsia" w:ascii="仿宋" w:hAnsi="仿宋" w:eastAsia="仿宋" w:cs="仿宋"/>
          <w:color w:val="auto"/>
          <w:kern w:val="0"/>
          <w:sz w:val="24"/>
        </w:rPr>
        <w:t>人</w:t>
      </w:r>
      <w:r>
        <w:rPr>
          <w:rFonts w:hint="eastAsia" w:ascii="仿宋" w:hAnsi="仿宋" w:eastAsia="仿宋" w:cs="仿宋"/>
          <w:color w:val="auto"/>
          <w:spacing w:val="-2"/>
          <w:kern w:val="0"/>
          <w:sz w:val="24"/>
        </w:rPr>
        <w:t>或</w:t>
      </w:r>
      <w:r>
        <w:rPr>
          <w:rFonts w:hint="eastAsia" w:ascii="仿宋" w:hAnsi="仿宋" w:eastAsia="仿宋" w:cs="仿宋"/>
          <w:color w:val="auto"/>
          <w:kern w:val="0"/>
          <w:sz w:val="24"/>
        </w:rPr>
        <w:t>其</w:t>
      </w:r>
      <w:r>
        <w:rPr>
          <w:rFonts w:hint="eastAsia" w:ascii="仿宋" w:hAnsi="仿宋" w:eastAsia="仿宋" w:cs="仿宋"/>
          <w:color w:val="auto"/>
          <w:spacing w:val="-2"/>
          <w:kern w:val="0"/>
          <w:sz w:val="24"/>
        </w:rPr>
        <w:t>委</w:t>
      </w:r>
      <w:r>
        <w:rPr>
          <w:rFonts w:hint="eastAsia" w:ascii="仿宋" w:hAnsi="仿宋" w:eastAsia="仿宋" w:cs="仿宋"/>
          <w:color w:val="auto"/>
          <w:kern w:val="0"/>
          <w:sz w:val="24"/>
        </w:rPr>
        <w:t>托</w:t>
      </w:r>
      <w:r>
        <w:rPr>
          <w:rFonts w:hint="eastAsia" w:ascii="仿宋" w:hAnsi="仿宋" w:eastAsia="仿宋" w:cs="仿宋"/>
          <w:color w:val="auto"/>
          <w:spacing w:val="-2"/>
          <w:kern w:val="0"/>
          <w:sz w:val="24"/>
        </w:rPr>
        <w:t>代</w:t>
      </w:r>
      <w:r>
        <w:rPr>
          <w:rFonts w:hint="eastAsia" w:ascii="仿宋" w:hAnsi="仿宋" w:eastAsia="仿宋" w:cs="仿宋"/>
          <w:color w:val="auto"/>
          <w:kern w:val="0"/>
          <w:sz w:val="24"/>
        </w:rPr>
        <w:t>理</w:t>
      </w:r>
      <w:r>
        <w:rPr>
          <w:rFonts w:hint="eastAsia" w:ascii="仿宋" w:hAnsi="仿宋" w:eastAsia="仿宋" w:cs="仿宋"/>
          <w:color w:val="auto"/>
          <w:spacing w:val="-2"/>
          <w:kern w:val="0"/>
          <w:sz w:val="24"/>
        </w:rPr>
        <w:t>人</w:t>
      </w:r>
      <w:r>
        <w:rPr>
          <w:rFonts w:hint="eastAsia" w:ascii="仿宋" w:hAnsi="仿宋" w:eastAsia="仿宋" w:cs="仿宋"/>
          <w:color w:val="auto"/>
          <w:kern w:val="0"/>
          <w:sz w:val="24"/>
        </w:rPr>
        <w:t>应当</w:t>
      </w:r>
      <w:r>
        <w:rPr>
          <w:rFonts w:hint="eastAsia" w:ascii="仿宋" w:hAnsi="仿宋" w:eastAsia="仿宋" w:cs="仿宋"/>
          <w:color w:val="auto"/>
          <w:spacing w:val="-2"/>
          <w:kern w:val="0"/>
          <w:sz w:val="24"/>
        </w:rPr>
        <w:t>准</w:t>
      </w:r>
      <w:r>
        <w:rPr>
          <w:rFonts w:hint="eastAsia" w:ascii="仿宋" w:hAnsi="仿宋" w:eastAsia="仿宋" w:cs="仿宋"/>
          <w:color w:val="auto"/>
          <w:kern w:val="0"/>
          <w:sz w:val="24"/>
        </w:rPr>
        <w:t>时</w:t>
      </w:r>
      <w:r>
        <w:rPr>
          <w:rFonts w:hint="eastAsia" w:ascii="仿宋" w:hAnsi="仿宋" w:eastAsia="仿宋" w:cs="仿宋"/>
          <w:color w:val="auto"/>
          <w:spacing w:val="-2"/>
          <w:kern w:val="0"/>
          <w:sz w:val="24"/>
        </w:rPr>
        <w:t>参</w:t>
      </w:r>
      <w:r>
        <w:rPr>
          <w:rFonts w:hint="eastAsia" w:ascii="仿宋" w:hAnsi="仿宋" w:eastAsia="仿宋" w:cs="仿宋"/>
          <w:color w:val="auto"/>
          <w:kern w:val="0"/>
          <w:sz w:val="24"/>
        </w:rPr>
        <w:t>加。</w:t>
      </w:r>
    </w:p>
    <w:p w14:paraId="1EDC206B">
      <w:pPr>
        <w:pStyle w:val="6"/>
        <w:rPr>
          <w:rFonts w:hint="eastAsia" w:ascii="仿宋" w:hAnsi="仿宋" w:eastAsia="仿宋" w:cs="仿宋"/>
          <w:color w:val="auto"/>
          <w:szCs w:val="24"/>
        </w:rPr>
      </w:pPr>
      <w:bookmarkStart w:id="760" w:name="_Toc5270"/>
      <w:bookmarkStart w:id="761" w:name="_Toc4763"/>
      <w:bookmarkStart w:id="762" w:name="_Toc6179"/>
      <w:bookmarkStart w:id="763" w:name="_Toc5281"/>
      <w:bookmarkStart w:id="764" w:name="_Toc28857"/>
      <w:bookmarkStart w:id="765" w:name="_Toc8554"/>
      <w:bookmarkStart w:id="766" w:name="_Toc32661"/>
      <w:bookmarkStart w:id="767" w:name="_Toc11787"/>
      <w:bookmarkStart w:id="768" w:name="_Toc3953"/>
      <w:bookmarkStart w:id="769" w:name="_Toc19721"/>
      <w:bookmarkStart w:id="770" w:name="_Toc26785"/>
      <w:bookmarkStart w:id="771" w:name="_Toc15384"/>
      <w:bookmarkStart w:id="772" w:name="_Toc22526"/>
      <w:bookmarkStart w:id="773" w:name="_Toc23762"/>
      <w:bookmarkStart w:id="774" w:name="_Toc30364"/>
      <w:bookmarkStart w:id="775" w:name="_Toc32740"/>
      <w:bookmarkStart w:id="776" w:name="_Toc25719"/>
      <w:bookmarkStart w:id="777" w:name="_Toc7056"/>
      <w:bookmarkStart w:id="778" w:name="_Toc11575"/>
      <w:bookmarkStart w:id="779" w:name="_Toc12299"/>
      <w:r>
        <w:rPr>
          <w:rFonts w:hint="eastAsia" w:ascii="仿宋" w:hAnsi="仿宋" w:eastAsia="仿宋" w:cs="仿宋"/>
          <w:color w:val="auto"/>
          <w:szCs w:val="24"/>
        </w:rPr>
        <w:t>5.2 开标程序</w:t>
      </w:r>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p>
    <w:p w14:paraId="75E5BEB2">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5.2.1 主持人按下列程序进行开标：</w:t>
      </w:r>
    </w:p>
    <w:p w14:paraId="3CBCAF5D">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（1）宣布开标纪律；</w:t>
      </w:r>
    </w:p>
    <w:p w14:paraId="47D3BAB6">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（2）公布在投标截止时间前递交投标文件的投标人名称；</w:t>
      </w:r>
    </w:p>
    <w:p w14:paraId="4C1A098E">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3）投标人通过电子招标投标交易平台对已递交的电子投标文件进行解密，因投标人原因造成投标文件未能解密的，视为撤销其投标文件；因投标人之外的原因造成投标文件未解密的，视为撤回其投标文件，投标人有权要求责任方赔偿因此遭受的直接损失。部分投标文件未解密的，其他投标文件的开标继续进行；</w:t>
      </w:r>
    </w:p>
    <w:p w14:paraId="2A8F8D7F">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（4）公布招标项目名称、投标人名称、投标保证金的递交情况、投标报价、项目经理、工期及其他内容；</w:t>
      </w:r>
    </w:p>
    <w:p w14:paraId="7998DDBE">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（5）开标结束，生成开标记录；</w:t>
      </w:r>
    </w:p>
    <w:p w14:paraId="53E4BAB3">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（6）招标人或招标代理机构按投标人须知前附表规定查询相关信息。</w:t>
      </w:r>
    </w:p>
    <w:p w14:paraId="3C71835F">
      <w:pPr>
        <w:pStyle w:val="6"/>
        <w:rPr>
          <w:rFonts w:hint="eastAsia" w:ascii="仿宋" w:hAnsi="仿宋" w:eastAsia="仿宋" w:cs="仿宋"/>
          <w:color w:val="auto"/>
          <w:szCs w:val="24"/>
        </w:rPr>
      </w:pPr>
      <w:bookmarkStart w:id="780" w:name="_Toc15576"/>
      <w:bookmarkStart w:id="781" w:name="_Toc27788"/>
      <w:bookmarkStart w:id="782" w:name="_Toc24371"/>
      <w:bookmarkStart w:id="783" w:name="_Toc7927"/>
      <w:bookmarkStart w:id="784" w:name="_Toc3506"/>
      <w:bookmarkStart w:id="785" w:name="_Toc14657"/>
      <w:bookmarkStart w:id="786" w:name="_Toc21227"/>
      <w:bookmarkStart w:id="787" w:name="_Toc7562"/>
      <w:bookmarkStart w:id="788" w:name="_Toc27525"/>
      <w:bookmarkStart w:id="789" w:name="_Toc27024"/>
      <w:bookmarkStart w:id="790" w:name="_Toc19422"/>
      <w:bookmarkStart w:id="791" w:name="_Toc11720"/>
      <w:bookmarkStart w:id="792" w:name="_Toc5828"/>
      <w:bookmarkStart w:id="793" w:name="_Toc11059"/>
      <w:bookmarkStart w:id="794" w:name="_Toc17559"/>
      <w:bookmarkStart w:id="795" w:name="_Toc23640"/>
      <w:bookmarkStart w:id="796" w:name="_Toc30989"/>
      <w:bookmarkStart w:id="797" w:name="_Toc18125"/>
      <w:bookmarkStart w:id="798" w:name="_Toc5575"/>
      <w:bookmarkStart w:id="799" w:name="_Toc11212"/>
      <w:bookmarkStart w:id="800" w:name="_Toc30086"/>
      <w:bookmarkStart w:id="801" w:name="_Toc27678"/>
      <w:r>
        <w:rPr>
          <w:rFonts w:hint="eastAsia" w:ascii="仿宋" w:hAnsi="仿宋" w:eastAsia="仿宋" w:cs="仿宋"/>
          <w:color w:val="auto"/>
          <w:szCs w:val="24"/>
        </w:rPr>
        <w:t>5.3 开标异议</w:t>
      </w:r>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p>
    <w:p w14:paraId="6217FEA6">
      <w:pPr>
        <w:autoSpaceDE w:val="0"/>
        <w:autoSpaceDN w:val="0"/>
        <w:adjustRightInd w:val="0"/>
        <w:spacing w:line="360" w:lineRule="auto"/>
        <w:ind w:right="-20" w:firstLine="480" w:firstLineChars="200"/>
        <w:rPr>
          <w:rFonts w:hint="eastAsia" w:ascii="仿宋" w:hAnsi="仿宋" w:eastAsia="仿宋" w:cs="仿宋"/>
          <w:color w:val="auto"/>
          <w:sz w:val="24"/>
        </w:rPr>
      </w:pPr>
      <w:r>
        <w:rPr>
          <w:rFonts w:hint="eastAsia" w:ascii="仿宋" w:hAnsi="仿宋" w:eastAsia="仿宋" w:cs="仿宋"/>
          <w:color w:val="auto"/>
          <w:kern w:val="0"/>
          <w:sz w:val="24"/>
        </w:rPr>
        <w:t>投标</w:t>
      </w:r>
      <w:r>
        <w:rPr>
          <w:rFonts w:hint="eastAsia" w:ascii="仿宋" w:hAnsi="仿宋" w:eastAsia="仿宋" w:cs="仿宋"/>
          <w:color w:val="auto"/>
          <w:spacing w:val="-2"/>
          <w:kern w:val="0"/>
          <w:sz w:val="24"/>
        </w:rPr>
        <w:t>人</w:t>
      </w:r>
      <w:r>
        <w:rPr>
          <w:rFonts w:hint="eastAsia" w:ascii="仿宋" w:hAnsi="仿宋" w:eastAsia="仿宋" w:cs="仿宋"/>
          <w:color w:val="auto"/>
          <w:kern w:val="0"/>
          <w:sz w:val="24"/>
        </w:rPr>
        <w:t>对</w:t>
      </w:r>
      <w:r>
        <w:rPr>
          <w:rFonts w:hint="eastAsia" w:ascii="仿宋" w:hAnsi="仿宋" w:eastAsia="仿宋" w:cs="仿宋"/>
          <w:color w:val="auto"/>
          <w:spacing w:val="-2"/>
          <w:kern w:val="0"/>
          <w:sz w:val="24"/>
        </w:rPr>
        <w:t>开</w:t>
      </w:r>
      <w:r>
        <w:rPr>
          <w:rFonts w:hint="eastAsia" w:ascii="仿宋" w:hAnsi="仿宋" w:eastAsia="仿宋" w:cs="仿宋"/>
          <w:color w:val="auto"/>
          <w:kern w:val="0"/>
          <w:sz w:val="24"/>
        </w:rPr>
        <w:t>标</w:t>
      </w:r>
      <w:r>
        <w:rPr>
          <w:rFonts w:hint="eastAsia" w:ascii="仿宋" w:hAnsi="仿宋" w:eastAsia="仿宋" w:cs="仿宋"/>
          <w:color w:val="auto"/>
          <w:spacing w:val="-2"/>
          <w:kern w:val="0"/>
          <w:sz w:val="24"/>
        </w:rPr>
        <w:t>有</w:t>
      </w:r>
      <w:r>
        <w:rPr>
          <w:rFonts w:hint="eastAsia" w:ascii="仿宋" w:hAnsi="仿宋" w:eastAsia="仿宋" w:cs="仿宋"/>
          <w:color w:val="auto"/>
          <w:kern w:val="0"/>
          <w:sz w:val="24"/>
        </w:rPr>
        <w:t>异</w:t>
      </w:r>
      <w:r>
        <w:rPr>
          <w:rFonts w:hint="eastAsia" w:ascii="仿宋" w:hAnsi="仿宋" w:eastAsia="仿宋" w:cs="仿宋"/>
          <w:color w:val="auto"/>
          <w:spacing w:val="-2"/>
          <w:kern w:val="0"/>
          <w:sz w:val="24"/>
        </w:rPr>
        <w:t>议</w:t>
      </w:r>
      <w:r>
        <w:rPr>
          <w:rFonts w:hint="eastAsia" w:ascii="仿宋" w:hAnsi="仿宋" w:eastAsia="仿宋" w:cs="仿宋"/>
          <w:color w:val="auto"/>
          <w:kern w:val="0"/>
          <w:sz w:val="24"/>
        </w:rPr>
        <w:t>的</w:t>
      </w:r>
      <w:r>
        <w:rPr>
          <w:rFonts w:hint="eastAsia" w:ascii="仿宋" w:hAnsi="仿宋" w:eastAsia="仿宋" w:cs="仿宋"/>
          <w:color w:val="auto"/>
          <w:spacing w:val="-2"/>
          <w:kern w:val="0"/>
          <w:sz w:val="24"/>
        </w:rPr>
        <w:t>，</w:t>
      </w:r>
      <w:r>
        <w:rPr>
          <w:rFonts w:hint="eastAsia" w:ascii="仿宋" w:hAnsi="仿宋" w:eastAsia="仿宋" w:cs="仿宋"/>
          <w:color w:val="auto"/>
          <w:kern w:val="0"/>
          <w:sz w:val="24"/>
        </w:rPr>
        <w:t>应当</w:t>
      </w:r>
      <w:r>
        <w:rPr>
          <w:rFonts w:hint="eastAsia" w:ascii="仿宋" w:hAnsi="仿宋" w:eastAsia="仿宋" w:cs="仿宋"/>
          <w:color w:val="auto"/>
          <w:spacing w:val="-2"/>
          <w:kern w:val="0"/>
          <w:sz w:val="24"/>
        </w:rPr>
        <w:t>在</w:t>
      </w:r>
      <w:r>
        <w:rPr>
          <w:rFonts w:hint="eastAsia" w:ascii="仿宋" w:hAnsi="仿宋" w:eastAsia="仿宋" w:cs="仿宋"/>
          <w:color w:val="auto"/>
          <w:kern w:val="0"/>
          <w:sz w:val="24"/>
        </w:rPr>
        <w:t>开</w:t>
      </w:r>
      <w:r>
        <w:rPr>
          <w:rFonts w:hint="eastAsia" w:ascii="仿宋" w:hAnsi="仿宋" w:eastAsia="仿宋" w:cs="仿宋"/>
          <w:color w:val="auto"/>
          <w:spacing w:val="-2"/>
          <w:kern w:val="0"/>
          <w:sz w:val="24"/>
        </w:rPr>
        <w:t>标</w:t>
      </w:r>
      <w:r>
        <w:rPr>
          <w:rFonts w:hint="eastAsia" w:ascii="仿宋" w:hAnsi="仿宋" w:eastAsia="仿宋" w:cs="仿宋"/>
          <w:color w:val="auto"/>
          <w:kern w:val="0"/>
          <w:sz w:val="24"/>
        </w:rPr>
        <w:t>现</w:t>
      </w:r>
      <w:r>
        <w:rPr>
          <w:rFonts w:hint="eastAsia" w:ascii="仿宋" w:hAnsi="仿宋" w:eastAsia="仿宋" w:cs="仿宋"/>
          <w:color w:val="auto"/>
          <w:spacing w:val="-2"/>
          <w:kern w:val="0"/>
          <w:sz w:val="24"/>
        </w:rPr>
        <w:t>场</w:t>
      </w:r>
      <w:r>
        <w:rPr>
          <w:rFonts w:hint="eastAsia" w:ascii="仿宋" w:hAnsi="仿宋" w:eastAsia="仿宋" w:cs="仿宋"/>
          <w:color w:val="auto"/>
          <w:kern w:val="0"/>
          <w:sz w:val="24"/>
        </w:rPr>
        <w:t>提</w:t>
      </w:r>
      <w:r>
        <w:rPr>
          <w:rFonts w:hint="eastAsia" w:ascii="仿宋" w:hAnsi="仿宋" w:eastAsia="仿宋" w:cs="仿宋"/>
          <w:color w:val="auto"/>
          <w:spacing w:val="-2"/>
          <w:kern w:val="0"/>
          <w:sz w:val="24"/>
        </w:rPr>
        <w:t>出</w:t>
      </w:r>
      <w:r>
        <w:rPr>
          <w:rFonts w:hint="eastAsia" w:ascii="仿宋" w:hAnsi="仿宋" w:eastAsia="仿宋" w:cs="仿宋"/>
          <w:color w:val="auto"/>
          <w:kern w:val="0"/>
          <w:sz w:val="24"/>
        </w:rPr>
        <w:t>，</w:t>
      </w:r>
      <w:r>
        <w:rPr>
          <w:rFonts w:hint="eastAsia" w:ascii="仿宋" w:hAnsi="仿宋" w:eastAsia="仿宋" w:cs="仿宋"/>
          <w:color w:val="auto"/>
          <w:spacing w:val="-2"/>
          <w:kern w:val="0"/>
          <w:sz w:val="24"/>
        </w:rPr>
        <w:t>招</w:t>
      </w:r>
      <w:r>
        <w:rPr>
          <w:rFonts w:hint="eastAsia" w:ascii="仿宋" w:hAnsi="仿宋" w:eastAsia="仿宋" w:cs="仿宋"/>
          <w:color w:val="auto"/>
          <w:kern w:val="0"/>
          <w:sz w:val="24"/>
        </w:rPr>
        <w:t>标人</w:t>
      </w:r>
      <w:r>
        <w:rPr>
          <w:rFonts w:hint="eastAsia" w:ascii="仿宋" w:hAnsi="仿宋" w:eastAsia="仿宋" w:cs="仿宋"/>
          <w:color w:val="auto"/>
          <w:spacing w:val="-2"/>
          <w:kern w:val="0"/>
          <w:sz w:val="24"/>
        </w:rPr>
        <w:t>当</w:t>
      </w:r>
      <w:r>
        <w:rPr>
          <w:rFonts w:hint="eastAsia" w:ascii="仿宋" w:hAnsi="仿宋" w:eastAsia="仿宋" w:cs="仿宋"/>
          <w:color w:val="auto"/>
          <w:kern w:val="0"/>
          <w:sz w:val="24"/>
        </w:rPr>
        <w:t>场</w:t>
      </w:r>
      <w:r>
        <w:rPr>
          <w:rFonts w:hint="eastAsia" w:ascii="仿宋" w:hAnsi="仿宋" w:eastAsia="仿宋" w:cs="仿宋"/>
          <w:color w:val="auto"/>
          <w:spacing w:val="-2"/>
          <w:kern w:val="0"/>
          <w:sz w:val="24"/>
        </w:rPr>
        <w:t>作</w:t>
      </w:r>
      <w:r>
        <w:rPr>
          <w:rFonts w:hint="eastAsia" w:ascii="仿宋" w:hAnsi="仿宋" w:eastAsia="仿宋" w:cs="仿宋"/>
          <w:color w:val="auto"/>
          <w:kern w:val="0"/>
          <w:sz w:val="24"/>
        </w:rPr>
        <w:t>出</w:t>
      </w:r>
      <w:r>
        <w:rPr>
          <w:rFonts w:hint="eastAsia" w:ascii="仿宋" w:hAnsi="仿宋" w:eastAsia="仿宋" w:cs="仿宋"/>
          <w:color w:val="auto"/>
          <w:spacing w:val="-2"/>
          <w:kern w:val="0"/>
          <w:sz w:val="24"/>
        </w:rPr>
        <w:t>答</w:t>
      </w:r>
      <w:r>
        <w:rPr>
          <w:rFonts w:hint="eastAsia" w:ascii="仿宋" w:hAnsi="仿宋" w:eastAsia="仿宋" w:cs="仿宋"/>
          <w:color w:val="auto"/>
          <w:kern w:val="0"/>
          <w:sz w:val="24"/>
        </w:rPr>
        <w:t>复</w:t>
      </w:r>
      <w:r>
        <w:rPr>
          <w:rFonts w:hint="eastAsia" w:ascii="仿宋" w:hAnsi="仿宋" w:eastAsia="仿宋" w:cs="仿宋"/>
          <w:color w:val="auto"/>
          <w:spacing w:val="-2"/>
          <w:kern w:val="0"/>
          <w:sz w:val="24"/>
        </w:rPr>
        <w:t>，</w:t>
      </w:r>
      <w:r>
        <w:rPr>
          <w:rFonts w:hint="eastAsia" w:ascii="仿宋" w:hAnsi="仿宋" w:eastAsia="仿宋" w:cs="仿宋"/>
          <w:color w:val="auto"/>
          <w:kern w:val="0"/>
          <w:sz w:val="24"/>
        </w:rPr>
        <w:t>并</w:t>
      </w:r>
      <w:r>
        <w:rPr>
          <w:rFonts w:hint="eastAsia" w:ascii="仿宋" w:hAnsi="仿宋" w:eastAsia="仿宋" w:cs="仿宋"/>
          <w:color w:val="auto"/>
          <w:spacing w:val="-2"/>
          <w:kern w:val="0"/>
          <w:sz w:val="24"/>
        </w:rPr>
        <w:t>制</w:t>
      </w:r>
      <w:r>
        <w:rPr>
          <w:rFonts w:hint="eastAsia" w:ascii="仿宋" w:hAnsi="仿宋" w:eastAsia="仿宋" w:cs="仿宋"/>
          <w:color w:val="auto"/>
          <w:kern w:val="0"/>
          <w:sz w:val="24"/>
        </w:rPr>
        <w:t>作记</w:t>
      </w:r>
      <w:r>
        <w:rPr>
          <w:rFonts w:hint="eastAsia" w:ascii="仿宋" w:hAnsi="仿宋" w:eastAsia="仿宋" w:cs="仿宋"/>
          <w:color w:val="auto"/>
          <w:spacing w:val="-2"/>
          <w:kern w:val="0"/>
          <w:sz w:val="24"/>
        </w:rPr>
        <w:t>录</w:t>
      </w:r>
      <w:r>
        <w:rPr>
          <w:rFonts w:hint="eastAsia" w:ascii="仿宋" w:hAnsi="仿宋" w:eastAsia="仿宋" w:cs="仿宋"/>
          <w:color w:val="auto"/>
          <w:kern w:val="0"/>
          <w:sz w:val="24"/>
        </w:rPr>
        <w:t>。</w:t>
      </w:r>
    </w:p>
    <w:p w14:paraId="44C5DA36">
      <w:pPr>
        <w:pStyle w:val="5"/>
        <w:spacing w:before="156" w:beforeLines="50" w:after="156" w:afterLines="50" w:line="360" w:lineRule="auto"/>
        <w:rPr>
          <w:rFonts w:hint="eastAsia" w:ascii="仿宋" w:hAnsi="仿宋" w:eastAsia="仿宋" w:cs="仿宋"/>
          <w:b w:val="0"/>
          <w:color w:val="auto"/>
          <w:sz w:val="24"/>
          <w:szCs w:val="24"/>
        </w:rPr>
      </w:pPr>
      <w:bookmarkStart w:id="802" w:name="_Toc15554"/>
      <w:bookmarkStart w:id="803" w:name="_Toc16890"/>
      <w:bookmarkStart w:id="804" w:name="_Toc13075"/>
      <w:bookmarkStart w:id="805" w:name="_Toc20020"/>
      <w:bookmarkStart w:id="806" w:name="_Toc23255"/>
      <w:bookmarkStart w:id="807" w:name="_Toc23299"/>
      <w:bookmarkStart w:id="808" w:name="_Toc27248"/>
      <w:bookmarkStart w:id="809" w:name="_Toc14102"/>
      <w:bookmarkStart w:id="810" w:name="_Toc27067"/>
      <w:bookmarkStart w:id="811" w:name="_Toc8226"/>
      <w:bookmarkStart w:id="812" w:name="_Toc21715"/>
      <w:bookmarkStart w:id="813" w:name="_Toc17283"/>
      <w:bookmarkStart w:id="814" w:name="_Toc21100"/>
      <w:r>
        <w:rPr>
          <w:rFonts w:hint="eastAsia" w:ascii="仿宋" w:hAnsi="仿宋" w:eastAsia="仿宋" w:cs="仿宋"/>
          <w:b w:val="0"/>
          <w:color w:val="auto"/>
          <w:sz w:val="24"/>
          <w:szCs w:val="24"/>
        </w:rPr>
        <w:t>6．评标</w:t>
      </w:r>
      <w:bookmarkEnd w:id="802"/>
      <w:bookmarkEnd w:id="803"/>
      <w:bookmarkEnd w:id="804"/>
      <w:bookmarkEnd w:id="805"/>
      <w:bookmarkEnd w:id="806"/>
      <w:bookmarkEnd w:id="807"/>
      <w:bookmarkEnd w:id="808"/>
      <w:bookmarkEnd w:id="809"/>
      <w:bookmarkEnd w:id="810"/>
      <w:bookmarkEnd w:id="811"/>
      <w:bookmarkEnd w:id="812"/>
      <w:bookmarkEnd w:id="813"/>
      <w:bookmarkEnd w:id="814"/>
    </w:p>
    <w:p w14:paraId="51007D68">
      <w:pPr>
        <w:pStyle w:val="6"/>
        <w:rPr>
          <w:rFonts w:hint="eastAsia" w:ascii="仿宋" w:hAnsi="仿宋" w:eastAsia="仿宋" w:cs="仿宋"/>
          <w:color w:val="auto"/>
          <w:szCs w:val="24"/>
        </w:rPr>
      </w:pPr>
      <w:bookmarkStart w:id="815" w:name="_Toc12315"/>
      <w:bookmarkStart w:id="816" w:name="_Toc21509"/>
      <w:bookmarkStart w:id="817" w:name="_Toc20004"/>
      <w:bookmarkStart w:id="818" w:name="_Toc20122"/>
      <w:bookmarkStart w:id="819" w:name="_Toc28157"/>
      <w:bookmarkStart w:id="820" w:name="_Toc21418"/>
      <w:bookmarkStart w:id="821" w:name="_Toc30968"/>
      <w:bookmarkStart w:id="822" w:name="_Toc29128"/>
      <w:bookmarkStart w:id="823" w:name="_Toc27755"/>
      <w:bookmarkStart w:id="824" w:name="_Toc7832"/>
      <w:bookmarkStart w:id="825" w:name="_Toc4823"/>
      <w:bookmarkStart w:id="826" w:name="_Toc23520"/>
      <w:bookmarkStart w:id="827" w:name="_Toc24543"/>
      <w:bookmarkStart w:id="828" w:name="_Toc20665"/>
      <w:bookmarkStart w:id="829" w:name="_Toc11439"/>
      <w:bookmarkStart w:id="830" w:name="_Toc5447"/>
      <w:bookmarkStart w:id="831" w:name="_Toc12185"/>
      <w:bookmarkStart w:id="832" w:name="_Toc1772"/>
      <w:bookmarkStart w:id="833" w:name="_Toc15840"/>
      <w:bookmarkStart w:id="834" w:name="_Toc14112"/>
      <w:r>
        <w:rPr>
          <w:rFonts w:hint="eastAsia" w:ascii="仿宋" w:hAnsi="仿宋" w:eastAsia="仿宋" w:cs="仿宋"/>
          <w:color w:val="auto"/>
          <w:szCs w:val="24"/>
        </w:rPr>
        <w:t>6.1 评标委员会</w:t>
      </w:r>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p>
    <w:p w14:paraId="3CAE2CA9">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6.1.1 评标由招标人依法组建的评标委员会负责。评标委员会由招标人代表，以及有关技术、经济等方面的专家组成。评标委员会成员人数以及技术、经济等方面专家的确定方式见投标人须知前附表。</w:t>
      </w:r>
    </w:p>
    <w:p w14:paraId="421DAFF2">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6.1.2 评标委员会成员有下列情形之一的，应当回避：</w:t>
      </w:r>
    </w:p>
    <w:p w14:paraId="2BE3D648">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（1）投标人或者投标人主要负责人的近亲属；</w:t>
      </w:r>
    </w:p>
    <w:p w14:paraId="3658F420">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（2）项目主管部门或者对该项目有监督职责的行政主管部门的工作人员；</w:t>
      </w:r>
    </w:p>
    <w:p w14:paraId="3E9A67AC">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（3）与投标人有经济利益等利害关系，可能影响公正评审的；</w:t>
      </w:r>
    </w:p>
    <w:p w14:paraId="5BC3FF37">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（4）曾因在招标、评标以及其他与招标投标有关活动中从事违法行为而受过行政处罚或刑事处罚的；</w:t>
      </w:r>
    </w:p>
    <w:p w14:paraId="3C196E69">
      <w:pPr>
        <w:spacing w:line="360" w:lineRule="auto"/>
        <w:ind w:firstLine="480" w:firstLineChars="200"/>
        <w:rPr>
          <w:rFonts w:hint="eastAsia" w:ascii="仿宋" w:hAnsi="仿宋" w:eastAsia="仿宋" w:cs="仿宋"/>
          <w:color w:val="auto"/>
          <w:sz w:val="24"/>
        </w:rPr>
      </w:pPr>
      <w:bookmarkStart w:id="835" w:name="OLE_LINK13"/>
      <w:bookmarkStart w:id="836" w:name="OLE_LINK12"/>
      <w:r>
        <w:rPr>
          <w:rFonts w:hint="eastAsia" w:ascii="仿宋" w:hAnsi="仿宋" w:eastAsia="仿宋" w:cs="仿宋"/>
          <w:color w:val="auto"/>
          <w:sz w:val="24"/>
        </w:rPr>
        <w:t>（5）</w:t>
      </w:r>
      <w:bookmarkEnd w:id="835"/>
      <w:bookmarkEnd w:id="836"/>
      <w:r>
        <w:rPr>
          <w:rFonts w:hint="eastAsia" w:ascii="仿宋" w:hAnsi="仿宋" w:eastAsia="仿宋" w:cs="仿宋"/>
          <w:color w:val="auto"/>
          <w:sz w:val="24"/>
        </w:rPr>
        <w:t>招标项目代理机构的在职人员作为评标专家的；</w:t>
      </w:r>
    </w:p>
    <w:p w14:paraId="2C1A1A63">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（6）法律法规和规章规定的其他情形。</w:t>
      </w:r>
    </w:p>
    <w:p w14:paraId="41B7AE52">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6.1.3 评标过程中，评标委员会成员有回避事由、擅离职守或者因健康等原因不能继续评标的，招标人有权更换。被更换的评标委员会成员作出的评审结论无效，由更换后的评标委员会成员重新进行评审。</w:t>
      </w:r>
    </w:p>
    <w:p w14:paraId="299C28C3">
      <w:pPr>
        <w:pStyle w:val="6"/>
        <w:rPr>
          <w:rFonts w:hint="eastAsia" w:ascii="仿宋" w:hAnsi="仿宋" w:eastAsia="仿宋" w:cs="仿宋"/>
          <w:color w:val="auto"/>
          <w:szCs w:val="24"/>
        </w:rPr>
      </w:pPr>
      <w:bookmarkStart w:id="837" w:name="_Toc12284"/>
      <w:bookmarkStart w:id="838" w:name="_Toc26652"/>
      <w:bookmarkStart w:id="839" w:name="_Toc15374"/>
      <w:bookmarkStart w:id="840" w:name="_Toc11197"/>
      <w:bookmarkStart w:id="841" w:name="_Toc27030"/>
      <w:bookmarkStart w:id="842" w:name="_Toc20261"/>
      <w:bookmarkStart w:id="843" w:name="_Toc15718"/>
      <w:bookmarkStart w:id="844" w:name="_Toc10821"/>
      <w:bookmarkStart w:id="845" w:name="_Toc25345"/>
      <w:bookmarkStart w:id="846" w:name="_Toc12345"/>
      <w:bookmarkStart w:id="847" w:name="_Toc17720"/>
      <w:bookmarkStart w:id="848" w:name="_Toc17366"/>
      <w:bookmarkStart w:id="849" w:name="_Toc5262"/>
      <w:bookmarkStart w:id="850" w:name="_Toc27575"/>
      <w:bookmarkStart w:id="851" w:name="_Toc8787"/>
      <w:bookmarkStart w:id="852" w:name="_Toc12143"/>
      <w:bookmarkStart w:id="853" w:name="_Toc32313"/>
      <w:bookmarkStart w:id="854" w:name="_Toc5404"/>
      <w:bookmarkStart w:id="855" w:name="_Toc26862"/>
      <w:bookmarkStart w:id="856" w:name="_Toc11270"/>
      <w:r>
        <w:rPr>
          <w:rFonts w:hint="eastAsia" w:ascii="仿宋" w:hAnsi="仿宋" w:eastAsia="仿宋" w:cs="仿宋"/>
          <w:color w:val="auto"/>
          <w:szCs w:val="24"/>
        </w:rPr>
        <w:t>6.2 评标原则</w:t>
      </w:r>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p>
    <w:p w14:paraId="719F6078">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评标活动遵循公平、公正、科学和择优的原则。</w:t>
      </w:r>
    </w:p>
    <w:p w14:paraId="0EE578C5">
      <w:pPr>
        <w:pStyle w:val="6"/>
        <w:rPr>
          <w:rFonts w:hint="eastAsia" w:ascii="仿宋" w:hAnsi="仿宋" w:eastAsia="仿宋" w:cs="仿宋"/>
          <w:color w:val="auto"/>
          <w:szCs w:val="24"/>
        </w:rPr>
      </w:pPr>
      <w:bookmarkStart w:id="857" w:name="_Toc16535"/>
      <w:bookmarkStart w:id="858" w:name="_Toc158"/>
      <w:bookmarkStart w:id="859" w:name="_Toc10184"/>
      <w:bookmarkStart w:id="860" w:name="_Toc10234"/>
      <w:bookmarkStart w:id="861" w:name="_Toc28905"/>
      <w:bookmarkStart w:id="862" w:name="_Toc21825"/>
      <w:bookmarkStart w:id="863" w:name="_Toc19148"/>
      <w:bookmarkStart w:id="864" w:name="_Toc1139"/>
      <w:bookmarkStart w:id="865" w:name="_Toc28568"/>
      <w:bookmarkStart w:id="866" w:name="_Toc5838"/>
      <w:bookmarkStart w:id="867" w:name="_Toc27398"/>
      <w:bookmarkStart w:id="868" w:name="_Toc4839"/>
      <w:bookmarkStart w:id="869" w:name="_Toc19186"/>
      <w:bookmarkStart w:id="870" w:name="_Toc21902"/>
      <w:bookmarkStart w:id="871" w:name="_Toc5542"/>
      <w:bookmarkStart w:id="872" w:name="_Toc27842"/>
      <w:bookmarkStart w:id="873" w:name="_Toc25580"/>
      <w:bookmarkStart w:id="874" w:name="_Toc26420"/>
      <w:bookmarkStart w:id="875" w:name="_Toc401"/>
      <w:bookmarkStart w:id="876" w:name="_Toc8760"/>
      <w:r>
        <w:rPr>
          <w:rFonts w:hint="eastAsia" w:ascii="仿宋" w:hAnsi="仿宋" w:eastAsia="仿宋" w:cs="仿宋"/>
          <w:color w:val="auto"/>
          <w:szCs w:val="24"/>
        </w:rPr>
        <w:t>6.3 评标</w:t>
      </w:r>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p>
    <w:p w14:paraId="46E61BE2">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6.3.1 评标委员会按照第三章“评标办法”规定的方法、评审因素、标准和程序对投标文件进行评审。第三章“评标办法”没有规定的方法、评审因素和标准，不作为评标依据。</w:t>
      </w:r>
    </w:p>
    <w:p w14:paraId="43F7473A">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6.3.2 评标完成后，评标委员会应当向招标人提交书面评标报告和中标候选人名单。评标委员会推荐中标候选人的人数见投标人须知前附表。</w:t>
      </w:r>
    </w:p>
    <w:p w14:paraId="56EC3A03">
      <w:pPr>
        <w:pStyle w:val="6"/>
        <w:rPr>
          <w:rFonts w:hint="eastAsia" w:ascii="仿宋" w:hAnsi="仿宋" w:eastAsia="仿宋" w:cs="仿宋"/>
          <w:color w:val="auto"/>
          <w:szCs w:val="24"/>
        </w:rPr>
      </w:pPr>
      <w:bookmarkStart w:id="877" w:name="_Toc23693"/>
      <w:bookmarkStart w:id="878" w:name="_Toc17673"/>
      <w:bookmarkStart w:id="879" w:name="_Toc34"/>
      <w:bookmarkStart w:id="880" w:name="_Toc23272"/>
      <w:bookmarkStart w:id="881" w:name="_Toc13993"/>
      <w:bookmarkStart w:id="882" w:name="_Toc29516"/>
      <w:bookmarkStart w:id="883" w:name="_Toc32134"/>
      <w:bookmarkStart w:id="884" w:name="_Toc10529"/>
      <w:bookmarkStart w:id="885" w:name="_Toc23337"/>
      <w:bookmarkStart w:id="886" w:name="_Toc2591"/>
      <w:bookmarkStart w:id="887" w:name="_Toc8608"/>
      <w:bookmarkStart w:id="888" w:name="_Toc31403"/>
      <w:bookmarkStart w:id="889" w:name="_Toc3799"/>
      <w:bookmarkStart w:id="890" w:name="_Toc26676"/>
      <w:bookmarkStart w:id="891" w:name="_Toc2687"/>
      <w:bookmarkStart w:id="892" w:name="_Toc27246"/>
      <w:bookmarkStart w:id="893" w:name="_Toc19500"/>
      <w:bookmarkStart w:id="894" w:name="_Toc3027"/>
      <w:bookmarkStart w:id="895" w:name="_Toc7854"/>
      <w:bookmarkStart w:id="896" w:name="_Toc14652"/>
      <w:r>
        <w:rPr>
          <w:rFonts w:hint="eastAsia" w:ascii="仿宋" w:hAnsi="仿宋" w:eastAsia="仿宋" w:cs="仿宋"/>
          <w:color w:val="auto"/>
          <w:szCs w:val="24"/>
        </w:rPr>
        <w:t>6.4 评标报告审查</w:t>
      </w:r>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p>
    <w:p w14:paraId="787087A1">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招标人在发布中标候选人公示前应当对评标委员会提交的书面评标报告进行审查，发现异常情形的，依照法定程序进行复核，确认存在问题的，依照法定程序予以纠正。重点关注评标委员会是否按照招标文件规定的评标标准和方法进行评标；是否存在对客观评审因素评分不一致，或者评分畸高、畸低现象；是否对可能低于成本或者影响履约的异常低价投标和严重不平衡报价进行分析研判；是否依法通知投标人进行澄清、说明；是否存在随意否决投标的情况。</w:t>
      </w:r>
    </w:p>
    <w:p w14:paraId="102E51FB">
      <w:pPr>
        <w:pStyle w:val="5"/>
        <w:spacing w:before="156" w:beforeLines="50" w:after="156" w:afterLines="50" w:line="360" w:lineRule="auto"/>
        <w:rPr>
          <w:rFonts w:hint="eastAsia" w:ascii="仿宋" w:hAnsi="仿宋" w:eastAsia="仿宋" w:cs="仿宋"/>
          <w:b w:val="0"/>
          <w:color w:val="auto"/>
          <w:sz w:val="24"/>
          <w:szCs w:val="24"/>
        </w:rPr>
      </w:pPr>
      <w:bookmarkStart w:id="897" w:name="_Toc2885"/>
      <w:bookmarkStart w:id="898" w:name="_Toc19400"/>
      <w:bookmarkStart w:id="899" w:name="_Toc32466"/>
      <w:bookmarkStart w:id="900" w:name="_Toc30886"/>
      <w:bookmarkStart w:id="901" w:name="_Toc24413"/>
      <w:bookmarkStart w:id="902" w:name="_Toc29768"/>
      <w:bookmarkStart w:id="903" w:name="_Toc12805"/>
      <w:bookmarkStart w:id="904" w:name="_Toc24792"/>
      <w:bookmarkStart w:id="905" w:name="_Toc32390"/>
      <w:bookmarkStart w:id="906" w:name="_Toc30254"/>
      <w:bookmarkStart w:id="907" w:name="_Toc12134"/>
      <w:bookmarkStart w:id="908" w:name="_Toc15789"/>
      <w:bookmarkStart w:id="909" w:name="_Toc27844"/>
      <w:r>
        <w:rPr>
          <w:rFonts w:hint="eastAsia" w:ascii="仿宋" w:hAnsi="仿宋" w:eastAsia="仿宋" w:cs="仿宋"/>
          <w:b w:val="0"/>
          <w:color w:val="auto"/>
          <w:sz w:val="24"/>
          <w:szCs w:val="24"/>
        </w:rPr>
        <w:t>7．合同授予</w:t>
      </w:r>
      <w:bookmarkEnd w:id="897"/>
      <w:bookmarkEnd w:id="898"/>
      <w:bookmarkEnd w:id="899"/>
      <w:bookmarkEnd w:id="900"/>
      <w:bookmarkEnd w:id="901"/>
      <w:bookmarkEnd w:id="902"/>
      <w:bookmarkEnd w:id="903"/>
      <w:bookmarkEnd w:id="904"/>
      <w:bookmarkEnd w:id="905"/>
      <w:bookmarkEnd w:id="906"/>
      <w:bookmarkEnd w:id="907"/>
      <w:bookmarkEnd w:id="908"/>
      <w:bookmarkEnd w:id="909"/>
    </w:p>
    <w:p w14:paraId="5936EA6A">
      <w:pPr>
        <w:pStyle w:val="6"/>
        <w:rPr>
          <w:rFonts w:hint="eastAsia" w:ascii="仿宋" w:hAnsi="仿宋" w:eastAsia="仿宋" w:cs="仿宋"/>
          <w:color w:val="auto"/>
          <w:szCs w:val="24"/>
        </w:rPr>
      </w:pPr>
      <w:bookmarkStart w:id="910" w:name="_Toc32290"/>
      <w:bookmarkStart w:id="911" w:name="_Toc12319"/>
      <w:bookmarkStart w:id="912" w:name="_Toc30471"/>
      <w:bookmarkStart w:id="913" w:name="_Toc29047"/>
      <w:bookmarkStart w:id="914" w:name="_Toc5653"/>
      <w:bookmarkStart w:id="915" w:name="_Toc22888"/>
      <w:bookmarkStart w:id="916" w:name="_Toc32723"/>
      <w:bookmarkStart w:id="917" w:name="_Toc7826"/>
      <w:bookmarkStart w:id="918" w:name="_Toc27479"/>
      <w:bookmarkStart w:id="919" w:name="_Toc31995"/>
      <w:bookmarkStart w:id="920" w:name="_Toc12650"/>
      <w:bookmarkStart w:id="921" w:name="_Toc19857"/>
      <w:bookmarkStart w:id="922" w:name="_Toc13177"/>
      <w:bookmarkStart w:id="923" w:name="_Toc5496"/>
      <w:bookmarkStart w:id="924" w:name="_Toc23101"/>
      <w:bookmarkStart w:id="925" w:name="_Toc10567"/>
      <w:bookmarkStart w:id="926" w:name="_Toc2314"/>
      <w:bookmarkStart w:id="927" w:name="_Toc12931"/>
      <w:bookmarkStart w:id="928" w:name="_Toc11428"/>
      <w:bookmarkStart w:id="929" w:name="_Toc2207"/>
      <w:bookmarkStart w:id="930" w:name="_Toc26333"/>
      <w:bookmarkStart w:id="931" w:name="_Toc8574"/>
      <w:r>
        <w:rPr>
          <w:rFonts w:hint="eastAsia" w:ascii="仿宋" w:hAnsi="仿宋" w:eastAsia="仿宋" w:cs="仿宋"/>
          <w:color w:val="auto"/>
          <w:szCs w:val="24"/>
        </w:rPr>
        <w:t>7.1 中标候选人公示</w:t>
      </w:r>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p>
    <w:p w14:paraId="68B0137F">
      <w:pPr>
        <w:spacing w:line="360" w:lineRule="auto"/>
        <w:ind w:firstLine="480" w:firstLineChars="200"/>
        <w:rPr>
          <w:rFonts w:hint="eastAsia" w:ascii="仿宋" w:hAnsi="仿宋" w:eastAsia="仿宋" w:cs="仿宋"/>
          <w:color w:val="auto"/>
          <w:kern w:val="0"/>
          <w:sz w:val="24"/>
        </w:rPr>
      </w:pPr>
      <w:r>
        <w:rPr>
          <w:rFonts w:hint="eastAsia" w:ascii="仿宋" w:hAnsi="仿宋" w:eastAsia="仿宋" w:cs="仿宋"/>
          <w:color w:val="auto"/>
          <w:kern w:val="0"/>
          <w:sz w:val="24"/>
        </w:rPr>
        <w:t>7.1.1 招标人在收到评标报告之日起3日内，按照投标人须知前附表规定的公示媒介和期限公示中标候选人，公示期不得少于3日。</w:t>
      </w:r>
    </w:p>
    <w:p w14:paraId="31FFBDE1">
      <w:pPr>
        <w:pStyle w:val="6"/>
        <w:rPr>
          <w:rFonts w:hint="eastAsia" w:ascii="仿宋" w:hAnsi="仿宋" w:eastAsia="仿宋" w:cs="仿宋"/>
          <w:color w:val="auto"/>
          <w:szCs w:val="24"/>
        </w:rPr>
      </w:pPr>
      <w:bookmarkStart w:id="932" w:name="_Toc19413"/>
      <w:bookmarkStart w:id="933" w:name="_Toc17149"/>
      <w:bookmarkStart w:id="934" w:name="_Toc9854"/>
      <w:bookmarkStart w:id="935" w:name="_Toc12917"/>
      <w:bookmarkStart w:id="936" w:name="_Toc28080"/>
      <w:bookmarkStart w:id="937" w:name="_Toc25236"/>
      <w:bookmarkStart w:id="938" w:name="_Toc25391"/>
      <w:bookmarkStart w:id="939" w:name="_Toc22979"/>
      <w:bookmarkStart w:id="940" w:name="_Toc25188"/>
      <w:bookmarkStart w:id="941" w:name="_Toc9277"/>
      <w:bookmarkStart w:id="942" w:name="_Toc18034"/>
      <w:bookmarkStart w:id="943" w:name="_Toc134"/>
      <w:bookmarkStart w:id="944" w:name="_Toc7858"/>
      <w:bookmarkStart w:id="945" w:name="_Toc30419"/>
      <w:bookmarkStart w:id="946" w:name="_Toc9479"/>
      <w:bookmarkStart w:id="947" w:name="_Toc31229"/>
      <w:bookmarkStart w:id="948" w:name="_Toc19398"/>
      <w:bookmarkStart w:id="949" w:name="_Toc18556"/>
      <w:bookmarkStart w:id="950" w:name="_Toc21312"/>
      <w:bookmarkStart w:id="951" w:name="_Toc16578"/>
      <w:bookmarkStart w:id="952" w:name="_Toc4956"/>
      <w:r>
        <w:rPr>
          <w:rFonts w:hint="eastAsia" w:ascii="仿宋" w:hAnsi="仿宋" w:eastAsia="仿宋" w:cs="仿宋"/>
          <w:color w:val="auto"/>
          <w:szCs w:val="24"/>
        </w:rPr>
        <w:t>7.2 评标结果异议</w:t>
      </w:r>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p>
    <w:p w14:paraId="3B76210F">
      <w:pPr>
        <w:autoSpaceDE w:val="0"/>
        <w:autoSpaceDN w:val="0"/>
        <w:adjustRightInd w:val="0"/>
        <w:spacing w:line="360" w:lineRule="auto"/>
        <w:ind w:left="100" w:right="43" w:firstLine="420"/>
        <w:rPr>
          <w:rFonts w:hint="eastAsia" w:ascii="仿宋" w:hAnsi="仿宋" w:eastAsia="仿宋" w:cs="仿宋"/>
          <w:color w:val="auto"/>
          <w:kern w:val="0"/>
          <w:sz w:val="24"/>
        </w:rPr>
      </w:pPr>
      <w:r>
        <w:rPr>
          <w:rFonts w:hint="eastAsia" w:ascii="仿宋" w:hAnsi="仿宋" w:eastAsia="仿宋" w:cs="仿宋"/>
          <w:color w:val="auto"/>
          <w:kern w:val="0"/>
          <w:sz w:val="24"/>
        </w:rPr>
        <w:t>投标人或者其他利</w:t>
      </w:r>
      <w:r>
        <w:rPr>
          <w:rFonts w:hint="eastAsia" w:ascii="仿宋" w:hAnsi="仿宋" w:eastAsia="仿宋" w:cs="仿宋"/>
          <w:color w:val="auto"/>
          <w:spacing w:val="-2"/>
          <w:kern w:val="0"/>
          <w:sz w:val="24"/>
        </w:rPr>
        <w:t>害</w:t>
      </w:r>
      <w:r>
        <w:rPr>
          <w:rFonts w:hint="eastAsia" w:ascii="仿宋" w:hAnsi="仿宋" w:eastAsia="仿宋" w:cs="仿宋"/>
          <w:color w:val="auto"/>
          <w:kern w:val="0"/>
          <w:sz w:val="24"/>
        </w:rPr>
        <w:t>关</w:t>
      </w:r>
      <w:r>
        <w:rPr>
          <w:rFonts w:hint="eastAsia" w:ascii="仿宋" w:hAnsi="仿宋" w:eastAsia="仿宋" w:cs="仿宋"/>
          <w:color w:val="auto"/>
          <w:spacing w:val="-2"/>
          <w:kern w:val="0"/>
          <w:sz w:val="24"/>
        </w:rPr>
        <w:t>系</w:t>
      </w:r>
      <w:r>
        <w:rPr>
          <w:rFonts w:hint="eastAsia" w:ascii="仿宋" w:hAnsi="仿宋" w:eastAsia="仿宋" w:cs="仿宋"/>
          <w:color w:val="auto"/>
          <w:kern w:val="0"/>
          <w:sz w:val="24"/>
        </w:rPr>
        <w:t>人对评标结果有异</w:t>
      </w:r>
      <w:r>
        <w:rPr>
          <w:rFonts w:hint="eastAsia" w:ascii="仿宋" w:hAnsi="仿宋" w:eastAsia="仿宋" w:cs="仿宋"/>
          <w:color w:val="auto"/>
          <w:spacing w:val="-2"/>
          <w:kern w:val="0"/>
          <w:sz w:val="24"/>
        </w:rPr>
        <w:t>议</w:t>
      </w:r>
      <w:r>
        <w:rPr>
          <w:rFonts w:hint="eastAsia" w:ascii="仿宋" w:hAnsi="仿宋" w:eastAsia="仿宋" w:cs="仿宋"/>
          <w:color w:val="auto"/>
          <w:kern w:val="0"/>
          <w:sz w:val="24"/>
        </w:rPr>
        <w:t>的</w:t>
      </w:r>
      <w:r>
        <w:rPr>
          <w:rFonts w:hint="eastAsia" w:ascii="仿宋" w:hAnsi="仿宋" w:eastAsia="仿宋" w:cs="仿宋"/>
          <w:color w:val="auto"/>
          <w:spacing w:val="-2"/>
          <w:kern w:val="0"/>
          <w:sz w:val="24"/>
        </w:rPr>
        <w:t>，</w:t>
      </w:r>
      <w:r>
        <w:rPr>
          <w:rFonts w:hint="eastAsia" w:ascii="仿宋" w:hAnsi="仿宋" w:eastAsia="仿宋" w:cs="仿宋"/>
          <w:color w:val="auto"/>
          <w:kern w:val="0"/>
          <w:sz w:val="24"/>
        </w:rPr>
        <w:t>应当在中标候选人</w:t>
      </w:r>
      <w:r>
        <w:rPr>
          <w:rFonts w:hint="eastAsia" w:ascii="仿宋" w:hAnsi="仿宋" w:eastAsia="仿宋" w:cs="仿宋"/>
          <w:color w:val="auto"/>
          <w:spacing w:val="-2"/>
          <w:kern w:val="0"/>
          <w:sz w:val="24"/>
        </w:rPr>
        <w:t>公</w:t>
      </w:r>
      <w:r>
        <w:rPr>
          <w:rFonts w:hint="eastAsia" w:ascii="仿宋" w:hAnsi="仿宋" w:eastAsia="仿宋" w:cs="仿宋"/>
          <w:color w:val="auto"/>
          <w:kern w:val="0"/>
          <w:sz w:val="24"/>
        </w:rPr>
        <w:t>示</w:t>
      </w:r>
      <w:r>
        <w:rPr>
          <w:rFonts w:hint="eastAsia" w:ascii="仿宋" w:hAnsi="仿宋" w:eastAsia="仿宋" w:cs="仿宋"/>
          <w:color w:val="auto"/>
          <w:spacing w:val="-2"/>
          <w:kern w:val="0"/>
          <w:sz w:val="24"/>
        </w:rPr>
        <w:t>期</w:t>
      </w:r>
      <w:r>
        <w:rPr>
          <w:rFonts w:hint="eastAsia" w:ascii="仿宋" w:hAnsi="仿宋" w:eastAsia="仿宋" w:cs="仿宋"/>
          <w:color w:val="auto"/>
          <w:kern w:val="0"/>
          <w:sz w:val="24"/>
        </w:rPr>
        <w:t>间提出。招标人将</w:t>
      </w:r>
      <w:r>
        <w:rPr>
          <w:rFonts w:hint="eastAsia" w:ascii="仿宋" w:hAnsi="仿宋" w:eastAsia="仿宋" w:cs="仿宋"/>
          <w:color w:val="auto"/>
          <w:spacing w:val="-2"/>
          <w:kern w:val="0"/>
          <w:sz w:val="24"/>
        </w:rPr>
        <w:t>在</w:t>
      </w:r>
      <w:r>
        <w:rPr>
          <w:rFonts w:hint="eastAsia" w:ascii="仿宋" w:hAnsi="仿宋" w:eastAsia="仿宋" w:cs="仿宋"/>
          <w:color w:val="auto"/>
          <w:kern w:val="0"/>
          <w:sz w:val="24"/>
        </w:rPr>
        <w:t>收</w:t>
      </w:r>
      <w:r>
        <w:rPr>
          <w:rFonts w:hint="eastAsia" w:ascii="仿宋" w:hAnsi="仿宋" w:eastAsia="仿宋" w:cs="仿宋"/>
          <w:color w:val="auto"/>
          <w:spacing w:val="-3"/>
          <w:kern w:val="0"/>
          <w:sz w:val="24"/>
        </w:rPr>
        <w:t>到</w:t>
      </w:r>
      <w:r>
        <w:rPr>
          <w:rFonts w:hint="eastAsia" w:ascii="仿宋" w:hAnsi="仿宋" w:eastAsia="仿宋" w:cs="仿宋"/>
          <w:color w:val="auto"/>
          <w:kern w:val="0"/>
          <w:sz w:val="24"/>
        </w:rPr>
        <w:t>异</w:t>
      </w:r>
      <w:r>
        <w:rPr>
          <w:rFonts w:hint="eastAsia" w:ascii="仿宋" w:hAnsi="仿宋" w:eastAsia="仿宋" w:cs="仿宋"/>
          <w:color w:val="auto"/>
          <w:spacing w:val="-2"/>
          <w:kern w:val="0"/>
          <w:sz w:val="24"/>
        </w:rPr>
        <w:t>议</w:t>
      </w:r>
      <w:r>
        <w:rPr>
          <w:rFonts w:hint="eastAsia" w:ascii="仿宋" w:hAnsi="仿宋" w:eastAsia="仿宋" w:cs="仿宋"/>
          <w:color w:val="auto"/>
          <w:kern w:val="0"/>
          <w:sz w:val="24"/>
        </w:rPr>
        <w:t>之</w:t>
      </w:r>
      <w:r>
        <w:rPr>
          <w:rFonts w:hint="eastAsia" w:ascii="仿宋" w:hAnsi="仿宋" w:eastAsia="仿宋" w:cs="仿宋"/>
          <w:color w:val="auto"/>
          <w:spacing w:val="-2"/>
          <w:kern w:val="0"/>
          <w:sz w:val="24"/>
        </w:rPr>
        <w:t>日</w:t>
      </w:r>
      <w:r>
        <w:rPr>
          <w:rFonts w:hint="eastAsia" w:ascii="仿宋" w:hAnsi="仿宋" w:eastAsia="仿宋" w:cs="仿宋"/>
          <w:color w:val="auto"/>
          <w:kern w:val="0"/>
          <w:sz w:val="24"/>
        </w:rPr>
        <w:t>起</w:t>
      </w:r>
      <w:r>
        <w:rPr>
          <w:rFonts w:hint="eastAsia" w:ascii="仿宋" w:hAnsi="仿宋" w:eastAsia="仿宋" w:cs="仿宋"/>
          <w:color w:val="auto"/>
          <w:spacing w:val="-10"/>
          <w:kern w:val="0"/>
          <w:sz w:val="24"/>
        </w:rPr>
        <w:t xml:space="preserve"> </w:t>
      </w:r>
      <w:r>
        <w:rPr>
          <w:rFonts w:hint="eastAsia" w:ascii="仿宋" w:hAnsi="仿宋" w:eastAsia="仿宋" w:cs="仿宋"/>
          <w:color w:val="auto"/>
          <w:kern w:val="0"/>
          <w:sz w:val="24"/>
        </w:rPr>
        <w:t>3</w:t>
      </w:r>
      <w:r>
        <w:rPr>
          <w:rFonts w:hint="eastAsia" w:ascii="仿宋" w:hAnsi="仿宋" w:eastAsia="仿宋" w:cs="仿宋"/>
          <w:color w:val="auto"/>
          <w:spacing w:val="-2"/>
          <w:kern w:val="0"/>
          <w:sz w:val="24"/>
        </w:rPr>
        <w:t xml:space="preserve"> </w:t>
      </w:r>
      <w:r>
        <w:rPr>
          <w:rFonts w:hint="eastAsia" w:ascii="仿宋" w:hAnsi="仿宋" w:eastAsia="仿宋" w:cs="仿宋"/>
          <w:color w:val="auto"/>
          <w:kern w:val="0"/>
          <w:sz w:val="24"/>
        </w:rPr>
        <w:t>日内</w:t>
      </w:r>
      <w:r>
        <w:rPr>
          <w:rFonts w:hint="eastAsia" w:ascii="仿宋" w:hAnsi="仿宋" w:eastAsia="仿宋" w:cs="仿宋"/>
          <w:color w:val="auto"/>
          <w:spacing w:val="-2"/>
          <w:kern w:val="0"/>
          <w:sz w:val="24"/>
        </w:rPr>
        <w:t>作</w:t>
      </w:r>
      <w:r>
        <w:rPr>
          <w:rFonts w:hint="eastAsia" w:ascii="仿宋" w:hAnsi="仿宋" w:eastAsia="仿宋" w:cs="仿宋"/>
          <w:color w:val="auto"/>
          <w:kern w:val="0"/>
          <w:sz w:val="24"/>
        </w:rPr>
        <w:t>出</w:t>
      </w:r>
      <w:r>
        <w:rPr>
          <w:rFonts w:hint="eastAsia" w:ascii="仿宋" w:hAnsi="仿宋" w:eastAsia="仿宋" w:cs="仿宋"/>
          <w:color w:val="auto"/>
          <w:spacing w:val="-2"/>
          <w:kern w:val="0"/>
          <w:sz w:val="24"/>
        </w:rPr>
        <w:t>答</w:t>
      </w:r>
      <w:r>
        <w:rPr>
          <w:rFonts w:hint="eastAsia" w:ascii="仿宋" w:hAnsi="仿宋" w:eastAsia="仿宋" w:cs="仿宋"/>
          <w:color w:val="auto"/>
          <w:kern w:val="0"/>
          <w:sz w:val="24"/>
        </w:rPr>
        <w:t>复</w:t>
      </w:r>
      <w:r>
        <w:rPr>
          <w:rFonts w:hint="eastAsia" w:ascii="仿宋" w:hAnsi="仿宋" w:eastAsia="仿宋" w:cs="仿宋"/>
          <w:color w:val="auto"/>
          <w:spacing w:val="-2"/>
          <w:kern w:val="0"/>
          <w:sz w:val="24"/>
        </w:rPr>
        <w:t>；</w:t>
      </w:r>
      <w:r>
        <w:rPr>
          <w:rFonts w:hint="eastAsia" w:ascii="仿宋" w:hAnsi="仿宋" w:eastAsia="仿宋" w:cs="仿宋"/>
          <w:color w:val="auto"/>
          <w:kern w:val="0"/>
          <w:sz w:val="24"/>
        </w:rPr>
        <w:t>作</w:t>
      </w:r>
      <w:r>
        <w:rPr>
          <w:rFonts w:hint="eastAsia" w:ascii="仿宋" w:hAnsi="仿宋" w:eastAsia="仿宋" w:cs="仿宋"/>
          <w:color w:val="auto"/>
          <w:spacing w:val="-2"/>
          <w:kern w:val="0"/>
          <w:sz w:val="24"/>
        </w:rPr>
        <w:t>出</w:t>
      </w:r>
      <w:r>
        <w:rPr>
          <w:rFonts w:hint="eastAsia" w:ascii="仿宋" w:hAnsi="仿宋" w:eastAsia="仿宋" w:cs="仿宋"/>
          <w:color w:val="auto"/>
          <w:kern w:val="0"/>
          <w:sz w:val="24"/>
        </w:rPr>
        <w:t>答</w:t>
      </w:r>
      <w:r>
        <w:rPr>
          <w:rFonts w:hint="eastAsia" w:ascii="仿宋" w:hAnsi="仿宋" w:eastAsia="仿宋" w:cs="仿宋"/>
          <w:color w:val="auto"/>
          <w:spacing w:val="-2"/>
          <w:kern w:val="0"/>
          <w:sz w:val="24"/>
        </w:rPr>
        <w:t>复</w:t>
      </w:r>
      <w:r>
        <w:rPr>
          <w:rFonts w:hint="eastAsia" w:ascii="仿宋" w:hAnsi="仿宋" w:eastAsia="仿宋" w:cs="仿宋"/>
          <w:color w:val="auto"/>
          <w:kern w:val="0"/>
          <w:sz w:val="24"/>
        </w:rPr>
        <w:t>前，</w:t>
      </w:r>
      <w:r>
        <w:rPr>
          <w:rFonts w:hint="eastAsia" w:ascii="仿宋" w:hAnsi="仿宋" w:eastAsia="仿宋" w:cs="仿宋"/>
          <w:color w:val="auto"/>
          <w:spacing w:val="-2"/>
          <w:kern w:val="0"/>
          <w:sz w:val="24"/>
        </w:rPr>
        <w:t>将</w:t>
      </w:r>
      <w:r>
        <w:rPr>
          <w:rFonts w:hint="eastAsia" w:ascii="仿宋" w:hAnsi="仿宋" w:eastAsia="仿宋" w:cs="仿宋"/>
          <w:color w:val="auto"/>
          <w:kern w:val="0"/>
          <w:sz w:val="24"/>
        </w:rPr>
        <w:t>暂</w:t>
      </w:r>
      <w:r>
        <w:rPr>
          <w:rFonts w:hint="eastAsia" w:ascii="仿宋" w:hAnsi="仿宋" w:eastAsia="仿宋" w:cs="仿宋"/>
          <w:color w:val="auto"/>
          <w:spacing w:val="-2"/>
          <w:kern w:val="0"/>
          <w:sz w:val="24"/>
        </w:rPr>
        <w:t>停</w:t>
      </w:r>
      <w:r>
        <w:rPr>
          <w:rFonts w:hint="eastAsia" w:ascii="仿宋" w:hAnsi="仿宋" w:eastAsia="仿宋" w:cs="仿宋"/>
          <w:color w:val="auto"/>
          <w:kern w:val="0"/>
          <w:sz w:val="24"/>
        </w:rPr>
        <w:t>招</w:t>
      </w:r>
      <w:r>
        <w:rPr>
          <w:rFonts w:hint="eastAsia" w:ascii="仿宋" w:hAnsi="仿宋" w:eastAsia="仿宋" w:cs="仿宋"/>
          <w:color w:val="auto"/>
          <w:spacing w:val="-2"/>
          <w:kern w:val="0"/>
          <w:sz w:val="24"/>
        </w:rPr>
        <w:t>标</w:t>
      </w:r>
      <w:r>
        <w:rPr>
          <w:rFonts w:hint="eastAsia" w:ascii="仿宋" w:hAnsi="仿宋" w:eastAsia="仿宋" w:cs="仿宋"/>
          <w:color w:val="auto"/>
          <w:kern w:val="0"/>
          <w:sz w:val="24"/>
        </w:rPr>
        <w:t>投</w:t>
      </w:r>
      <w:r>
        <w:rPr>
          <w:rFonts w:hint="eastAsia" w:ascii="仿宋" w:hAnsi="仿宋" w:eastAsia="仿宋" w:cs="仿宋"/>
          <w:color w:val="auto"/>
          <w:spacing w:val="-2"/>
          <w:kern w:val="0"/>
          <w:sz w:val="24"/>
        </w:rPr>
        <w:t>标</w:t>
      </w:r>
      <w:r>
        <w:rPr>
          <w:rFonts w:hint="eastAsia" w:ascii="仿宋" w:hAnsi="仿宋" w:eastAsia="仿宋" w:cs="仿宋"/>
          <w:color w:val="auto"/>
          <w:kern w:val="0"/>
          <w:sz w:val="24"/>
        </w:rPr>
        <w:t>活</w:t>
      </w:r>
      <w:r>
        <w:rPr>
          <w:rFonts w:hint="eastAsia" w:ascii="仿宋" w:hAnsi="仿宋" w:eastAsia="仿宋" w:cs="仿宋"/>
          <w:color w:val="auto"/>
          <w:spacing w:val="-2"/>
          <w:kern w:val="0"/>
          <w:sz w:val="24"/>
        </w:rPr>
        <w:t>动</w:t>
      </w:r>
      <w:r>
        <w:rPr>
          <w:rFonts w:hint="eastAsia" w:ascii="仿宋" w:hAnsi="仿宋" w:eastAsia="仿宋" w:cs="仿宋"/>
          <w:color w:val="auto"/>
          <w:kern w:val="0"/>
          <w:sz w:val="24"/>
        </w:rPr>
        <w:t>。</w:t>
      </w:r>
    </w:p>
    <w:p w14:paraId="65B87E70">
      <w:pPr>
        <w:pStyle w:val="6"/>
        <w:rPr>
          <w:rFonts w:hint="eastAsia" w:ascii="仿宋" w:hAnsi="仿宋" w:eastAsia="仿宋" w:cs="仿宋"/>
          <w:color w:val="auto"/>
          <w:szCs w:val="24"/>
        </w:rPr>
      </w:pPr>
      <w:bookmarkStart w:id="953" w:name="_Toc183"/>
      <w:bookmarkStart w:id="954" w:name="_Toc2953"/>
      <w:bookmarkStart w:id="955" w:name="_Toc31143"/>
      <w:bookmarkStart w:id="956" w:name="_Toc32506"/>
      <w:bookmarkStart w:id="957" w:name="_Toc8111"/>
      <w:bookmarkStart w:id="958" w:name="_Toc17619"/>
      <w:bookmarkStart w:id="959" w:name="_Toc9069"/>
      <w:bookmarkStart w:id="960" w:name="_Toc5626"/>
      <w:bookmarkStart w:id="961" w:name="_Toc23740"/>
      <w:bookmarkStart w:id="962" w:name="_Toc20339"/>
      <w:bookmarkStart w:id="963" w:name="_Toc7758"/>
      <w:bookmarkStart w:id="964" w:name="_Toc22810"/>
      <w:bookmarkStart w:id="965" w:name="_Toc25764"/>
      <w:bookmarkStart w:id="966" w:name="_Toc24501"/>
      <w:bookmarkStart w:id="967" w:name="_Toc1348"/>
      <w:bookmarkStart w:id="968" w:name="_Toc1879"/>
      <w:bookmarkStart w:id="969" w:name="_Toc25478"/>
      <w:bookmarkStart w:id="970" w:name="_Toc18389"/>
      <w:bookmarkStart w:id="971" w:name="_Toc1799"/>
      <w:bookmarkStart w:id="972" w:name="_Toc9026"/>
      <w:r>
        <w:rPr>
          <w:rFonts w:hint="eastAsia" w:ascii="仿宋" w:hAnsi="仿宋" w:eastAsia="仿宋" w:cs="仿宋"/>
          <w:color w:val="auto"/>
          <w:szCs w:val="24"/>
        </w:rPr>
        <w:t>7.3 中标候选人履约能力审查</w:t>
      </w:r>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p>
    <w:p w14:paraId="3F7BB522">
      <w:pPr>
        <w:tabs>
          <w:tab w:val="left" w:pos="4900"/>
          <w:tab w:val="left" w:pos="6527"/>
        </w:tabs>
        <w:spacing w:line="360" w:lineRule="auto"/>
        <w:ind w:firstLine="480" w:firstLineChars="200"/>
        <w:jc w:val="left"/>
        <w:rPr>
          <w:rFonts w:hint="eastAsia" w:ascii="仿宋" w:hAnsi="仿宋" w:eastAsia="仿宋" w:cs="仿宋"/>
          <w:color w:val="auto"/>
          <w:sz w:val="24"/>
        </w:rPr>
      </w:pPr>
      <w:r>
        <w:rPr>
          <w:rFonts w:hint="eastAsia" w:ascii="仿宋" w:hAnsi="仿宋" w:eastAsia="仿宋" w:cs="仿宋"/>
          <w:color w:val="auto"/>
          <w:sz w:val="24"/>
        </w:rPr>
        <w:t>中标候选人的经营、财务状况发生较大变化或存在违法行为，招标人认为可能影响其履约能力的，将在发出中标通知书前提请原评标委员会按照招标文件规定的标准和方法进行审查确认。</w:t>
      </w:r>
    </w:p>
    <w:p w14:paraId="0AF537C1">
      <w:pPr>
        <w:pStyle w:val="6"/>
        <w:rPr>
          <w:rFonts w:hint="eastAsia" w:ascii="仿宋" w:hAnsi="仿宋" w:eastAsia="仿宋" w:cs="仿宋"/>
          <w:color w:val="auto"/>
          <w:szCs w:val="24"/>
        </w:rPr>
      </w:pPr>
      <w:bookmarkStart w:id="973" w:name="_Toc5776"/>
      <w:bookmarkStart w:id="974" w:name="_Toc17547"/>
      <w:bookmarkStart w:id="975" w:name="_Toc19308"/>
      <w:bookmarkStart w:id="976" w:name="_Toc14501"/>
      <w:bookmarkStart w:id="977" w:name="_Toc29245"/>
      <w:bookmarkStart w:id="978" w:name="_Toc30021"/>
      <w:bookmarkStart w:id="979" w:name="_Toc21898"/>
      <w:bookmarkStart w:id="980" w:name="_Toc13151"/>
      <w:bookmarkStart w:id="981" w:name="_Toc6815"/>
      <w:bookmarkStart w:id="982" w:name="_Toc6839"/>
      <w:bookmarkStart w:id="983" w:name="_Toc2150"/>
      <w:bookmarkStart w:id="984" w:name="_Toc17910"/>
      <w:bookmarkStart w:id="985" w:name="_Toc25465"/>
      <w:bookmarkStart w:id="986" w:name="_Toc3179"/>
      <w:bookmarkStart w:id="987" w:name="_Toc18570"/>
      <w:bookmarkStart w:id="988" w:name="_Toc8869"/>
      <w:bookmarkStart w:id="989" w:name="_Toc13589"/>
      <w:bookmarkStart w:id="990" w:name="_Toc13118"/>
      <w:bookmarkStart w:id="991" w:name="_Toc14884"/>
      <w:bookmarkStart w:id="992" w:name="_Toc16950"/>
      <w:bookmarkStart w:id="993" w:name="_Toc13382"/>
      <w:bookmarkStart w:id="994" w:name="_Toc13065"/>
      <w:r>
        <w:rPr>
          <w:rFonts w:hint="eastAsia" w:ascii="仿宋" w:hAnsi="仿宋" w:eastAsia="仿宋" w:cs="仿宋"/>
          <w:color w:val="auto"/>
          <w:szCs w:val="24"/>
        </w:rPr>
        <w:t>7.4 定标</w:t>
      </w:r>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p>
    <w:p w14:paraId="73A0E1CE">
      <w:pPr>
        <w:autoSpaceDE w:val="0"/>
        <w:autoSpaceDN w:val="0"/>
        <w:adjustRightInd w:val="0"/>
        <w:spacing w:line="360" w:lineRule="auto"/>
        <w:ind w:left="520" w:right="-20"/>
        <w:rPr>
          <w:rFonts w:hint="eastAsia" w:ascii="仿宋" w:hAnsi="仿宋" w:eastAsia="仿宋" w:cs="仿宋"/>
          <w:color w:val="auto"/>
          <w:kern w:val="0"/>
          <w:sz w:val="24"/>
        </w:rPr>
      </w:pPr>
      <w:r>
        <w:rPr>
          <w:rFonts w:hint="eastAsia" w:ascii="仿宋" w:hAnsi="仿宋" w:eastAsia="仿宋" w:cs="仿宋"/>
          <w:color w:val="auto"/>
          <w:kern w:val="0"/>
          <w:sz w:val="24"/>
        </w:rPr>
        <w:t>7.4.1 按照</w:t>
      </w:r>
      <w:r>
        <w:rPr>
          <w:rFonts w:hint="eastAsia" w:ascii="仿宋" w:hAnsi="仿宋" w:eastAsia="仿宋" w:cs="仿宋"/>
          <w:color w:val="auto"/>
          <w:spacing w:val="-2"/>
          <w:kern w:val="0"/>
          <w:sz w:val="24"/>
        </w:rPr>
        <w:t>投</w:t>
      </w:r>
      <w:r>
        <w:rPr>
          <w:rFonts w:hint="eastAsia" w:ascii="仿宋" w:hAnsi="仿宋" w:eastAsia="仿宋" w:cs="仿宋"/>
          <w:color w:val="auto"/>
          <w:kern w:val="0"/>
          <w:sz w:val="24"/>
        </w:rPr>
        <w:t>标</w:t>
      </w:r>
      <w:r>
        <w:rPr>
          <w:rFonts w:hint="eastAsia" w:ascii="仿宋" w:hAnsi="仿宋" w:eastAsia="仿宋" w:cs="仿宋"/>
          <w:color w:val="auto"/>
          <w:spacing w:val="-2"/>
          <w:kern w:val="0"/>
          <w:sz w:val="24"/>
        </w:rPr>
        <w:t>人</w:t>
      </w:r>
      <w:r>
        <w:rPr>
          <w:rFonts w:hint="eastAsia" w:ascii="仿宋" w:hAnsi="仿宋" w:eastAsia="仿宋" w:cs="仿宋"/>
          <w:color w:val="auto"/>
          <w:kern w:val="0"/>
          <w:sz w:val="24"/>
        </w:rPr>
        <w:t>须</w:t>
      </w:r>
      <w:r>
        <w:rPr>
          <w:rFonts w:hint="eastAsia" w:ascii="仿宋" w:hAnsi="仿宋" w:eastAsia="仿宋" w:cs="仿宋"/>
          <w:color w:val="auto"/>
          <w:spacing w:val="-2"/>
          <w:kern w:val="0"/>
          <w:sz w:val="24"/>
        </w:rPr>
        <w:t>知</w:t>
      </w:r>
      <w:r>
        <w:rPr>
          <w:rFonts w:hint="eastAsia" w:ascii="仿宋" w:hAnsi="仿宋" w:eastAsia="仿宋" w:cs="仿宋"/>
          <w:color w:val="auto"/>
          <w:kern w:val="0"/>
          <w:sz w:val="24"/>
        </w:rPr>
        <w:t>前</w:t>
      </w:r>
      <w:r>
        <w:rPr>
          <w:rFonts w:hint="eastAsia" w:ascii="仿宋" w:hAnsi="仿宋" w:eastAsia="仿宋" w:cs="仿宋"/>
          <w:color w:val="auto"/>
          <w:spacing w:val="-2"/>
          <w:kern w:val="0"/>
          <w:sz w:val="24"/>
        </w:rPr>
        <w:t>附</w:t>
      </w:r>
      <w:r>
        <w:rPr>
          <w:rFonts w:hint="eastAsia" w:ascii="仿宋" w:hAnsi="仿宋" w:eastAsia="仿宋" w:cs="仿宋"/>
          <w:color w:val="auto"/>
          <w:kern w:val="0"/>
          <w:sz w:val="24"/>
        </w:rPr>
        <w:t>表</w:t>
      </w:r>
      <w:r>
        <w:rPr>
          <w:rFonts w:hint="eastAsia" w:ascii="仿宋" w:hAnsi="仿宋" w:eastAsia="仿宋" w:cs="仿宋"/>
          <w:color w:val="auto"/>
          <w:spacing w:val="-2"/>
          <w:kern w:val="0"/>
          <w:sz w:val="24"/>
        </w:rPr>
        <w:t>的</w:t>
      </w:r>
      <w:r>
        <w:rPr>
          <w:rFonts w:hint="eastAsia" w:ascii="仿宋" w:hAnsi="仿宋" w:eastAsia="仿宋" w:cs="仿宋"/>
          <w:color w:val="auto"/>
          <w:kern w:val="0"/>
          <w:sz w:val="24"/>
        </w:rPr>
        <w:t>规定</w:t>
      </w:r>
      <w:r>
        <w:rPr>
          <w:rFonts w:hint="eastAsia" w:ascii="仿宋" w:hAnsi="仿宋" w:eastAsia="仿宋" w:cs="仿宋"/>
          <w:color w:val="auto"/>
          <w:spacing w:val="-2"/>
          <w:kern w:val="0"/>
          <w:sz w:val="24"/>
        </w:rPr>
        <w:t>，</w:t>
      </w:r>
      <w:r>
        <w:rPr>
          <w:rFonts w:hint="eastAsia" w:ascii="仿宋" w:hAnsi="仿宋" w:eastAsia="仿宋" w:cs="仿宋"/>
          <w:color w:val="auto"/>
          <w:kern w:val="0"/>
          <w:sz w:val="24"/>
        </w:rPr>
        <w:t>招</w:t>
      </w:r>
      <w:r>
        <w:rPr>
          <w:rFonts w:hint="eastAsia" w:ascii="仿宋" w:hAnsi="仿宋" w:eastAsia="仿宋" w:cs="仿宋"/>
          <w:color w:val="auto"/>
          <w:spacing w:val="-2"/>
          <w:kern w:val="0"/>
          <w:sz w:val="24"/>
        </w:rPr>
        <w:t>标</w:t>
      </w:r>
      <w:r>
        <w:rPr>
          <w:rFonts w:hint="eastAsia" w:ascii="仿宋" w:hAnsi="仿宋" w:eastAsia="仿宋" w:cs="仿宋"/>
          <w:color w:val="auto"/>
          <w:kern w:val="0"/>
          <w:sz w:val="24"/>
        </w:rPr>
        <w:t>人</w:t>
      </w:r>
      <w:r>
        <w:rPr>
          <w:rFonts w:hint="eastAsia" w:ascii="仿宋" w:hAnsi="仿宋" w:eastAsia="仿宋" w:cs="仿宋"/>
          <w:color w:val="auto"/>
          <w:spacing w:val="-2"/>
          <w:kern w:val="0"/>
          <w:sz w:val="24"/>
        </w:rPr>
        <w:t>或</w:t>
      </w:r>
      <w:r>
        <w:rPr>
          <w:rFonts w:hint="eastAsia" w:ascii="仿宋" w:hAnsi="仿宋" w:eastAsia="仿宋" w:cs="仿宋"/>
          <w:color w:val="auto"/>
          <w:kern w:val="0"/>
          <w:sz w:val="24"/>
        </w:rPr>
        <w:t>招</w:t>
      </w:r>
      <w:r>
        <w:rPr>
          <w:rFonts w:hint="eastAsia" w:ascii="仿宋" w:hAnsi="仿宋" w:eastAsia="仿宋" w:cs="仿宋"/>
          <w:color w:val="auto"/>
          <w:spacing w:val="-2"/>
          <w:kern w:val="0"/>
          <w:sz w:val="24"/>
        </w:rPr>
        <w:t>标</w:t>
      </w:r>
      <w:r>
        <w:rPr>
          <w:rFonts w:hint="eastAsia" w:ascii="仿宋" w:hAnsi="仿宋" w:eastAsia="仿宋" w:cs="仿宋"/>
          <w:color w:val="auto"/>
          <w:kern w:val="0"/>
          <w:sz w:val="24"/>
        </w:rPr>
        <w:t>人</w:t>
      </w:r>
      <w:r>
        <w:rPr>
          <w:rFonts w:hint="eastAsia" w:ascii="仿宋" w:hAnsi="仿宋" w:eastAsia="仿宋" w:cs="仿宋"/>
          <w:color w:val="auto"/>
          <w:spacing w:val="-2"/>
          <w:kern w:val="0"/>
          <w:sz w:val="24"/>
        </w:rPr>
        <w:t>授</w:t>
      </w:r>
      <w:r>
        <w:rPr>
          <w:rFonts w:hint="eastAsia" w:ascii="仿宋" w:hAnsi="仿宋" w:eastAsia="仿宋" w:cs="仿宋"/>
          <w:color w:val="auto"/>
          <w:kern w:val="0"/>
          <w:sz w:val="24"/>
        </w:rPr>
        <w:t>权的</w:t>
      </w:r>
      <w:r>
        <w:rPr>
          <w:rFonts w:hint="eastAsia" w:ascii="仿宋" w:hAnsi="仿宋" w:eastAsia="仿宋" w:cs="仿宋"/>
          <w:color w:val="auto"/>
          <w:spacing w:val="-2"/>
          <w:kern w:val="0"/>
          <w:sz w:val="24"/>
        </w:rPr>
        <w:t>评</w:t>
      </w:r>
      <w:r>
        <w:rPr>
          <w:rFonts w:hint="eastAsia" w:ascii="仿宋" w:hAnsi="仿宋" w:eastAsia="仿宋" w:cs="仿宋"/>
          <w:color w:val="auto"/>
          <w:kern w:val="0"/>
          <w:sz w:val="24"/>
        </w:rPr>
        <w:t>标</w:t>
      </w:r>
      <w:r>
        <w:rPr>
          <w:rFonts w:hint="eastAsia" w:ascii="仿宋" w:hAnsi="仿宋" w:eastAsia="仿宋" w:cs="仿宋"/>
          <w:color w:val="auto"/>
          <w:spacing w:val="-2"/>
          <w:kern w:val="0"/>
          <w:sz w:val="24"/>
        </w:rPr>
        <w:t>委</w:t>
      </w:r>
      <w:r>
        <w:rPr>
          <w:rFonts w:hint="eastAsia" w:ascii="仿宋" w:hAnsi="仿宋" w:eastAsia="仿宋" w:cs="仿宋"/>
          <w:color w:val="auto"/>
          <w:kern w:val="0"/>
          <w:sz w:val="24"/>
        </w:rPr>
        <w:t>员</w:t>
      </w:r>
      <w:r>
        <w:rPr>
          <w:rFonts w:hint="eastAsia" w:ascii="仿宋" w:hAnsi="仿宋" w:eastAsia="仿宋" w:cs="仿宋"/>
          <w:color w:val="auto"/>
          <w:spacing w:val="-2"/>
          <w:kern w:val="0"/>
          <w:sz w:val="24"/>
        </w:rPr>
        <w:t>会</w:t>
      </w:r>
      <w:r>
        <w:rPr>
          <w:rFonts w:hint="eastAsia" w:ascii="仿宋" w:hAnsi="仿宋" w:eastAsia="仿宋" w:cs="仿宋"/>
          <w:color w:val="auto"/>
          <w:kern w:val="0"/>
          <w:sz w:val="24"/>
        </w:rPr>
        <w:t>依</w:t>
      </w:r>
      <w:r>
        <w:rPr>
          <w:rFonts w:hint="eastAsia" w:ascii="仿宋" w:hAnsi="仿宋" w:eastAsia="仿宋" w:cs="仿宋"/>
          <w:color w:val="auto"/>
          <w:spacing w:val="-2"/>
          <w:kern w:val="0"/>
          <w:sz w:val="24"/>
        </w:rPr>
        <w:t>法</w:t>
      </w:r>
      <w:r>
        <w:rPr>
          <w:rFonts w:hint="eastAsia" w:ascii="仿宋" w:hAnsi="仿宋" w:eastAsia="仿宋" w:cs="仿宋"/>
          <w:color w:val="auto"/>
          <w:kern w:val="0"/>
          <w:sz w:val="24"/>
        </w:rPr>
        <w:t>确</w:t>
      </w:r>
      <w:r>
        <w:rPr>
          <w:rFonts w:hint="eastAsia" w:ascii="仿宋" w:hAnsi="仿宋" w:eastAsia="仿宋" w:cs="仿宋"/>
          <w:color w:val="auto"/>
          <w:spacing w:val="-2"/>
          <w:kern w:val="0"/>
          <w:sz w:val="24"/>
        </w:rPr>
        <w:t>定</w:t>
      </w:r>
      <w:r>
        <w:rPr>
          <w:rFonts w:hint="eastAsia" w:ascii="仿宋" w:hAnsi="仿宋" w:eastAsia="仿宋" w:cs="仿宋"/>
          <w:color w:val="auto"/>
          <w:kern w:val="0"/>
          <w:sz w:val="24"/>
        </w:rPr>
        <w:t>中标</w:t>
      </w:r>
      <w:r>
        <w:rPr>
          <w:rFonts w:hint="eastAsia" w:ascii="仿宋" w:hAnsi="仿宋" w:eastAsia="仿宋" w:cs="仿宋"/>
          <w:color w:val="auto"/>
          <w:spacing w:val="-2"/>
          <w:kern w:val="0"/>
          <w:sz w:val="24"/>
        </w:rPr>
        <w:t>人</w:t>
      </w:r>
      <w:r>
        <w:rPr>
          <w:rFonts w:hint="eastAsia" w:ascii="仿宋" w:hAnsi="仿宋" w:eastAsia="仿宋" w:cs="仿宋"/>
          <w:color w:val="auto"/>
          <w:kern w:val="0"/>
          <w:sz w:val="24"/>
        </w:rPr>
        <w:t>。</w:t>
      </w:r>
    </w:p>
    <w:p w14:paraId="3AE08781">
      <w:pPr>
        <w:autoSpaceDE w:val="0"/>
        <w:autoSpaceDN w:val="0"/>
        <w:adjustRightInd w:val="0"/>
        <w:spacing w:line="360" w:lineRule="auto"/>
        <w:ind w:left="520" w:right="-20"/>
        <w:rPr>
          <w:rFonts w:hint="eastAsia" w:ascii="仿宋" w:hAnsi="仿宋" w:eastAsia="仿宋" w:cs="仿宋"/>
          <w:color w:val="auto"/>
          <w:kern w:val="0"/>
          <w:sz w:val="24"/>
        </w:rPr>
      </w:pPr>
      <w:r>
        <w:rPr>
          <w:rFonts w:hint="eastAsia" w:ascii="仿宋" w:hAnsi="仿宋" w:eastAsia="仿宋" w:cs="仿宋"/>
          <w:color w:val="auto"/>
          <w:kern w:val="0"/>
          <w:sz w:val="24"/>
        </w:rPr>
        <w:t>7.4.2 招</w:t>
      </w:r>
      <w:r>
        <w:rPr>
          <w:rFonts w:hint="eastAsia" w:ascii="仿宋" w:hAnsi="仿宋" w:eastAsia="仿宋" w:cs="仿宋"/>
          <w:color w:val="auto"/>
          <w:spacing w:val="-2"/>
          <w:kern w:val="0"/>
          <w:sz w:val="24"/>
        </w:rPr>
        <w:t>标</w:t>
      </w:r>
      <w:r>
        <w:rPr>
          <w:rFonts w:hint="eastAsia" w:ascii="仿宋" w:hAnsi="仿宋" w:eastAsia="仿宋" w:cs="仿宋"/>
          <w:color w:val="auto"/>
          <w:kern w:val="0"/>
          <w:sz w:val="24"/>
        </w:rPr>
        <w:t>人采用评定分离方式确</w:t>
      </w:r>
      <w:r>
        <w:rPr>
          <w:rFonts w:hint="eastAsia" w:ascii="仿宋" w:hAnsi="仿宋" w:eastAsia="仿宋" w:cs="仿宋"/>
          <w:color w:val="auto"/>
          <w:spacing w:val="-2"/>
          <w:kern w:val="0"/>
          <w:sz w:val="24"/>
        </w:rPr>
        <w:t>定</w:t>
      </w:r>
      <w:r>
        <w:rPr>
          <w:rFonts w:hint="eastAsia" w:ascii="仿宋" w:hAnsi="仿宋" w:eastAsia="仿宋" w:cs="仿宋"/>
          <w:color w:val="auto"/>
          <w:kern w:val="0"/>
          <w:sz w:val="24"/>
        </w:rPr>
        <w:t>中标</w:t>
      </w:r>
      <w:r>
        <w:rPr>
          <w:rFonts w:hint="eastAsia" w:ascii="仿宋" w:hAnsi="仿宋" w:eastAsia="仿宋" w:cs="仿宋"/>
          <w:color w:val="auto"/>
          <w:spacing w:val="-2"/>
          <w:kern w:val="0"/>
          <w:sz w:val="24"/>
        </w:rPr>
        <w:t>人</w:t>
      </w:r>
      <w:r>
        <w:rPr>
          <w:rFonts w:hint="eastAsia" w:ascii="仿宋" w:hAnsi="仿宋" w:eastAsia="仿宋" w:cs="仿宋"/>
          <w:color w:val="auto"/>
          <w:kern w:val="0"/>
          <w:sz w:val="24"/>
        </w:rPr>
        <w:t>的，按下列程序进行：</w:t>
      </w:r>
    </w:p>
    <w:p w14:paraId="74BC2FF1">
      <w:pPr>
        <w:pStyle w:val="3"/>
        <w:spacing w:after="0" w:line="360" w:lineRule="auto"/>
        <w:ind w:right="2" w:firstLine="480" w:firstLineChars="200"/>
        <w:jc w:val="left"/>
        <w:rPr>
          <w:rFonts w:hint="eastAsia" w:ascii="仿宋" w:hAnsi="仿宋" w:eastAsia="仿宋" w:cs="仿宋"/>
          <w:color w:val="auto"/>
          <w:sz w:val="24"/>
        </w:rPr>
      </w:pPr>
      <w:bookmarkStart w:id="995" w:name="_Toc2152"/>
      <w:bookmarkStart w:id="996" w:name="_Toc16883"/>
      <w:bookmarkStart w:id="997" w:name="_Toc4532"/>
      <w:bookmarkStart w:id="998" w:name="_Toc22870"/>
      <w:bookmarkStart w:id="999" w:name="_Toc10876"/>
      <w:bookmarkStart w:id="1000" w:name="_Toc4415"/>
      <w:bookmarkStart w:id="1001" w:name="_Toc20493"/>
      <w:bookmarkStart w:id="1002" w:name="_Toc4754"/>
      <w:bookmarkStart w:id="1003" w:name="_Toc22173"/>
      <w:bookmarkStart w:id="1004" w:name="_Toc18785"/>
      <w:bookmarkStart w:id="1005" w:name="_Toc28096"/>
      <w:bookmarkStart w:id="1006" w:name="_Toc25672"/>
      <w:bookmarkStart w:id="1007" w:name="_Toc29485"/>
      <w:bookmarkStart w:id="1008" w:name="_Toc23885"/>
      <w:bookmarkStart w:id="1009" w:name="_Toc627"/>
      <w:bookmarkStart w:id="1010" w:name="_Toc29981"/>
      <w:bookmarkStart w:id="1011" w:name="_Toc31334"/>
      <w:bookmarkStart w:id="1012" w:name="_Toc25541"/>
      <w:bookmarkStart w:id="1013" w:name="_Toc18262"/>
      <w:bookmarkStart w:id="1014" w:name="_Toc3302"/>
      <w:r>
        <w:rPr>
          <w:rFonts w:hint="eastAsia" w:ascii="仿宋" w:hAnsi="仿宋" w:eastAsia="仿宋" w:cs="仿宋"/>
          <w:color w:val="auto"/>
          <w:sz w:val="24"/>
        </w:rPr>
        <w:t>（1）定标委员会的组建：见投标人须知前附表；</w:t>
      </w:r>
    </w:p>
    <w:p w14:paraId="7D7EA732">
      <w:pPr>
        <w:pStyle w:val="3"/>
        <w:spacing w:after="0" w:line="360" w:lineRule="auto"/>
        <w:ind w:right="2" w:firstLine="480" w:firstLineChars="200"/>
        <w:jc w:val="left"/>
        <w:rPr>
          <w:rFonts w:hint="eastAsia" w:ascii="仿宋" w:hAnsi="仿宋" w:eastAsia="仿宋" w:cs="仿宋"/>
          <w:color w:val="auto"/>
          <w:sz w:val="24"/>
        </w:rPr>
      </w:pPr>
      <w:r>
        <w:rPr>
          <w:rFonts w:hint="eastAsia" w:ascii="仿宋" w:hAnsi="仿宋" w:eastAsia="仿宋" w:cs="仿宋"/>
          <w:color w:val="auto"/>
          <w:sz w:val="24"/>
        </w:rPr>
        <w:t>（2）定标方式：见投标人须知前附表；</w:t>
      </w:r>
    </w:p>
    <w:p w14:paraId="032C8577">
      <w:pPr>
        <w:pStyle w:val="3"/>
        <w:spacing w:after="0" w:line="360" w:lineRule="auto"/>
        <w:ind w:right="2" w:firstLine="480" w:firstLineChars="200"/>
        <w:jc w:val="left"/>
        <w:rPr>
          <w:rFonts w:hint="eastAsia" w:ascii="仿宋" w:hAnsi="仿宋" w:eastAsia="仿宋" w:cs="仿宋"/>
          <w:color w:val="auto"/>
          <w:sz w:val="24"/>
        </w:rPr>
      </w:pPr>
      <w:r>
        <w:rPr>
          <w:rFonts w:hint="eastAsia" w:ascii="仿宋" w:hAnsi="仿宋" w:eastAsia="仿宋" w:cs="仿宋"/>
          <w:color w:val="auto"/>
          <w:sz w:val="24"/>
        </w:rPr>
        <w:t>（3）定标因素及具体内容：见投标人须知前附表。</w:t>
      </w:r>
    </w:p>
    <w:p w14:paraId="7BE45A4B">
      <w:pPr>
        <w:pStyle w:val="6"/>
        <w:rPr>
          <w:rFonts w:hint="eastAsia" w:ascii="仿宋" w:hAnsi="仿宋" w:eastAsia="仿宋" w:cs="仿宋"/>
          <w:color w:val="auto"/>
          <w:szCs w:val="24"/>
        </w:rPr>
      </w:pPr>
      <w:bookmarkStart w:id="1015" w:name="_Toc27377"/>
      <w:r>
        <w:rPr>
          <w:rFonts w:hint="eastAsia" w:ascii="仿宋" w:hAnsi="仿宋" w:eastAsia="仿宋" w:cs="仿宋"/>
          <w:color w:val="auto"/>
          <w:szCs w:val="24"/>
        </w:rPr>
        <w:t>7.5 中标通知</w:t>
      </w:r>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p>
    <w:p w14:paraId="767ECEB3">
      <w:pPr>
        <w:autoSpaceDE w:val="0"/>
        <w:autoSpaceDN w:val="0"/>
        <w:adjustRightInd w:val="0"/>
        <w:spacing w:line="360" w:lineRule="auto"/>
        <w:ind w:left="100" w:right="40" w:firstLine="420"/>
        <w:rPr>
          <w:rFonts w:hint="eastAsia" w:ascii="仿宋" w:hAnsi="仿宋" w:eastAsia="仿宋" w:cs="仿宋"/>
          <w:color w:val="auto"/>
          <w:kern w:val="0"/>
          <w:sz w:val="24"/>
        </w:rPr>
      </w:pPr>
      <w:r>
        <w:rPr>
          <w:rFonts w:hint="eastAsia" w:ascii="仿宋" w:hAnsi="仿宋" w:eastAsia="仿宋" w:cs="仿宋"/>
          <w:color w:val="auto"/>
          <w:kern w:val="0"/>
          <w:sz w:val="24"/>
        </w:rPr>
        <w:t>在本</w:t>
      </w:r>
      <w:r>
        <w:rPr>
          <w:rFonts w:hint="eastAsia" w:ascii="仿宋" w:hAnsi="仿宋" w:eastAsia="仿宋" w:cs="仿宋"/>
          <w:color w:val="auto"/>
          <w:spacing w:val="-2"/>
          <w:kern w:val="0"/>
          <w:sz w:val="24"/>
        </w:rPr>
        <w:t>章</w:t>
      </w:r>
      <w:r>
        <w:rPr>
          <w:rFonts w:hint="eastAsia" w:ascii="仿宋" w:hAnsi="仿宋" w:eastAsia="仿宋" w:cs="仿宋"/>
          <w:color w:val="auto"/>
          <w:kern w:val="0"/>
          <w:sz w:val="24"/>
        </w:rPr>
        <w:t>第3.3款</w:t>
      </w:r>
      <w:r>
        <w:rPr>
          <w:rFonts w:hint="eastAsia" w:ascii="仿宋" w:hAnsi="仿宋" w:eastAsia="仿宋" w:cs="仿宋"/>
          <w:color w:val="auto"/>
          <w:spacing w:val="-2"/>
          <w:kern w:val="0"/>
          <w:sz w:val="24"/>
        </w:rPr>
        <w:t>规</w:t>
      </w:r>
      <w:r>
        <w:rPr>
          <w:rFonts w:hint="eastAsia" w:ascii="仿宋" w:hAnsi="仿宋" w:eastAsia="仿宋" w:cs="仿宋"/>
          <w:color w:val="auto"/>
          <w:kern w:val="0"/>
          <w:sz w:val="24"/>
        </w:rPr>
        <w:t>定</w:t>
      </w:r>
      <w:r>
        <w:rPr>
          <w:rFonts w:hint="eastAsia" w:ascii="仿宋" w:hAnsi="仿宋" w:eastAsia="仿宋" w:cs="仿宋"/>
          <w:color w:val="auto"/>
          <w:spacing w:val="-2"/>
          <w:kern w:val="0"/>
          <w:sz w:val="24"/>
        </w:rPr>
        <w:t>的投</w:t>
      </w:r>
      <w:r>
        <w:rPr>
          <w:rFonts w:hint="eastAsia" w:ascii="仿宋" w:hAnsi="仿宋" w:eastAsia="仿宋" w:cs="仿宋"/>
          <w:color w:val="auto"/>
          <w:kern w:val="0"/>
          <w:sz w:val="24"/>
        </w:rPr>
        <w:t>标有</w:t>
      </w:r>
      <w:r>
        <w:rPr>
          <w:rFonts w:hint="eastAsia" w:ascii="仿宋" w:hAnsi="仿宋" w:eastAsia="仿宋" w:cs="仿宋"/>
          <w:color w:val="auto"/>
          <w:spacing w:val="-2"/>
          <w:kern w:val="0"/>
          <w:sz w:val="24"/>
        </w:rPr>
        <w:t>效</w:t>
      </w:r>
      <w:r>
        <w:rPr>
          <w:rFonts w:hint="eastAsia" w:ascii="仿宋" w:hAnsi="仿宋" w:eastAsia="仿宋" w:cs="仿宋"/>
          <w:color w:val="auto"/>
          <w:kern w:val="0"/>
          <w:sz w:val="24"/>
        </w:rPr>
        <w:t>期</w:t>
      </w:r>
      <w:r>
        <w:rPr>
          <w:rFonts w:hint="eastAsia" w:ascii="仿宋" w:hAnsi="仿宋" w:eastAsia="仿宋" w:cs="仿宋"/>
          <w:color w:val="auto"/>
          <w:spacing w:val="-2"/>
          <w:kern w:val="0"/>
          <w:sz w:val="24"/>
        </w:rPr>
        <w:t>内</w:t>
      </w:r>
      <w:r>
        <w:rPr>
          <w:rFonts w:hint="eastAsia" w:ascii="仿宋" w:hAnsi="仿宋" w:eastAsia="仿宋" w:cs="仿宋"/>
          <w:color w:val="auto"/>
          <w:kern w:val="0"/>
          <w:sz w:val="24"/>
        </w:rPr>
        <w:t>，</w:t>
      </w:r>
      <w:r>
        <w:rPr>
          <w:rFonts w:hint="eastAsia" w:ascii="仿宋" w:hAnsi="仿宋" w:eastAsia="仿宋" w:cs="仿宋"/>
          <w:color w:val="auto"/>
          <w:spacing w:val="-2"/>
          <w:kern w:val="0"/>
          <w:sz w:val="24"/>
        </w:rPr>
        <w:t>招</w:t>
      </w:r>
      <w:r>
        <w:rPr>
          <w:rFonts w:hint="eastAsia" w:ascii="仿宋" w:hAnsi="仿宋" w:eastAsia="仿宋" w:cs="仿宋"/>
          <w:color w:val="auto"/>
          <w:kern w:val="0"/>
          <w:sz w:val="24"/>
        </w:rPr>
        <w:t>标</w:t>
      </w:r>
      <w:r>
        <w:rPr>
          <w:rFonts w:hint="eastAsia" w:ascii="仿宋" w:hAnsi="仿宋" w:eastAsia="仿宋" w:cs="仿宋"/>
          <w:color w:val="auto"/>
          <w:spacing w:val="-2"/>
          <w:kern w:val="0"/>
          <w:sz w:val="24"/>
        </w:rPr>
        <w:t>人</w:t>
      </w:r>
      <w:r>
        <w:rPr>
          <w:rFonts w:hint="eastAsia" w:ascii="仿宋" w:hAnsi="仿宋" w:eastAsia="仿宋" w:cs="仿宋"/>
          <w:color w:val="auto"/>
          <w:kern w:val="0"/>
          <w:sz w:val="24"/>
        </w:rPr>
        <w:t>以</w:t>
      </w:r>
      <w:r>
        <w:rPr>
          <w:rFonts w:hint="eastAsia" w:ascii="仿宋" w:hAnsi="仿宋" w:eastAsia="仿宋" w:cs="仿宋"/>
          <w:color w:val="auto"/>
          <w:spacing w:val="-2"/>
          <w:kern w:val="0"/>
          <w:sz w:val="24"/>
        </w:rPr>
        <w:t>书</w:t>
      </w:r>
      <w:r>
        <w:rPr>
          <w:rFonts w:hint="eastAsia" w:ascii="仿宋" w:hAnsi="仿宋" w:eastAsia="仿宋" w:cs="仿宋"/>
          <w:color w:val="auto"/>
          <w:kern w:val="0"/>
          <w:sz w:val="24"/>
        </w:rPr>
        <w:t>面形</w:t>
      </w:r>
      <w:r>
        <w:rPr>
          <w:rFonts w:hint="eastAsia" w:ascii="仿宋" w:hAnsi="仿宋" w:eastAsia="仿宋" w:cs="仿宋"/>
          <w:color w:val="auto"/>
          <w:spacing w:val="-2"/>
          <w:kern w:val="0"/>
          <w:sz w:val="24"/>
        </w:rPr>
        <w:t>式</w:t>
      </w:r>
      <w:r>
        <w:rPr>
          <w:rFonts w:hint="eastAsia" w:ascii="仿宋" w:hAnsi="仿宋" w:eastAsia="仿宋" w:cs="仿宋"/>
          <w:color w:val="auto"/>
          <w:kern w:val="0"/>
          <w:sz w:val="24"/>
        </w:rPr>
        <w:t>向</w:t>
      </w:r>
      <w:r>
        <w:rPr>
          <w:rFonts w:hint="eastAsia" w:ascii="仿宋" w:hAnsi="仿宋" w:eastAsia="仿宋" w:cs="仿宋"/>
          <w:color w:val="auto"/>
          <w:spacing w:val="-2"/>
          <w:kern w:val="0"/>
          <w:sz w:val="24"/>
        </w:rPr>
        <w:t>中</w:t>
      </w:r>
      <w:r>
        <w:rPr>
          <w:rFonts w:hint="eastAsia" w:ascii="仿宋" w:hAnsi="仿宋" w:eastAsia="仿宋" w:cs="仿宋"/>
          <w:color w:val="auto"/>
          <w:kern w:val="0"/>
          <w:sz w:val="24"/>
        </w:rPr>
        <w:t>标</w:t>
      </w:r>
      <w:r>
        <w:rPr>
          <w:rFonts w:hint="eastAsia" w:ascii="仿宋" w:hAnsi="仿宋" w:eastAsia="仿宋" w:cs="仿宋"/>
          <w:color w:val="auto"/>
          <w:spacing w:val="-2"/>
          <w:kern w:val="0"/>
          <w:sz w:val="24"/>
        </w:rPr>
        <w:t>人</w:t>
      </w:r>
      <w:r>
        <w:rPr>
          <w:rFonts w:hint="eastAsia" w:ascii="仿宋" w:hAnsi="仿宋" w:eastAsia="仿宋" w:cs="仿宋"/>
          <w:color w:val="auto"/>
          <w:kern w:val="0"/>
          <w:sz w:val="24"/>
        </w:rPr>
        <w:t>发</w:t>
      </w:r>
      <w:r>
        <w:rPr>
          <w:rFonts w:hint="eastAsia" w:ascii="仿宋" w:hAnsi="仿宋" w:eastAsia="仿宋" w:cs="仿宋"/>
          <w:color w:val="auto"/>
          <w:spacing w:val="-2"/>
          <w:kern w:val="0"/>
          <w:sz w:val="24"/>
        </w:rPr>
        <w:t>出</w:t>
      </w:r>
      <w:r>
        <w:rPr>
          <w:rFonts w:hint="eastAsia" w:ascii="仿宋" w:hAnsi="仿宋" w:eastAsia="仿宋" w:cs="仿宋"/>
          <w:color w:val="auto"/>
          <w:kern w:val="0"/>
          <w:sz w:val="24"/>
        </w:rPr>
        <w:t>中</w:t>
      </w:r>
      <w:r>
        <w:rPr>
          <w:rFonts w:hint="eastAsia" w:ascii="仿宋" w:hAnsi="仿宋" w:eastAsia="仿宋" w:cs="仿宋"/>
          <w:color w:val="auto"/>
          <w:spacing w:val="-2"/>
          <w:kern w:val="0"/>
          <w:sz w:val="24"/>
        </w:rPr>
        <w:t>标</w:t>
      </w:r>
      <w:r>
        <w:rPr>
          <w:rFonts w:hint="eastAsia" w:ascii="仿宋" w:hAnsi="仿宋" w:eastAsia="仿宋" w:cs="仿宋"/>
          <w:color w:val="auto"/>
          <w:kern w:val="0"/>
          <w:sz w:val="24"/>
        </w:rPr>
        <w:t>通知</w:t>
      </w:r>
      <w:r>
        <w:rPr>
          <w:rFonts w:hint="eastAsia" w:ascii="仿宋" w:hAnsi="仿宋" w:eastAsia="仿宋" w:cs="仿宋"/>
          <w:color w:val="auto"/>
          <w:spacing w:val="-2"/>
          <w:kern w:val="0"/>
          <w:sz w:val="24"/>
        </w:rPr>
        <w:t>书</w:t>
      </w:r>
      <w:r>
        <w:rPr>
          <w:rFonts w:hint="eastAsia" w:ascii="仿宋" w:hAnsi="仿宋" w:eastAsia="仿宋" w:cs="仿宋"/>
          <w:color w:val="auto"/>
          <w:kern w:val="0"/>
          <w:sz w:val="24"/>
        </w:rPr>
        <w:t>，</w:t>
      </w:r>
      <w:r>
        <w:rPr>
          <w:rFonts w:hint="eastAsia" w:ascii="仿宋" w:hAnsi="仿宋" w:eastAsia="仿宋" w:cs="仿宋"/>
          <w:color w:val="auto"/>
          <w:spacing w:val="-2"/>
          <w:kern w:val="0"/>
          <w:sz w:val="24"/>
        </w:rPr>
        <w:t>同</w:t>
      </w:r>
      <w:r>
        <w:rPr>
          <w:rFonts w:hint="eastAsia" w:ascii="仿宋" w:hAnsi="仿宋" w:eastAsia="仿宋" w:cs="仿宋"/>
          <w:color w:val="auto"/>
          <w:kern w:val="0"/>
          <w:sz w:val="24"/>
        </w:rPr>
        <w:t>时将中</w:t>
      </w:r>
      <w:r>
        <w:rPr>
          <w:rFonts w:hint="eastAsia" w:ascii="仿宋" w:hAnsi="仿宋" w:eastAsia="仿宋" w:cs="仿宋"/>
          <w:color w:val="auto"/>
          <w:spacing w:val="-2"/>
          <w:kern w:val="0"/>
          <w:sz w:val="24"/>
        </w:rPr>
        <w:t>标</w:t>
      </w:r>
      <w:r>
        <w:rPr>
          <w:rFonts w:hint="eastAsia" w:ascii="仿宋" w:hAnsi="仿宋" w:eastAsia="仿宋" w:cs="仿宋"/>
          <w:color w:val="auto"/>
          <w:kern w:val="0"/>
          <w:sz w:val="24"/>
        </w:rPr>
        <w:t>结</w:t>
      </w:r>
      <w:r>
        <w:rPr>
          <w:rFonts w:hint="eastAsia" w:ascii="仿宋" w:hAnsi="仿宋" w:eastAsia="仿宋" w:cs="仿宋"/>
          <w:color w:val="auto"/>
          <w:spacing w:val="-2"/>
          <w:kern w:val="0"/>
          <w:sz w:val="24"/>
        </w:rPr>
        <w:t>果</w:t>
      </w:r>
      <w:r>
        <w:rPr>
          <w:rFonts w:hint="eastAsia" w:ascii="仿宋" w:hAnsi="仿宋" w:eastAsia="仿宋" w:cs="仿宋"/>
          <w:color w:val="auto"/>
          <w:kern w:val="0"/>
          <w:sz w:val="24"/>
        </w:rPr>
        <w:t>通</w:t>
      </w:r>
      <w:r>
        <w:rPr>
          <w:rFonts w:hint="eastAsia" w:ascii="仿宋" w:hAnsi="仿宋" w:eastAsia="仿宋" w:cs="仿宋"/>
          <w:color w:val="auto"/>
          <w:spacing w:val="-2"/>
          <w:kern w:val="0"/>
          <w:sz w:val="24"/>
        </w:rPr>
        <w:t>知</w:t>
      </w:r>
      <w:r>
        <w:rPr>
          <w:rFonts w:hint="eastAsia" w:ascii="仿宋" w:hAnsi="仿宋" w:eastAsia="仿宋" w:cs="仿宋"/>
          <w:color w:val="auto"/>
          <w:kern w:val="0"/>
          <w:sz w:val="24"/>
        </w:rPr>
        <w:t>未</w:t>
      </w:r>
      <w:r>
        <w:rPr>
          <w:rFonts w:hint="eastAsia" w:ascii="仿宋" w:hAnsi="仿宋" w:eastAsia="仿宋" w:cs="仿宋"/>
          <w:color w:val="auto"/>
          <w:spacing w:val="-2"/>
          <w:kern w:val="0"/>
          <w:sz w:val="24"/>
        </w:rPr>
        <w:t>中</w:t>
      </w:r>
      <w:r>
        <w:rPr>
          <w:rFonts w:hint="eastAsia" w:ascii="仿宋" w:hAnsi="仿宋" w:eastAsia="仿宋" w:cs="仿宋"/>
          <w:color w:val="auto"/>
          <w:kern w:val="0"/>
          <w:sz w:val="24"/>
        </w:rPr>
        <w:t>标</w:t>
      </w:r>
      <w:r>
        <w:rPr>
          <w:rFonts w:hint="eastAsia" w:ascii="仿宋" w:hAnsi="仿宋" w:eastAsia="仿宋" w:cs="仿宋"/>
          <w:color w:val="auto"/>
          <w:spacing w:val="-2"/>
          <w:kern w:val="0"/>
          <w:sz w:val="24"/>
        </w:rPr>
        <w:t>的</w:t>
      </w:r>
      <w:r>
        <w:rPr>
          <w:rFonts w:hint="eastAsia" w:ascii="仿宋" w:hAnsi="仿宋" w:eastAsia="仿宋" w:cs="仿宋"/>
          <w:color w:val="auto"/>
          <w:kern w:val="0"/>
          <w:sz w:val="24"/>
        </w:rPr>
        <w:t>投标</w:t>
      </w:r>
      <w:r>
        <w:rPr>
          <w:rFonts w:hint="eastAsia" w:ascii="仿宋" w:hAnsi="仿宋" w:eastAsia="仿宋" w:cs="仿宋"/>
          <w:color w:val="auto"/>
          <w:spacing w:val="-2"/>
          <w:kern w:val="0"/>
          <w:sz w:val="24"/>
        </w:rPr>
        <w:t>人</w:t>
      </w:r>
      <w:r>
        <w:rPr>
          <w:rFonts w:hint="eastAsia" w:ascii="仿宋" w:hAnsi="仿宋" w:eastAsia="仿宋" w:cs="仿宋"/>
          <w:color w:val="auto"/>
          <w:kern w:val="0"/>
          <w:sz w:val="24"/>
        </w:rPr>
        <w:t>。</w:t>
      </w:r>
    </w:p>
    <w:p w14:paraId="332688CC">
      <w:pPr>
        <w:pStyle w:val="6"/>
        <w:rPr>
          <w:rFonts w:hint="eastAsia" w:ascii="仿宋" w:hAnsi="仿宋" w:eastAsia="仿宋" w:cs="仿宋"/>
          <w:color w:val="auto"/>
          <w:szCs w:val="24"/>
        </w:rPr>
      </w:pPr>
      <w:bookmarkStart w:id="1016" w:name="_Toc29882"/>
      <w:r>
        <w:rPr>
          <w:rFonts w:hint="eastAsia" w:ascii="仿宋" w:hAnsi="仿宋" w:eastAsia="仿宋" w:cs="仿宋"/>
          <w:color w:val="auto"/>
          <w:szCs w:val="24"/>
        </w:rPr>
        <w:t>7.5 中标结果公示（评定分离项目）</w:t>
      </w:r>
      <w:bookmarkEnd w:id="1016"/>
    </w:p>
    <w:p w14:paraId="0D4F7609">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7.5.1招标人在定标工作完成后3日内发布中标结果公示，按照投标人须知前附表规定的公示媒介和期限公示中标人，公示期不少于3日。中标结果公示应当载明定标时间、定标地点、定标方法、中标人名称、中标价格、质量、工期、资格条件、项目负责人信息，中标候选人的核查、考察、比较优势，核查未通过的中标候选人名单和原因，以及异议和投诉渠道等内容。对中标结果公示有异议的，应当在公示期内向招标人提出。</w:t>
      </w:r>
    </w:p>
    <w:p w14:paraId="44B4F9A6">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7.5.2在本章第3.3款规定的投标有效期内，招标人以书面形式向中标人发出中标通知书。</w:t>
      </w:r>
    </w:p>
    <w:p w14:paraId="230DCA0C">
      <w:pPr>
        <w:pStyle w:val="6"/>
        <w:rPr>
          <w:rFonts w:hint="eastAsia" w:ascii="仿宋" w:hAnsi="仿宋" w:eastAsia="仿宋" w:cs="仿宋"/>
          <w:color w:val="auto"/>
          <w:szCs w:val="24"/>
        </w:rPr>
      </w:pPr>
      <w:bookmarkStart w:id="1017" w:name="_Toc5042"/>
      <w:bookmarkStart w:id="1018" w:name="_Toc21232"/>
      <w:bookmarkStart w:id="1019" w:name="_Toc18697"/>
      <w:bookmarkStart w:id="1020" w:name="_Toc17060"/>
      <w:bookmarkStart w:id="1021" w:name="_Toc2738"/>
      <w:bookmarkStart w:id="1022" w:name="_Toc9064"/>
      <w:bookmarkStart w:id="1023" w:name="_Toc21924"/>
      <w:bookmarkStart w:id="1024" w:name="_Toc9911"/>
      <w:bookmarkStart w:id="1025" w:name="_Toc23348"/>
      <w:bookmarkStart w:id="1026" w:name="_Toc6170"/>
      <w:bookmarkStart w:id="1027" w:name="_Toc20804"/>
      <w:bookmarkStart w:id="1028" w:name="_Toc19361"/>
      <w:bookmarkStart w:id="1029" w:name="_Toc28114"/>
      <w:bookmarkStart w:id="1030" w:name="_Toc6962"/>
      <w:bookmarkStart w:id="1031" w:name="_Toc17146"/>
      <w:bookmarkStart w:id="1032" w:name="_Toc1205"/>
      <w:bookmarkStart w:id="1033" w:name="_Toc4564"/>
      <w:bookmarkStart w:id="1034" w:name="_Toc17188"/>
      <w:bookmarkStart w:id="1035" w:name="_Toc2034"/>
      <w:bookmarkStart w:id="1036" w:name="_Toc6948"/>
      <w:bookmarkStart w:id="1037" w:name="_Toc24529"/>
      <w:bookmarkStart w:id="1038" w:name="_Toc5713"/>
      <w:r>
        <w:rPr>
          <w:rFonts w:hint="eastAsia" w:ascii="仿宋" w:hAnsi="仿宋" w:eastAsia="仿宋" w:cs="仿宋"/>
          <w:color w:val="auto"/>
          <w:szCs w:val="24"/>
        </w:rPr>
        <w:t>7.6 履约保证金</w:t>
      </w:r>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p>
    <w:p w14:paraId="67443450">
      <w:pPr>
        <w:autoSpaceDE w:val="0"/>
        <w:autoSpaceDN w:val="0"/>
        <w:adjustRightInd w:val="0"/>
        <w:spacing w:before="11" w:line="360" w:lineRule="auto"/>
        <w:ind w:left="100" w:right="140" w:firstLine="420"/>
        <w:rPr>
          <w:rFonts w:hint="eastAsia" w:ascii="仿宋" w:hAnsi="仿宋" w:eastAsia="仿宋" w:cs="仿宋"/>
          <w:color w:val="auto"/>
          <w:kern w:val="0"/>
          <w:sz w:val="24"/>
        </w:rPr>
      </w:pPr>
      <w:r>
        <w:rPr>
          <w:rFonts w:hint="eastAsia" w:ascii="仿宋" w:hAnsi="仿宋" w:eastAsia="仿宋" w:cs="仿宋"/>
          <w:color w:val="auto"/>
          <w:kern w:val="0"/>
          <w:sz w:val="24"/>
        </w:rPr>
        <w:t>7.6.1 在签订合同前，中标人应按投标人须知前附表规定的形式、金额和招标文件第四章“合同条款及格式”规定的或者事先经过招标人书面认可的履约保证金格式向招标人提交履约保证金。联合体中标的，其履约保证金以联合体各方或者联合体中牵头人的名义提交。</w:t>
      </w:r>
    </w:p>
    <w:p w14:paraId="0DDD83B4">
      <w:pPr>
        <w:autoSpaceDE w:val="0"/>
        <w:autoSpaceDN w:val="0"/>
        <w:adjustRightInd w:val="0"/>
        <w:spacing w:before="11" w:line="360" w:lineRule="auto"/>
        <w:ind w:left="100" w:right="140" w:firstLine="420"/>
        <w:rPr>
          <w:rFonts w:hint="eastAsia" w:ascii="仿宋" w:hAnsi="仿宋" w:eastAsia="仿宋" w:cs="仿宋"/>
          <w:color w:val="auto"/>
          <w:kern w:val="0"/>
          <w:sz w:val="24"/>
        </w:rPr>
      </w:pPr>
      <w:r>
        <w:rPr>
          <w:rFonts w:hint="eastAsia" w:ascii="仿宋" w:hAnsi="仿宋" w:eastAsia="仿宋" w:cs="仿宋"/>
          <w:color w:val="auto"/>
          <w:kern w:val="0"/>
          <w:sz w:val="24"/>
        </w:rPr>
        <w:t>7.6.2</w:t>
      </w:r>
      <w:r>
        <w:rPr>
          <w:rFonts w:hint="eastAsia" w:ascii="仿宋" w:hAnsi="仿宋" w:eastAsia="仿宋" w:cs="仿宋"/>
          <w:color w:val="auto"/>
          <w:spacing w:val="51"/>
          <w:kern w:val="0"/>
          <w:sz w:val="24"/>
        </w:rPr>
        <w:t xml:space="preserve"> </w:t>
      </w:r>
      <w:r>
        <w:rPr>
          <w:rFonts w:hint="eastAsia" w:ascii="仿宋" w:hAnsi="仿宋" w:eastAsia="仿宋" w:cs="仿宋"/>
          <w:color w:val="auto"/>
          <w:kern w:val="0"/>
          <w:sz w:val="24"/>
        </w:rPr>
        <w:t>中</w:t>
      </w:r>
      <w:r>
        <w:rPr>
          <w:rFonts w:hint="eastAsia" w:ascii="仿宋" w:hAnsi="仿宋" w:eastAsia="仿宋" w:cs="仿宋"/>
          <w:color w:val="auto"/>
          <w:spacing w:val="-2"/>
          <w:kern w:val="0"/>
          <w:sz w:val="24"/>
        </w:rPr>
        <w:t>标</w:t>
      </w:r>
      <w:r>
        <w:rPr>
          <w:rFonts w:hint="eastAsia" w:ascii="仿宋" w:hAnsi="仿宋" w:eastAsia="仿宋" w:cs="仿宋"/>
          <w:color w:val="auto"/>
          <w:kern w:val="0"/>
          <w:sz w:val="24"/>
        </w:rPr>
        <w:t>人</w:t>
      </w:r>
      <w:r>
        <w:rPr>
          <w:rFonts w:hint="eastAsia" w:ascii="仿宋" w:hAnsi="仿宋" w:eastAsia="仿宋" w:cs="仿宋"/>
          <w:color w:val="auto"/>
          <w:spacing w:val="-2"/>
          <w:kern w:val="0"/>
          <w:sz w:val="24"/>
        </w:rPr>
        <w:t>不</w:t>
      </w:r>
      <w:r>
        <w:rPr>
          <w:rFonts w:hint="eastAsia" w:ascii="仿宋" w:hAnsi="仿宋" w:eastAsia="仿宋" w:cs="仿宋"/>
          <w:color w:val="auto"/>
          <w:kern w:val="0"/>
          <w:sz w:val="24"/>
        </w:rPr>
        <w:t>能</w:t>
      </w:r>
      <w:r>
        <w:rPr>
          <w:rFonts w:hint="eastAsia" w:ascii="仿宋" w:hAnsi="仿宋" w:eastAsia="仿宋" w:cs="仿宋"/>
          <w:color w:val="auto"/>
          <w:spacing w:val="-2"/>
          <w:kern w:val="0"/>
          <w:sz w:val="24"/>
        </w:rPr>
        <w:t>按</w:t>
      </w:r>
      <w:r>
        <w:rPr>
          <w:rFonts w:hint="eastAsia" w:ascii="仿宋" w:hAnsi="仿宋" w:eastAsia="仿宋" w:cs="仿宋"/>
          <w:color w:val="auto"/>
          <w:kern w:val="0"/>
          <w:sz w:val="24"/>
        </w:rPr>
        <w:t>本</w:t>
      </w:r>
      <w:r>
        <w:rPr>
          <w:rFonts w:hint="eastAsia" w:ascii="仿宋" w:hAnsi="仿宋" w:eastAsia="仿宋" w:cs="仿宋"/>
          <w:color w:val="auto"/>
          <w:spacing w:val="-2"/>
          <w:kern w:val="0"/>
          <w:sz w:val="24"/>
        </w:rPr>
        <w:t>章</w:t>
      </w:r>
      <w:r>
        <w:rPr>
          <w:rFonts w:hint="eastAsia" w:ascii="仿宋" w:hAnsi="仿宋" w:eastAsia="仿宋" w:cs="仿宋"/>
          <w:color w:val="auto"/>
          <w:kern w:val="0"/>
          <w:sz w:val="24"/>
        </w:rPr>
        <w:t>第7.6.1项</w:t>
      </w:r>
      <w:r>
        <w:rPr>
          <w:rFonts w:hint="eastAsia" w:ascii="仿宋" w:hAnsi="仿宋" w:eastAsia="仿宋" w:cs="仿宋"/>
          <w:color w:val="auto"/>
          <w:spacing w:val="-2"/>
          <w:kern w:val="0"/>
          <w:sz w:val="24"/>
        </w:rPr>
        <w:t>要</w:t>
      </w:r>
      <w:r>
        <w:rPr>
          <w:rFonts w:hint="eastAsia" w:ascii="仿宋" w:hAnsi="仿宋" w:eastAsia="仿宋" w:cs="仿宋"/>
          <w:color w:val="auto"/>
          <w:kern w:val="0"/>
          <w:sz w:val="24"/>
        </w:rPr>
        <w:t>求</w:t>
      </w:r>
      <w:r>
        <w:rPr>
          <w:rFonts w:hint="eastAsia" w:ascii="仿宋" w:hAnsi="仿宋" w:eastAsia="仿宋" w:cs="仿宋"/>
          <w:color w:val="auto"/>
          <w:spacing w:val="-2"/>
          <w:kern w:val="0"/>
          <w:sz w:val="24"/>
        </w:rPr>
        <w:t>提</w:t>
      </w:r>
      <w:r>
        <w:rPr>
          <w:rFonts w:hint="eastAsia" w:ascii="仿宋" w:hAnsi="仿宋" w:eastAsia="仿宋" w:cs="仿宋"/>
          <w:color w:val="auto"/>
          <w:kern w:val="0"/>
          <w:sz w:val="24"/>
        </w:rPr>
        <w:t>交</w:t>
      </w:r>
      <w:r>
        <w:rPr>
          <w:rFonts w:hint="eastAsia" w:ascii="仿宋" w:hAnsi="仿宋" w:eastAsia="仿宋" w:cs="仿宋"/>
          <w:color w:val="auto"/>
          <w:spacing w:val="-2"/>
          <w:kern w:val="0"/>
          <w:sz w:val="24"/>
        </w:rPr>
        <w:t>履</w:t>
      </w:r>
      <w:r>
        <w:rPr>
          <w:rFonts w:hint="eastAsia" w:ascii="仿宋" w:hAnsi="仿宋" w:eastAsia="仿宋" w:cs="仿宋"/>
          <w:color w:val="auto"/>
          <w:kern w:val="0"/>
          <w:sz w:val="24"/>
        </w:rPr>
        <w:t>约</w:t>
      </w:r>
      <w:r>
        <w:rPr>
          <w:rFonts w:hint="eastAsia" w:ascii="仿宋" w:hAnsi="仿宋" w:eastAsia="仿宋" w:cs="仿宋"/>
          <w:color w:val="auto"/>
          <w:spacing w:val="-2"/>
          <w:kern w:val="0"/>
          <w:sz w:val="24"/>
        </w:rPr>
        <w:t>保</w:t>
      </w:r>
      <w:r>
        <w:rPr>
          <w:rFonts w:hint="eastAsia" w:ascii="仿宋" w:hAnsi="仿宋" w:eastAsia="仿宋" w:cs="仿宋"/>
          <w:color w:val="auto"/>
          <w:kern w:val="0"/>
          <w:sz w:val="24"/>
        </w:rPr>
        <w:t>证金</w:t>
      </w:r>
      <w:r>
        <w:rPr>
          <w:rFonts w:hint="eastAsia" w:ascii="仿宋" w:hAnsi="仿宋" w:eastAsia="仿宋" w:cs="仿宋"/>
          <w:color w:val="auto"/>
          <w:spacing w:val="-2"/>
          <w:kern w:val="0"/>
          <w:sz w:val="24"/>
        </w:rPr>
        <w:t>的</w:t>
      </w:r>
      <w:r>
        <w:rPr>
          <w:rFonts w:hint="eastAsia" w:ascii="仿宋" w:hAnsi="仿宋" w:eastAsia="仿宋" w:cs="仿宋"/>
          <w:color w:val="auto"/>
          <w:kern w:val="0"/>
          <w:sz w:val="24"/>
        </w:rPr>
        <w:t>，</w:t>
      </w:r>
      <w:r>
        <w:rPr>
          <w:rFonts w:hint="eastAsia" w:ascii="仿宋" w:hAnsi="仿宋" w:eastAsia="仿宋" w:cs="仿宋"/>
          <w:color w:val="auto"/>
          <w:spacing w:val="-2"/>
          <w:kern w:val="0"/>
          <w:sz w:val="24"/>
        </w:rPr>
        <w:t>视</w:t>
      </w:r>
      <w:r>
        <w:rPr>
          <w:rFonts w:hint="eastAsia" w:ascii="仿宋" w:hAnsi="仿宋" w:eastAsia="仿宋" w:cs="仿宋"/>
          <w:color w:val="auto"/>
          <w:kern w:val="0"/>
          <w:sz w:val="24"/>
        </w:rPr>
        <w:t>为</w:t>
      </w:r>
      <w:r>
        <w:rPr>
          <w:rFonts w:hint="eastAsia" w:ascii="仿宋" w:hAnsi="仿宋" w:eastAsia="仿宋" w:cs="仿宋"/>
          <w:color w:val="auto"/>
          <w:spacing w:val="-2"/>
          <w:kern w:val="0"/>
          <w:sz w:val="24"/>
        </w:rPr>
        <w:t>放</w:t>
      </w:r>
      <w:r>
        <w:rPr>
          <w:rFonts w:hint="eastAsia" w:ascii="仿宋" w:hAnsi="仿宋" w:eastAsia="仿宋" w:cs="仿宋"/>
          <w:color w:val="auto"/>
          <w:kern w:val="0"/>
          <w:sz w:val="24"/>
        </w:rPr>
        <w:t>弃</w:t>
      </w:r>
      <w:r>
        <w:rPr>
          <w:rFonts w:hint="eastAsia" w:ascii="仿宋" w:hAnsi="仿宋" w:eastAsia="仿宋" w:cs="仿宋"/>
          <w:color w:val="auto"/>
          <w:spacing w:val="-2"/>
          <w:kern w:val="0"/>
          <w:sz w:val="24"/>
        </w:rPr>
        <w:t>中</w:t>
      </w:r>
      <w:r>
        <w:rPr>
          <w:rFonts w:hint="eastAsia" w:ascii="仿宋" w:hAnsi="仿宋" w:eastAsia="仿宋" w:cs="仿宋"/>
          <w:color w:val="auto"/>
          <w:kern w:val="0"/>
          <w:sz w:val="24"/>
        </w:rPr>
        <w:t>标</w:t>
      </w:r>
      <w:r>
        <w:rPr>
          <w:rFonts w:hint="eastAsia" w:ascii="仿宋" w:hAnsi="仿宋" w:eastAsia="仿宋" w:cs="仿宋"/>
          <w:color w:val="auto"/>
          <w:spacing w:val="-2"/>
          <w:kern w:val="0"/>
          <w:sz w:val="24"/>
        </w:rPr>
        <w:t>，</w:t>
      </w:r>
      <w:r>
        <w:rPr>
          <w:rFonts w:hint="eastAsia" w:ascii="仿宋" w:hAnsi="仿宋" w:eastAsia="仿宋" w:cs="仿宋"/>
          <w:color w:val="auto"/>
          <w:kern w:val="0"/>
          <w:sz w:val="24"/>
        </w:rPr>
        <w:t>其投</w:t>
      </w:r>
      <w:r>
        <w:rPr>
          <w:rFonts w:hint="eastAsia" w:ascii="仿宋" w:hAnsi="仿宋" w:eastAsia="仿宋" w:cs="仿宋"/>
          <w:color w:val="auto"/>
          <w:spacing w:val="-2"/>
          <w:kern w:val="0"/>
          <w:sz w:val="24"/>
        </w:rPr>
        <w:t>标</w:t>
      </w:r>
      <w:r>
        <w:rPr>
          <w:rFonts w:hint="eastAsia" w:ascii="仿宋" w:hAnsi="仿宋" w:eastAsia="仿宋" w:cs="仿宋"/>
          <w:color w:val="auto"/>
          <w:kern w:val="0"/>
          <w:sz w:val="24"/>
        </w:rPr>
        <w:t>保</w:t>
      </w:r>
      <w:r>
        <w:rPr>
          <w:rFonts w:hint="eastAsia" w:ascii="仿宋" w:hAnsi="仿宋" w:eastAsia="仿宋" w:cs="仿宋"/>
          <w:color w:val="auto"/>
          <w:spacing w:val="-2"/>
          <w:kern w:val="0"/>
          <w:sz w:val="24"/>
        </w:rPr>
        <w:t>证</w:t>
      </w:r>
      <w:r>
        <w:rPr>
          <w:rFonts w:hint="eastAsia" w:ascii="仿宋" w:hAnsi="仿宋" w:eastAsia="仿宋" w:cs="仿宋"/>
          <w:color w:val="auto"/>
          <w:kern w:val="0"/>
          <w:sz w:val="24"/>
        </w:rPr>
        <w:t>金不予</w:t>
      </w:r>
      <w:r>
        <w:rPr>
          <w:rFonts w:hint="eastAsia" w:ascii="仿宋" w:hAnsi="仿宋" w:eastAsia="仿宋" w:cs="仿宋"/>
          <w:color w:val="auto"/>
          <w:spacing w:val="-2"/>
          <w:kern w:val="0"/>
          <w:sz w:val="24"/>
        </w:rPr>
        <w:t>退</w:t>
      </w:r>
      <w:r>
        <w:rPr>
          <w:rFonts w:hint="eastAsia" w:ascii="仿宋" w:hAnsi="仿宋" w:eastAsia="仿宋" w:cs="仿宋"/>
          <w:color w:val="auto"/>
          <w:kern w:val="0"/>
          <w:sz w:val="24"/>
        </w:rPr>
        <w:t>还</w:t>
      </w:r>
      <w:r>
        <w:rPr>
          <w:rFonts w:hint="eastAsia" w:ascii="仿宋" w:hAnsi="仿宋" w:eastAsia="仿宋" w:cs="仿宋"/>
          <w:color w:val="auto"/>
          <w:spacing w:val="-2"/>
          <w:kern w:val="0"/>
          <w:sz w:val="24"/>
        </w:rPr>
        <w:t>，</w:t>
      </w:r>
      <w:r>
        <w:rPr>
          <w:rFonts w:hint="eastAsia" w:ascii="仿宋" w:hAnsi="仿宋" w:eastAsia="仿宋" w:cs="仿宋"/>
          <w:color w:val="auto"/>
          <w:kern w:val="0"/>
          <w:sz w:val="24"/>
        </w:rPr>
        <w:t>给</w:t>
      </w:r>
      <w:r>
        <w:rPr>
          <w:rFonts w:hint="eastAsia" w:ascii="仿宋" w:hAnsi="仿宋" w:eastAsia="仿宋" w:cs="仿宋"/>
          <w:color w:val="auto"/>
          <w:spacing w:val="-2"/>
          <w:kern w:val="0"/>
          <w:sz w:val="24"/>
        </w:rPr>
        <w:t>招</w:t>
      </w:r>
      <w:r>
        <w:rPr>
          <w:rFonts w:hint="eastAsia" w:ascii="仿宋" w:hAnsi="仿宋" w:eastAsia="仿宋" w:cs="仿宋"/>
          <w:color w:val="auto"/>
          <w:kern w:val="0"/>
          <w:sz w:val="24"/>
        </w:rPr>
        <w:t>标</w:t>
      </w:r>
      <w:r>
        <w:rPr>
          <w:rFonts w:hint="eastAsia" w:ascii="仿宋" w:hAnsi="仿宋" w:eastAsia="仿宋" w:cs="仿宋"/>
          <w:color w:val="auto"/>
          <w:spacing w:val="-2"/>
          <w:kern w:val="0"/>
          <w:sz w:val="24"/>
        </w:rPr>
        <w:t>人</w:t>
      </w:r>
      <w:r>
        <w:rPr>
          <w:rFonts w:hint="eastAsia" w:ascii="仿宋" w:hAnsi="仿宋" w:eastAsia="仿宋" w:cs="仿宋"/>
          <w:color w:val="auto"/>
          <w:kern w:val="0"/>
          <w:sz w:val="24"/>
        </w:rPr>
        <w:t>造</w:t>
      </w:r>
      <w:r>
        <w:rPr>
          <w:rFonts w:hint="eastAsia" w:ascii="仿宋" w:hAnsi="仿宋" w:eastAsia="仿宋" w:cs="仿宋"/>
          <w:color w:val="auto"/>
          <w:spacing w:val="-2"/>
          <w:kern w:val="0"/>
          <w:sz w:val="24"/>
        </w:rPr>
        <w:t>成</w:t>
      </w:r>
      <w:r>
        <w:rPr>
          <w:rFonts w:hint="eastAsia" w:ascii="仿宋" w:hAnsi="仿宋" w:eastAsia="仿宋" w:cs="仿宋"/>
          <w:color w:val="auto"/>
          <w:kern w:val="0"/>
          <w:sz w:val="24"/>
        </w:rPr>
        <w:t>的损</w:t>
      </w:r>
      <w:r>
        <w:rPr>
          <w:rFonts w:hint="eastAsia" w:ascii="仿宋" w:hAnsi="仿宋" w:eastAsia="仿宋" w:cs="仿宋"/>
          <w:color w:val="auto"/>
          <w:spacing w:val="-2"/>
          <w:kern w:val="0"/>
          <w:sz w:val="24"/>
        </w:rPr>
        <w:t>失</w:t>
      </w:r>
      <w:r>
        <w:rPr>
          <w:rFonts w:hint="eastAsia" w:ascii="仿宋" w:hAnsi="仿宋" w:eastAsia="仿宋" w:cs="仿宋"/>
          <w:color w:val="auto"/>
          <w:kern w:val="0"/>
          <w:sz w:val="24"/>
        </w:rPr>
        <w:t>超</w:t>
      </w:r>
      <w:r>
        <w:rPr>
          <w:rFonts w:hint="eastAsia" w:ascii="仿宋" w:hAnsi="仿宋" w:eastAsia="仿宋" w:cs="仿宋"/>
          <w:color w:val="auto"/>
          <w:spacing w:val="-2"/>
          <w:kern w:val="0"/>
          <w:sz w:val="24"/>
        </w:rPr>
        <w:t>过</w:t>
      </w:r>
      <w:r>
        <w:rPr>
          <w:rFonts w:hint="eastAsia" w:ascii="仿宋" w:hAnsi="仿宋" w:eastAsia="仿宋" w:cs="仿宋"/>
          <w:color w:val="auto"/>
          <w:kern w:val="0"/>
          <w:sz w:val="24"/>
        </w:rPr>
        <w:t>投</w:t>
      </w:r>
      <w:r>
        <w:rPr>
          <w:rFonts w:hint="eastAsia" w:ascii="仿宋" w:hAnsi="仿宋" w:eastAsia="仿宋" w:cs="仿宋"/>
          <w:color w:val="auto"/>
          <w:spacing w:val="-2"/>
          <w:kern w:val="0"/>
          <w:sz w:val="24"/>
        </w:rPr>
        <w:t>标</w:t>
      </w:r>
      <w:r>
        <w:rPr>
          <w:rFonts w:hint="eastAsia" w:ascii="仿宋" w:hAnsi="仿宋" w:eastAsia="仿宋" w:cs="仿宋"/>
          <w:color w:val="auto"/>
          <w:kern w:val="0"/>
          <w:sz w:val="24"/>
        </w:rPr>
        <w:t>保</w:t>
      </w:r>
      <w:r>
        <w:rPr>
          <w:rFonts w:hint="eastAsia" w:ascii="仿宋" w:hAnsi="仿宋" w:eastAsia="仿宋" w:cs="仿宋"/>
          <w:color w:val="auto"/>
          <w:spacing w:val="-2"/>
          <w:kern w:val="0"/>
          <w:sz w:val="24"/>
        </w:rPr>
        <w:t>证</w:t>
      </w:r>
      <w:r>
        <w:rPr>
          <w:rFonts w:hint="eastAsia" w:ascii="仿宋" w:hAnsi="仿宋" w:eastAsia="仿宋" w:cs="仿宋"/>
          <w:color w:val="auto"/>
          <w:kern w:val="0"/>
          <w:sz w:val="24"/>
        </w:rPr>
        <w:t>金</w:t>
      </w:r>
      <w:r>
        <w:rPr>
          <w:rFonts w:hint="eastAsia" w:ascii="仿宋" w:hAnsi="仿宋" w:eastAsia="仿宋" w:cs="仿宋"/>
          <w:color w:val="auto"/>
          <w:spacing w:val="-2"/>
          <w:kern w:val="0"/>
          <w:sz w:val="24"/>
        </w:rPr>
        <w:t>数</w:t>
      </w:r>
      <w:r>
        <w:rPr>
          <w:rFonts w:hint="eastAsia" w:ascii="仿宋" w:hAnsi="仿宋" w:eastAsia="仿宋" w:cs="仿宋"/>
          <w:color w:val="auto"/>
          <w:kern w:val="0"/>
          <w:sz w:val="24"/>
        </w:rPr>
        <w:t>额的</w:t>
      </w:r>
      <w:r>
        <w:rPr>
          <w:rFonts w:hint="eastAsia" w:ascii="仿宋" w:hAnsi="仿宋" w:eastAsia="仿宋" w:cs="仿宋"/>
          <w:color w:val="auto"/>
          <w:spacing w:val="-2"/>
          <w:kern w:val="0"/>
          <w:sz w:val="24"/>
        </w:rPr>
        <w:t>，</w:t>
      </w:r>
      <w:r>
        <w:rPr>
          <w:rFonts w:hint="eastAsia" w:ascii="仿宋" w:hAnsi="仿宋" w:eastAsia="仿宋" w:cs="仿宋"/>
          <w:color w:val="auto"/>
          <w:kern w:val="0"/>
          <w:sz w:val="24"/>
        </w:rPr>
        <w:t>中</w:t>
      </w:r>
      <w:r>
        <w:rPr>
          <w:rFonts w:hint="eastAsia" w:ascii="仿宋" w:hAnsi="仿宋" w:eastAsia="仿宋" w:cs="仿宋"/>
          <w:color w:val="auto"/>
          <w:spacing w:val="-2"/>
          <w:kern w:val="0"/>
          <w:sz w:val="24"/>
        </w:rPr>
        <w:t>标</w:t>
      </w:r>
      <w:r>
        <w:rPr>
          <w:rFonts w:hint="eastAsia" w:ascii="仿宋" w:hAnsi="仿宋" w:eastAsia="仿宋" w:cs="仿宋"/>
          <w:color w:val="auto"/>
          <w:kern w:val="0"/>
          <w:sz w:val="24"/>
        </w:rPr>
        <w:t>人</w:t>
      </w:r>
      <w:r>
        <w:rPr>
          <w:rFonts w:hint="eastAsia" w:ascii="仿宋" w:hAnsi="仿宋" w:eastAsia="仿宋" w:cs="仿宋"/>
          <w:color w:val="auto"/>
          <w:spacing w:val="-2"/>
          <w:kern w:val="0"/>
          <w:sz w:val="24"/>
        </w:rPr>
        <w:t>还</w:t>
      </w:r>
      <w:r>
        <w:rPr>
          <w:rFonts w:hint="eastAsia" w:ascii="仿宋" w:hAnsi="仿宋" w:eastAsia="仿宋" w:cs="仿宋"/>
          <w:color w:val="auto"/>
          <w:kern w:val="0"/>
          <w:sz w:val="24"/>
        </w:rPr>
        <w:t>应</w:t>
      </w:r>
      <w:r>
        <w:rPr>
          <w:rFonts w:hint="eastAsia" w:ascii="仿宋" w:hAnsi="仿宋" w:eastAsia="仿宋" w:cs="仿宋"/>
          <w:color w:val="auto"/>
          <w:spacing w:val="-2"/>
          <w:kern w:val="0"/>
          <w:sz w:val="24"/>
        </w:rPr>
        <w:t>当</w:t>
      </w:r>
      <w:r>
        <w:rPr>
          <w:rFonts w:hint="eastAsia" w:ascii="仿宋" w:hAnsi="仿宋" w:eastAsia="仿宋" w:cs="仿宋"/>
          <w:color w:val="auto"/>
          <w:kern w:val="0"/>
          <w:sz w:val="24"/>
        </w:rPr>
        <w:t>对</w:t>
      </w:r>
      <w:r>
        <w:rPr>
          <w:rFonts w:hint="eastAsia" w:ascii="仿宋" w:hAnsi="仿宋" w:eastAsia="仿宋" w:cs="仿宋"/>
          <w:color w:val="auto"/>
          <w:spacing w:val="-2"/>
          <w:kern w:val="0"/>
          <w:sz w:val="24"/>
        </w:rPr>
        <w:t>超</w:t>
      </w:r>
      <w:r>
        <w:rPr>
          <w:rFonts w:hint="eastAsia" w:ascii="仿宋" w:hAnsi="仿宋" w:eastAsia="仿宋" w:cs="仿宋"/>
          <w:color w:val="auto"/>
          <w:kern w:val="0"/>
          <w:sz w:val="24"/>
        </w:rPr>
        <w:t>过部</w:t>
      </w:r>
      <w:r>
        <w:rPr>
          <w:rFonts w:hint="eastAsia" w:ascii="仿宋" w:hAnsi="仿宋" w:eastAsia="仿宋" w:cs="仿宋"/>
          <w:color w:val="auto"/>
          <w:spacing w:val="-2"/>
          <w:kern w:val="0"/>
          <w:sz w:val="24"/>
        </w:rPr>
        <w:t>分</w:t>
      </w:r>
      <w:r>
        <w:rPr>
          <w:rFonts w:hint="eastAsia" w:ascii="仿宋" w:hAnsi="仿宋" w:eastAsia="仿宋" w:cs="仿宋"/>
          <w:color w:val="auto"/>
          <w:kern w:val="0"/>
          <w:sz w:val="24"/>
        </w:rPr>
        <w:t>予</w:t>
      </w:r>
      <w:r>
        <w:rPr>
          <w:rFonts w:hint="eastAsia" w:ascii="仿宋" w:hAnsi="仿宋" w:eastAsia="仿宋" w:cs="仿宋"/>
          <w:color w:val="auto"/>
          <w:spacing w:val="-2"/>
          <w:kern w:val="0"/>
          <w:sz w:val="24"/>
        </w:rPr>
        <w:t>以</w:t>
      </w:r>
      <w:r>
        <w:rPr>
          <w:rFonts w:hint="eastAsia" w:ascii="仿宋" w:hAnsi="仿宋" w:eastAsia="仿宋" w:cs="仿宋"/>
          <w:color w:val="auto"/>
          <w:kern w:val="0"/>
          <w:sz w:val="24"/>
        </w:rPr>
        <w:t>赔</w:t>
      </w:r>
      <w:r>
        <w:rPr>
          <w:rFonts w:hint="eastAsia" w:ascii="仿宋" w:hAnsi="仿宋" w:eastAsia="仿宋" w:cs="仿宋"/>
          <w:color w:val="auto"/>
          <w:spacing w:val="-2"/>
          <w:kern w:val="0"/>
          <w:sz w:val="24"/>
        </w:rPr>
        <w:t>偿</w:t>
      </w:r>
      <w:r>
        <w:rPr>
          <w:rFonts w:hint="eastAsia" w:ascii="仿宋" w:hAnsi="仿宋" w:eastAsia="仿宋" w:cs="仿宋"/>
          <w:color w:val="auto"/>
          <w:kern w:val="0"/>
          <w:sz w:val="24"/>
        </w:rPr>
        <w:t>。</w:t>
      </w:r>
    </w:p>
    <w:p w14:paraId="0EF7F9FF">
      <w:pPr>
        <w:pStyle w:val="6"/>
        <w:rPr>
          <w:rFonts w:hint="eastAsia" w:ascii="仿宋" w:hAnsi="仿宋" w:eastAsia="仿宋" w:cs="仿宋"/>
          <w:color w:val="auto"/>
          <w:szCs w:val="24"/>
        </w:rPr>
      </w:pPr>
      <w:bookmarkStart w:id="1039" w:name="_Toc26304"/>
      <w:bookmarkStart w:id="1040" w:name="_Toc20392"/>
      <w:bookmarkStart w:id="1041" w:name="_Toc28518"/>
      <w:bookmarkStart w:id="1042" w:name="_Toc27044"/>
      <w:bookmarkStart w:id="1043" w:name="_Toc31466"/>
      <w:bookmarkStart w:id="1044" w:name="_Toc20871"/>
      <w:bookmarkStart w:id="1045" w:name="_Toc15926"/>
      <w:bookmarkStart w:id="1046" w:name="_Toc12987"/>
      <w:bookmarkStart w:id="1047" w:name="_Toc14585"/>
      <w:bookmarkStart w:id="1048" w:name="_Toc15364"/>
      <w:bookmarkStart w:id="1049" w:name="_Toc20659"/>
      <w:bookmarkStart w:id="1050" w:name="_Toc27832"/>
      <w:bookmarkStart w:id="1051" w:name="_Toc28078"/>
      <w:bookmarkStart w:id="1052" w:name="_Toc20138"/>
      <w:bookmarkStart w:id="1053" w:name="_Toc25124"/>
      <w:bookmarkStart w:id="1054" w:name="_Toc32754"/>
      <w:bookmarkStart w:id="1055" w:name="_Toc22744"/>
      <w:bookmarkStart w:id="1056" w:name="_Toc19762"/>
      <w:bookmarkStart w:id="1057" w:name="_Toc14570"/>
      <w:bookmarkStart w:id="1058" w:name="_Toc27396"/>
      <w:bookmarkStart w:id="1059" w:name="_Toc28017"/>
      <w:bookmarkStart w:id="1060" w:name="_Toc18031"/>
      <w:r>
        <w:rPr>
          <w:rFonts w:hint="eastAsia" w:ascii="仿宋" w:hAnsi="仿宋" w:eastAsia="仿宋" w:cs="仿宋"/>
          <w:color w:val="auto"/>
          <w:szCs w:val="24"/>
        </w:rPr>
        <w:t>7.7 签订合同</w:t>
      </w:r>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p>
    <w:p w14:paraId="4639900D">
      <w:pPr>
        <w:autoSpaceDE w:val="0"/>
        <w:autoSpaceDN w:val="0"/>
        <w:adjustRightInd w:val="0"/>
        <w:spacing w:line="360" w:lineRule="auto"/>
        <w:ind w:left="100" w:right="140" w:firstLine="420"/>
        <w:rPr>
          <w:rFonts w:hint="eastAsia" w:ascii="仿宋" w:hAnsi="仿宋" w:eastAsia="仿宋" w:cs="仿宋"/>
          <w:color w:val="auto"/>
          <w:kern w:val="0"/>
          <w:sz w:val="24"/>
        </w:rPr>
      </w:pPr>
      <w:r>
        <w:rPr>
          <w:rFonts w:hint="eastAsia" w:ascii="仿宋" w:hAnsi="仿宋" w:eastAsia="仿宋" w:cs="仿宋"/>
          <w:color w:val="auto"/>
          <w:kern w:val="0"/>
          <w:sz w:val="24"/>
        </w:rPr>
        <w:t>7.7.1</w:t>
      </w:r>
      <w:r>
        <w:rPr>
          <w:rFonts w:hint="eastAsia" w:ascii="仿宋" w:hAnsi="仿宋" w:eastAsia="仿宋" w:cs="仿宋"/>
          <w:color w:val="auto"/>
          <w:spacing w:val="51"/>
          <w:kern w:val="0"/>
          <w:sz w:val="24"/>
        </w:rPr>
        <w:t xml:space="preserve"> </w:t>
      </w:r>
      <w:r>
        <w:rPr>
          <w:rFonts w:hint="eastAsia" w:ascii="仿宋" w:hAnsi="仿宋" w:eastAsia="仿宋" w:cs="仿宋"/>
          <w:color w:val="auto"/>
          <w:kern w:val="0"/>
          <w:sz w:val="24"/>
        </w:rPr>
        <w:t>招</w:t>
      </w:r>
      <w:r>
        <w:rPr>
          <w:rFonts w:hint="eastAsia" w:ascii="仿宋" w:hAnsi="仿宋" w:eastAsia="仿宋" w:cs="仿宋"/>
          <w:color w:val="auto"/>
          <w:spacing w:val="-2"/>
          <w:kern w:val="0"/>
          <w:sz w:val="24"/>
        </w:rPr>
        <w:t>标</w:t>
      </w:r>
      <w:r>
        <w:rPr>
          <w:rFonts w:hint="eastAsia" w:ascii="仿宋" w:hAnsi="仿宋" w:eastAsia="仿宋" w:cs="仿宋"/>
          <w:color w:val="auto"/>
          <w:kern w:val="0"/>
          <w:sz w:val="24"/>
        </w:rPr>
        <w:t>人</w:t>
      </w:r>
      <w:r>
        <w:rPr>
          <w:rFonts w:hint="eastAsia" w:ascii="仿宋" w:hAnsi="仿宋" w:eastAsia="仿宋" w:cs="仿宋"/>
          <w:color w:val="auto"/>
          <w:spacing w:val="-2"/>
          <w:kern w:val="0"/>
          <w:sz w:val="24"/>
        </w:rPr>
        <w:t>和</w:t>
      </w:r>
      <w:r>
        <w:rPr>
          <w:rFonts w:hint="eastAsia" w:ascii="仿宋" w:hAnsi="仿宋" w:eastAsia="仿宋" w:cs="仿宋"/>
          <w:color w:val="auto"/>
          <w:kern w:val="0"/>
          <w:sz w:val="24"/>
        </w:rPr>
        <w:t>中</w:t>
      </w:r>
      <w:r>
        <w:rPr>
          <w:rFonts w:hint="eastAsia" w:ascii="仿宋" w:hAnsi="仿宋" w:eastAsia="仿宋" w:cs="仿宋"/>
          <w:color w:val="auto"/>
          <w:spacing w:val="-2"/>
          <w:kern w:val="0"/>
          <w:sz w:val="24"/>
        </w:rPr>
        <w:t>标</w:t>
      </w:r>
      <w:r>
        <w:rPr>
          <w:rFonts w:hint="eastAsia" w:ascii="仿宋" w:hAnsi="仿宋" w:eastAsia="仿宋" w:cs="仿宋"/>
          <w:color w:val="auto"/>
          <w:kern w:val="0"/>
          <w:sz w:val="24"/>
        </w:rPr>
        <w:t>人</w:t>
      </w:r>
      <w:r>
        <w:rPr>
          <w:rFonts w:hint="eastAsia" w:ascii="仿宋" w:hAnsi="仿宋" w:eastAsia="仿宋" w:cs="仿宋"/>
          <w:color w:val="auto"/>
          <w:spacing w:val="-2"/>
          <w:kern w:val="0"/>
          <w:sz w:val="24"/>
        </w:rPr>
        <w:t>应当</w:t>
      </w:r>
      <w:r>
        <w:rPr>
          <w:rFonts w:hint="eastAsia" w:ascii="仿宋" w:hAnsi="仿宋" w:eastAsia="仿宋" w:cs="仿宋"/>
          <w:color w:val="auto"/>
          <w:kern w:val="0"/>
          <w:sz w:val="24"/>
        </w:rPr>
        <w:t>在中</w:t>
      </w:r>
      <w:r>
        <w:rPr>
          <w:rFonts w:hint="eastAsia" w:ascii="仿宋" w:hAnsi="仿宋" w:eastAsia="仿宋" w:cs="仿宋"/>
          <w:color w:val="auto"/>
          <w:spacing w:val="-2"/>
          <w:kern w:val="0"/>
          <w:sz w:val="24"/>
        </w:rPr>
        <w:t>标</w:t>
      </w:r>
      <w:r>
        <w:rPr>
          <w:rFonts w:hint="eastAsia" w:ascii="仿宋" w:hAnsi="仿宋" w:eastAsia="仿宋" w:cs="仿宋"/>
          <w:color w:val="auto"/>
          <w:kern w:val="0"/>
          <w:sz w:val="24"/>
        </w:rPr>
        <w:t>通</w:t>
      </w:r>
      <w:r>
        <w:rPr>
          <w:rFonts w:hint="eastAsia" w:ascii="仿宋" w:hAnsi="仿宋" w:eastAsia="仿宋" w:cs="仿宋"/>
          <w:color w:val="auto"/>
          <w:spacing w:val="-2"/>
          <w:kern w:val="0"/>
          <w:sz w:val="24"/>
        </w:rPr>
        <w:t>知</w:t>
      </w:r>
      <w:r>
        <w:rPr>
          <w:rFonts w:hint="eastAsia" w:ascii="仿宋" w:hAnsi="仿宋" w:eastAsia="仿宋" w:cs="仿宋"/>
          <w:color w:val="auto"/>
          <w:kern w:val="0"/>
          <w:sz w:val="24"/>
        </w:rPr>
        <w:t>书</w:t>
      </w:r>
      <w:r>
        <w:rPr>
          <w:rFonts w:hint="eastAsia" w:ascii="仿宋" w:hAnsi="仿宋" w:eastAsia="仿宋" w:cs="仿宋"/>
          <w:color w:val="auto"/>
          <w:spacing w:val="-2"/>
          <w:kern w:val="0"/>
          <w:sz w:val="24"/>
        </w:rPr>
        <w:t>发</w:t>
      </w:r>
      <w:r>
        <w:rPr>
          <w:rFonts w:hint="eastAsia" w:ascii="仿宋" w:hAnsi="仿宋" w:eastAsia="仿宋" w:cs="仿宋"/>
          <w:color w:val="auto"/>
          <w:kern w:val="0"/>
          <w:sz w:val="24"/>
        </w:rPr>
        <w:t>出</w:t>
      </w:r>
      <w:r>
        <w:rPr>
          <w:rFonts w:hint="eastAsia" w:ascii="仿宋" w:hAnsi="仿宋" w:eastAsia="仿宋" w:cs="仿宋"/>
          <w:color w:val="auto"/>
          <w:spacing w:val="-2"/>
          <w:kern w:val="0"/>
          <w:sz w:val="24"/>
        </w:rPr>
        <w:t>之</w:t>
      </w:r>
      <w:r>
        <w:rPr>
          <w:rFonts w:hint="eastAsia" w:ascii="仿宋" w:hAnsi="仿宋" w:eastAsia="仿宋" w:cs="仿宋"/>
          <w:color w:val="auto"/>
          <w:kern w:val="0"/>
          <w:sz w:val="24"/>
        </w:rPr>
        <w:t>日起30日</w:t>
      </w:r>
      <w:r>
        <w:rPr>
          <w:rFonts w:hint="eastAsia" w:ascii="仿宋" w:hAnsi="仿宋" w:eastAsia="仿宋" w:cs="仿宋"/>
          <w:color w:val="auto"/>
          <w:spacing w:val="-2"/>
          <w:kern w:val="0"/>
          <w:sz w:val="24"/>
        </w:rPr>
        <w:t>内</w:t>
      </w:r>
      <w:r>
        <w:rPr>
          <w:rFonts w:hint="eastAsia" w:ascii="仿宋" w:hAnsi="仿宋" w:eastAsia="仿宋" w:cs="仿宋"/>
          <w:color w:val="auto"/>
          <w:kern w:val="0"/>
          <w:sz w:val="24"/>
        </w:rPr>
        <w:t>，</w:t>
      </w:r>
      <w:r>
        <w:rPr>
          <w:rFonts w:hint="eastAsia" w:ascii="仿宋" w:hAnsi="仿宋" w:eastAsia="仿宋" w:cs="仿宋"/>
          <w:color w:val="auto"/>
          <w:spacing w:val="-2"/>
          <w:kern w:val="0"/>
          <w:sz w:val="24"/>
        </w:rPr>
        <w:t>根</w:t>
      </w:r>
      <w:r>
        <w:rPr>
          <w:rFonts w:hint="eastAsia" w:ascii="仿宋" w:hAnsi="仿宋" w:eastAsia="仿宋" w:cs="仿宋"/>
          <w:color w:val="auto"/>
          <w:kern w:val="0"/>
          <w:sz w:val="24"/>
        </w:rPr>
        <w:t>据</w:t>
      </w:r>
      <w:r>
        <w:rPr>
          <w:rFonts w:hint="eastAsia" w:ascii="仿宋" w:hAnsi="仿宋" w:eastAsia="仿宋" w:cs="仿宋"/>
          <w:color w:val="auto"/>
          <w:spacing w:val="-2"/>
          <w:kern w:val="0"/>
          <w:sz w:val="24"/>
        </w:rPr>
        <w:t>招</w:t>
      </w:r>
      <w:r>
        <w:rPr>
          <w:rFonts w:hint="eastAsia" w:ascii="仿宋" w:hAnsi="仿宋" w:eastAsia="仿宋" w:cs="仿宋"/>
          <w:color w:val="auto"/>
          <w:kern w:val="0"/>
          <w:sz w:val="24"/>
        </w:rPr>
        <w:t>标</w:t>
      </w:r>
      <w:r>
        <w:rPr>
          <w:rFonts w:hint="eastAsia" w:ascii="仿宋" w:hAnsi="仿宋" w:eastAsia="仿宋" w:cs="仿宋"/>
          <w:color w:val="auto"/>
          <w:spacing w:val="-2"/>
          <w:kern w:val="0"/>
          <w:sz w:val="24"/>
        </w:rPr>
        <w:t>文</w:t>
      </w:r>
      <w:r>
        <w:rPr>
          <w:rFonts w:hint="eastAsia" w:ascii="仿宋" w:hAnsi="仿宋" w:eastAsia="仿宋" w:cs="仿宋"/>
          <w:color w:val="auto"/>
          <w:kern w:val="0"/>
          <w:sz w:val="24"/>
        </w:rPr>
        <w:t>件</w:t>
      </w:r>
      <w:r>
        <w:rPr>
          <w:rFonts w:hint="eastAsia" w:ascii="仿宋" w:hAnsi="仿宋" w:eastAsia="仿宋" w:cs="仿宋"/>
          <w:color w:val="auto"/>
          <w:spacing w:val="-2"/>
          <w:kern w:val="0"/>
          <w:sz w:val="24"/>
        </w:rPr>
        <w:t>和</w:t>
      </w:r>
      <w:r>
        <w:rPr>
          <w:rFonts w:hint="eastAsia" w:ascii="仿宋" w:hAnsi="仿宋" w:eastAsia="仿宋" w:cs="仿宋"/>
          <w:color w:val="auto"/>
          <w:kern w:val="0"/>
          <w:sz w:val="24"/>
        </w:rPr>
        <w:t>中标</w:t>
      </w:r>
      <w:r>
        <w:rPr>
          <w:rFonts w:hint="eastAsia" w:ascii="仿宋" w:hAnsi="仿宋" w:eastAsia="仿宋" w:cs="仿宋"/>
          <w:color w:val="auto"/>
          <w:spacing w:val="-2"/>
          <w:kern w:val="0"/>
          <w:sz w:val="24"/>
        </w:rPr>
        <w:t>人</w:t>
      </w:r>
      <w:r>
        <w:rPr>
          <w:rFonts w:hint="eastAsia" w:ascii="仿宋" w:hAnsi="仿宋" w:eastAsia="仿宋" w:cs="仿宋"/>
          <w:color w:val="auto"/>
          <w:kern w:val="0"/>
          <w:sz w:val="24"/>
        </w:rPr>
        <w:t>的投标文件订立书面</w:t>
      </w:r>
      <w:r>
        <w:rPr>
          <w:rFonts w:hint="eastAsia" w:ascii="仿宋" w:hAnsi="仿宋" w:eastAsia="仿宋" w:cs="仿宋"/>
          <w:color w:val="auto"/>
          <w:spacing w:val="-2"/>
          <w:kern w:val="0"/>
          <w:sz w:val="24"/>
        </w:rPr>
        <w:t>合</w:t>
      </w:r>
      <w:r>
        <w:rPr>
          <w:rFonts w:hint="eastAsia" w:ascii="仿宋" w:hAnsi="仿宋" w:eastAsia="仿宋" w:cs="仿宋"/>
          <w:color w:val="auto"/>
          <w:kern w:val="0"/>
          <w:sz w:val="24"/>
        </w:rPr>
        <w:t>同。</w:t>
      </w:r>
      <w:r>
        <w:rPr>
          <w:rFonts w:hint="eastAsia" w:ascii="仿宋" w:hAnsi="仿宋" w:eastAsia="仿宋" w:cs="仿宋"/>
          <w:color w:val="auto"/>
          <w:spacing w:val="-2"/>
          <w:kern w:val="0"/>
          <w:sz w:val="24"/>
        </w:rPr>
        <w:t>中</w:t>
      </w:r>
      <w:r>
        <w:rPr>
          <w:rFonts w:hint="eastAsia" w:ascii="仿宋" w:hAnsi="仿宋" w:eastAsia="仿宋" w:cs="仿宋"/>
          <w:color w:val="auto"/>
          <w:kern w:val="0"/>
          <w:sz w:val="24"/>
        </w:rPr>
        <w:t>标人无正当理由</w:t>
      </w:r>
      <w:r>
        <w:rPr>
          <w:rFonts w:hint="eastAsia" w:ascii="仿宋" w:hAnsi="仿宋" w:eastAsia="仿宋" w:cs="仿宋"/>
          <w:color w:val="auto"/>
          <w:spacing w:val="-2"/>
          <w:kern w:val="0"/>
          <w:sz w:val="24"/>
        </w:rPr>
        <w:t>拒</w:t>
      </w:r>
      <w:r>
        <w:rPr>
          <w:rFonts w:hint="eastAsia" w:ascii="仿宋" w:hAnsi="仿宋" w:eastAsia="仿宋" w:cs="仿宋"/>
          <w:color w:val="auto"/>
          <w:kern w:val="0"/>
          <w:sz w:val="24"/>
        </w:rPr>
        <w:t>签合</w:t>
      </w:r>
      <w:r>
        <w:rPr>
          <w:rFonts w:hint="eastAsia" w:ascii="仿宋" w:hAnsi="仿宋" w:eastAsia="仿宋" w:cs="仿宋"/>
          <w:color w:val="auto"/>
          <w:spacing w:val="-2"/>
          <w:kern w:val="0"/>
          <w:sz w:val="24"/>
        </w:rPr>
        <w:t>同</w:t>
      </w:r>
      <w:r>
        <w:rPr>
          <w:rFonts w:hint="eastAsia" w:ascii="仿宋" w:hAnsi="仿宋" w:eastAsia="仿宋" w:cs="仿宋"/>
          <w:color w:val="auto"/>
          <w:kern w:val="0"/>
          <w:sz w:val="24"/>
        </w:rPr>
        <w:t>，在签订合同时</w:t>
      </w:r>
      <w:r>
        <w:rPr>
          <w:rFonts w:hint="eastAsia" w:ascii="仿宋" w:hAnsi="仿宋" w:eastAsia="仿宋" w:cs="仿宋"/>
          <w:color w:val="auto"/>
          <w:spacing w:val="-2"/>
          <w:kern w:val="0"/>
          <w:sz w:val="24"/>
        </w:rPr>
        <w:t>向</w:t>
      </w:r>
      <w:r>
        <w:rPr>
          <w:rFonts w:hint="eastAsia" w:ascii="仿宋" w:hAnsi="仿宋" w:eastAsia="仿宋" w:cs="仿宋"/>
          <w:color w:val="auto"/>
          <w:kern w:val="0"/>
          <w:sz w:val="24"/>
        </w:rPr>
        <w:t>招标</w:t>
      </w:r>
      <w:r>
        <w:rPr>
          <w:rFonts w:hint="eastAsia" w:ascii="仿宋" w:hAnsi="仿宋" w:eastAsia="仿宋" w:cs="仿宋"/>
          <w:color w:val="auto"/>
          <w:spacing w:val="-2"/>
          <w:kern w:val="0"/>
          <w:sz w:val="24"/>
        </w:rPr>
        <w:t>人</w:t>
      </w:r>
      <w:r>
        <w:rPr>
          <w:rFonts w:hint="eastAsia" w:ascii="仿宋" w:hAnsi="仿宋" w:eastAsia="仿宋" w:cs="仿宋"/>
          <w:color w:val="auto"/>
          <w:kern w:val="0"/>
          <w:sz w:val="24"/>
        </w:rPr>
        <w:t>提出附加条件</w:t>
      </w:r>
      <w:r>
        <w:rPr>
          <w:rFonts w:hint="eastAsia" w:ascii="仿宋" w:hAnsi="仿宋" w:eastAsia="仿宋" w:cs="仿宋"/>
          <w:color w:val="auto"/>
          <w:spacing w:val="-2"/>
          <w:kern w:val="0"/>
          <w:sz w:val="24"/>
        </w:rPr>
        <w:t>，</w:t>
      </w:r>
      <w:r>
        <w:rPr>
          <w:rFonts w:hint="eastAsia" w:ascii="仿宋" w:hAnsi="仿宋" w:eastAsia="仿宋" w:cs="仿宋"/>
          <w:color w:val="auto"/>
          <w:kern w:val="0"/>
          <w:sz w:val="24"/>
        </w:rPr>
        <w:t>或者不按照招标文</w:t>
      </w:r>
      <w:r>
        <w:rPr>
          <w:rFonts w:hint="eastAsia" w:ascii="仿宋" w:hAnsi="仿宋" w:eastAsia="仿宋" w:cs="仿宋"/>
          <w:color w:val="auto"/>
          <w:spacing w:val="-2"/>
          <w:kern w:val="0"/>
          <w:sz w:val="24"/>
        </w:rPr>
        <w:t>件</w:t>
      </w:r>
      <w:r>
        <w:rPr>
          <w:rFonts w:hint="eastAsia" w:ascii="仿宋" w:hAnsi="仿宋" w:eastAsia="仿宋" w:cs="仿宋"/>
          <w:color w:val="auto"/>
          <w:kern w:val="0"/>
          <w:sz w:val="24"/>
        </w:rPr>
        <w:t>要求</w:t>
      </w:r>
      <w:r>
        <w:rPr>
          <w:rFonts w:hint="eastAsia" w:ascii="仿宋" w:hAnsi="仿宋" w:eastAsia="仿宋" w:cs="仿宋"/>
          <w:color w:val="auto"/>
          <w:spacing w:val="-2"/>
          <w:kern w:val="0"/>
          <w:sz w:val="24"/>
        </w:rPr>
        <w:t>提</w:t>
      </w:r>
      <w:r>
        <w:rPr>
          <w:rFonts w:hint="eastAsia" w:ascii="仿宋" w:hAnsi="仿宋" w:eastAsia="仿宋" w:cs="仿宋"/>
          <w:color w:val="auto"/>
          <w:kern w:val="0"/>
          <w:sz w:val="24"/>
        </w:rPr>
        <w:t>交履约保证金的</w:t>
      </w:r>
      <w:r>
        <w:rPr>
          <w:rFonts w:hint="eastAsia" w:ascii="仿宋" w:hAnsi="仿宋" w:eastAsia="仿宋" w:cs="仿宋"/>
          <w:color w:val="auto"/>
          <w:spacing w:val="-2"/>
          <w:kern w:val="0"/>
          <w:sz w:val="24"/>
        </w:rPr>
        <w:t>，</w:t>
      </w:r>
      <w:r>
        <w:rPr>
          <w:rFonts w:hint="eastAsia" w:ascii="仿宋" w:hAnsi="仿宋" w:eastAsia="仿宋" w:cs="仿宋"/>
          <w:color w:val="auto"/>
          <w:kern w:val="0"/>
          <w:sz w:val="24"/>
        </w:rPr>
        <w:t>招标</w:t>
      </w:r>
      <w:r>
        <w:rPr>
          <w:rFonts w:hint="eastAsia" w:ascii="仿宋" w:hAnsi="仿宋" w:eastAsia="仿宋" w:cs="仿宋"/>
          <w:color w:val="auto"/>
          <w:spacing w:val="-2"/>
          <w:kern w:val="0"/>
          <w:sz w:val="24"/>
        </w:rPr>
        <w:t>人</w:t>
      </w:r>
      <w:r>
        <w:rPr>
          <w:rFonts w:hint="eastAsia" w:ascii="仿宋" w:hAnsi="仿宋" w:eastAsia="仿宋" w:cs="仿宋"/>
          <w:color w:val="auto"/>
          <w:kern w:val="0"/>
          <w:sz w:val="24"/>
        </w:rPr>
        <w:t>有权取消其中标</w:t>
      </w:r>
      <w:r>
        <w:rPr>
          <w:rFonts w:hint="eastAsia" w:ascii="仿宋" w:hAnsi="仿宋" w:eastAsia="仿宋" w:cs="仿宋"/>
          <w:color w:val="auto"/>
          <w:spacing w:val="-2"/>
          <w:kern w:val="0"/>
          <w:sz w:val="24"/>
        </w:rPr>
        <w:t>资</w:t>
      </w:r>
      <w:r>
        <w:rPr>
          <w:rFonts w:hint="eastAsia" w:ascii="仿宋" w:hAnsi="仿宋" w:eastAsia="仿宋" w:cs="仿宋"/>
          <w:color w:val="auto"/>
          <w:kern w:val="0"/>
          <w:sz w:val="24"/>
        </w:rPr>
        <w:t>格，</w:t>
      </w:r>
      <w:r>
        <w:rPr>
          <w:rFonts w:hint="eastAsia" w:ascii="仿宋" w:hAnsi="仿宋" w:eastAsia="仿宋" w:cs="仿宋"/>
          <w:color w:val="auto"/>
          <w:spacing w:val="-2"/>
          <w:kern w:val="0"/>
          <w:sz w:val="24"/>
        </w:rPr>
        <w:t>其</w:t>
      </w:r>
      <w:r>
        <w:rPr>
          <w:rFonts w:hint="eastAsia" w:ascii="仿宋" w:hAnsi="仿宋" w:eastAsia="仿宋" w:cs="仿宋"/>
          <w:color w:val="auto"/>
          <w:kern w:val="0"/>
          <w:sz w:val="24"/>
        </w:rPr>
        <w:t>投标保证金不</w:t>
      </w:r>
      <w:r>
        <w:rPr>
          <w:rFonts w:hint="eastAsia" w:ascii="仿宋" w:hAnsi="仿宋" w:eastAsia="仿宋" w:cs="仿宋"/>
          <w:color w:val="auto"/>
          <w:spacing w:val="-2"/>
          <w:kern w:val="0"/>
          <w:sz w:val="24"/>
        </w:rPr>
        <w:t>予</w:t>
      </w:r>
      <w:r>
        <w:rPr>
          <w:rFonts w:hint="eastAsia" w:ascii="仿宋" w:hAnsi="仿宋" w:eastAsia="仿宋" w:cs="仿宋"/>
          <w:color w:val="auto"/>
          <w:kern w:val="0"/>
          <w:sz w:val="24"/>
        </w:rPr>
        <w:t>退还；</w:t>
      </w:r>
      <w:r>
        <w:rPr>
          <w:rFonts w:hint="eastAsia" w:ascii="仿宋" w:hAnsi="仿宋" w:eastAsia="仿宋" w:cs="仿宋"/>
          <w:color w:val="auto"/>
          <w:spacing w:val="-2"/>
          <w:kern w:val="0"/>
          <w:sz w:val="24"/>
        </w:rPr>
        <w:t>给</w:t>
      </w:r>
      <w:r>
        <w:rPr>
          <w:rFonts w:hint="eastAsia" w:ascii="仿宋" w:hAnsi="仿宋" w:eastAsia="仿宋" w:cs="仿宋"/>
          <w:color w:val="auto"/>
          <w:kern w:val="0"/>
          <w:sz w:val="24"/>
        </w:rPr>
        <w:t>招</w:t>
      </w:r>
      <w:r>
        <w:rPr>
          <w:rFonts w:hint="eastAsia" w:ascii="仿宋" w:hAnsi="仿宋" w:eastAsia="仿宋" w:cs="仿宋"/>
          <w:color w:val="auto"/>
          <w:spacing w:val="-2"/>
          <w:kern w:val="0"/>
          <w:sz w:val="24"/>
        </w:rPr>
        <w:t>标</w:t>
      </w:r>
      <w:r>
        <w:rPr>
          <w:rFonts w:hint="eastAsia" w:ascii="仿宋" w:hAnsi="仿宋" w:eastAsia="仿宋" w:cs="仿宋"/>
          <w:color w:val="auto"/>
          <w:kern w:val="0"/>
          <w:sz w:val="24"/>
        </w:rPr>
        <w:t>人</w:t>
      </w:r>
      <w:r>
        <w:rPr>
          <w:rFonts w:hint="eastAsia" w:ascii="仿宋" w:hAnsi="仿宋" w:eastAsia="仿宋" w:cs="仿宋"/>
          <w:color w:val="auto"/>
          <w:spacing w:val="-2"/>
          <w:kern w:val="0"/>
          <w:sz w:val="24"/>
        </w:rPr>
        <w:t>造</w:t>
      </w:r>
      <w:r>
        <w:rPr>
          <w:rFonts w:hint="eastAsia" w:ascii="仿宋" w:hAnsi="仿宋" w:eastAsia="仿宋" w:cs="仿宋"/>
          <w:color w:val="auto"/>
          <w:kern w:val="0"/>
          <w:sz w:val="24"/>
        </w:rPr>
        <w:t>成</w:t>
      </w:r>
      <w:r>
        <w:rPr>
          <w:rFonts w:hint="eastAsia" w:ascii="仿宋" w:hAnsi="仿宋" w:eastAsia="仿宋" w:cs="仿宋"/>
          <w:color w:val="auto"/>
          <w:spacing w:val="-2"/>
          <w:kern w:val="0"/>
          <w:sz w:val="24"/>
        </w:rPr>
        <w:t>的</w:t>
      </w:r>
      <w:r>
        <w:rPr>
          <w:rFonts w:hint="eastAsia" w:ascii="仿宋" w:hAnsi="仿宋" w:eastAsia="仿宋" w:cs="仿宋"/>
          <w:color w:val="auto"/>
          <w:kern w:val="0"/>
          <w:sz w:val="24"/>
        </w:rPr>
        <w:t>损</w:t>
      </w:r>
      <w:r>
        <w:rPr>
          <w:rFonts w:hint="eastAsia" w:ascii="仿宋" w:hAnsi="仿宋" w:eastAsia="仿宋" w:cs="仿宋"/>
          <w:color w:val="auto"/>
          <w:spacing w:val="-2"/>
          <w:kern w:val="0"/>
          <w:sz w:val="24"/>
        </w:rPr>
        <w:t>失</w:t>
      </w:r>
      <w:r>
        <w:rPr>
          <w:rFonts w:hint="eastAsia" w:ascii="仿宋" w:hAnsi="仿宋" w:eastAsia="仿宋" w:cs="仿宋"/>
          <w:color w:val="auto"/>
          <w:kern w:val="0"/>
          <w:sz w:val="24"/>
        </w:rPr>
        <w:t>超过</w:t>
      </w:r>
      <w:r>
        <w:rPr>
          <w:rFonts w:hint="eastAsia" w:ascii="仿宋" w:hAnsi="仿宋" w:eastAsia="仿宋" w:cs="仿宋"/>
          <w:color w:val="auto"/>
          <w:spacing w:val="-2"/>
          <w:kern w:val="0"/>
          <w:sz w:val="24"/>
        </w:rPr>
        <w:t>投</w:t>
      </w:r>
      <w:r>
        <w:rPr>
          <w:rFonts w:hint="eastAsia" w:ascii="仿宋" w:hAnsi="仿宋" w:eastAsia="仿宋" w:cs="仿宋"/>
          <w:color w:val="auto"/>
          <w:kern w:val="0"/>
          <w:sz w:val="24"/>
        </w:rPr>
        <w:t>标</w:t>
      </w:r>
      <w:r>
        <w:rPr>
          <w:rFonts w:hint="eastAsia" w:ascii="仿宋" w:hAnsi="仿宋" w:eastAsia="仿宋" w:cs="仿宋"/>
          <w:color w:val="auto"/>
          <w:spacing w:val="-2"/>
          <w:kern w:val="0"/>
          <w:sz w:val="24"/>
        </w:rPr>
        <w:t>保</w:t>
      </w:r>
      <w:r>
        <w:rPr>
          <w:rFonts w:hint="eastAsia" w:ascii="仿宋" w:hAnsi="仿宋" w:eastAsia="仿宋" w:cs="仿宋"/>
          <w:color w:val="auto"/>
          <w:kern w:val="0"/>
          <w:sz w:val="24"/>
        </w:rPr>
        <w:t>证</w:t>
      </w:r>
      <w:r>
        <w:rPr>
          <w:rFonts w:hint="eastAsia" w:ascii="仿宋" w:hAnsi="仿宋" w:eastAsia="仿宋" w:cs="仿宋"/>
          <w:color w:val="auto"/>
          <w:spacing w:val="-2"/>
          <w:kern w:val="0"/>
          <w:sz w:val="24"/>
        </w:rPr>
        <w:t>金</w:t>
      </w:r>
      <w:r>
        <w:rPr>
          <w:rFonts w:hint="eastAsia" w:ascii="仿宋" w:hAnsi="仿宋" w:eastAsia="仿宋" w:cs="仿宋"/>
          <w:color w:val="auto"/>
          <w:kern w:val="0"/>
          <w:sz w:val="24"/>
        </w:rPr>
        <w:t>数</w:t>
      </w:r>
      <w:r>
        <w:rPr>
          <w:rFonts w:hint="eastAsia" w:ascii="仿宋" w:hAnsi="仿宋" w:eastAsia="仿宋" w:cs="仿宋"/>
          <w:color w:val="auto"/>
          <w:spacing w:val="-2"/>
          <w:kern w:val="0"/>
          <w:sz w:val="24"/>
        </w:rPr>
        <w:t>额</w:t>
      </w:r>
      <w:r>
        <w:rPr>
          <w:rFonts w:hint="eastAsia" w:ascii="仿宋" w:hAnsi="仿宋" w:eastAsia="仿宋" w:cs="仿宋"/>
          <w:color w:val="auto"/>
          <w:kern w:val="0"/>
          <w:sz w:val="24"/>
        </w:rPr>
        <w:t>的</w:t>
      </w:r>
      <w:r>
        <w:rPr>
          <w:rFonts w:hint="eastAsia" w:ascii="仿宋" w:hAnsi="仿宋" w:eastAsia="仿宋" w:cs="仿宋"/>
          <w:color w:val="auto"/>
          <w:spacing w:val="-2"/>
          <w:kern w:val="0"/>
          <w:sz w:val="24"/>
        </w:rPr>
        <w:t>，</w:t>
      </w:r>
      <w:r>
        <w:rPr>
          <w:rFonts w:hint="eastAsia" w:ascii="仿宋" w:hAnsi="仿宋" w:eastAsia="仿宋" w:cs="仿宋"/>
          <w:color w:val="auto"/>
          <w:kern w:val="0"/>
          <w:sz w:val="24"/>
        </w:rPr>
        <w:t>中标</w:t>
      </w:r>
      <w:r>
        <w:rPr>
          <w:rFonts w:hint="eastAsia" w:ascii="仿宋" w:hAnsi="仿宋" w:eastAsia="仿宋" w:cs="仿宋"/>
          <w:color w:val="auto"/>
          <w:spacing w:val="-2"/>
          <w:kern w:val="0"/>
          <w:sz w:val="24"/>
        </w:rPr>
        <w:t>人</w:t>
      </w:r>
      <w:r>
        <w:rPr>
          <w:rFonts w:hint="eastAsia" w:ascii="仿宋" w:hAnsi="仿宋" w:eastAsia="仿宋" w:cs="仿宋"/>
          <w:color w:val="auto"/>
          <w:kern w:val="0"/>
          <w:sz w:val="24"/>
        </w:rPr>
        <w:t>还</w:t>
      </w:r>
      <w:r>
        <w:rPr>
          <w:rFonts w:hint="eastAsia" w:ascii="仿宋" w:hAnsi="仿宋" w:eastAsia="仿宋" w:cs="仿宋"/>
          <w:color w:val="auto"/>
          <w:spacing w:val="-2"/>
          <w:kern w:val="0"/>
          <w:sz w:val="24"/>
        </w:rPr>
        <w:t>应</w:t>
      </w:r>
      <w:r>
        <w:rPr>
          <w:rFonts w:hint="eastAsia" w:ascii="仿宋" w:hAnsi="仿宋" w:eastAsia="仿宋" w:cs="仿宋"/>
          <w:color w:val="auto"/>
          <w:kern w:val="0"/>
          <w:sz w:val="24"/>
        </w:rPr>
        <w:t>当</w:t>
      </w:r>
      <w:r>
        <w:rPr>
          <w:rFonts w:hint="eastAsia" w:ascii="仿宋" w:hAnsi="仿宋" w:eastAsia="仿宋" w:cs="仿宋"/>
          <w:color w:val="auto"/>
          <w:spacing w:val="-2"/>
          <w:kern w:val="0"/>
          <w:sz w:val="24"/>
        </w:rPr>
        <w:t>对</w:t>
      </w:r>
      <w:r>
        <w:rPr>
          <w:rFonts w:hint="eastAsia" w:ascii="仿宋" w:hAnsi="仿宋" w:eastAsia="仿宋" w:cs="仿宋"/>
          <w:color w:val="auto"/>
          <w:kern w:val="0"/>
          <w:sz w:val="24"/>
        </w:rPr>
        <w:t>超</w:t>
      </w:r>
      <w:r>
        <w:rPr>
          <w:rFonts w:hint="eastAsia" w:ascii="仿宋" w:hAnsi="仿宋" w:eastAsia="仿宋" w:cs="仿宋"/>
          <w:color w:val="auto"/>
          <w:spacing w:val="-2"/>
          <w:kern w:val="0"/>
          <w:sz w:val="24"/>
        </w:rPr>
        <w:t>过</w:t>
      </w:r>
      <w:r>
        <w:rPr>
          <w:rFonts w:hint="eastAsia" w:ascii="仿宋" w:hAnsi="仿宋" w:eastAsia="仿宋" w:cs="仿宋"/>
          <w:color w:val="auto"/>
          <w:kern w:val="0"/>
          <w:sz w:val="24"/>
        </w:rPr>
        <w:t>部</w:t>
      </w:r>
      <w:r>
        <w:rPr>
          <w:rFonts w:hint="eastAsia" w:ascii="仿宋" w:hAnsi="仿宋" w:eastAsia="仿宋" w:cs="仿宋"/>
          <w:color w:val="auto"/>
          <w:spacing w:val="-2"/>
          <w:kern w:val="0"/>
          <w:sz w:val="24"/>
        </w:rPr>
        <w:t>分</w:t>
      </w:r>
      <w:r>
        <w:rPr>
          <w:rFonts w:hint="eastAsia" w:ascii="仿宋" w:hAnsi="仿宋" w:eastAsia="仿宋" w:cs="仿宋"/>
          <w:color w:val="auto"/>
          <w:kern w:val="0"/>
          <w:sz w:val="24"/>
        </w:rPr>
        <w:t>予以</w:t>
      </w:r>
      <w:r>
        <w:rPr>
          <w:rFonts w:hint="eastAsia" w:ascii="仿宋" w:hAnsi="仿宋" w:eastAsia="仿宋" w:cs="仿宋"/>
          <w:color w:val="auto"/>
          <w:spacing w:val="-2"/>
          <w:kern w:val="0"/>
          <w:sz w:val="24"/>
        </w:rPr>
        <w:t>赔</w:t>
      </w:r>
      <w:r>
        <w:rPr>
          <w:rFonts w:hint="eastAsia" w:ascii="仿宋" w:hAnsi="仿宋" w:eastAsia="仿宋" w:cs="仿宋"/>
          <w:color w:val="auto"/>
          <w:kern w:val="0"/>
          <w:sz w:val="24"/>
        </w:rPr>
        <w:t>偿。</w:t>
      </w:r>
    </w:p>
    <w:p w14:paraId="050BF13D">
      <w:pPr>
        <w:autoSpaceDE w:val="0"/>
        <w:autoSpaceDN w:val="0"/>
        <w:adjustRightInd w:val="0"/>
        <w:spacing w:before="10" w:line="360" w:lineRule="auto"/>
        <w:ind w:left="100" w:right="139" w:firstLine="420"/>
        <w:rPr>
          <w:rFonts w:hint="eastAsia" w:ascii="仿宋" w:hAnsi="仿宋" w:eastAsia="仿宋" w:cs="仿宋"/>
          <w:color w:val="auto"/>
          <w:kern w:val="0"/>
          <w:sz w:val="24"/>
        </w:rPr>
      </w:pPr>
      <w:r>
        <w:rPr>
          <w:rFonts w:hint="eastAsia" w:ascii="仿宋" w:hAnsi="仿宋" w:eastAsia="仿宋" w:cs="仿宋"/>
          <w:color w:val="auto"/>
          <w:kern w:val="0"/>
          <w:sz w:val="24"/>
        </w:rPr>
        <w:t>7.7.2 发</w:t>
      </w:r>
      <w:r>
        <w:rPr>
          <w:rFonts w:hint="eastAsia" w:ascii="仿宋" w:hAnsi="仿宋" w:eastAsia="仿宋" w:cs="仿宋"/>
          <w:color w:val="auto"/>
          <w:spacing w:val="-2"/>
          <w:kern w:val="0"/>
          <w:sz w:val="24"/>
        </w:rPr>
        <w:t>出</w:t>
      </w:r>
      <w:r>
        <w:rPr>
          <w:rFonts w:hint="eastAsia" w:ascii="仿宋" w:hAnsi="仿宋" w:eastAsia="仿宋" w:cs="仿宋"/>
          <w:color w:val="auto"/>
          <w:kern w:val="0"/>
          <w:sz w:val="24"/>
        </w:rPr>
        <w:t>中</w:t>
      </w:r>
      <w:r>
        <w:rPr>
          <w:rFonts w:hint="eastAsia" w:ascii="仿宋" w:hAnsi="仿宋" w:eastAsia="仿宋" w:cs="仿宋"/>
          <w:color w:val="auto"/>
          <w:spacing w:val="-2"/>
          <w:kern w:val="0"/>
          <w:sz w:val="24"/>
        </w:rPr>
        <w:t>标</w:t>
      </w:r>
      <w:r>
        <w:rPr>
          <w:rFonts w:hint="eastAsia" w:ascii="仿宋" w:hAnsi="仿宋" w:eastAsia="仿宋" w:cs="仿宋"/>
          <w:color w:val="auto"/>
          <w:kern w:val="0"/>
          <w:sz w:val="24"/>
        </w:rPr>
        <w:t>通</w:t>
      </w:r>
      <w:r>
        <w:rPr>
          <w:rFonts w:hint="eastAsia" w:ascii="仿宋" w:hAnsi="仿宋" w:eastAsia="仿宋" w:cs="仿宋"/>
          <w:color w:val="auto"/>
          <w:spacing w:val="-2"/>
          <w:kern w:val="0"/>
          <w:sz w:val="24"/>
        </w:rPr>
        <w:t>知</w:t>
      </w:r>
      <w:r>
        <w:rPr>
          <w:rFonts w:hint="eastAsia" w:ascii="仿宋" w:hAnsi="仿宋" w:eastAsia="仿宋" w:cs="仿宋"/>
          <w:color w:val="auto"/>
          <w:kern w:val="0"/>
          <w:sz w:val="24"/>
        </w:rPr>
        <w:t>书后</w:t>
      </w:r>
      <w:r>
        <w:rPr>
          <w:rFonts w:hint="eastAsia" w:ascii="仿宋" w:hAnsi="仿宋" w:eastAsia="仿宋" w:cs="仿宋"/>
          <w:color w:val="auto"/>
          <w:spacing w:val="-41"/>
          <w:kern w:val="0"/>
          <w:sz w:val="24"/>
        </w:rPr>
        <w:t>，</w:t>
      </w:r>
      <w:r>
        <w:rPr>
          <w:rFonts w:hint="eastAsia" w:ascii="仿宋" w:hAnsi="仿宋" w:eastAsia="仿宋" w:cs="仿宋"/>
          <w:color w:val="auto"/>
          <w:kern w:val="0"/>
          <w:sz w:val="24"/>
        </w:rPr>
        <w:t>招标</w:t>
      </w:r>
      <w:r>
        <w:rPr>
          <w:rFonts w:hint="eastAsia" w:ascii="仿宋" w:hAnsi="仿宋" w:eastAsia="仿宋" w:cs="仿宋"/>
          <w:color w:val="auto"/>
          <w:spacing w:val="-2"/>
          <w:kern w:val="0"/>
          <w:sz w:val="24"/>
        </w:rPr>
        <w:t>人</w:t>
      </w:r>
      <w:r>
        <w:rPr>
          <w:rFonts w:hint="eastAsia" w:ascii="仿宋" w:hAnsi="仿宋" w:eastAsia="仿宋" w:cs="仿宋"/>
          <w:color w:val="auto"/>
          <w:kern w:val="0"/>
          <w:sz w:val="24"/>
        </w:rPr>
        <w:t>无</w:t>
      </w:r>
      <w:r>
        <w:rPr>
          <w:rFonts w:hint="eastAsia" w:ascii="仿宋" w:hAnsi="仿宋" w:eastAsia="仿宋" w:cs="仿宋"/>
          <w:color w:val="auto"/>
          <w:spacing w:val="-2"/>
          <w:kern w:val="0"/>
          <w:sz w:val="24"/>
        </w:rPr>
        <w:t>正</w:t>
      </w:r>
      <w:r>
        <w:rPr>
          <w:rFonts w:hint="eastAsia" w:ascii="仿宋" w:hAnsi="仿宋" w:eastAsia="仿宋" w:cs="仿宋"/>
          <w:color w:val="auto"/>
          <w:kern w:val="0"/>
          <w:sz w:val="24"/>
        </w:rPr>
        <w:t>当</w:t>
      </w:r>
      <w:r>
        <w:rPr>
          <w:rFonts w:hint="eastAsia" w:ascii="仿宋" w:hAnsi="仿宋" w:eastAsia="仿宋" w:cs="仿宋"/>
          <w:color w:val="auto"/>
          <w:spacing w:val="-2"/>
          <w:kern w:val="0"/>
          <w:sz w:val="24"/>
        </w:rPr>
        <w:t>理</w:t>
      </w:r>
      <w:r>
        <w:rPr>
          <w:rFonts w:hint="eastAsia" w:ascii="仿宋" w:hAnsi="仿宋" w:eastAsia="仿宋" w:cs="仿宋"/>
          <w:color w:val="auto"/>
          <w:kern w:val="0"/>
          <w:sz w:val="24"/>
        </w:rPr>
        <w:t>由</w:t>
      </w:r>
      <w:r>
        <w:rPr>
          <w:rFonts w:hint="eastAsia" w:ascii="仿宋" w:hAnsi="仿宋" w:eastAsia="仿宋" w:cs="仿宋"/>
          <w:color w:val="auto"/>
          <w:spacing w:val="-2"/>
          <w:kern w:val="0"/>
          <w:sz w:val="24"/>
        </w:rPr>
        <w:t>拒</w:t>
      </w:r>
      <w:r>
        <w:rPr>
          <w:rFonts w:hint="eastAsia" w:ascii="仿宋" w:hAnsi="仿宋" w:eastAsia="仿宋" w:cs="仿宋"/>
          <w:color w:val="auto"/>
          <w:kern w:val="0"/>
          <w:sz w:val="24"/>
        </w:rPr>
        <w:t>签</w:t>
      </w:r>
      <w:r>
        <w:rPr>
          <w:rFonts w:hint="eastAsia" w:ascii="仿宋" w:hAnsi="仿宋" w:eastAsia="仿宋" w:cs="仿宋"/>
          <w:color w:val="auto"/>
          <w:spacing w:val="-2"/>
          <w:kern w:val="0"/>
          <w:sz w:val="24"/>
        </w:rPr>
        <w:t>合</w:t>
      </w:r>
      <w:r>
        <w:rPr>
          <w:rFonts w:hint="eastAsia" w:ascii="仿宋" w:hAnsi="仿宋" w:eastAsia="仿宋" w:cs="仿宋"/>
          <w:color w:val="auto"/>
          <w:kern w:val="0"/>
          <w:sz w:val="24"/>
        </w:rPr>
        <w:t>同</w:t>
      </w:r>
      <w:r>
        <w:rPr>
          <w:rFonts w:hint="eastAsia" w:ascii="仿宋" w:hAnsi="仿宋" w:eastAsia="仿宋" w:cs="仿宋"/>
          <w:color w:val="auto"/>
          <w:spacing w:val="-38"/>
          <w:kern w:val="0"/>
          <w:sz w:val="24"/>
        </w:rPr>
        <w:t>，</w:t>
      </w:r>
      <w:r>
        <w:rPr>
          <w:rFonts w:hint="eastAsia" w:ascii="仿宋" w:hAnsi="仿宋" w:eastAsia="仿宋" w:cs="仿宋"/>
          <w:color w:val="auto"/>
          <w:spacing w:val="-2"/>
          <w:kern w:val="0"/>
          <w:sz w:val="24"/>
        </w:rPr>
        <w:t>或</w:t>
      </w:r>
      <w:r>
        <w:rPr>
          <w:rFonts w:hint="eastAsia" w:ascii="仿宋" w:hAnsi="仿宋" w:eastAsia="仿宋" w:cs="仿宋"/>
          <w:color w:val="auto"/>
          <w:kern w:val="0"/>
          <w:sz w:val="24"/>
        </w:rPr>
        <w:t>者</w:t>
      </w:r>
      <w:r>
        <w:rPr>
          <w:rFonts w:hint="eastAsia" w:ascii="仿宋" w:hAnsi="仿宋" w:eastAsia="仿宋" w:cs="仿宋"/>
          <w:color w:val="auto"/>
          <w:spacing w:val="-2"/>
          <w:kern w:val="0"/>
          <w:sz w:val="24"/>
        </w:rPr>
        <w:t>在</w:t>
      </w:r>
      <w:r>
        <w:rPr>
          <w:rFonts w:hint="eastAsia" w:ascii="仿宋" w:hAnsi="仿宋" w:eastAsia="仿宋" w:cs="仿宋"/>
          <w:color w:val="auto"/>
          <w:kern w:val="0"/>
          <w:sz w:val="24"/>
        </w:rPr>
        <w:t>签</w:t>
      </w:r>
      <w:r>
        <w:rPr>
          <w:rFonts w:hint="eastAsia" w:ascii="仿宋" w:hAnsi="仿宋" w:eastAsia="仿宋" w:cs="仿宋"/>
          <w:color w:val="auto"/>
          <w:spacing w:val="-2"/>
          <w:kern w:val="0"/>
          <w:sz w:val="24"/>
        </w:rPr>
        <w:t>订</w:t>
      </w:r>
      <w:r>
        <w:rPr>
          <w:rFonts w:hint="eastAsia" w:ascii="仿宋" w:hAnsi="仿宋" w:eastAsia="仿宋" w:cs="仿宋"/>
          <w:color w:val="auto"/>
          <w:kern w:val="0"/>
          <w:sz w:val="24"/>
        </w:rPr>
        <w:t>合</w:t>
      </w:r>
      <w:r>
        <w:rPr>
          <w:rFonts w:hint="eastAsia" w:ascii="仿宋" w:hAnsi="仿宋" w:eastAsia="仿宋" w:cs="仿宋"/>
          <w:color w:val="auto"/>
          <w:spacing w:val="-2"/>
          <w:kern w:val="0"/>
          <w:sz w:val="24"/>
        </w:rPr>
        <w:t>同</w:t>
      </w:r>
      <w:r>
        <w:rPr>
          <w:rFonts w:hint="eastAsia" w:ascii="仿宋" w:hAnsi="仿宋" w:eastAsia="仿宋" w:cs="仿宋"/>
          <w:color w:val="auto"/>
          <w:kern w:val="0"/>
          <w:sz w:val="24"/>
        </w:rPr>
        <w:t>时</w:t>
      </w:r>
      <w:r>
        <w:rPr>
          <w:rFonts w:hint="eastAsia" w:ascii="仿宋" w:hAnsi="仿宋" w:eastAsia="仿宋" w:cs="仿宋"/>
          <w:color w:val="auto"/>
          <w:spacing w:val="-2"/>
          <w:kern w:val="0"/>
          <w:sz w:val="24"/>
        </w:rPr>
        <w:t>向</w:t>
      </w:r>
      <w:r>
        <w:rPr>
          <w:rFonts w:hint="eastAsia" w:ascii="仿宋" w:hAnsi="仿宋" w:eastAsia="仿宋" w:cs="仿宋"/>
          <w:color w:val="auto"/>
          <w:kern w:val="0"/>
          <w:sz w:val="24"/>
        </w:rPr>
        <w:t>中标</w:t>
      </w:r>
      <w:r>
        <w:rPr>
          <w:rFonts w:hint="eastAsia" w:ascii="仿宋" w:hAnsi="仿宋" w:eastAsia="仿宋" w:cs="仿宋"/>
          <w:color w:val="auto"/>
          <w:spacing w:val="-2"/>
          <w:kern w:val="0"/>
          <w:sz w:val="24"/>
        </w:rPr>
        <w:t>人</w:t>
      </w:r>
      <w:r>
        <w:rPr>
          <w:rFonts w:hint="eastAsia" w:ascii="仿宋" w:hAnsi="仿宋" w:eastAsia="仿宋" w:cs="仿宋"/>
          <w:color w:val="auto"/>
          <w:kern w:val="0"/>
          <w:sz w:val="24"/>
        </w:rPr>
        <w:t>提</w:t>
      </w:r>
      <w:r>
        <w:rPr>
          <w:rFonts w:hint="eastAsia" w:ascii="仿宋" w:hAnsi="仿宋" w:eastAsia="仿宋" w:cs="仿宋"/>
          <w:color w:val="auto"/>
          <w:spacing w:val="-2"/>
          <w:kern w:val="0"/>
          <w:sz w:val="24"/>
        </w:rPr>
        <w:t>出</w:t>
      </w:r>
      <w:r>
        <w:rPr>
          <w:rFonts w:hint="eastAsia" w:ascii="仿宋" w:hAnsi="仿宋" w:eastAsia="仿宋" w:cs="仿宋"/>
          <w:color w:val="auto"/>
          <w:kern w:val="0"/>
          <w:sz w:val="24"/>
        </w:rPr>
        <w:t>附加条</w:t>
      </w:r>
      <w:r>
        <w:rPr>
          <w:rFonts w:hint="eastAsia" w:ascii="仿宋" w:hAnsi="仿宋" w:eastAsia="仿宋" w:cs="仿宋"/>
          <w:color w:val="auto"/>
          <w:spacing w:val="-2"/>
          <w:kern w:val="0"/>
          <w:sz w:val="24"/>
        </w:rPr>
        <w:t>件</w:t>
      </w:r>
      <w:r>
        <w:rPr>
          <w:rFonts w:hint="eastAsia" w:ascii="仿宋" w:hAnsi="仿宋" w:eastAsia="仿宋" w:cs="仿宋"/>
          <w:color w:val="auto"/>
          <w:kern w:val="0"/>
          <w:sz w:val="24"/>
        </w:rPr>
        <w:t>的</w:t>
      </w:r>
      <w:r>
        <w:rPr>
          <w:rFonts w:hint="eastAsia" w:ascii="仿宋" w:hAnsi="仿宋" w:eastAsia="仿宋" w:cs="仿宋"/>
          <w:color w:val="auto"/>
          <w:spacing w:val="-2"/>
          <w:kern w:val="0"/>
          <w:sz w:val="24"/>
        </w:rPr>
        <w:t>，</w:t>
      </w:r>
      <w:r>
        <w:rPr>
          <w:rFonts w:hint="eastAsia" w:ascii="仿宋" w:hAnsi="仿宋" w:eastAsia="仿宋" w:cs="仿宋"/>
          <w:color w:val="auto"/>
          <w:kern w:val="0"/>
          <w:sz w:val="24"/>
        </w:rPr>
        <w:t>招</w:t>
      </w:r>
      <w:r>
        <w:rPr>
          <w:rFonts w:hint="eastAsia" w:ascii="仿宋" w:hAnsi="仿宋" w:eastAsia="仿宋" w:cs="仿宋"/>
          <w:color w:val="auto"/>
          <w:spacing w:val="-2"/>
          <w:kern w:val="0"/>
          <w:sz w:val="24"/>
        </w:rPr>
        <w:t>标</w:t>
      </w:r>
      <w:r>
        <w:rPr>
          <w:rFonts w:hint="eastAsia" w:ascii="仿宋" w:hAnsi="仿宋" w:eastAsia="仿宋" w:cs="仿宋"/>
          <w:color w:val="auto"/>
          <w:kern w:val="0"/>
          <w:sz w:val="24"/>
        </w:rPr>
        <w:t>人</w:t>
      </w:r>
      <w:r>
        <w:rPr>
          <w:rFonts w:hint="eastAsia" w:ascii="仿宋" w:hAnsi="仿宋" w:eastAsia="仿宋" w:cs="仿宋"/>
          <w:color w:val="auto"/>
          <w:spacing w:val="-2"/>
          <w:kern w:val="0"/>
          <w:sz w:val="24"/>
        </w:rPr>
        <w:t>向</w:t>
      </w:r>
      <w:r>
        <w:rPr>
          <w:rFonts w:hint="eastAsia" w:ascii="仿宋" w:hAnsi="仿宋" w:eastAsia="仿宋" w:cs="仿宋"/>
          <w:color w:val="auto"/>
          <w:kern w:val="0"/>
          <w:sz w:val="24"/>
        </w:rPr>
        <w:t>中</w:t>
      </w:r>
      <w:r>
        <w:rPr>
          <w:rFonts w:hint="eastAsia" w:ascii="仿宋" w:hAnsi="仿宋" w:eastAsia="仿宋" w:cs="仿宋"/>
          <w:color w:val="auto"/>
          <w:spacing w:val="-2"/>
          <w:kern w:val="0"/>
          <w:sz w:val="24"/>
        </w:rPr>
        <w:t>标</w:t>
      </w:r>
      <w:r>
        <w:rPr>
          <w:rFonts w:hint="eastAsia" w:ascii="仿宋" w:hAnsi="仿宋" w:eastAsia="仿宋" w:cs="仿宋"/>
          <w:color w:val="auto"/>
          <w:kern w:val="0"/>
          <w:sz w:val="24"/>
        </w:rPr>
        <w:t>人退</w:t>
      </w:r>
      <w:r>
        <w:rPr>
          <w:rFonts w:hint="eastAsia" w:ascii="仿宋" w:hAnsi="仿宋" w:eastAsia="仿宋" w:cs="仿宋"/>
          <w:color w:val="auto"/>
          <w:spacing w:val="-2"/>
          <w:kern w:val="0"/>
          <w:sz w:val="24"/>
        </w:rPr>
        <w:t>还</w:t>
      </w:r>
      <w:r>
        <w:rPr>
          <w:rFonts w:hint="eastAsia" w:ascii="仿宋" w:hAnsi="仿宋" w:eastAsia="仿宋" w:cs="仿宋"/>
          <w:color w:val="auto"/>
          <w:kern w:val="0"/>
          <w:sz w:val="24"/>
        </w:rPr>
        <w:t>投</w:t>
      </w:r>
      <w:r>
        <w:rPr>
          <w:rFonts w:hint="eastAsia" w:ascii="仿宋" w:hAnsi="仿宋" w:eastAsia="仿宋" w:cs="仿宋"/>
          <w:color w:val="auto"/>
          <w:spacing w:val="-2"/>
          <w:kern w:val="0"/>
          <w:sz w:val="24"/>
        </w:rPr>
        <w:t>标</w:t>
      </w:r>
      <w:r>
        <w:rPr>
          <w:rFonts w:hint="eastAsia" w:ascii="仿宋" w:hAnsi="仿宋" w:eastAsia="仿宋" w:cs="仿宋"/>
          <w:color w:val="auto"/>
          <w:kern w:val="0"/>
          <w:sz w:val="24"/>
        </w:rPr>
        <w:t>保</w:t>
      </w:r>
      <w:r>
        <w:rPr>
          <w:rFonts w:hint="eastAsia" w:ascii="仿宋" w:hAnsi="仿宋" w:eastAsia="仿宋" w:cs="仿宋"/>
          <w:color w:val="auto"/>
          <w:spacing w:val="-2"/>
          <w:kern w:val="0"/>
          <w:sz w:val="24"/>
        </w:rPr>
        <w:t>证</w:t>
      </w:r>
      <w:r>
        <w:rPr>
          <w:rFonts w:hint="eastAsia" w:ascii="仿宋" w:hAnsi="仿宋" w:eastAsia="仿宋" w:cs="仿宋"/>
          <w:color w:val="auto"/>
          <w:kern w:val="0"/>
          <w:sz w:val="24"/>
        </w:rPr>
        <w:t>金</w:t>
      </w:r>
      <w:r>
        <w:rPr>
          <w:rFonts w:hint="eastAsia" w:ascii="仿宋" w:hAnsi="仿宋" w:eastAsia="仿宋" w:cs="仿宋"/>
          <w:color w:val="auto"/>
          <w:spacing w:val="-2"/>
          <w:kern w:val="0"/>
          <w:sz w:val="24"/>
        </w:rPr>
        <w:t>；</w:t>
      </w:r>
      <w:r>
        <w:rPr>
          <w:rFonts w:hint="eastAsia" w:ascii="仿宋" w:hAnsi="仿宋" w:eastAsia="仿宋" w:cs="仿宋"/>
          <w:color w:val="auto"/>
          <w:kern w:val="0"/>
          <w:sz w:val="24"/>
        </w:rPr>
        <w:t>给</w:t>
      </w:r>
      <w:r>
        <w:rPr>
          <w:rFonts w:hint="eastAsia" w:ascii="仿宋" w:hAnsi="仿宋" w:eastAsia="仿宋" w:cs="仿宋"/>
          <w:color w:val="auto"/>
          <w:spacing w:val="-2"/>
          <w:kern w:val="0"/>
          <w:sz w:val="24"/>
        </w:rPr>
        <w:t>中</w:t>
      </w:r>
      <w:r>
        <w:rPr>
          <w:rFonts w:hint="eastAsia" w:ascii="仿宋" w:hAnsi="仿宋" w:eastAsia="仿宋" w:cs="仿宋"/>
          <w:color w:val="auto"/>
          <w:kern w:val="0"/>
          <w:sz w:val="24"/>
        </w:rPr>
        <w:t>标人</w:t>
      </w:r>
      <w:r>
        <w:rPr>
          <w:rFonts w:hint="eastAsia" w:ascii="仿宋" w:hAnsi="仿宋" w:eastAsia="仿宋" w:cs="仿宋"/>
          <w:color w:val="auto"/>
          <w:spacing w:val="-2"/>
          <w:kern w:val="0"/>
          <w:sz w:val="24"/>
        </w:rPr>
        <w:t>造</w:t>
      </w:r>
      <w:r>
        <w:rPr>
          <w:rFonts w:hint="eastAsia" w:ascii="仿宋" w:hAnsi="仿宋" w:eastAsia="仿宋" w:cs="仿宋"/>
          <w:color w:val="auto"/>
          <w:kern w:val="0"/>
          <w:sz w:val="24"/>
        </w:rPr>
        <w:t>成</w:t>
      </w:r>
      <w:r>
        <w:rPr>
          <w:rFonts w:hint="eastAsia" w:ascii="仿宋" w:hAnsi="仿宋" w:eastAsia="仿宋" w:cs="仿宋"/>
          <w:color w:val="auto"/>
          <w:spacing w:val="-2"/>
          <w:kern w:val="0"/>
          <w:sz w:val="24"/>
        </w:rPr>
        <w:t>损</w:t>
      </w:r>
      <w:r>
        <w:rPr>
          <w:rFonts w:hint="eastAsia" w:ascii="仿宋" w:hAnsi="仿宋" w:eastAsia="仿宋" w:cs="仿宋"/>
          <w:color w:val="auto"/>
          <w:kern w:val="0"/>
          <w:sz w:val="24"/>
        </w:rPr>
        <w:t>失</w:t>
      </w:r>
      <w:r>
        <w:rPr>
          <w:rFonts w:hint="eastAsia" w:ascii="仿宋" w:hAnsi="仿宋" w:eastAsia="仿宋" w:cs="仿宋"/>
          <w:color w:val="auto"/>
          <w:spacing w:val="-2"/>
          <w:kern w:val="0"/>
          <w:sz w:val="24"/>
        </w:rPr>
        <w:t>的</w:t>
      </w:r>
      <w:r>
        <w:rPr>
          <w:rFonts w:hint="eastAsia" w:ascii="仿宋" w:hAnsi="仿宋" w:eastAsia="仿宋" w:cs="仿宋"/>
          <w:color w:val="auto"/>
          <w:kern w:val="0"/>
          <w:sz w:val="24"/>
        </w:rPr>
        <w:t>，</w:t>
      </w:r>
      <w:r>
        <w:rPr>
          <w:rFonts w:hint="eastAsia" w:ascii="仿宋" w:hAnsi="仿宋" w:eastAsia="仿宋" w:cs="仿宋"/>
          <w:color w:val="auto"/>
          <w:spacing w:val="-2"/>
          <w:kern w:val="0"/>
          <w:sz w:val="24"/>
        </w:rPr>
        <w:t>还</w:t>
      </w:r>
      <w:r>
        <w:rPr>
          <w:rFonts w:hint="eastAsia" w:ascii="仿宋" w:hAnsi="仿宋" w:eastAsia="仿宋" w:cs="仿宋"/>
          <w:color w:val="auto"/>
          <w:kern w:val="0"/>
          <w:sz w:val="24"/>
        </w:rPr>
        <w:t>应</w:t>
      </w:r>
      <w:r>
        <w:rPr>
          <w:rFonts w:hint="eastAsia" w:ascii="仿宋" w:hAnsi="仿宋" w:eastAsia="仿宋" w:cs="仿宋"/>
          <w:color w:val="auto"/>
          <w:spacing w:val="-2"/>
          <w:kern w:val="0"/>
          <w:sz w:val="24"/>
        </w:rPr>
        <w:t>当</w:t>
      </w:r>
      <w:r>
        <w:rPr>
          <w:rFonts w:hint="eastAsia" w:ascii="仿宋" w:hAnsi="仿宋" w:eastAsia="仿宋" w:cs="仿宋"/>
          <w:color w:val="auto"/>
          <w:kern w:val="0"/>
          <w:sz w:val="24"/>
        </w:rPr>
        <w:t>赔偿</w:t>
      </w:r>
      <w:r>
        <w:rPr>
          <w:rFonts w:hint="eastAsia" w:ascii="仿宋" w:hAnsi="仿宋" w:eastAsia="仿宋" w:cs="仿宋"/>
          <w:color w:val="auto"/>
          <w:spacing w:val="-2"/>
          <w:kern w:val="0"/>
          <w:sz w:val="24"/>
        </w:rPr>
        <w:t>损</w:t>
      </w:r>
      <w:r>
        <w:rPr>
          <w:rFonts w:hint="eastAsia" w:ascii="仿宋" w:hAnsi="仿宋" w:eastAsia="仿宋" w:cs="仿宋"/>
          <w:color w:val="auto"/>
          <w:kern w:val="0"/>
          <w:sz w:val="24"/>
        </w:rPr>
        <w:t>失。</w:t>
      </w:r>
    </w:p>
    <w:p w14:paraId="5ECF8284">
      <w:pPr>
        <w:autoSpaceDE w:val="0"/>
        <w:autoSpaceDN w:val="0"/>
        <w:adjustRightInd w:val="0"/>
        <w:spacing w:before="7" w:line="360" w:lineRule="auto"/>
        <w:ind w:left="100" w:right="140" w:firstLine="420"/>
        <w:rPr>
          <w:rFonts w:hint="eastAsia" w:ascii="仿宋" w:hAnsi="仿宋" w:eastAsia="仿宋" w:cs="仿宋"/>
          <w:color w:val="auto"/>
          <w:kern w:val="0"/>
          <w:sz w:val="24"/>
        </w:rPr>
      </w:pPr>
      <w:r>
        <w:rPr>
          <w:rFonts w:hint="eastAsia" w:ascii="仿宋" w:hAnsi="仿宋" w:eastAsia="仿宋" w:cs="仿宋"/>
          <w:color w:val="auto"/>
          <w:kern w:val="0"/>
          <w:sz w:val="24"/>
        </w:rPr>
        <w:t>7.7.3</w:t>
      </w:r>
      <w:r>
        <w:rPr>
          <w:rFonts w:hint="eastAsia" w:ascii="仿宋" w:hAnsi="仿宋" w:eastAsia="仿宋" w:cs="仿宋"/>
          <w:color w:val="auto"/>
          <w:spacing w:val="-2"/>
          <w:kern w:val="0"/>
          <w:sz w:val="24"/>
        </w:rPr>
        <w:t xml:space="preserve"> </w:t>
      </w:r>
      <w:r>
        <w:rPr>
          <w:rFonts w:hint="eastAsia" w:ascii="仿宋" w:hAnsi="仿宋" w:eastAsia="仿宋" w:cs="仿宋"/>
          <w:color w:val="auto"/>
          <w:kern w:val="0"/>
          <w:sz w:val="24"/>
        </w:rPr>
        <w:t>联</w:t>
      </w:r>
      <w:r>
        <w:rPr>
          <w:rFonts w:hint="eastAsia" w:ascii="仿宋" w:hAnsi="仿宋" w:eastAsia="仿宋" w:cs="仿宋"/>
          <w:color w:val="auto"/>
          <w:spacing w:val="-2"/>
          <w:kern w:val="0"/>
          <w:sz w:val="24"/>
        </w:rPr>
        <w:t>合</w:t>
      </w:r>
      <w:r>
        <w:rPr>
          <w:rFonts w:hint="eastAsia" w:ascii="仿宋" w:hAnsi="仿宋" w:eastAsia="仿宋" w:cs="仿宋"/>
          <w:color w:val="auto"/>
          <w:kern w:val="0"/>
          <w:sz w:val="24"/>
        </w:rPr>
        <w:t>体</w:t>
      </w:r>
      <w:r>
        <w:rPr>
          <w:rFonts w:hint="eastAsia" w:ascii="仿宋" w:hAnsi="仿宋" w:eastAsia="仿宋" w:cs="仿宋"/>
          <w:color w:val="auto"/>
          <w:spacing w:val="-2"/>
          <w:kern w:val="0"/>
          <w:sz w:val="24"/>
        </w:rPr>
        <w:t>中</w:t>
      </w:r>
      <w:r>
        <w:rPr>
          <w:rFonts w:hint="eastAsia" w:ascii="仿宋" w:hAnsi="仿宋" w:eastAsia="仿宋" w:cs="仿宋"/>
          <w:color w:val="auto"/>
          <w:kern w:val="0"/>
          <w:sz w:val="24"/>
        </w:rPr>
        <w:t>标的</w:t>
      </w:r>
      <w:r>
        <w:rPr>
          <w:rFonts w:hint="eastAsia" w:ascii="仿宋" w:hAnsi="仿宋" w:eastAsia="仿宋" w:cs="仿宋"/>
          <w:color w:val="auto"/>
          <w:spacing w:val="-14"/>
          <w:kern w:val="0"/>
          <w:sz w:val="24"/>
        </w:rPr>
        <w:t>，</w:t>
      </w:r>
      <w:r>
        <w:rPr>
          <w:rFonts w:hint="eastAsia" w:ascii="仿宋" w:hAnsi="仿宋" w:eastAsia="仿宋" w:cs="仿宋"/>
          <w:color w:val="auto"/>
          <w:kern w:val="0"/>
          <w:sz w:val="24"/>
        </w:rPr>
        <w:t>联</w:t>
      </w:r>
      <w:r>
        <w:rPr>
          <w:rFonts w:hint="eastAsia" w:ascii="仿宋" w:hAnsi="仿宋" w:eastAsia="仿宋" w:cs="仿宋"/>
          <w:color w:val="auto"/>
          <w:spacing w:val="-2"/>
          <w:kern w:val="0"/>
          <w:sz w:val="24"/>
        </w:rPr>
        <w:t>合</w:t>
      </w:r>
      <w:r>
        <w:rPr>
          <w:rFonts w:hint="eastAsia" w:ascii="仿宋" w:hAnsi="仿宋" w:eastAsia="仿宋" w:cs="仿宋"/>
          <w:color w:val="auto"/>
          <w:kern w:val="0"/>
          <w:sz w:val="24"/>
        </w:rPr>
        <w:t>体各</w:t>
      </w:r>
      <w:r>
        <w:rPr>
          <w:rFonts w:hint="eastAsia" w:ascii="仿宋" w:hAnsi="仿宋" w:eastAsia="仿宋" w:cs="仿宋"/>
          <w:color w:val="auto"/>
          <w:spacing w:val="-2"/>
          <w:kern w:val="0"/>
          <w:sz w:val="24"/>
        </w:rPr>
        <w:t>方</w:t>
      </w:r>
      <w:r>
        <w:rPr>
          <w:rFonts w:hint="eastAsia" w:ascii="仿宋" w:hAnsi="仿宋" w:eastAsia="仿宋" w:cs="仿宋"/>
          <w:color w:val="auto"/>
          <w:kern w:val="0"/>
          <w:sz w:val="24"/>
        </w:rPr>
        <w:t>应</w:t>
      </w:r>
      <w:r>
        <w:rPr>
          <w:rFonts w:hint="eastAsia" w:ascii="仿宋" w:hAnsi="仿宋" w:eastAsia="仿宋" w:cs="仿宋"/>
          <w:color w:val="auto"/>
          <w:spacing w:val="-2"/>
          <w:kern w:val="0"/>
          <w:sz w:val="24"/>
        </w:rPr>
        <w:t>当</w:t>
      </w:r>
      <w:r>
        <w:rPr>
          <w:rFonts w:hint="eastAsia" w:ascii="仿宋" w:hAnsi="仿宋" w:eastAsia="仿宋" w:cs="仿宋"/>
          <w:color w:val="auto"/>
          <w:kern w:val="0"/>
          <w:sz w:val="24"/>
        </w:rPr>
        <w:t>共</w:t>
      </w:r>
      <w:r>
        <w:rPr>
          <w:rFonts w:hint="eastAsia" w:ascii="仿宋" w:hAnsi="仿宋" w:eastAsia="仿宋" w:cs="仿宋"/>
          <w:color w:val="auto"/>
          <w:spacing w:val="-2"/>
          <w:kern w:val="0"/>
          <w:sz w:val="24"/>
        </w:rPr>
        <w:t>同</w:t>
      </w:r>
      <w:r>
        <w:rPr>
          <w:rFonts w:hint="eastAsia" w:ascii="仿宋" w:hAnsi="仿宋" w:eastAsia="仿宋" w:cs="仿宋"/>
          <w:color w:val="auto"/>
          <w:kern w:val="0"/>
          <w:sz w:val="24"/>
        </w:rPr>
        <w:t>与</w:t>
      </w:r>
      <w:r>
        <w:rPr>
          <w:rFonts w:hint="eastAsia" w:ascii="仿宋" w:hAnsi="仿宋" w:eastAsia="仿宋" w:cs="仿宋"/>
          <w:color w:val="auto"/>
          <w:spacing w:val="-2"/>
          <w:kern w:val="0"/>
          <w:sz w:val="24"/>
        </w:rPr>
        <w:t>招</w:t>
      </w:r>
      <w:r>
        <w:rPr>
          <w:rFonts w:hint="eastAsia" w:ascii="仿宋" w:hAnsi="仿宋" w:eastAsia="仿宋" w:cs="仿宋"/>
          <w:color w:val="auto"/>
          <w:kern w:val="0"/>
          <w:sz w:val="24"/>
        </w:rPr>
        <w:t>标</w:t>
      </w:r>
      <w:r>
        <w:rPr>
          <w:rFonts w:hint="eastAsia" w:ascii="仿宋" w:hAnsi="仿宋" w:eastAsia="仿宋" w:cs="仿宋"/>
          <w:color w:val="auto"/>
          <w:spacing w:val="-2"/>
          <w:kern w:val="0"/>
          <w:sz w:val="24"/>
        </w:rPr>
        <w:t>人</w:t>
      </w:r>
      <w:r>
        <w:rPr>
          <w:rFonts w:hint="eastAsia" w:ascii="仿宋" w:hAnsi="仿宋" w:eastAsia="仿宋" w:cs="仿宋"/>
          <w:color w:val="auto"/>
          <w:kern w:val="0"/>
          <w:sz w:val="24"/>
        </w:rPr>
        <w:t>签订</w:t>
      </w:r>
      <w:r>
        <w:rPr>
          <w:rFonts w:hint="eastAsia" w:ascii="仿宋" w:hAnsi="仿宋" w:eastAsia="仿宋" w:cs="仿宋"/>
          <w:color w:val="auto"/>
          <w:spacing w:val="-2"/>
          <w:kern w:val="0"/>
          <w:sz w:val="24"/>
        </w:rPr>
        <w:t>合</w:t>
      </w:r>
      <w:r>
        <w:rPr>
          <w:rFonts w:hint="eastAsia" w:ascii="仿宋" w:hAnsi="仿宋" w:eastAsia="仿宋" w:cs="仿宋"/>
          <w:color w:val="auto"/>
          <w:kern w:val="0"/>
          <w:sz w:val="24"/>
        </w:rPr>
        <w:t>同</w:t>
      </w:r>
      <w:r>
        <w:rPr>
          <w:rFonts w:hint="eastAsia" w:ascii="仿宋" w:hAnsi="仿宋" w:eastAsia="仿宋" w:cs="仿宋"/>
          <w:color w:val="auto"/>
          <w:spacing w:val="-14"/>
          <w:kern w:val="0"/>
          <w:sz w:val="24"/>
        </w:rPr>
        <w:t>，</w:t>
      </w:r>
      <w:r>
        <w:rPr>
          <w:rFonts w:hint="eastAsia" w:ascii="仿宋" w:hAnsi="仿宋" w:eastAsia="仿宋" w:cs="仿宋"/>
          <w:color w:val="auto"/>
          <w:kern w:val="0"/>
          <w:sz w:val="24"/>
        </w:rPr>
        <w:t>就</w:t>
      </w:r>
      <w:r>
        <w:rPr>
          <w:rFonts w:hint="eastAsia" w:ascii="仿宋" w:hAnsi="仿宋" w:eastAsia="仿宋" w:cs="仿宋"/>
          <w:color w:val="auto"/>
          <w:spacing w:val="-2"/>
          <w:kern w:val="0"/>
          <w:sz w:val="24"/>
        </w:rPr>
        <w:t>中</w:t>
      </w:r>
      <w:r>
        <w:rPr>
          <w:rFonts w:hint="eastAsia" w:ascii="仿宋" w:hAnsi="仿宋" w:eastAsia="仿宋" w:cs="仿宋"/>
          <w:color w:val="auto"/>
          <w:kern w:val="0"/>
          <w:sz w:val="24"/>
        </w:rPr>
        <w:t>标</w:t>
      </w:r>
      <w:r>
        <w:rPr>
          <w:rFonts w:hint="eastAsia" w:ascii="仿宋" w:hAnsi="仿宋" w:eastAsia="仿宋" w:cs="仿宋"/>
          <w:color w:val="auto"/>
          <w:spacing w:val="-2"/>
          <w:kern w:val="0"/>
          <w:sz w:val="24"/>
        </w:rPr>
        <w:t>项</w:t>
      </w:r>
      <w:r>
        <w:rPr>
          <w:rFonts w:hint="eastAsia" w:ascii="仿宋" w:hAnsi="仿宋" w:eastAsia="仿宋" w:cs="仿宋"/>
          <w:color w:val="auto"/>
          <w:kern w:val="0"/>
          <w:sz w:val="24"/>
        </w:rPr>
        <w:t>目</w:t>
      </w:r>
      <w:r>
        <w:rPr>
          <w:rFonts w:hint="eastAsia" w:ascii="仿宋" w:hAnsi="仿宋" w:eastAsia="仿宋" w:cs="仿宋"/>
          <w:color w:val="auto"/>
          <w:spacing w:val="-2"/>
          <w:kern w:val="0"/>
          <w:sz w:val="24"/>
        </w:rPr>
        <w:t>向</w:t>
      </w:r>
      <w:r>
        <w:rPr>
          <w:rFonts w:hint="eastAsia" w:ascii="仿宋" w:hAnsi="仿宋" w:eastAsia="仿宋" w:cs="仿宋"/>
          <w:color w:val="auto"/>
          <w:kern w:val="0"/>
          <w:sz w:val="24"/>
        </w:rPr>
        <w:t>招标</w:t>
      </w:r>
      <w:r>
        <w:rPr>
          <w:rFonts w:hint="eastAsia" w:ascii="仿宋" w:hAnsi="仿宋" w:eastAsia="仿宋" w:cs="仿宋"/>
          <w:color w:val="auto"/>
          <w:spacing w:val="-2"/>
          <w:kern w:val="0"/>
          <w:sz w:val="24"/>
        </w:rPr>
        <w:t>人</w:t>
      </w:r>
      <w:r>
        <w:rPr>
          <w:rFonts w:hint="eastAsia" w:ascii="仿宋" w:hAnsi="仿宋" w:eastAsia="仿宋" w:cs="仿宋"/>
          <w:color w:val="auto"/>
          <w:kern w:val="0"/>
          <w:sz w:val="24"/>
        </w:rPr>
        <w:t>承</w:t>
      </w:r>
      <w:r>
        <w:rPr>
          <w:rFonts w:hint="eastAsia" w:ascii="仿宋" w:hAnsi="仿宋" w:eastAsia="仿宋" w:cs="仿宋"/>
          <w:color w:val="auto"/>
          <w:spacing w:val="-2"/>
          <w:kern w:val="0"/>
          <w:sz w:val="24"/>
        </w:rPr>
        <w:t>担</w:t>
      </w:r>
      <w:r>
        <w:rPr>
          <w:rFonts w:hint="eastAsia" w:ascii="仿宋" w:hAnsi="仿宋" w:eastAsia="仿宋" w:cs="仿宋"/>
          <w:color w:val="auto"/>
          <w:kern w:val="0"/>
          <w:sz w:val="24"/>
        </w:rPr>
        <w:t>连带责</w:t>
      </w:r>
      <w:r>
        <w:rPr>
          <w:rFonts w:hint="eastAsia" w:ascii="仿宋" w:hAnsi="仿宋" w:eastAsia="仿宋" w:cs="仿宋"/>
          <w:color w:val="auto"/>
          <w:spacing w:val="-2"/>
          <w:kern w:val="0"/>
          <w:sz w:val="24"/>
        </w:rPr>
        <w:t>任</w:t>
      </w:r>
      <w:r>
        <w:rPr>
          <w:rFonts w:hint="eastAsia" w:ascii="仿宋" w:hAnsi="仿宋" w:eastAsia="仿宋" w:cs="仿宋"/>
          <w:color w:val="auto"/>
          <w:kern w:val="0"/>
          <w:sz w:val="24"/>
        </w:rPr>
        <w:t>。</w:t>
      </w:r>
    </w:p>
    <w:p w14:paraId="7410DDB2">
      <w:pPr>
        <w:pStyle w:val="5"/>
        <w:spacing w:before="156" w:beforeLines="50" w:after="156" w:afterLines="50" w:line="360" w:lineRule="auto"/>
        <w:rPr>
          <w:rFonts w:hint="eastAsia" w:ascii="仿宋" w:hAnsi="仿宋" w:eastAsia="仿宋" w:cs="仿宋"/>
          <w:b w:val="0"/>
          <w:color w:val="auto"/>
          <w:sz w:val="24"/>
          <w:szCs w:val="24"/>
        </w:rPr>
      </w:pPr>
      <w:bookmarkStart w:id="1061" w:name="_Toc29230"/>
      <w:bookmarkStart w:id="1062" w:name="_Toc17467"/>
      <w:bookmarkStart w:id="1063" w:name="_Toc24713"/>
      <w:bookmarkStart w:id="1064" w:name="_Toc19333"/>
      <w:bookmarkStart w:id="1065" w:name="_Toc26513"/>
      <w:bookmarkStart w:id="1066" w:name="_Toc14459"/>
      <w:bookmarkStart w:id="1067" w:name="_Toc3108"/>
      <w:bookmarkStart w:id="1068" w:name="_Toc21918"/>
      <w:bookmarkStart w:id="1069" w:name="_Toc4000"/>
      <w:bookmarkStart w:id="1070" w:name="_Toc1951"/>
      <w:bookmarkStart w:id="1071" w:name="_Toc1150"/>
      <w:bookmarkStart w:id="1072" w:name="_Toc2303"/>
      <w:bookmarkStart w:id="1073" w:name="_Toc32003"/>
      <w:r>
        <w:rPr>
          <w:rFonts w:hint="eastAsia" w:ascii="仿宋" w:hAnsi="仿宋" w:eastAsia="仿宋" w:cs="仿宋"/>
          <w:b w:val="0"/>
          <w:color w:val="auto"/>
          <w:sz w:val="24"/>
          <w:szCs w:val="24"/>
        </w:rPr>
        <w:t>8．重新招标和不再招标</w:t>
      </w:r>
      <w:bookmarkEnd w:id="1061"/>
      <w:bookmarkEnd w:id="1062"/>
      <w:bookmarkEnd w:id="1063"/>
      <w:bookmarkEnd w:id="1064"/>
      <w:bookmarkEnd w:id="1065"/>
      <w:bookmarkEnd w:id="1066"/>
      <w:bookmarkEnd w:id="1067"/>
      <w:bookmarkEnd w:id="1068"/>
      <w:bookmarkEnd w:id="1069"/>
      <w:bookmarkEnd w:id="1070"/>
      <w:bookmarkEnd w:id="1071"/>
      <w:bookmarkEnd w:id="1072"/>
      <w:bookmarkEnd w:id="1073"/>
    </w:p>
    <w:p w14:paraId="0BB26B51">
      <w:pPr>
        <w:pStyle w:val="6"/>
        <w:rPr>
          <w:rFonts w:hint="eastAsia" w:ascii="仿宋" w:hAnsi="仿宋" w:eastAsia="仿宋" w:cs="仿宋"/>
          <w:color w:val="auto"/>
          <w:szCs w:val="24"/>
        </w:rPr>
      </w:pPr>
      <w:bookmarkStart w:id="1074" w:name="_Toc16681"/>
      <w:bookmarkStart w:id="1075" w:name="_Toc15514"/>
      <w:bookmarkStart w:id="1076" w:name="_Toc24177"/>
      <w:bookmarkStart w:id="1077" w:name="_Toc1783"/>
      <w:bookmarkStart w:id="1078" w:name="_Toc493"/>
      <w:bookmarkStart w:id="1079" w:name="_Toc4604"/>
      <w:bookmarkStart w:id="1080" w:name="_Toc16134"/>
      <w:bookmarkStart w:id="1081" w:name="_Toc21274"/>
      <w:bookmarkStart w:id="1082" w:name="_Toc30183"/>
      <w:bookmarkStart w:id="1083" w:name="_Toc21701"/>
      <w:bookmarkStart w:id="1084" w:name="_Toc18943"/>
      <w:bookmarkStart w:id="1085" w:name="_Toc12183"/>
      <w:bookmarkStart w:id="1086" w:name="_Toc23360"/>
      <w:bookmarkStart w:id="1087" w:name="_Toc21197"/>
      <w:bookmarkStart w:id="1088" w:name="_Toc26374"/>
      <w:bookmarkStart w:id="1089" w:name="_Toc17827"/>
      <w:bookmarkStart w:id="1090" w:name="_Toc1198"/>
      <w:bookmarkStart w:id="1091" w:name="_Toc19208"/>
      <w:bookmarkStart w:id="1092" w:name="_Toc3646"/>
      <w:bookmarkStart w:id="1093" w:name="_Toc28422"/>
      <w:r>
        <w:rPr>
          <w:rFonts w:hint="eastAsia" w:ascii="仿宋" w:hAnsi="仿宋" w:eastAsia="仿宋" w:cs="仿宋"/>
          <w:color w:val="auto"/>
          <w:szCs w:val="24"/>
        </w:rPr>
        <w:t>8.1 重新招标</w:t>
      </w:r>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p>
    <w:p w14:paraId="431B7E44">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有下列情形之一的，招标人将重新招标：</w:t>
      </w:r>
    </w:p>
    <w:p w14:paraId="315AD95D">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（1）投标截止时间止，投标人少于3个的；</w:t>
      </w:r>
    </w:p>
    <w:p w14:paraId="328E87F8">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（2）经评标委员会评审后否决所有投标的；</w:t>
      </w:r>
    </w:p>
    <w:p w14:paraId="7C3E14FA">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（3）通过初步评审的投标人少于3个的，按投标人须知前附表处理；</w:t>
      </w:r>
    </w:p>
    <w:p w14:paraId="4A3F19E7">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（4）同意延长投标有效期的投标人少于3个的。</w:t>
      </w:r>
    </w:p>
    <w:p w14:paraId="2E4B2333">
      <w:pPr>
        <w:pStyle w:val="6"/>
        <w:rPr>
          <w:rFonts w:hint="eastAsia" w:ascii="仿宋" w:hAnsi="仿宋" w:eastAsia="仿宋" w:cs="仿宋"/>
          <w:color w:val="auto"/>
          <w:szCs w:val="24"/>
        </w:rPr>
      </w:pPr>
      <w:bookmarkStart w:id="1094" w:name="_Toc27433"/>
      <w:bookmarkStart w:id="1095" w:name="_Toc20863"/>
      <w:bookmarkStart w:id="1096" w:name="_Toc27739"/>
      <w:bookmarkStart w:id="1097" w:name="_Toc20058"/>
      <w:bookmarkStart w:id="1098" w:name="_Toc10890"/>
      <w:bookmarkStart w:id="1099" w:name="_Toc9590"/>
      <w:bookmarkStart w:id="1100" w:name="_Toc19147"/>
      <w:bookmarkStart w:id="1101" w:name="_Toc1915"/>
      <w:bookmarkStart w:id="1102" w:name="_Toc13030"/>
      <w:bookmarkStart w:id="1103" w:name="_Toc32092"/>
      <w:bookmarkStart w:id="1104" w:name="_Toc31029"/>
      <w:bookmarkStart w:id="1105" w:name="_Toc7483"/>
      <w:bookmarkStart w:id="1106" w:name="_Toc26743"/>
      <w:bookmarkStart w:id="1107" w:name="_Toc23683"/>
      <w:bookmarkStart w:id="1108" w:name="_Toc27069"/>
      <w:bookmarkStart w:id="1109" w:name="_Toc17630"/>
      <w:bookmarkStart w:id="1110" w:name="_Toc19672"/>
      <w:bookmarkStart w:id="1111" w:name="_Toc10257"/>
      <w:bookmarkStart w:id="1112" w:name="_Toc4265"/>
      <w:bookmarkStart w:id="1113" w:name="_Toc22062"/>
      <w:r>
        <w:rPr>
          <w:rFonts w:hint="eastAsia" w:ascii="仿宋" w:hAnsi="仿宋" w:eastAsia="仿宋" w:cs="仿宋"/>
          <w:color w:val="auto"/>
          <w:szCs w:val="24"/>
        </w:rPr>
        <w:t>8.2 不再招标</w:t>
      </w:r>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p>
    <w:p w14:paraId="72E38370">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重新招标后投标人仍少于3个或者所有投标被否决的，属于必须审批或核准的工程建设项目，经原审批或核准部门批准后不再进行招标。</w:t>
      </w:r>
    </w:p>
    <w:p w14:paraId="1610D12F">
      <w:pPr>
        <w:pStyle w:val="5"/>
        <w:spacing w:before="156" w:beforeLines="50" w:after="156" w:afterLines="50" w:line="360" w:lineRule="auto"/>
        <w:rPr>
          <w:rFonts w:hint="eastAsia" w:ascii="仿宋" w:hAnsi="仿宋" w:eastAsia="仿宋" w:cs="仿宋"/>
          <w:b w:val="0"/>
          <w:color w:val="auto"/>
          <w:sz w:val="24"/>
          <w:szCs w:val="24"/>
        </w:rPr>
      </w:pPr>
      <w:bookmarkStart w:id="1114" w:name="_Toc32602"/>
      <w:bookmarkStart w:id="1115" w:name="_Toc16122"/>
      <w:bookmarkStart w:id="1116" w:name="_Toc1770"/>
      <w:bookmarkStart w:id="1117" w:name="_Toc15690"/>
      <w:bookmarkStart w:id="1118" w:name="_Toc10915"/>
      <w:bookmarkStart w:id="1119" w:name="_Toc3060"/>
      <w:bookmarkStart w:id="1120" w:name="_Toc28482"/>
      <w:bookmarkStart w:id="1121" w:name="_Toc30729"/>
      <w:bookmarkStart w:id="1122" w:name="_Toc24562"/>
      <w:bookmarkStart w:id="1123" w:name="_Toc12914"/>
      <w:bookmarkStart w:id="1124" w:name="_Toc16009"/>
      <w:bookmarkStart w:id="1125" w:name="_Toc28598"/>
      <w:bookmarkStart w:id="1126" w:name="_Toc6552"/>
      <w:r>
        <w:rPr>
          <w:rFonts w:hint="eastAsia" w:ascii="仿宋" w:hAnsi="仿宋" w:eastAsia="仿宋" w:cs="仿宋"/>
          <w:b w:val="0"/>
          <w:color w:val="auto"/>
          <w:sz w:val="24"/>
          <w:szCs w:val="24"/>
        </w:rPr>
        <w:t>9．纪律和监督</w:t>
      </w:r>
      <w:bookmarkEnd w:id="1114"/>
      <w:bookmarkEnd w:id="1115"/>
      <w:bookmarkEnd w:id="1116"/>
      <w:bookmarkEnd w:id="1117"/>
      <w:bookmarkEnd w:id="1118"/>
      <w:bookmarkEnd w:id="1119"/>
      <w:bookmarkEnd w:id="1120"/>
      <w:bookmarkEnd w:id="1121"/>
      <w:bookmarkEnd w:id="1122"/>
      <w:bookmarkEnd w:id="1123"/>
      <w:bookmarkEnd w:id="1124"/>
      <w:bookmarkEnd w:id="1125"/>
      <w:bookmarkEnd w:id="1126"/>
    </w:p>
    <w:bookmarkEnd w:id="26"/>
    <w:bookmarkEnd w:id="27"/>
    <w:bookmarkEnd w:id="28"/>
    <w:p w14:paraId="49F1CD22">
      <w:pPr>
        <w:pStyle w:val="6"/>
        <w:rPr>
          <w:rFonts w:hint="eastAsia" w:ascii="仿宋" w:hAnsi="仿宋" w:eastAsia="仿宋" w:cs="仿宋"/>
          <w:color w:val="auto"/>
          <w:szCs w:val="24"/>
        </w:rPr>
      </w:pPr>
      <w:bookmarkStart w:id="1127" w:name="_Toc19244"/>
      <w:bookmarkStart w:id="1128" w:name="_Toc18614"/>
      <w:bookmarkStart w:id="1129" w:name="_Toc21606"/>
      <w:bookmarkStart w:id="1130" w:name="_Toc6837"/>
      <w:bookmarkStart w:id="1131" w:name="_Toc7326"/>
      <w:bookmarkStart w:id="1132" w:name="_Toc2122"/>
      <w:bookmarkStart w:id="1133" w:name="_Toc18663"/>
      <w:bookmarkStart w:id="1134" w:name="_Toc31352"/>
      <w:bookmarkStart w:id="1135" w:name="_Toc15042"/>
      <w:bookmarkStart w:id="1136" w:name="_Toc17965"/>
      <w:bookmarkStart w:id="1137" w:name="_Toc24373"/>
      <w:bookmarkStart w:id="1138" w:name="_Toc14000"/>
      <w:bookmarkStart w:id="1139" w:name="_Toc13403"/>
      <w:bookmarkStart w:id="1140" w:name="_Toc11460"/>
      <w:bookmarkStart w:id="1141" w:name="_Toc23582"/>
      <w:bookmarkStart w:id="1142" w:name="_Toc15103"/>
      <w:bookmarkStart w:id="1143" w:name="_Toc19528"/>
      <w:bookmarkStart w:id="1144" w:name="_Toc27136"/>
      <w:bookmarkStart w:id="1145" w:name="_Toc9507"/>
      <w:bookmarkStart w:id="1146" w:name="_Toc1171"/>
      <w:r>
        <w:rPr>
          <w:rFonts w:hint="eastAsia" w:ascii="仿宋" w:hAnsi="仿宋" w:eastAsia="仿宋" w:cs="仿宋"/>
          <w:color w:val="auto"/>
          <w:szCs w:val="24"/>
        </w:rPr>
        <w:t>9.1 对招标人的纪律要求</w:t>
      </w:r>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p>
    <w:p w14:paraId="7E06973E">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招标人不得泄露招标投标活动中应当保密的情况和资料，不得与投标人串通损害国家利益、社会公共利益或者他人合法权益。</w:t>
      </w:r>
    </w:p>
    <w:p w14:paraId="689AABF1">
      <w:pPr>
        <w:pStyle w:val="6"/>
        <w:rPr>
          <w:rFonts w:hint="eastAsia" w:ascii="仿宋" w:hAnsi="仿宋" w:eastAsia="仿宋" w:cs="仿宋"/>
          <w:color w:val="auto"/>
          <w:szCs w:val="24"/>
        </w:rPr>
      </w:pPr>
      <w:bookmarkStart w:id="1147" w:name="_Toc21861"/>
      <w:bookmarkStart w:id="1148" w:name="_Toc16477"/>
      <w:bookmarkStart w:id="1149" w:name="_Toc5286"/>
      <w:bookmarkStart w:id="1150" w:name="_Toc9828"/>
      <w:bookmarkStart w:id="1151" w:name="_Toc1962"/>
      <w:bookmarkStart w:id="1152" w:name="_Toc25344"/>
      <w:bookmarkStart w:id="1153" w:name="_Toc17415"/>
      <w:bookmarkStart w:id="1154" w:name="_Toc12207"/>
      <w:bookmarkStart w:id="1155" w:name="_Toc8180"/>
      <w:bookmarkStart w:id="1156" w:name="_Toc10012"/>
      <w:bookmarkStart w:id="1157" w:name="_Toc22636"/>
      <w:bookmarkStart w:id="1158" w:name="_Toc864"/>
      <w:bookmarkStart w:id="1159" w:name="_Toc22847"/>
      <w:bookmarkStart w:id="1160" w:name="_Toc10837"/>
      <w:bookmarkStart w:id="1161" w:name="_Toc6634"/>
      <w:bookmarkStart w:id="1162" w:name="_Toc19440"/>
      <w:bookmarkStart w:id="1163" w:name="_Toc11662"/>
      <w:bookmarkStart w:id="1164" w:name="_Toc14383"/>
      <w:bookmarkStart w:id="1165" w:name="_Toc19199"/>
      <w:bookmarkStart w:id="1166" w:name="_Toc6548"/>
      <w:r>
        <w:rPr>
          <w:rFonts w:hint="eastAsia" w:ascii="仿宋" w:hAnsi="仿宋" w:eastAsia="仿宋" w:cs="仿宋"/>
          <w:color w:val="auto"/>
          <w:szCs w:val="24"/>
        </w:rPr>
        <w:t>9.2 对投标人的纪律要求</w:t>
      </w:r>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p>
    <w:p w14:paraId="6A10826F">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投标人不得相互串通投标或者与招标人串通投标，不得向招标人或者评标委员会成员行贿谋取中标，不得以他人名义投标或者以其他方式弄虚作假骗取中标；投标人不得以任何方式干扰、影响评标工作。</w:t>
      </w:r>
    </w:p>
    <w:p w14:paraId="7295D0C8">
      <w:pPr>
        <w:pStyle w:val="6"/>
        <w:rPr>
          <w:rFonts w:hint="eastAsia" w:ascii="仿宋" w:hAnsi="仿宋" w:eastAsia="仿宋" w:cs="仿宋"/>
          <w:color w:val="auto"/>
          <w:szCs w:val="24"/>
        </w:rPr>
      </w:pPr>
      <w:bookmarkStart w:id="1167" w:name="_Toc30836"/>
      <w:bookmarkStart w:id="1168" w:name="_Toc16989"/>
      <w:bookmarkStart w:id="1169" w:name="_Toc31155"/>
      <w:bookmarkStart w:id="1170" w:name="_Toc3906"/>
      <w:bookmarkStart w:id="1171" w:name="_Toc1734"/>
      <w:bookmarkStart w:id="1172" w:name="_Toc13155"/>
      <w:bookmarkStart w:id="1173" w:name="_Toc25503"/>
      <w:bookmarkStart w:id="1174" w:name="_Toc7899"/>
      <w:bookmarkStart w:id="1175" w:name="_Toc28924"/>
      <w:bookmarkStart w:id="1176" w:name="_Toc22900"/>
      <w:bookmarkStart w:id="1177" w:name="_Toc30653"/>
      <w:bookmarkStart w:id="1178" w:name="_Toc22027"/>
      <w:bookmarkStart w:id="1179" w:name="_Toc11403"/>
      <w:bookmarkStart w:id="1180" w:name="_Toc5005"/>
      <w:bookmarkStart w:id="1181" w:name="_Toc8355"/>
      <w:bookmarkStart w:id="1182" w:name="_Toc2637"/>
      <w:bookmarkStart w:id="1183" w:name="_Toc21847"/>
      <w:bookmarkStart w:id="1184" w:name="_Toc17378"/>
      <w:bookmarkStart w:id="1185" w:name="_Toc7054"/>
      <w:bookmarkStart w:id="1186" w:name="_Toc23040"/>
      <w:r>
        <w:rPr>
          <w:rFonts w:hint="eastAsia" w:ascii="仿宋" w:hAnsi="仿宋" w:eastAsia="仿宋" w:cs="仿宋"/>
          <w:color w:val="auto"/>
          <w:szCs w:val="24"/>
        </w:rPr>
        <w:t>9.3 对评标委员会成员的纪律要求</w:t>
      </w:r>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p>
    <w:p w14:paraId="13F536D2">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评标委员会成员不得收受他人的财物或者其他好处，不得向他人透露对投标文件的评审和比较、中标候选人的推荐情况以及与评标有关的其他情况。在评标活动中，评标委员会成员应当客观、公正地履行职责，遵守职业道德，不得擅离职守，影响评标程序正常进行，不得使用第三章“评标办法”没有规定的评审因素和标准进行评标。</w:t>
      </w:r>
    </w:p>
    <w:p w14:paraId="30BB514D">
      <w:pPr>
        <w:pStyle w:val="6"/>
        <w:rPr>
          <w:rFonts w:hint="eastAsia" w:ascii="仿宋" w:hAnsi="仿宋" w:eastAsia="仿宋" w:cs="仿宋"/>
          <w:color w:val="auto"/>
          <w:szCs w:val="24"/>
        </w:rPr>
      </w:pPr>
      <w:bookmarkStart w:id="1187" w:name="_Toc28093"/>
      <w:bookmarkStart w:id="1188" w:name="_Toc10038"/>
      <w:bookmarkStart w:id="1189" w:name="_Toc25263"/>
      <w:bookmarkStart w:id="1190" w:name="_Toc22572"/>
      <w:bookmarkStart w:id="1191" w:name="_Toc22248"/>
      <w:bookmarkStart w:id="1192" w:name="_Toc5767"/>
      <w:bookmarkStart w:id="1193" w:name="_Toc22577"/>
      <w:bookmarkStart w:id="1194" w:name="_Toc22511"/>
      <w:bookmarkStart w:id="1195" w:name="_Toc6527"/>
      <w:bookmarkStart w:id="1196" w:name="_Toc28553"/>
      <w:bookmarkStart w:id="1197" w:name="_Toc8373"/>
      <w:bookmarkStart w:id="1198" w:name="_Toc22124"/>
      <w:bookmarkStart w:id="1199" w:name="_Toc6022"/>
      <w:bookmarkStart w:id="1200" w:name="_Toc19161"/>
      <w:bookmarkStart w:id="1201" w:name="_Toc27318"/>
      <w:bookmarkStart w:id="1202" w:name="_Toc7734"/>
      <w:bookmarkStart w:id="1203" w:name="_Toc23259"/>
      <w:bookmarkStart w:id="1204" w:name="_Toc4685"/>
      <w:bookmarkStart w:id="1205" w:name="_Toc11820"/>
      <w:bookmarkStart w:id="1206" w:name="_Toc16754"/>
      <w:r>
        <w:rPr>
          <w:rFonts w:hint="eastAsia" w:ascii="仿宋" w:hAnsi="仿宋" w:eastAsia="仿宋" w:cs="仿宋"/>
          <w:color w:val="auto"/>
          <w:szCs w:val="24"/>
        </w:rPr>
        <w:t>9.4 对与评标活动有关的工作人员的纪律要求</w:t>
      </w:r>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p>
    <w:p w14:paraId="4147CB5F">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与评标活动有关的工作人员不得收受他人的财物或者其他好处，不得向他人透露对投标文件的评审和比较、中标候选人的推荐情况以及与评标有关的其他情况。在评标活动中，与评标活动有关的工作人员不得擅离职守，影响评标程序正常进行。</w:t>
      </w:r>
    </w:p>
    <w:p w14:paraId="109E4AB3">
      <w:pPr>
        <w:pStyle w:val="6"/>
        <w:rPr>
          <w:rFonts w:hint="eastAsia" w:ascii="仿宋" w:hAnsi="仿宋" w:eastAsia="仿宋" w:cs="仿宋"/>
          <w:color w:val="auto"/>
          <w:szCs w:val="24"/>
        </w:rPr>
      </w:pPr>
      <w:bookmarkStart w:id="1207" w:name="_Toc6929"/>
      <w:bookmarkStart w:id="1208" w:name="_Toc20082"/>
      <w:bookmarkStart w:id="1209" w:name="_Toc22552"/>
      <w:bookmarkStart w:id="1210" w:name="_Toc24966"/>
      <w:bookmarkStart w:id="1211" w:name="_Toc7068"/>
      <w:bookmarkStart w:id="1212" w:name="_Toc11525"/>
      <w:bookmarkStart w:id="1213" w:name="_Toc16573"/>
      <w:bookmarkStart w:id="1214" w:name="_Toc25071"/>
      <w:bookmarkStart w:id="1215" w:name="_Toc4995"/>
      <w:bookmarkStart w:id="1216" w:name="_Toc18850"/>
      <w:bookmarkStart w:id="1217" w:name="_Toc26379"/>
      <w:bookmarkStart w:id="1218" w:name="_Toc12816"/>
      <w:bookmarkStart w:id="1219" w:name="_Toc20154"/>
      <w:bookmarkStart w:id="1220" w:name="_Toc19737"/>
      <w:bookmarkStart w:id="1221" w:name="_Toc22221"/>
      <w:bookmarkStart w:id="1222" w:name="_Toc18672"/>
      <w:bookmarkStart w:id="1223" w:name="_Toc18448"/>
      <w:bookmarkStart w:id="1224" w:name="_Toc29606"/>
      <w:bookmarkStart w:id="1225" w:name="_Toc18925"/>
      <w:bookmarkStart w:id="1226" w:name="_Toc18451"/>
      <w:r>
        <w:rPr>
          <w:rFonts w:hint="eastAsia" w:ascii="仿宋" w:hAnsi="仿宋" w:eastAsia="仿宋" w:cs="仿宋"/>
          <w:color w:val="auto"/>
          <w:szCs w:val="24"/>
        </w:rPr>
        <w:t>9.5 投诉</w:t>
      </w:r>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p>
    <w:p w14:paraId="07888C24">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9.5.1 投标人或者其他利害关系人认为招标投标活动不符合法律、行政法规规定的，可以自知道或者应当知道之日起10日内向有关行政监督部门投诉。投诉应当有明确的请求和必要的证明材料。</w:t>
      </w:r>
    </w:p>
    <w:p w14:paraId="60745F2B">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9.5.2 投标人或者其他利害关系人对招标文件、开标和评标结果提出投诉的，应当按照投标人须知第2.4款、第5.3款、第7.2款、第7.5款（评定分离项目）的规定先向招标人提出异议。异议答复期间不计算在第9.5.1项规定的期限内。</w:t>
      </w:r>
    </w:p>
    <w:p w14:paraId="6A42F0E5">
      <w:pPr>
        <w:pStyle w:val="5"/>
        <w:spacing w:before="156" w:beforeLines="50" w:after="156" w:afterLines="50" w:line="360" w:lineRule="auto"/>
        <w:rPr>
          <w:rFonts w:hint="eastAsia" w:ascii="仿宋" w:hAnsi="仿宋" w:eastAsia="仿宋" w:cs="仿宋"/>
          <w:b w:val="0"/>
          <w:bCs/>
          <w:color w:val="auto"/>
          <w:sz w:val="24"/>
          <w:szCs w:val="24"/>
        </w:rPr>
      </w:pPr>
      <w:bookmarkStart w:id="1227" w:name="_Toc5726"/>
      <w:bookmarkStart w:id="1228" w:name="_Toc8759"/>
      <w:bookmarkStart w:id="1229" w:name="_Toc9716"/>
      <w:bookmarkStart w:id="1230" w:name="_Toc184635080"/>
      <w:bookmarkStart w:id="1231" w:name="_Toc10398"/>
      <w:bookmarkStart w:id="1232" w:name="_Toc13757"/>
      <w:bookmarkStart w:id="1233" w:name="_Toc27199"/>
      <w:bookmarkStart w:id="1234" w:name="_Toc11691"/>
      <w:bookmarkStart w:id="1235" w:name="_Toc24503"/>
      <w:bookmarkStart w:id="1236" w:name="_Toc9373"/>
      <w:bookmarkStart w:id="1237" w:name="_Toc7717"/>
      <w:bookmarkStart w:id="1238" w:name="_Toc3698"/>
      <w:bookmarkStart w:id="1239" w:name="_Toc13917"/>
      <w:bookmarkStart w:id="1240" w:name="_Toc9859"/>
      <w:bookmarkStart w:id="1241" w:name="_Toc552"/>
      <w:bookmarkStart w:id="1242" w:name="_Toc12942"/>
      <w:r>
        <w:rPr>
          <w:rFonts w:hint="eastAsia" w:ascii="仿宋" w:hAnsi="仿宋" w:eastAsia="仿宋" w:cs="仿宋"/>
          <w:b w:val="0"/>
          <w:bCs/>
          <w:color w:val="auto"/>
          <w:sz w:val="24"/>
          <w:szCs w:val="24"/>
        </w:rPr>
        <w:t>10.需要补充的其他内容</w:t>
      </w:r>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p>
    <w:p w14:paraId="0E4AD260">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需要补充的其他内容：见投标人须知前附表。</w:t>
      </w:r>
    </w:p>
    <w:p w14:paraId="382B2DA4">
      <w:pPr>
        <w:pStyle w:val="6"/>
        <w:rPr>
          <w:rFonts w:hint="eastAsia" w:ascii="仿宋" w:hAnsi="仿宋" w:eastAsia="仿宋" w:cs="仿宋"/>
          <w:color w:val="auto"/>
          <w:szCs w:val="24"/>
        </w:rPr>
        <w:sectPr>
          <w:footerReference r:id="rId9" w:type="first"/>
          <w:footerReference r:id="rId8" w:type="default"/>
          <w:pgSz w:w="11906" w:h="16838"/>
          <w:pgMar w:top="1418" w:right="1555" w:bottom="1418" w:left="1531" w:header="851" w:footer="992" w:gutter="0"/>
          <w:pgNumType w:fmt="decimal"/>
          <w:cols w:space="720" w:num="1"/>
          <w:docGrid w:type="lines" w:linePitch="312" w:charSpace="0"/>
        </w:sectPr>
      </w:pPr>
    </w:p>
    <w:p w14:paraId="362BB58C">
      <w:pPr>
        <w:rPr>
          <w:rFonts w:hint="eastAsia" w:ascii="仿宋" w:hAnsi="仿宋" w:eastAsia="仿宋" w:cs="仿宋"/>
          <w:color w:val="auto"/>
          <w:sz w:val="24"/>
        </w:rPr>
      </w:pPr>
      <w:bookmarkStart w:id="1243" w:name="_Toc20856"/>
      <w:bookmarkStart w:id="1244" w:name="_Toc22541"/>
      <w:bookmarkStart w:id="1245" w:name="_Toc8176"/>
      <w:bookmarkStart w:id="1246" w:name="_Toc5405"/>
      <w:bookmarkStart w:id="1247" w:name="_Toc15535"/>
      <w:bookmarkStart w:id="1248" w:name="_Toc5549"/>
      <w:bookmarkStart w:id="1249" w:name="_Toc16274"/>
      <w:bookmarkStart w:id="1250" w:name="_Toc14964"/>
      <w:bookmarkStart w:id="1251" w:name="_Toc99"/>
      <w:bookmarkStart w:id="1252" w:name="_Toc5411"/>
      <w:r>
        <w:rPr>
          <w:rFonts w:hint="eastAsia" w:ascii="仿宋" w:hAnsi="仿宋" w:eastAsia="仿宋" w:cs="仿宋"/>
          <w:color w:val="auto"/>
          <w:sz w:val="24"/>
        </w:rPr>
        <w:t>附表一：开标记录表</w:t>
      </w:r>
      <w:bookmarkEnd w:id="1243"/>
      <w:bookmarkEnd w:id="1244"/>
      <w:bookmarkEnd w:id="1245"/>
      <w:bookmarkEnd w:id="1246"/>
      <w:bookmarkEnd w:id="1247"/>
      <w:bookmarkEnd w:id="1248"/>
      <w:bookmarkEnd w:id="1249"/>
      <w:bookmarkEnd w:id="1250"/>
      <w:bookmarkEnd w:id="1251"/>
      <w:bookmarkEnd w:id="1252"/>
      <w:r>
        <w:rPr>
          <w:rFonts w:hint="eastAsia" w:ascii="仿宋" w:hAnsi="仿宋" w:eastAsia="仿宋" w:cs="仿宋"/>
          <w:color w:val="auto"/>
          <w:sz w:val="24"/>
        </w:rPr>
        <w:t>（参考格式）</w:t>
      </w:r>
    </w:p>
    <w:p w14:paraId="7DAEF7EE">
      <w:pPr>
        <w:spacing w:before="240" w:beforeLines="100" w:after="240" w:afterLines="100" w:line="400" w:lineRule="exact"/>
        <w:ind w:firstLine="1960" w:firstLineChars="700"/>
        <w:rPr>
          <w:rFonts w:hint="eastAsia" w:ascii="仿宋" w:hAnsi="仿宋" w:eastAsia="仿宋" w:cs="仿宋"/>
          <w:color w:val="auto"/>
          <w:sz w:val="28"/>
          <w:szCs w:val="28"/>
        </w:rPr>
      </w:pP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（项目名称）</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标段施工开标记录表</w:t>
      </w:r>
    </w:p>
    <w:p w14:paraId="0FE49B8B">
      <w:pPr>
        <w:spacing w:line="400" w:lineRule="exact"/>
        <w:ind w:firstLine="120" w:firstLineChars="50"/>
        <w:rPr>
          <w:rFonts w:hint="eastAsia" w:ascii="仿宋" w:hAnsi="仿宋" w:eastAsia="仿宋" w:cs="仿宋"/>
          <w:color w:val="auto"/>
          <w:sz w:val="24"/>
        </w:rPr>
      </w:pPr>
      <w:r>
        <w:rPr>
          <w:rFonts w:hint="eastAsia" w:ascii="仿宋" w:hAnsi="仿宋" w:eastAsia="仿宋" w:cs="仿宋"/>
          <w:color w:val="auto"/>
          <w:sz w:val="24"/>
        </w:rPr>
        <w:t>开标时间：</w:t>
      </w:r>
      <w:r>
        <w:rPr>
          <w:rFonts w:hint="eastAsia" w:ascii="仿宋" w:hAnsi="仿宋" w:eastAsia="仿宋" w:cs="仿宋"/>
          <w:color w:val="auto"/>
          <w:sz w:val="24"/>
          <w:u w:val="single"/>
        </w:rPr>
        <w:t xml:space="preserve">      </w:t>
      </w:r>
      <w:r>
        <w:rPr>
          <w:rFonts w:hint="eastAsia" w:ascii="仿宋" w:hAnsi="仿宋" w:eastAsia="仿宋" w:cs="仿宋"/>
          <w:color w:val="auto"/>
          <w:sz w:val="24"/>
        </w:rPr>
        <w:t>年</w:t>
      </w:r>
      <w:r>
        <w:rPr>
          <w:rFonts w:hint="eastAsia" w:ascii="仿宋" w:hAnsi="仿宋" w:eastAsia="仿宋" w:cs="仿宋"/>
          <w:color w:val="auto"/>
          <w:sz w:val="24"/>
          <w:u w:val="single"/>
        </w:rPr>
        <w:t xml:space="preserve">    </w:t>
      </w:r>
      <w:r>
        <w:rPr>
          <w:rFonts w:hint="eastAsia" w:ascii="仿宋" w:hAnsi="仿宋" w:eastAsia="仿宋" w:cs="仿宋"/>
          <w:color w:val="auto"/>
          <w:sz w:val="24"/>
        </w:rPr>
        <w:t>月</w:t>
      </w:r>
      <w:r>
        <w:rPr>
          <w:rFonts w:hint="eastAsia" w:ascii="仿宋" w:hAnsi="仿宋" w:eastAsia="仿宋" w:cs="仿宋"/>
          <w:color w:val="auto"/>
          <w:sz w:val="24"/>
          <w:u w:val="single"/>
        </w:rPr>
        <w:t xml:space="preserve">    </w:t>
      </w:r>
      <w:r>
        <w:rPr>
          <w:rFonts w:hint="eastAsia" w:ascii="仿宋" w:hAnsi="仿宋" w:eastAsia="仿宋" w:cs="仿宋"/>
          <w:color w:val="auto"/>
          <w:sz w:val="24"/>
        </w:rPr>
        <w:t>日</w:t>
      </w:r>
      <w:r>
        <w:rPr>
          <w:rFonts w:hint="eastAsia" w:ascii="仿宋" w:hAnsi="仿宋" w:eastAsia="仿宋" w:cs="仿宋"/>
          <w:color w:val="auto"/>
          <w:sz w:val="24"/>
          <w:u w:val="single"/>
        </w:rPr>
        <w:t xml:space="preserve">    </w:t>
      </w:r>
      <w:r>
        <w:rPr>
          <w:rFonts w:hint="eastAsia" w:ascii="仿宋" w:hAnsi="仿宋" w:eastAsia="仿宋" w:cs="仿宋"/>
          <w:color w:val="auto"/>
          <w:sz w:val="24"/>
        </w:rPr>
        <w:t>时</w:t>
      </w:r>
      <w:r>
        <w:rPr>
          <w:rFonts w:hint="eastAsia" w:ascii="仿宋" w:hAnsi="仿宋" w:eastAsia="仿宋" w:cs="仿宋"/>
          <w:color w:val="auto"/>
          <w:sz w:val="24"/>
          <w:u w:val="single"/>
        </w:rPr>
        <w:t xml:space="preserve">    </w:t>
      </w:r>
      <w:r>
        <w:rPr>
          <w:rFonts w:hint="eastAsia" w:ascii="仿宋" w:hAnsi="仿宋" w:eastAsia="仿宋" w:cs="仿宋"/>
          <w:color w:val="auto"/>
          <w:sz w:val="24"/>
        </w:rPr>
        <w:t>分</w:t>
      </w:r>
    </w:p>
    <w:p w14:paraId="50121B90">
      <w:pPr>
        <w:spacing w:line="400" w:lineRule="exact"/>
        <w:ind w:firstLine="120" w:firstLineChars="50"/>
        <w:rPr>
          <w:rFonts w:hint="eastAsia" w:ascii="仿宋" w:hAnsi="仿宋" w:eastAsia="仿宋" w:cs="仿宋"/>
          <w:color w:val="auto"/>
          <w:sz w:val="24"/>
        </w:rPr>
      </w:pPr>
      <w:r>
        <w:rPr>
          <w:rFonts w:hint="eastAsia" w:ascii="仿宋" w:hAnsi="仿宋" w:eastAsia="仿宋" w:cs="仿宋"/>
          <w:color w:val="auto"/>
          <w:sz w:val="24"/>
        </w:rPr>
        <w:t>开标地点：</w:t>
      </w:r>
      <w:r>
        <w:rPr>
          <w:rFonts w:hint="eastAsia" w:ascii="仿宋" w:hAnsi="仿宋" w:eastAsia="仿宋" w:cs="仿宋"/>
          <w:color w:val="auto"/>
          <w:sz w:val="24"/>
          <w:u w:val="single"/>
        </w:rPr>
        <w:t xml:space="preserve">                                </w:t>
      </w:r>
    </w:p>
    <w:p w14:paraId="16154391">
      <w:pPr>
        <w:spacing w:line="400" w:lineRule="exact"/>
        <w:ind w:firstLine="105" w:firstLineChars="50"/>
        <w:rPr>
          <w:rFonts w:hint="eastAsia" w:ascii="仿宋" w:hAnsi="仿宋" w:eastAsia="仿宋" w:cs="仿宋"/>
          <w:color w:val="auto"/>
          <w:szCs w:val="21"/>
        </w:rPr>
      </w:pPr>
      <w:r>
        <w:rPr>
          <w:rFonts w:hint="eastAsia" w:ascii="仿宋" w:hAnsi="仿宋" w:eastAsia="仿宋" w:cs="仿宋"/>
          <w:color w:val="auto"/>
          <w:szCs w:val="21"/>
        </w:rPr>
        <w:t>（一）唱标记录</w:t>
      </w:r>
    </w:p>
    <w:tbl>
      <w:tblPr>
        <w:tblStyle w:val="28"/>
        <w:tblW w:w="86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6"/>
        <w:gridCol w:w="922"/>
        <w:gridCol w:w="1078"/>
        <w:gridCol w:w="1262"/>
        <w:gridCol w:w="1390"/>
        <w:gridCol w:w="1105"/>
        <w:gridCol w:w="748"/>
        <w:gridCol w:w="750"/>
        <w:gridCol w:w="750"/>
      </w:tblGrid>
      <w:tr w14:paraId="2251FE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jc w:val="center"/>
        </w:trPr>
        <w:tc>
          <w:tcPr>
            <w:tcW w:w="666" w:type="dxa"/>
            <w:noWrap w:val="0"/>
            <w:tcMar>
              <w:left w:w="28" w:type="dxa"/>
              <w:right w:w="28" w:type="dxa"/>
            </w:tcMar>
            <w:vAlign w:val="center"/>
          </w:tcPr>
          <w:p w14:paraId="5C216A19">
            <w:pPr>
              <w:jc w:val="center"/>
              <w:rPr>
                <w:rFonts w:hint="eastAsia" w:ascii="仿宋" w:hAnsi="仿宋" w:eastAsia="仿宋" w:cs="仿宋"/>
                <w:color w:val="auto"/>
                <w:szCs w:val="21"/>
              </w:rPr>
            </w:pPr>
            <w:r>
              <w:rPr>
                <w:rFonts w:hint="eastAsia" w:ascii="仿宋" w:hAnsi="仿宋" w:eastAsia="仿宋" w:cs="仿宋"/>
                <w:color w:val="auto"/>
                <w:szCs w:val="21"/>
              </w:rPr>
              <w:t>序号</w:t>
            </w:r>
          </w:p>
        </w:tc>
        <w:tc>
          <w:tcPr>
            <w:tcW w:w="922" w:type="dxa"/>
            <w:noWrap w:val="0"/>
            <w:tcMar>
              <w:left w:w="28" w:type="dxa"/>
              <w:right w:w="28" w:type="dxa"/>
            </w:tcMar>
            <w:vAlign w:val="center"/>
          </w:tcPr>
          <w:p w14:paraId="7D629D64">
            <w:pPr>
              <w:jc w:val="center"/>
              <w:rPr>
                <w:rFonts w:hint="eastAsia" w:ascii="仿宋" w:hAnsi="仿宋" w:eastAsia="仿宋" w:cs="仿宋"/>
                <w:color w:val="auto"/>
                <w:szCs w:val="21"/>
              </w:rPr>
            </w:pPr>
            <w:r>
              <w:rPr>
                <w:rFonts w:hint="eastAsia" w:ascii="仿宋" w:hAnsi="仿宋" w:eastAsia="仿宋" w:cs="仿宋"/>
                <w:color w:val="auto"/>
                <w:szCs w:val="21"/>
              </w:rPr>
              <w:t>投标人</w:t>
            </w:r>
          </w:p>
        </w:tc>
        <w:tc>
          <w:tcPr>
            <w:tcW w:w="1078" w:type="dxa"/>
            <w:noWrap w:val="0"/>
            <w:tcMar>
              <w:left w:w="28" w:type="dxa"/>
              <w:right w:w="28" w:type="dxa"/>
            </w:tcMar>
            <w:vAlign w:val="center"/>
          </w:tcPr>
          <w:p w14:paraId="182ED1BD">
            <w:pPr>
              <w:jc w:val="center"/>
              <w:rPr>
                <w:rFonts w:hint="eastAsia" w:ascii="仿宋" w:hAnsi="仿宋" w:eastAsia="仿宋" w:cs="仿宋"/>
                <w:color w:val="auto"/>
                <w:szCs w:val="21"/>
              </w:rPr>
            </w:pPr>
            <w:r>
              <w:rPr>
                <w:rFonts w:hint="eastAsia" w:ascii="仿宋" w:hAnsi="仿宋" w:eastAsia="仿宋" w:cs="仿宋"/>
                <w:color w:val="auto"/>
                <w:szCs w:val="21"/>
              </w:rPr>
              <w:t>密封情况</w:t>
            </w:r>
          </w:p>
        </w:tc>
        <w:tc>
          <w:tcPr>
            <w:tcW w:w="1262" w:type="dxa"/>
            <w:noWrap w:val="0"/>
            <w:tcMar>
              <w:left w:w="28" w:type="dxa"/>
              <w:right w:w="28" w:type="dxa"/>
            </w:tcMar>
            <w:vAlign w:val="center"/>
          </w:tcPr>
          <w:p w14:paraId="73751A33">
            <w:pPr>
              <w:jc w:val="center"/>
              <w:rPr>
                <w:rFonts w:hint="eastAsia" w:ascii="仿宋" w:hAnsi="仿宋" w:eastAsia="仿宋" w:cs="仿宋"/>
                <w:color w:val="auto"/>
                <w:szCs w:val="21"/>
              </w:rPr>
            </w:pPr>
            <w:r>
              <w:rPr>
                <w:rFonts w:hint="eastAsia" w:ascii="仿宋" w:hAnsi="仿宋" w:eastAsia="仿宋" w:cs="仿宋"/>
                <w:color w:val="auto"/>
                <w:szCs w:val="21"/>
              </w:rPr>
              <w:t>投标保证金</w:t>
            </w:r>
          </w:p>
        </w:tc>
        <w:tc>
          <w:tcPr>
            <w:tcW w:w="1390" w:type="dxa"/>
            <w:noWrap w:val="0"/>
            <w:tcMar>
              <w:left w:w="28" w:type="dxa"/>
              <w:right w:w="28" w:type="dxa"/>
            </w:tcMar>
            <w:vAlign w:val="center"/>
          </w:tcPr>
          <w:p w14:paraId="1B49721B">
            <w:pPr>
              <w:jc w:val="center"/>
              <w:rPr>
                <w:rFonts w:hint="eastAsia" w:ascii="仿宋" w:hAnsi="仿宋" w:eastAsia="仿宋" w:cs="仿宋"/>
                <w:color w:val="auto"/>
                <w:szCs w:val="21"/>
              </w:rPr>
            </w:pPr>
            <w:r>
              <w:rPr>
                <w:rFonts w:hint="eastAsia" w:ascii="仿宋" w:hAnsi="仿宋" w:eastAsia="仿宋" w:cs="仿宋"/>
                <w:color w:val="auto"/>
                <w:szCs w:val="21"/>
              </w:rPr>
              <w:t>投标报价（元）</w:t>
            </w:r>
          </w:p>
        </w:tc>
        <w:tc>
          <w:tcPr>
            <w:tcW w:w="1105" w:type="dxa"/>
            <w:noWrap w:val="0"/>
            <w:tcMar>
              <w:left w:w="28" w:type="dxa"/>
              <w:right w:w="28" w:type="dxa"/>
            </w:tcMar>
            <w:vAlign w:val="center"/>
          </w:tcPr>
          <w:p w14:paraId="347344DD">
            <w:pPr>
              <w:jc w:val="center"/>
              <w:rPr>
                <w:rFonts w:hint="eastAsia" w:ascii="仿宋" w:hAnsi="仿宋" w:eastAsia="仿宋" w:cs="仿宋"/>
                <w:color w:val="auto"/>
                <w:szCs w:val="21"/>
              </w:rPr>
            </w:pPr>
            <w:r>
              <w:rPr>
                <w:rFonts w:hint="eastAsia" w:ascii="仿宋" w:hAnsi="仿宋" w:eastAsia="仿宋" w:cs="仿宋"/>
                <w:color w:val="auto"/>
                <w:szCs w:val="21"/>
              </w:rPr>
              <w:t>质量目标</w:t>
            </w:r>
          </w:p>
        </w:tc>
        <w:tc>
          <w:tcPr>
            <w:tcW w:w="748" w:type="dxa"/>
            <w:noWrap w:val="0"/>
            <w:tcMar>
              <w:left w:w="28" w:type="dxa"/>
              <w:right w:w="28" w:type="dxa"/>
            </w:tcMar>
            <w:vAlign w:val="center"/>
          </w:tcPr>
          <w:p w14:paraId="5BA5989C">
            <w:pPr>
              <w:jc w:val="center"/>
              <w:rPr>
                <w:rFonts w:hint="eastAsia" w:ascii="仿宋" w:hAnsi="仿宋" w:eastAsia="仿宋" w:cs="仿宋"/>
                <w:color w:val="auto"/>
                <w:szCs w:val="21"/>
              </w:rPr>
            </w:pPr>
            <w:r>
              <w:rPr>
                <w:rFonts w:hint="eastAsia" w:ascii="仿宋" w:hAnsi="仿宋" w:eastAsia="仿宋" w:cs="仿宋"/>
                <w:color w:val="auto"/>
                <w:szCs w:val="21"/>
              </w:rPr>
              <w:t>工期</w:t>
            </w:r>
          </w:p>
        </w:tc>
        <w:tc>
          <w:tcPr>
            <w:tcW w:w="750" w:type="dxa"/>
            <w:noWrap w:val="0"/>
            <w:tcMar>
              <w:left w:w="28" w:type="dxa"/>
              <w:right w:w="28" w:type="dxa"/>
            </w:tcMar>
            <w:vAlign w:val="center"/>
          </w:tcPr>
          <w:p w14:paraId="050A978B">
            <w:pPr>
              <w:jc w:val="center"/>
              <w:rPr>
                <w:rFonts w:hint="eastAsia" w:ascii="仿宋" w:hAnsi="仿宋" w:eastAsia="仿宋" w:cs="仿宋"/>
                <w:color w:val="auto"/>
                <w:szCs w:val="21"/>
              </w:rPr>
            </w:pPr>
            <w:r>
              <w:rPr>
                <w:rFonts w:hint="eastAsia" w:ascii="仿宋" w:hAnsi="仿宋" w:eastAsia="仿宋" w:cs="仿宋"/>
                <w:color w:val="auto"/>
                <w:szCs w:val="21"/>
              </w:rPr>
              <w:t>备注</w:t>
            </w:r>
          </w:p>
        </w:tc>
        <w:tc>
          <w:tcPr>
            <w:tcW w:w="750" w:type="dxa"/>
            <w:noWrap w:val="0"/>
            <w:tcMar>
              <w:left w:w="28" w:type="dxa"/>
              <w:right w:w="28" w:type="dxa"/>
            </w:tcMar>
            <w:vAlign w:val="center"/>
          </w:tcPr>
          <w:p w14:paraId="79DD5D35">
            <w:pPr>
              <w:jc w:val="center"/>
              <w:rPr>
                <w:rFonts w:hint="eastAsia" w:ascii="仿宋" w:hAnsi="仿宋" w:eastAsia="仿宋" w:cs="仿宋"/>
                <w:color w:val="auto"/>
                <w:szCs w:val="21"/>
              </w:rPr>
            </w:pPr>
            <w:r>
              <w:rPr>
                <w:rFonts w:hint="eastAsia" w:ascii="仿宋" w:hAnsi="仿宋" w:eastAsia="仿宋" w:cs="仿宋"/>
                <w:color w:val="auto"/>
                <w:szCs w:val="21"/>
              </w:rPr>
              <w:t>签名</w:t>
            </w:r>
          </w:p>
        </w:tc>
      </w:tr>
      <w:tr w14:paraId="6905F4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jc w:val="center"/>
        </w:trPr>
        <w:tc>
          <w:tcPr>
            <w:tcW w:w="666" w:type="dxa"/>
            <w:noWrap w:val="0"/>
            <w:tcMar>
              <w:left w:w="28" w:type="dxa"/>
              <w:right w:w="28" w:type="dxa"/>
            </w:tcMar>
            <w:vAlign w:val="center"/>
          </w:tcPr>
          <w:p w14:paraId="6245B6CE">
            <w:pPr>
              <w:jc w:val="center"/>
              <w:rPr>
                <w:rFonts w:hint="eastAsia" w:ascii="仿宋" w:hAnsi="仿宋" w:eastAsia="仿宋" w:cs="仿宋"/>
                <w:color w:val="auto"/>
                <w:szCs w:val="21"/>
              </w:rPr>
            </w:pPr>
          </w:p>
        </w:tc>
        <w:tc>
          <w:tcPr>
            <w:tcW w:w="922" w:type="dxa"/>
            <w:noWrap w:val="0"/>
            <w:tcMar>
              <w:left w:w="28" w:type="dxa"/>
              <w:right w:w="28" w:type="dxa"/>
            </w:tcMar>
            <w:vAlign w:val="center"/>
          </w:tcPr>
          <w:p w14:paraId="34E80907">
            <w:pPr>
              <w:jc w:val="center"/>
              <w:rPr>
                <w:rFonts w:hint="eastAsia" w:ascii="仿宋" w:hAnsi="仿宋" w:eastAsia="仿宋" w:cs="仿宋"/>
                <w:color w:val="auto"/>
                <w:szCs w:val="21"/>
              </w:rPr>
            </w:pPr>
          </w:p>
        </w:tc>
        <w:tc>
          <w:tcPr>
            <w:tcW w:w="1078" w:type="dxa"/>
            <w:noWrap w:val="0"/>
            <w:tcMar>
              <w:left w:w="28" w:type="dxa"/>
              <w:right w:w="28" w:type="dxa"/>
            </w:tcMar>
            <w:vAlign w:val="center"/>
          </w:tcPr>
          <w:p w14:paraId="34B410AF">
            <w:pPr>
              <w:jc w:val="center"/>
              <w:rPr>
                <w:rFonts w:hint="eastAsia" w:ascii="仿宋" w:hAnsi="仿宋" w:eastAsia="仿宋" w:cs="仿宋"/>
                <w:color w:val="auto"/>
                <w:szCs w:val="21"/>
              </w:rPr>
            </w:pPr>
          </w:p>
        </w:tc>
        <w:tc>
          <w:tcPr>
            <w:tcW w:w="1262" w:type="dxa"/>
            <w:noWrap w:val="0"/>
            <w:tcMar>
              <w:left w:w="28" w:type="dxa"/>
              <w:right w:w="28" w:type="dxa"/>
            </w:tcMar>
            <w:vAlign w:val="center"/>
          </w:tcPr>
          <w:p w14:paraId="60F58A34">
            <w:pPr>
              <w:jc w:val="center"/>
              <w:rPr>
                <w:rFonts w:hint="eastAsia" w:ascii="仿宋" w:hAnsi="仿宋" w:eastAsia="仿宋" w:cs="仿宋"/>
                <w:color w:val="auto"/>
                <w:szCs w:val="21"/>
              </w:rPr>
            </w:pPr>
          </w:p>
        </w:tc>
        <w:tc>
          <w:tcPr>
            <w:tcW w:w="1390" w:type="dxa"/>
            <w:noWrap w:val="0"/>
            <w:tcMar>
              <w:left w:w="28" w:type="dxa"/>
              <w:right w:w="28" w:type="dxa"/>
            </w:tcMar>
            <w:vAlign w:val="center"/>
          </w:tcPr>
          <w:p w14:paraId="2AB0E92C">
            <w:pPr>
              <w:jc w:val="center"/>
              <w:rPr>
                <w:rFonts w:hint="eastAsia" w:ascii="仿宋" w:hAnsi="仿宋" w:eastAsia="仿宋" w:cs="仿宋"/>
                <w:color w:val="auto"/>
                <w:szCs w:val="21"/>
              </w:rPr>
            </w:pPr>
          </w:p>
        </w:tc>
        <w:tc>
          <w:tcPr>
            <w:tcW w:w="1105" w:type="dxa"/>
            <w:noWrap w:val="0"/>
            <w:tcMar>
              <w:left w:w="28" w:type="dxa"/>
              <w:right w:w="28" w:type="dxa"/>
            </w:tcMar>
            <w:vAlign w:val="center"/>
          </w:tcPr>
          <w:p w14:paraId="6D464256">
            <w:pPr>
              <w:jc w:val="center"/>
              <w:rPr>
                <w:rFonts w:hint="eastAsia" w:ascii="仿宋" w:hAnsi="仿宋" w:eastAsia="仿宋" w:cs="仿宋"/>
                <w:color w:val="auto"/>
                <w:szCs w:val="21"/>
              </w:rPr>
            </w:pPr>
          </w:p>
        </w:tc>
        <w:tc>
          <w:tcPr>
            <w:tcW w:w="748" w:type="dxa"/>
            <w:noWrap w:val="0"/>
            <w:tcMar>
              <w:left w:w="28" w:type="dxa"/>
              <w:right w:w="28" w:type="dxa"/>
            </w:tcMar>
            <w:vAlign w:val="center"/>
          </w:tcPr>
          <w:p w14:paraId="270E757B">
            <w:pPr>
              <w:jc w:val="center"/>
              <w:rPr>
                <w:rFonts w:hint="eastAsia" w:ascii="仿宋" w:hAnsi="仿宋" w:eastAsia="仿宋" w:cs="仿宋"/>
                <w:color w:val="auto"/>
                <w:szCs w:val="21"/>
              </w:rPr>
            </w:pPr>
          </w:p>
        </w:tc>
        <w:tc>
          <w:tcPr>
            <w:tcW w:w="750" w:type="dxa"/>
            <w:noWrap w:val="0"/>
            <w:tcMar>
              <w:left w:w="28" w:type="dxa"/>
              <w:right w:w="28" w:type="dxa"/>
            </w:tcMar>
            <w:vAlign w:val="center"/>
          </w:tcPr>
          <w:p w14:paraId="638165C8">
            <w:pPr>
              <w:jc w:val="center"/>
              <w:rPr>
                <w:rFonts w:hint="eastAsia" w:ascii="仿宋" w:hAnsi="仿宋" w:eastAsia="仿宋" w:cs="仿宋"/>
                <w:color w:val="auto"/>
                <w:szCs w:val="21"/>
              </w:rPr>
            </w:pPr>
          </w:p>
        </w:tc>
        <w:tc>
          <w:tcPr>
            <w:tcW w:w="750" w:type="dxa"/>
            <w:noWrap w:val="0"/>
            <w:tcMar>
              <w:left w:w="28" w:type="dxa"/>
              <w:right w:w="28" w:type="dxa"/>
            </w:tcMar>
            <w:vAlign w:val="center"/>
          </w:tcPr>
          <w:p w14:paraId="7D28F845">
            <w:pPr>
              <w:jc w:val="center"/>
              <w:rPr>
                <w:rFonts w:hint="eastAsia" w:ascii="仿宋" w:hAnsi="仿宋" w:eastAsia="仿宋" w:cs="仿宋"/>
                <w:color w:val="auto"/>
                <w:szCs w:val="21"/>
              </w:rPr>
            </w:pPr>
          </w:p>
        </w:tc>
      </w:tr>
      <w:tr w14:paraId="345C5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666" w:type="dxa"/>
            <w:noWrap w:val="0"/>
            <w:tcMar>
              <w:left w:w="28" w:type="dxa"/>
              <w:right w:w="28" w:type="dxa"/>
            </w:tcMar>
            <w:vAlign w:val="center"/>
          </w:tcPr>
          <w:p w14:paraId="6BD8C304">
            <w:pPr>
              <w:spacing w:line="400" w:lineRule="exact"/>
              <w:jc w:val="center"/>
              <w:rPr>
                <w:rFonts w:hint="eastAsia" w:ascii="仿宋" w:hAnsi="仿宋" w:eastAsia="仿宋" w:cs="仿宋"/>
                <w:color w:val="auto"/>
                <w:szCs w:val="21"/>
              </w:rPr>
            </w:pPr>
          </w:p>
        </w:tc>
        <w:tc>
          <w:tcPr>
            <w:tcW w:w="922" w:type="dxa"/>
            <w:noWrap w:val="0"/>
            <w:tcMar>
              <w:left w:w="28" w:type="dxa"/>
              <w:right w:w="28" w:type="dxa"/>
            </w:tcMar>
            <w:vAlign w:val="center"/>
          </w:tcPr>
          <w:p w14:paraId="79505269">
            <w:pPr>
              <w:spacing w:line="400" w:lineRule="exact"/>
              <w:jc w:val="center"/>
              <w:rPr>
                <w:rFonts w:hint="eastAsia" w:ascii="仿宋" w:hAnsi="仿宋" w:eastAsia="仿宋" w:cs="仿宋"/>
                <w:color w:val="auto"/>
                <w:szCs w:val="21"/>
              </w:rPr>
            </w:pPr>
          </w:p>
        </w:tc>
        <w:tc>
          <w:tcPr>
            <w:tcW w:w="1078" w:type="dxa"/>
            <w:noWrap w:val="0"/>
            <w:tcMar>
              <w:left w:w="28" w:type="dxa"/>
              <w:right w:w="28" w:type="dxa"/>
            </w:tcMar>
            <w:vAlign w:val="center"/>
          </w:tcPr>
          <w:p w14:paraId="366526BF">
            <w:pPr>
              <w:spacing w:line="400" w:lineRule="exact"/>
              <w:jc w:val="center"/>
              <w:rPr>
                <w:rFonts w:hint="eastAsia" w:ascii="仿宋" w:hAnsi="仿宋" w:eastAsia="仿宋" w:cs="仿宋"/>
                <w:color w:val="auto"/>
                <w:szCs w:val="21"/>
              </w:rPr>
            </w:pPr>
          </w:p>
        </w:tc>
        <w:tc>
          <w:tcPr>
            <w:tcW w:w="1262" w:type="dxa"/>
            <w:noWrap w:val="0"/>
            <w:tcMar>
              <w:left w:w="28" w:type="dxa"/>
              <w:right w:w="28" w:type="dxa"/>
            </w:tcMar>
            <w:vAlign w:val="center"/>
          </w:tcPr>
          <w:p w14:paraId="4A946A40">
            <w:pPr>
              <w:spacing w:line="400" w:lineRule="exact"/>
              <w:jc w:val="center"/>
              <w:rPr>
                <w:rFonts w:hint="eastAsia" w:ascii="仿宋" w:hAnsi="仿宋" w:eastAsia="仿宋" w:cs="仿宋"/>
                <w:color w:val="auto"/>
                <w:szCs w:val="21"/>
              </w:rPr>
            </w:pPr>
          </w:p>
        </w:tc>
        <w:tc>
          <w:tcPr>
            <w:tcW w:w="1390" w:type="dxa"/>
            <w:noWrap w:val="0"/>
            <w:tcMar>
              <w:left w:w="28" w:type="dxa"/>
              <w:right w:w="28" w:type="dxa"/>
            </w:tcMar>
            <w:vAlign w:val="center"/>
          </w:tcPr>
          <w:p w14:paraId="121AE2EE">
            <w:pPr>
              <w:spacing w:line="400" w:lineRule="exact"/>
              <w:jc w:val="center"/>
              <w:rPr>
                <w:rFonts w:hint="eastAsia" w:ascii="仿宋" w:hAnsi="仿宋" w:eastAsia="仿宋" w:cs="仿宋"/>
                <w:color w:val="auto"/>
                <w:szCs w:val="21"/>
              </w:rPr>
            </w:pPr>
          </w:p>
        </w:tc>
        <w:tc>
          <w:tcPr>
            <w:tcW w:w="1105" w:type="dxa"/>
            <w:noWrap w:val="0"/>
            <w:tcMar>
              <w:left w:w="28" w:type="dxa"/>
              <w:right w:w="28" w:type="dxa"/>
            </w:tcMar>
            <w:vAlign w:val="center"/>
          </w:tcPr>
          <w:p w14:paraId="1F923332">
            <w:pPr>
              <w:spacing w:line="400" w:lineRule="exact"/>
              <w:jc w:val="center"/>
              <w:rPr>
                <w:rFonts w:hint="eastAsia" w:ascii="仿宋" w:hAnsi="仿宋" w:eastAsia="仿宋" w:cs="仿宋"/>
                <w:color w:val="auto"/>
                <w:szCs w:val="21"/>
              </w:rPr>
            </w:pPr>
          </w:p>
        </w:tc>
        <w:tc>
          <w:tcPr>
            <w:tcW w:w="748" w:type="dxa"/>
            <w:noWrap w:val="0"/>
            <w:tcMar>
              <w:left w:w="28" w:type="dxa"/>
              <w:right w:w="28" w:type="dxa"/>
            </w:tcMar>
            <w:vAlign w:val="center"/>
          </w:tcPr>
          <w:p w14:paraId="00DBAE2B">
            <w:pPr>
              <w:spacing w:line="400" w:lineRule="exact"/>
              <w:jc w:val="center"/>
              <w:rPr>
                <w:rFonts w:hint="eastAsia" w:ascii="仿宋" w:hAnsi="仿宋" w:eastAsia="仿宋" w:cs="仿宋"/>
                <w:color w:val="auto"/>
                <w:szCs w:val="21"/>
              </w:rPr>
            </w:pPr>
          </w:p>
        </w:tc>
        <w:tc>
          <w:tcPr>
            <w:tcW w:w="750" w:type="dxa"/>
            <w:noWrap w:val="0"/>
            <w:tcMar>
              <w:left w:w="28" w:type="dxa"/>
              <w:right w:w="28" w:type="dxa"/>
            </w:tcMar>
            <w:vAlign w:val="center"/>
          </w:tcPr>
          <w:p w14:paraId="00CC7AE8">
            <w:pPr>
              <w:spacing w:line="400" w:lineRule="exact"/>
              <w:jc w:val="center"/>
              <w:rPr>
                <w:rFonts w:hint="eastAsia" w:ascii="仿宋" w:hAnsi="仿宋" w:eastAsia="仿宋" w:cs="仿宋"/>
                <w:color w:val="auto"/>
                <w:szCs w:val="21"/>
              </w:rPr>
            </w:pPr>
          </w:p>
        </w:tc>
        <w:tc>
          <w:tcPr>
            <w:tcW w:w="750" w:type="dxa"/>
            <w:noWrap w:val="0"/>
            <w:tcMar>
              <w:left w:w="28" w:type="dxa"/>
              <w:right w:w="28" w:type="dxa"/>
            </w:tcMar>
            <w:vAlign w:val="center"/>
          </w:tcPr>
          <w:p w14:paraId="42D4BE42">
            <w:pPr>
              <w:spacing w:line="400" w:lineRule="exact"/>
              <w:jc w:val="center"/>
              <w:rPr>
                <w:rFonts w:hint="eastAsia" w:ascii="仿宋" w:hAnsi="仿宋" w:eastAsia="仿宋" w:cs="仿宋"/>
                <w:color w:val="auto"/>
                <w:szCs w:val="21"/>
              </w:rPr>
            </w:pPr>
          </w:p>
        </w:tc>
      </w:tr>
      <w:tr w14:paraId="63802E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666" w:type="dxa"/>
            <w:noWrap w:val="0"/>
            <w:tcMar>
              <w:left w:w="28" w:type="dxa"/>
              <w:right w:w="28" w:type="dxa"/>
            </w:tcMar>
            <w:vAlign w:val="center"/>
          </w:tcPr>
          <w:p w14:paraId="1CD0B68C">
            <w:pPr>
              <w:spacing w:line="400" w:lineRule="exact"/>
              <w:jc w:val="center"/>
              <w:rPr>
                <w:rFonts w:hint="eastAsia" w:ascii="仿宋" w:hAnsi="仿宋" w:eastAsia="仿宋" w:cs="仿宋"/>
                <w:color w:val="auto"/>
                <w:szCs w:val="21"/>
              </w:rPr>
            </w:pPr>
          </w:p>
        </w:tc>
        <w:tc>
          <w:tcPr>
            <w:tcW w:w="922" w:type="dxa"/>
            <w:noWrap w:val="0"/>
            <w:tcMar>
              <w:left w:w="28" w:type="dxa"/>
              <w:right w:w="28" w:type="dxa"/>
            </w:tcMar>
            <w:vAlign w:val="center"/>
          </w:tcPr>
          <w:p w14:paraId="4AC54EC7">
            <w:pPr>
              <w:spacing w:line="400" w:lineRule="exact"/>
              <w:jc w:val="center"/>
              <w:rPr>
                <w:rFonts w:hint="eastAsia" w:ascii="仿宋" w:hAnsi="仿宋" w:eastAsia="仿宋" w:cs="仿宋"/>
                <w:color w:val="auto"/>
                <w:szCs w:val="21"/>
              </w:rPr>
            </w:pPr>
          </w:p>
        </w:tc>
        <w:tc>
          <w:tcPr>
            <w:tcW w:w="1078" w:type="dxa"/>
            <w:noWrap w:val="0"/>
            <w:tcMar>
              <w:left w:w="28" w:type="dxa"/>
              <w:right w:w="28" w:type="dxa"/>
            </w:tcMar>
            <w:vAlign w:val="center"/>
          </w:tcPr>
          <w:p w14:paraId="66EF9270">
            <w:pPr>
              <w:spacing w:line="400" w:lineRule="exact"/>
              <w:jc w:val="center"/>
              <w:rPr>
                <w:rFonts w:hint="eastAsia" w:ascii="仿宋" w:hAnsi="仿宋" w:eastAsia="仿宋" w:cs="仿宋"/>
                <w:color w:val="auto"/>
                <w:szCs w:val="21"/>
              </w:rPr>
            </w:pPr>
          </w:p>
        </w:tc>
        <w:tc>
          <w:tcPr>
            <w:tcW w:w="1262" w:type="dxa"/>
            <w:noWrap w:val="0"/>
            <w:tcMar>
              <w:left w:w="28" w:type="dxa"/>
              <w:right w:w="28" w:type="dxa"/>
            </w:tcMar>
            <w:vAlign w:val="center"/>
          </w:tcPr>
          <w:p w14:paraId="755F8D8C">
            <w:pPr>
              <w:spacing w:line="400" w:lineRule="exact"/>
              <w:jc w:val="center"/>
              <w:rPr>
                <w:rFonts w:hint="eastAsia" w:ascii="仿宋" w:hAnsi="仿宋" w:eastAsia="仿宋" w:cs="仿宋"/>
                <w:color w:val="auto"/>
                <w:szCs w:val="21"/>
              </w:rPr>
            </w:pPr>
          </w:p>
        </w:tc>
        <w:tc>
          <w:tcPr>
            <w:tcW w:w="1390" w:type="dxa"/>
            <w:noWrap w:val="0"/>
            <w:tcMar>
              <w:left w:w="28" w:type="dxa"/>
              <w:right w:w="28" w:type="dxa"/>
            </w:tcMar>
            <w:vAlign w:val="center"/>
          </w:tcPr>
          <w:p w14:paraId="579D2D3C">
            <w:pPr>
              <w:spacing w:line="400" w:lineRule="exact"/>
              <w:jc w:val="center"/>
              <w:rPr>
                <w:rFonts w:hint="eastAsia" w:ascii="仿宋" w:hAnsi="仿宋" w:eastAsia="仿宋" w:cs="仿宋"/>
                <w:color w:val="auto"/>
                <w:szCs w:val="21"/>
              </w:rPr>
            </w:pPr>
          </w:p>
        </w:tc>
        <w:tc>
          <w:tcPr>
            <w:tcW w:w="1105" w:type="dxa"/>
            <w:noWrap w:val="0"/>
            <w:tcMar>
              <w:left w:w="28" w:type="dxa"/>
              <w:right w:w="28" w:type="dxa"/>
            </w:tcMar>
            <w:vAlign w:val="center"/>
          </w:tcPr>
          <w:p w14:paraId="4AAF4C5A">
            <w:pPr>
              <w:spacing w:line="400" w:lineRule="exact"/>
              <w:jc w:val="center"/>
              <w:rPr>
                <w:rFonts w:hint="eastAsia" w:ascii="仿宋" w:hAnsi="仿宋" w:eastAsia="仿宋" w:cs="仿宋"/>
                <w:color w:val="auto"/>
                <w:szCs w:val="21"/>
              </w:rPr>
            </w:pPr>
          </w:p>
        </w:tc>
        <w:tc>
          <w:tcPr>
            <w:tcW w:w="748" w:type="dxa"/>
            <w:noWrap w:val="0"/>
            <w:tcMar>
              <w:left w:w="28" w:type="dxa"/>
              <w:right w:w="28" w:type="dxa"/>
            </w:tcMar>
            <w:vAlign w:val="center"/>
          </w:tcPr>
          <w:p w14:paraId="34E925C6">
            <w:pPr>
              <w:spacing w:line="400" w:lineRule="exact"/>
              <w:jc w:val="center"/>
              <w:rPr>
                <w:rFonts w:hint="eastAsia" w:ascii="仿宋" w:hAnsi="仿宋" w:eastAsia="仿宋" w:cs="仿宋"/>
                <w:color w:val="auto"/>
                <w:szCs w:val="21"/>
              </w:rPr>
            </w:pPr>
          </w:p>
        </w:tc>
        <w:tc>
          <w:tcPr>
            <w:tcW w:w="750" w:type="dxa"/>
            <w:noWrap w:val="0"/>
            <w:tcMar>
              <w:left w:w="28" w:type="dxa"/>
              <w:right w:w="28" w:type="dxa"/>
            </w:tcMar>
            <w:vAlign w:val="center"/>
          </w:tcPr>
          <w:p w14:paraId="15FAE691">
            <w:pPr>
              <w:spacing w:line="400" w:lineRule="exact"/>
              <w:jc w:val="center"/>
              <w:rPr>
                <w:rFonts w:hint="eastAsia" w:ascii="仿宋" w:hAnsi="仿宋" w:eastAsia="仿宋" w:cs="仿宋"/>
                <w:color w:val="auto"/>
                <w:szCs w:val="21"/>
              </w:rPr>
            </w:pPr>
          </w:p>
        </w:tc>
        <w:tc>
          <w:tcPr>
            <w:tcW w:w="750" w:type="dxa"/>
            <w:noWrap w:val="0"/>
            <w:tcMar>
              <w:left w:w="28" w:type="dxa"/>
              <w:right w:w="28" w:type="dxa"/>
            </w:tcMar>
            <w:vAlign w:val="center"/>
          </w:tcPr>
          <w:p w14:paraId="7DF72481">
            <w:pPr>
              <w:spacing w:line="400" w:lineRule="exact"/>
              <w:jc w:val="center"/>
              <w:rPr>
                <w:rFonts w:hint="eastAsia" w:ascii="仿宋" w:hAnsi="仿宋" w:eastAsia="仿宋" w:cs="仿宋"/>
                <w:color w:val="auto"/>
                <w:szCs w:val="21"/>
              </w:rPr>
            </w:pPr>
          </w:p>
        </w:tc>
      </w:tr>
      <w:tr w14:paraId="7F1D44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666" w:type="dxa"/>
            <w:noWrap w:val="0"/>
            <w:tcMar>
              <w:left w:w="28" w:type="dxa"/>
              <w:right w:w="28" w:type="dxa"/>
            </w:tcMar>
            <w:vAlign w:val="center"/>
          </w:tcPr>
          <w:p w14:paraId="75695F9F">
            <w:pPr>
              <w:spacing w:line="400" w:lineRule="exact"/>
              <w:jc w:val="center"/>
              <w:rPr>
                <w:rFonts w:hint="eastAsia" w:ascii="仿宋" w:hAnsi="仿宋" w:eastAsia="仿宋" w:cs="仿宋"/>
                <w:color w:val="auto"/>
                <w:szCs w:val="21"/>
              </w:rPr>
            </w:pPr>
          </w:p>
        </w:tc>
        <w:tc>
          <w:tcPr>
            <w:tcW w:w="922" w:type="dxa"/>
            <w:noWrap w:val="0"/>
            <w:tcMar>
              <w:left w:w="28" w:type="dxa"/>
              <w:right w:w="28" w:type="dxa"/>
            </w:tcMar>
            <w:vAlign w:val="center"/>
          </w:tcPr>
          <w:p w14:paraId="5D71E392">
            <w:pPr>
              <w:spacing w:line="400" w:lineRule="exact"/>
              <w:jc w:val="center"/>
              <w:rPr>
                <w:rFonts w:hint="eastAsia" w:ascii="仿宋" w:hAnsi="仿宋" w:eastAsia="仿宋" w:cs="仿宋"/>
                <w:color w:val="auto"/>
                <w:szCs w:val="21"/>
              </w:rPr>
            </w:pPr>
          </w:p>
        </w:tc>
        <w:tc>
          <w:tcPr>
            <w:tcW w:w="1078" w:type="dxa"/>
            <w:noWrap w:val="0"/>
            <w:tcMar>
              <w:left w:w="28" w:type="dxa"/>
              <w:right w:w="28" w:type="dxa"/>
            </w:tcMar>
            <w:vAlign w:val="center"/>
          </w:tcPr>
          <w:p w14:paraId="34FEE9D3">
            <w:pPr>
              <w:spacing w:line="400" w:lineRule="exact"/>
              <w:jc w:val="center"/>
              <w:rPr>
                <w:rFonts w:hint="eastAsia" w:ascii="仿宋" w:hAnsi="仿宋" w:eastAsia="仿宋" w:cs="仿宋"/>
                <w:color w:val="auto"/>
                <w:szCs w:val="21"/>
              </w:rPr>
            </w:pPr>
          </w:p>
        </w:tc>
        <w:tc>
          <w:tcPr>
            <w:tcW w:w="1262" w:type="dxa"/>
            <w:noWrap w:val="0"/>
            <w:tcMar>
              <w:left w:w="28" w:type="dxa"/>
              <w:right w:w="28" w:type="dxa"/>
            </w:tcMar>
            <w:vAlign w:val="center"/>
          </w:tcPr>
          <w:p w14:paraId="61C93156">
            <w:pPr>
              <w:spacing w:line="400" w:lineRule="exact"/>
              <w:jc w:val="center"/>
              <w:rPr>
                <w:rFonts w:hint="eastAsia" w:ascii="仿宋" w:hAnsi="仿宋" w:eastAsia="仿宋" w:cs="仿宋"/>
                <w:color w:val="auto"/>
                <w:szCs w:val="21"/>
              </w:rPr>
            </w:pPr>
          </w:p>
        </w:tc>
        <w:tc>
          <w:tcPr>
            <w:tcW w:w="1390" w:type="dxa"/>
            <w:noWrap w:val="0"/>
            <w:tcMar>
              <w:left w:w="28" w:type="dxa"/>
              <w:right w:w="28" w:type="dxa"/>
            </w:tcMar>
            <w:vAlign w:val="center"/>
          </w:tcPr>
          <w:p w14:paraId="7CB904BD">
            <w:pPr>
              <w:spacing w:line="400" w:lineRule="exact"/>
              <w:jc w:val="center"/>
              <w:rPr>
                <w:rFonts w:hint="eastAsia" w:ascii="仿宋" w:hAnsi="仿宋" w:eastAsia="仿宋" w:cs="仿宋"/>
                <w:color w:val="auto"/>
                <w:szCs w:val="21"/>
              </w:rPr>
            </w:pPr>
          </w:p>
        </w:tc>
        <w:tc>
          <w:tcPr>
            <w:tcW w:w="1105" w:type="dxa"/>
            <w:noWrap w:val="0"/>
            <w:tcMar>
              <w:left w:w="28" w:type="dxa"/>
              <w:right w:w="28" w:type="dxa"/>
            </w:tcMar>
            <w:vAlign w:val="center"/>
          </w:tcPr>
          <w:p w14:paraId="550320D5">
            <w:pPr>
              <w:spacing w:line="400" w:lineRule="exact"/>
              <w:jc w:val="center"/>
              <w:rPr>
                <w:rFonts w:hint="eastAsia" w:ascii="仿宋" w:hAnsi="仿宋" w:eastAsia="仿宋" w:cs="仿宋"/>
                <w:color w:val="auto"/>
                <w:szCs w:val="21"/>
              </w:rPr>
            </w:pPr>
          </w:p>
        </w:tc>
        <w:tc>
          <w:tcPr>
            <w:tcW w:w="748" w:type="dxa"/>
            <w:noWrap w:val="0"/>
            <w:tcMar>
              <w:left w:w="28" w:type="dxa"/>
              <w:right w:w="28" w:type="dxa"/>
            </w:tcMar>
            <w:vAlign w:val="center"/>
          </w:tcPr>
          <w:p w14:paraId="1BC73EFB">
            <w:pPr>
              <w:spacing w:line="400" w:lineRule="exact"/>
              <w:jc w:val="center"/>
              <w:rPr>
                <w:rFonts w:hint="eastAsia" w:ascii="仿宋" w:hAnsi="仿宋" w:eastAsia="仿宋" w:cs="仿宋"/>
                <w:color w:val="auto"/>
                <w:szCs w:val="21"/>
              </w:rPr>
            </w:pPr>
          </w:p>
        </w:tc>
        <w:tc>
          <w:tcPr>
            <w:tcW w:w="750" w:type="dxa"/>
            <w:noWrap w:val="0"/>
            <w:tcMar>
              <w:left w:w="28" w:type="dxa"/>
              <w:right w:w="28" w:type="dxa"/>
            </w:tcMar>
            <w:vAlign w:val="center"/>
          </w:tcPr>
          <w:p w14:paraId="1BB79AD2">
            <w:pPr>
              <w:spacing w:line="400" w:lineRule="exact"/>
              <w:jc w:val="center"/>
              <w:rPr>
                <w:rFonts w:hint="eastAsia" w:ascii="仿宋" w:hAnsi="仿宋" w:eastAsia="仿宋" w:cs="仿宋"/>
                <w:color w:val="auto"/>
                <w:szCs w:val="21"/>
              </w:rPr>
            </w:pPr>
          </w:p>
        </w:tc>
        <w:tc>
          <w:tcPr>
            <w:tcW w:w="750" w:type="dxa"/>
            <w:noWrap w:val="0"/>
            <w:tcMar>
              <w:left w:w="28" w:type="dxa"/>
              <w:right w:w="28" w:type="dxa"/>
            </w:tcMar>
            <w:vAlign w:val="center"/>
          </w:tcPr>
          <w:p w14:paraId="186F39D1">
            <w:pPr>
              <w:spacing w:line="400" w:lineRule="exact"/>
              <w:jc w:val="center"/>
              <w:rPr>
                <w:rFonts w:hint="eastAsia" w:ascii="仿宋" w:hAnsi="仿宋" w:eastAsia="仿宋" w:cs="仿宋"/>
                <w:color w:val="auto"/>
                <w:szCs w:val="21"/>
              </w:rPr>
            </w:pPr>
          </w:p>
        </w:tc>
      </w:tr>
      <w:tr w14:paraId="3FE655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666" w:type="dxa"/>
            <w:noWrap w:val="0"/>
            <w:tcMar>
              <w:left w:w="28" w:type="dxa"/>
              <w:right w:w="28" w:type="dxa"/>
            </w:tcMar>
            <w:vAlign w:val="center"/>
          </w:tcPr>
          <w:p w14:paraId="44B0203F">
            <w:pPr>
              <w:spacing w:line="400" w:lineRule="exact"/>
              <w:jc w:val="center"/>
              <w:rPr>
                <w:rFonts w:hint="eastAsia" w:ascii="仿宋" w:hAnsi="仿宋" w:eastAsia="仿宋" w:cs="仿宋"/>
                <w:color w:val="auto"/>
                <w:szCs w:val="21"/>
              </w:rPr>
            </w:pPr>
          </w:p>
        </w:tc>
        <w:tc>
          <w:tcPr>
            <w:tcW w:w="922" w:type="dxa"/>
            <w:noWrap w:val="0"/>
            <w:tcMar>
              <w:left w:w="28" w:type="dxa"/>
              <w:right w:w="28" w:type="dxa"/>
            </w:tcMar>
            <w:vAlign w:val="center"/>
          </w:tcPr>
          <w:p w14:paraId="38772D3E">
            <w:pPr>
              <w:spacing w:line="400" w:lineRule="exact"/>
              <w:jc w:val="center"/>
              <w:rPr>
                <w:rFonts w:hint="eastAsia" w:ascii="仿宋" w:hAnsi="仿宋" w:eastAsia="仿宋" w:cs="仿宋"/>
                <w:color w:val="auto"/>
                <w:szCs w:val="21"/>
              </w:rPr>
            </w:pPr>
          </w:p>
        </w:tc>
        <w:tc>
          <w:tcPr>
            <w:tcW w:w="1078" w:type="dxa"/>
            <w:noWrap w:val="0"/>
            <w:tcMar>
              <w:left w:w="28" w:type="dxa"/>
              <w:right w:w="28" w:type="dxa"/>
            </w:tcMar>
            <w:vAlign w:val="center"/>
          </w:tcPr>
          <w:p w14:paraId="593DA6EF">
            <w:pPr>
              <w:spacing w:line="400" w:lineRule="exact"/>
              <w:jc w:val="center"/>
              <w:rPr>
                <w:rFonts w:hint="eastAsia" w:ascii="仿宋" w:hAnsi="仿宋" w:eastAsia="仿宋" w:cs="仿宋"/>
                <w:color w:val="auto"/>
                <w:szCs w:val="21"/>
              </w:rPr>
            </w:pPr>
          </w:p>
        </w:tc>
        <w:tc>
          <w:tcPr>
            <w:tcW w:w="1262" w:type="dxa"/>
            <w:noWrap w:val="0"/>
            <w:tcMar>
              <w:left w:w="28" w:type="dxa"/>
              <w:right w:w="28" w:type="dxa"/>
            </w:tcMar>
            <w:vAlign w:val="center"/>
          </w:tcPr>
          <w:p w14:paraId="6C9A08EE">
            <w:pPr>
              <w:spacing w:line="400" w:lineRule="exact"/>
              <w:jc w:val="center"/>
              <w:rPr>
                <w:rFonts w:hint="eastAsia" w:ascii="仿宋" w:hAnsi="仿宋" w:eastAsia="仿宋" w:cs="仿宋"/>
                <w:color w:val="auto"/>
                <w:szCs w:val="21"/>
              </w:rPr>
            </w:pPr>
          </w:p>
        </w:tc>
        <w:tc>
          <w:tcPr>
            <w:tcW w:w="1390" w:type="dxa"/>
            <w:noWrap w:val="0"/>
            <w:tcMar>
              <w:left w:w="28" w:type="dxa"/>
              <w:right w:w="28" w:type="dxa"/>
            </w:tcMar>
            <w:vAlign w:val="center"/>
          </w:tcPr>
          <w:p w14:paraId="75BDC25C">
            <w:pPr>
              <w:spacing w:line="400" w:lineRule="exact"/>
              <w:jc w:val="center"/>
              <w:rPr>
                <w:rFonts w:hint="eastAsia" w:ascii="仿宋" w:hAnsi="仿宋" w:eastAsia="仿宋" w:cs="仿宋"/>
                <w:color w:val="auto"/>
                <w:szCs w:val="21"/>
              </w:rPr>
            </w:pPr>
          </w:p>
        </w:tc>
        <w:tc>
          <w:tcPr>
            <w:tcW w:w="1105" w:type="dxa"/>
            <w:noWrap w:val="0"/>
            <w:tcMar>
              <w:left w:w="28" w:type="dxa"/>
              <w:right w:w="28" w:type="dxa"/>
            </w:tcMar>
            <w:vAlign w:val="center"/>
          </w:tcPr>
          <w:p w14:paraId="77D0833E">
            <w:pPr>
              <w:spacing w:line="400" w:lineRule="exact"/>
              <w:jc w:val="center"/>
              <w:rPr>
                <w:rFonts w:hint="eastAsia" w:ascii="仿宋" w:hAnsi="仿宋" w:eastAsia="仿宋" w:cs="仿宋"/>
                <w:color w:val="auto"/>
                <w:szCs w:val="21"/>
              </w:rPr>
            </w:pPr>
          </w:p>
        </w:tc>
        <w:tc>
          <w:tcPr>
            <w:tcW w:w="748" w:type="dxa"/>
            <w:noWrap w:val="0"/>
            <w:tcMar>
              <w:left w:w="28" w:type="dxa"/>
              <w:right w:w="28" w:type="dxa"/>
            </w:tcMar>
            <w:vAlign w:val="center"/>
          </w:tcPr>
          <w:p w14:paraId="21A4B1FA">
            <w:pPr>
              <w:spacing w:line="400" w:lineRule="exact"/>
              <w:jc w:val="center"/>
              <w:rPr>
                <w:rFonts w:hint="eastAsia" w:ascii="仿宋" w:hAnsi="仿宋" w:eastAsia="仿宋" w:cs="仿宋"/>
                <w:color w:val="auto"/>
                <w:szCs w:val="21"/>
              </w:rPr>
            </w:pPr>
          </w:p>
        </w:tc>
        <w:tc>
          <w:tcPr>
            <w:tcW w:w="750" w:type="dxa"/>
            <w:noWrap w:val="0"/>
            <w:tcMar>
              <w:left w:w="28" w:type="dxa"/>
              <w:right w:w="28" w:type="dxa"/>
            </w:tcMar>
            <w:vAlign w:val="center"/>
          </w:tcPr>
          <w:p w14:paraId="07EBF274">
            <w:pPr>
              <w:spacing w:line="400" w:lineRule="exact"/>
              <w:jc w:val="center"/>
              <w:rPr>
                <w:rFonts w:hint="eastAsia" w:ascii="仿宋" w:hAnsi="仿宋" w:eastAsia="仿宋" w:cs="仿宋"/>
                <w:color w:val="auto"/>
                <w:szCs w:val="21"/>
              </w:rPr>
            </w:pPr>
          </w:p>
        </w:tc>
        <w:tc>
          <w:tcPr>
            <w:tcW w:w="750" w:type="dxa"/>
            <w:noWrap w:val="0"/>
            <w:tcMar>
              <w:left w:w="28" w:type="dxa"/>
              <w:right w:w="28" w:type="dxa"/>
            </w:tcMar>
            <w:vAlign w:val="center"/>
          </w:tcPr>
          <w:p w14:paraId="115BE91E">
            <w:pPr>
              <w:spacing w:line="400" w:lineRule="exact"/>
              <w:jc w:val="center"/>
              <w:rPr>
                <w:rFonts w:hint="eastAsia" w:ascii="仿宋" w:hAnsi="仿宋" w:eastAsia="仿宋" w:cs="仿宋"/>
                <w:color w:val="auto"/>
                <w:szCs w:val="21"/>
              </w:rPr>
            </w:pPr>
          </w:p>
        </w:tc>
      </w:tr>
      <w:tr w14:paraId="1448A5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666" w:type="dxa"/>
            <w:noWrap w:val="0"/>
            <w:tcMar>
              <w:left w:w="28" w:type="dxa"/>
              <w:right w:w="28" w:type="dxa"/>
            </w:tcMar>
            <w:vAlign w:val="center"/>
          </w:tcPr>
          <w:p w14:paraId="42983F08">
            <w:pPr>
              <w:spacing w:line="400" w:lineRule="exact"/>
              <w:jc w:val="center"/>
              <w:rPr>
                <w:rFonts w:hint="eastAsia" w:ascii="仿宋" w:hAnsi="仿宋" w:eastAsia="仿宋" w:cs="仿宋"/>
                <w:color w:val="auto"/>
                <w:szCs w:val="21"/>
              </w:rPr>
            </w:pPr>
          </w:p>
        </w:tc>
        <w:tc>
          <w:tcPr>
            <w:tcW w:w="922" w:type="dxa"/>
            <w:noWrap w:val="0"/>
            <w:tcMar>
              <w:left w:w="28" w:type="dxa"/>
              <w:right w:w="28" w:type="dxa"/>
            </w:tcMar>
            <w:vAlign w:val="center"/>
          </w:tcPr>
          <w:p w14:paraId="0BB1816D">
            <w:pPr>
              <w:spacing w:line="400" w:lineRule="exact"/>
              <w:jc w:val="center"/>
              <w:rPr>
                <w:rFonts w:hint="eastAsia" w:ascii="仿宋" w:hAnsi="仿宋" w:eastAsia="仿宋" w:cs="仿宋"/>
                <w:color w:val="auto"/>
                <w:szCs w:val="21"/>
              </w:rPr>
            </w:pPr>
          </w:p>
        </w:tc>
        <w:tc>
          <w:tcPr>
            <w:tcW w:w="1078" w:type="dxa"/>
            <w:noWrap w:val="0"/>
            <w:tcMar>
              <w:left w:w="28" w:type="dxa"/>
              <w:right w:w="28" w:type="dxa"/>
            </w:tcMar>
            <w:vAlign w:val="center"/>
          </w:tcPr>
          <w:p w14:paraId="0B4AB547">
            <w:pPr>
              <w:spacing w:line="400" w:lineRule="exact"/>
              <w:jc w:val="center"/>
              <w:rPr>
                <w:rFonts w:hint="eastAsia" w:ascii="仿宋" w:hAnsi="仿宋" w:eastAsia="仿宋" w:cs="仿宋"/>
                <w:color w:val="auto"/>
                <w:szCs w:val="21"/>
              </w:rPr>
            </w:pPr>
          </w:p>
        </w:tc>
        <w:tc>
          <w:tcPr>
            <w:tcW w:w="1262" w:type="dxa"/>
            <w:noWrap w:val="0"/>
            <w:tcMar>
              <w:left w:w="28" w:type="dxa"/>
              <w:right w:w="28" w:type="dxa"/>
            </w:tcMar>
            <w:vAlign w:val="center"/>
          </w:tcPr>
          <w:p w14:paraId="766EE509">
            <w:pPr>
              <w:spacing w:line="400" w:lineRule="exact"/>
              <w:jc w:val="center"/>
              <w:rPr>
                <w:rFonts w:hint="eastAsia" w:ascii="仿宋" w:hAnsi="仿宋" w:eastAsia="仿宋" w:cs="仿宋"/>
                <w:color w:val="auto"/>
                <w:szCs w:val="21"/>
              </w:rPr>
            </w:pPr>
          </w:p>
        </w:tc>
        <w:tc>
          <w:tcPr>
            <w:tcW w:w="1390" w:type="dxa"/>
            <w:noWrap w:val="0"/>
            <w:tcMar>
              <w:left w:w="28" w:type="dxa"/>
              <w:right w:w="28" w:type="dxa"/>
            </w:tcMar>
            <w:vAlign w:val="center"/>
          </w:tcPr>
          <w:p w14:paraId="6F877462">
            <w:pPr>
              <w:spacing w:line="400" w:lineRule="exact"/>
              <w:jc w:val="center"/>
              <w:rPr>
                <w:rFonts w:hint="eastAsia" w:ascii="仿宋" w:hAnsi="仿宋" w:eastAsia="仿宋" w:cs="仿宋"/>
                <w:color w:val="auto"/>
                <w:szCs w:val="21"/>
              </w:rPr>
            </w:pPr>
          </w:p>
        </w:tc>
        <w:tc>
          <w:tcPr>
            <w:tcW w:w="1105" w:type="dxa"/>
            <w:noWrap w:val="0"/>
            <w:tcMar>
              <w:left w:w="28" w:type="dxa"/>
              <w:right w:w="28" w:type="dxa"/>
            </w:tcMar>
            <w:vAlign w:val="center"/>
          </w:tcPr>
          <w:p w14:paraId="062D14EF">
            <w:pPr>
              <w:spacing w:line="400" w:lineRule="exact"/>
              <w:jc w:val="center"/>
              <w:rPr>
                <w:rFonts w:hint="eastAsia" w:ascii="仿宋" w:hAnsi="仿宋" w:eastAsia="仿宋" w:cs="仿宋"/>
                <w:color w:val="auto"/>
                <w:szCs w:val="21"/>
              </w:rPr>
            </w:pPr>
          </w:p>
        </w:tc>
        <w:tc>
          <w:tcPr>
            <w:tcW w:w="748" w:type="dxa"/>
            <w:noWrap w:val="0"/>
            <w:tcMar>
              <w:left w:w="28" w:type="dxa"/>
              <w:right w:w="28" w:type="dxa"/>
            </w:tcMar>
            <w:vAlign w:val="center"/>
          </w:tcPr>
          <w:p w14:paraId="0C66F5EE">
            <w:pPr>
              <w:spacing w:line="400" w:lineRule="exact"/>
              <w:jc w:val="center"/>
              <w:rPr>
                <w:rFonts w:hint="eastAsia" w:ascii="仿宋" w:hAnsi="仿宋" w:eastAsia="仿宋" w:cs="仿宋"/>
                <w:color w:val="auto"/>
                <w:szCs w:val="21"/>
              </w:rPr>
            </w:pPr>
          </w:p>
        </w:tc>
        <w:tc>
          <w:tcPr>
            <w:tcW w:w="750" w:type="dxa"/>
            <w:noWrap w:val="0"/>
            <w:tcMar>
              <w:left w:w="28" w:type="dxa"/>
              <w:right w:w="28" w:type="dxa"/>
            </w:tcMar>
            <w:vAlign w:val="center"/>
          </w:tcPr>
          <w:p w14:paraId="53EFC201">
            <w:pPr>
              <w:spacing w:line="400" w:lineRule="exact"/>
              <w:jc w:val="center"/>
              <w:rPr>
                <w:rFonts w:hint="eastAsia" w:ascii="仿宋" w:hAnsi="仿宋" w:eastAsia="仿宋" w:cs="仿宋"/>
                <w:color w:val="auto"/>
                <w:szCs w:val="21"/>
              </w:rPr>
            </w:pPr>
          </w:p>
        </w:tc>
        <w:tc>
          <w:tcPr>
            <w:tcW w:w="750" w:type="dxa"/>
            <w:noWrap w:val="0"/>
            <w:tcMar>
              <w:left w:w="28" w:type="dxa"/>
              <w:right w:w="28" w:type="dxa"/>
            </w:tcMar>
            <w:vAlign w:val="center"/>
          </w:tcPr>
          <w:p w14:paraId="21FF6C29">
            <w:pPr>
              <w:spacing w:line="400" w:lineRule="exact"/>
              <w:jc w:val="center"/>
              <w:rPr>
                <w:rFonts w:hint="eastAsia" w:ascii="仿宋" w:hAnsi="仿宋" w:eastAsia="仿宋" w:cs="仿宋"/>
                <w:color w:val="auto"/>
                <w:szCs w:val="21"/>
              </w:rPr>
            </w:pPr>
          </w:p>
        </w:tc>
      </w:tr>
      <w:tr w14:paraId="42A4B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666" w:type="dxa"/>
            <w:noWrap w:val="0"/>
            <w:tcMar>
              <w:left w:w="28" w:type="dxa"/>
              <w:right w:w="28" w:type="dxa"/>
            </w:tcMar>
            <w:vAlign w:val="center"/>
          </w:tcPr>
          <w:p w14:paraId="1A657DDB">
            <w:pPr>
              <w:spacing w:line="400" w:lineRule="exact"/>
              <w:jc w:val="center"/>
              <w:rPr>
                <w:rFonts w:hint="eastAsia" w:ascii="仿宋" w:hAnsi="仿宋" w:eastAsia="仿宋" w:cs="仿宋"/>
                <w:color w:val="auto"/>
                <w:szCs w:val="21"/>
              </w:rPr>
            </w:pPr>
          </w:p>
        </w:tc>
        <w:tc>
          <w:tcPr>
            <w:tcW w:w="922" w:type="dxa"/>
            <w:noWrap w:val="0"/>
            <w:tcMar>
              <w:left w:w="28" w:type="dxa"/>
              <w:right w:w="28" w:type="dxa"/>
            </w:tcMar>
            <w:vAlign w:val="center"/>
          </w:tcPr>
          <w:p w14:paraId="5ADF651D">
            <w:pPr>
              <w:spacing w:line="400" w:lineRule="exact"/>
              <w:jc w:val="center"/>
              <w:rPr>
                <w:rFonts w:hint="eastAsia" w:ascii="仿宋" w:hAnsi="仿宋" w:eastAsia="仿宋" w:cs="仿宋"/>
                <w:color w:val="auto"/>
                <w:szCs w:val="21"/>
              </w:rPr>
            </w:pPr>
          </w:p>
        </w:tc>
        <w:tc>
          <w:tcPr>
            <w:tcW w:w="1078" w:type="dxa"/>
            <w:noWrap w:val="0"/>
            <w:tcMar>
              <w:left w:w="28" w:type="dxa"/>
              <w:right w:w="28" w:type="dxa"/>
            </w:tcMar>
            <w:vAlign w:val="center"/>
          </w:tcPr>
          <w:p w14:paraId="4187F9AF">
            <w:pPr>
              <w:spacing w:line="400" w:lineRule="exact"/>
              <w:jc w:val="center"/>
              <w:rPr>
                <w:rFonts w:hint="eastAsia" w:ascii="仿宋" w:hAnsi="仿宋" w:eastAsia="仿宋" w:cs="仿宋"/>
                <w:color w:val="auto"/>
                <w:szCs w:val="21"/>
              </w:rPr>
            </w:pPr>
          </w:p>
        </w:tc>
        <w:tc>
          <w:tcPr>
            <w:tcW w:w="1262" w:type="dxa"/>
            <w:noWrap w:val="0"/>
            <w:tcMar>
              <w:left w:w="28" w:type="dxa"/>
              <w:right w:w="28" w:type="dxa"/>
            </w:tcMar>
            <w:vAlign w:val="center"/>
          </w:tcPr>
          <w:p w14:paraId="0BC2EFEB">
            <w:pPr>
              <w:spacing w:line="400" w:lineRule="exact"/>
              <w:jc w:val="center"/>
              <w:rPr>
                <w:rFonts w:hint="eastAsia" w:ascii="仿宋" w:hAnsi="仿宋" w:eastAsia="仿宋" w:cs="仿宋"/>
                <w:color w:val="auto"/>
                <w:szCs w:val="21"/>
              </w:rPr>
            </w:pPr>
          </w:p>
        </w:tc>
        <w:tc>
          <w:tcPr>
            <w:tcW w:w="1390" w:type="dxa"/>
            <w:noWrap w:val="0"/>
            <w:tcMar>
              <w:left w:w="28" w:type="dxa"/>
              <w:right w:w="28" w:type="dxa"/>
            </w:tcMar>
            <w:vAlign w:val="center"/>
          </w:tcPr>
          <w:p w14:paraId="27D4C527">
            <w:pPr>
              <w:spacing w:line="400" w:lineRule="exact"/>
              <w:jc w:val="center"/>
              <w:rPr>
                <w:rFonts w:hint="eastAsia" w:ascii="仿宋" w:hAnsi="仿宋" w:eastAsia="仿宋" w:cs="仿宋"/>
                <w:color w:val="auto"/>
                <w:szCs w:val="21"/>
              </w:rPr>
            </w:pPr>
          </w:p>
        </w:tc>
        <w:tc>
          <w:tcPr>
            <w:tcW w:w="1105" w:type="dxa"/>
            <w:noWrap w:val="0"/>
            <w:tcMar>
              <w:left w:w="28" w:type="dxa"/>
              <w:right w:w="28" w:type="dxa"/>
            </w:tcMar>
            <w:vAlign w:val="center"/>
          </w:tcPr>
          <w:p w14:paraId="7818946C">
            <w:pPr>
              <w:spacing w:line="400" w:lineRule="exact"/>
              <w:jc w:val="center"/>
              <w:rPr>
                <w:rFonts w:hint="eastAsia" w:ascii="仿宋" w:hAnsi="仿宋" w:eastAsia="仿宋" w:cs="仿宋"/>
                <w:color w:val="auto"/>
                <w:szCs w:val="21"/>
              </w:rPr>
            </w:pPr>
          </w:p>
        </w:tc>
        <w:tc>
          <w:tcPr>
            <w:tcW w:w="748" w:type="dxa"/>
            <w:noWrap w:val="0"/>
            <w:tcMar>
              <w:left w:w="28" w:type="dxa"/>
              <w:right w:w="28" w:type="dxa"/>
            </w:tcMar>
            <w:vAlign w:val="center"/>
          </w:tcPr>
          <w:p w14:paraId="41EEC86D">
            <w:pPr>
              <w:spacing w:line="400" w:lineRule="exact"/>
              <w:jc w:val="center"/>
              <w:rPr>
                <w:rFonts w:hint="eastAsia" w:ascii="仿宋" w:hAnsi="仿宋" w:eastAsia="仿宋" w:cs="仿宋"/>
                <w:color w:val="auto"/>
                <w:szCs w:val="21"/>
              </w:rPr>
            </w:pPr>
          </w:p>
        </w:tc>
        <w:tc>
          <w:tcPr>
            <w:tcW w:w="750" w:type="dxa"/>
            <w:noWrap w:val="0"/>
            <w:tcMar>
              <w:left w:w="28" w:type="dxa"/>
              <w:right w:w="28" w:type="dxa"/>
            </w:tcMar>
            <w:vAlign w:val="center"/>
          </w:tcPr>
          <w:p w14:paraId="014BCB66">
            <w:pPr>
              <w:spacing w:line="400" w:lineRule="exact"/>
              <w:jc w:val="center"/>
              <w:rPr>
                <w:rFonts w:hint="eastAsia" w:ascii="仿宋" w:hAnsi="仿宋" w:eastAsia="仿宋" w:cs="仿宋"/>
                <w:color w:val="auto"/>
                <w:szCs w:val="21"/>
              </w:rPr>
            </w:pPr>
          </w:p>
        </w:tc>
        <w:tc>
          <w:tcPr>
            <w:tcW w:w="750" w:type="dxa"/>
            <w:noWrap w:val="0"/>
            <w:tcMar>
              <w:left w:w="28" w:type="dxa"/>
              <w:right w:w="28" w:type="dxa"/>
            </w:tcMar>
            <w:vAlign w:val="center"/>
          </w:tcPr>
          <w:p w14:paraId="0BEAD51A">
            <w:pPr>
              <w:spacing w:line="400" w:lineRule="exact"/>
              <w:jc w:val="center"/>
              <w:rPr>
                <w:rFonts w:hint="eastAsia" w:ascii="仿宋" w:hAnsi="仿宋" w:eastAsia="仿宋" w:cs="仿宋"/>
                <w:color w:val="auto"/>
                <w:szCs w:val="21"/>
              </w:rPr>
            </w:pPr>
          </w:p>
        </w:tc>
      </w:tr>
      <w:tr w14:paraId="39232F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666" w:type="dxa"/>
            <w:noWrap w:val="0"/>
            <w:tcMar>
              <w:left w:w="28" w:type="dxa"/>
              <w:right w:w="28" w:type="dxa"/>
            </w:tcMar>
            <w:vAlign w:val="center"/>
          </w:tcPr>
          <w:p w14:paraId="5D905D83">
            <w:pPr>
              <w:spacing w:line="400" w:lineRule="exact"/>
              <w:jc w:val="center"/>
              <w:rPr>
                <w:rFonts w:hint="eastAsia" w:ascii="仿宋" w:hAnsi="仿宋" w:eastAsia="仿宋" w:cs="仿宋"/>
                <w:color w:val="auto"/>
                <w:szCs w:val="21"/>
              </w:rPr>
            </w:pPr>
          </w:p>
        </w:tc>
        <w:tc>
          <w:tcPr>
            <w:tcW w:w="922" w:type="dxa"/>
            <w:noWrap w:val="0"/>
            <w:tcMar>
              <w:left w:w="28" w:type="dxa"/>
              <w:right w:w="28" w:type="dxa"/>
            </w:tcMar>
            <w:vAlign w:val="center"/>
          </w:tcPr>
          <w:p w14:paraId="0A964AE3">
            <w:pPr>
              <w:spacing w:line="400" w:lineRule="exact"/>
              <w:jc w:val="center"/>
              <w:rPr>
                <w:rFonts w:hint="eastAsia" w:ascii="仿宋" w:hAnsi="仿宋" w:eastAsia="仿宋" w:cs="仿宋"/>
                <w:color w:val="auto"/>
                <w:szCs w:val="21"/>
              </w:rPr>
            </w:pPr>
          </w:p>
        </w:tc>
        <w:tc>
          <w:tcPr>
            <w:tcW w:w="1078" w:type="dxa"/>
            <w:noWrap w:val="0"/>
            <w:tcMar>
              <w:left w:w="28" w:type="dxa"/>
              <w:right w:w="28" w:type="dxa"/>
            </w:tcMar>
            <w:vAlign w:val="center"/>
          </w:tcPr>
          <w:p w14:paraId="59535062">
            <w:pPr>
              <w:spacing w:line="400" w:lineRule="exact"/>
              <w:jc w:val="center"/>
              <w:rPr>
                <w:rFonts w:hint="eastAsia" w:ascii="仿宋" w:hAnsi="仿宋" w:eastAsia="仿宋" w:cs="仿宋"/>
                <w:color w:val="auto"/>
                <w:szCs w:val="21"/>
              </w:rPr>
            </w:pPr>
          </w:p>
        </w:tc>
        <w:tc>
          <w:tcPr>
            <w:tcW w:w="1262" w:type="dxa"/>
            <w:noWrap w:val="0"/>
            <w:tcMar>
              <w:left w:w="28" w:type="dxa"/>
              <w:right w:w="28" w:type="dxa"/>
            </w:tcMar>
            <w:vAlign w:val="center"/>
          </w:tcPr>
          <w:p w14:paraId="2DB1EFC2">
            <w:pPr>
              <w:spacing w:line="400" w:lineRule="exact"/>
              <w:jc w:val="center"/>
              <w:rPr>
                <w:rFonts w:hint="eastAsia" w:ascii="仿宋" w:hAnsi="仿宋" w:eastAsia="仿宋" w:cs="仿宋"/>
                <w:color w:val="auto"/>
                <w:szCs w:val="21"/>
              </w:rPr>
            </w:pPr>
          </w:p>
        </w:tc>
        <w:tc>
          <w:tcPr>
            <w:tcW w:w="1390" w:type="dxa"/>
            <w:noWrap w:val="0"/>
            <w:tcMar>
              <w:left w:w="28" w:type="dxa"/>
              <w:right w:w="28" w:type="dxa"/>
            </w:tcMar>
            <w:vAlign w:val="center"/>
          </w:tcPr>
          <w:p w14:paraId="7F8BBB3C">
            <w:pPr>
              <w:spacing w:line="400" w:lineRule="exact"/>
              <w:jc w:val="center"/>
              <w:rPr>
                <w:rFonts w:hint="eastAsia" w:ascii="仿宋" w:hAnsi="仿宋" w:eastAsia="仿宋" w:cs="仿宋"/>
                <w:color w:val="auto"/>
                <w:szCs w:val="21"/>
              </w:rPr>
            </w:pPr>
          </w:p>
        </w:tc>
        <w:tc>
          <w:tcPr>
            <w:tcW w:w="1105" w:type="dxa"/>
            <w:noWrap w:val="0"/>
            <w:tcMar>
              <w:left w:w="28" w:type="dxa"/>
              <w:right w:w="28" w:type="dxa"/>
            </w:tcMar>
            <w:vAlign w:val="center"/>
          </w:tcPr>
          <w:p w14:paraId="3E1BD4FB">
            <w:pPr>
              <w:spacing w:line="400" w:lineRule="exact"/>
              <w:jc w:val="center"/>
              <w:rPr>
                <w:rFonts w:hint="eastAsia" w:ascii="仿宋" w:hAnsi="仿宋" w:eastAsia="仿宋" w:cs="仿宋"/>
                <w:color w:val="auto"/>
                <w:szCs w:val="21"/>
              </w:rPr>
            </w:pPr>
          </w:p>
        </w:tc>
        <w:tc>
          <w:tcPr>
            <w:tcW w:w="748" w:type="dxa"/>
            <w:noWrap w:val="0"/>
            <w:tcMar>
              <w:left w:w="28" w:type="dxa"/>
              <w:right w:w="28" w:type="dxa"/>
            </w:tcMar>
            <w:vAlign w:val="center"/>
          </w:tcPr>
          <w:p w14:paraId="7EBAE1BF">
            <w:pPr>
              <w:spacing w:line="400" w:lineRule="exact"/>
              <w:jc w:val="center"/>
              <w:rPr>
                <w:rFonts w:hint="eastAsia" w:ascii="仿宋" w:hAnsi="仿宋" w:eastAsia="仿宋" w:cs="仿宋"/>
                <w:color w:val="auto"/>
                <w:szCs w:val="21"/>
              </w:rPr>
            </w:pPr>
          </w:p>
        </w:tc>
        <w:tc>
          <w:tcPr>
            <w:tcW w:w="750" w:type="dxa"/>
            <w:noWrap w:val="0"/>
            <w:tcMar>
              <w:left w:w="28" w:type="dxa"/>
              <w:right w:w="28" w:type="dxa"/>
            </w:tcMar>
            <w:vAlign w:val="center"/>
          </w:tcPr>
          <w:p w14:paraId="14A01E5D">
            <w:pPr>
              <w:spacing w:line="400" w:lineRule="exact"/>
              <w:jc w:val="center"/>
              <w:rPr>
                <w:rFonts w:hint="eastAsia" w:ascii="仿宋" w:hAnsi="仿宋" w:eastAsia="仿宋" w:cs="仿宋"/>
                <w:color w:val="auto"/>
                <w:szCs w:val="21"/>
              </w:rPr>
            </w:pPr>
          </w:p>
        </w:tc>
        <w:tc>
          <w:tcPr>
            <w:tcW w:w="750" w:type="dxa"/>
            <w:noWrap w:val="0"/>
            <w:tcMar>
              <w:left w:w="28" w:type="dxa"/>
              <w:right w:w="28" w:type="dxa"/>
            </w:tcMar>
            <w:vAlign w:val="center"/>
          </w:tcPr>
          <w:p w14:paraId="18351836">
            <w:pPr>
              <w:spacing w:line="400" w:lineRule="exact"/>
              <w:jc w:val="center"/>
              <w:rPr>
                <w:rFonts w:hint="eastAsia" w:ascii="仿宋" w:hAnsi="仿宋" w:eastAsia="仿宋" w:cs="仿宋"/>
                <w:color w:val="auto"/>
                <w:szCs w:val="21"/>
              </w:rPr>
            </w:pPr>
          </w:p>
        </w:tc>
      </w:tr>
      <w:tr w14:paraId="4CA569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666" w:type="dxa"/>
            <w:noWrap w:val="0"/>
            <w:tcMar>
              <w:left w:w="28" w:type="dxa"/>
              <w:right w:w="28" w:type="dxa"/>
            </w:tcMar>
            <w:vAlign w:val="center"/>
          </w:tcPr>
          <w:p w14:paraId="088B6FF7">
            <w:pPr>
              <w:spacing w:line="400" w:lineRule="exact"/>
              <w:jc w:val="center"/>
              <w:rPr>
                <w:rFonts w:hint="eastAsia" w:ascii="仿宋" w:hAnsi="仿宋" w:eastAsia="仿宋" w:cs="仿宋"/>
                <w:color w:val="auto"/>
                <w:szCs w:val="21"/>
              </w:rPr>
            </w:pPr>
          </w:p>
        </w:tc>
        <w:tc>
          <w:tcPr>
            <w:tcW w:w="922" w:type="dxa"/>
            <w:noWrap w:val="0"/>
            <w:tcMar>
              <w:left w:w="28" w:type="dxa"/>
              <w:right w:w="28" w:type="dxa"/>
            </w:tcMar>
            <w:vAlign w:val="center"/>
          </w:tcPr>
          <w:p w14:paraId="11ACA4A4">
            <w:pPr>
              <w:spacing w:line="400" w:lineRule="exact"/>
              <w:jc w:val="center"/>
              <w:rPr>
                <w:rFonts w:hint="eastAsia" w:ascii="仿宋" w:hAnsi="仿宋" w:eastAsia="仿宋" w:cs="仿宋"/>
                <w:color w:val="auto"/>
                <w:szCs w:val="21"/>
              </w:rPr>
            </w:pPr>
          </w:p>
        </w:tc>
        <w:tc>
          <w:tcPr>
            <w:tcW w:w="1078" w:type="dxa"/>
            <w:noWrap w:val="0"/>
            <w:tcMar>
              <w:left w:w="28" w:type="dxa"/>
              <w:right w:w="28" w:type="dxa"/>
            </w:tcMar>
            <w:vAlign w:val="center"/>
          </w:tcPr>
          <w:p w14:paraId="750CAEA4">
            <w:pPr>
              <w:spacing w:line="400" w:lineRule="exact"/>
              <w:jc w:val="center"/>
              <w:rPr>
                <w:rFonts w:hint="eastAsia" w:ascii="仿宋" w:hAnsi="仿宋" w:eastAsia="仿宋" w:cs="仿宋"/>
                <w:color w:val="auto"/>
                <w:szCs w:val="21"/>
              </w:rPr>
            </w:pPr>
          </w:p>
        </w:tc>
        <w:tc>
          <w:tcPr>
            <w:tcW w:w="1262" w:type="dxa"/>
            <w:noWrap w:val="0"/>
            <w:tcMar>
              <w:left w:w="28" w:type="dxa"/>
              <w:right w:w="28" w:type="dxa"/>
            </w:tcMar>
            <w:vAlign w:val="center"/>
          </w:tcPr>
          <w:p w14:paraId="219B5318">
            <w:pPr>
              <w:spacing w:line="400" w:lineRule="exact"/>
              <w:jc w:val="center"/>
              <w:rPr>
                <w:rFonts w:hint="eastAsia" w:ascii="仿宋" w:hAnsi="仿宋" w:eastAsia="仿宋" w:cs="仿宋"/>
                <w:color w:val="auto"/>
                <w:szCs w:val="21"/>
              </w:rPr>
            </w:pPr>
          </w:p>
        </w:tc>
        <w:tc>
          <w:tcPr>
            <w:tcW w:w="1390" w:type="dxa"/>
            <w:noWrap w:val="0"/>
            <w:tcMar>
              <w:left w:w="28" w:type="dxa"/>
              <w:right w:w="28" w:type="dxa"/>
            </w:tcMar>
            <w:vAlign w:val="center"/>
          </w:tcPr>
          <w:p w14:paraId="50ECA501">
            <w:pPr>
              <w:spacing w:line="400" w:lineRule="exact"/>
              <w:jc w:val="center"/>
              <w:rPr>
                <w:rFonts w:hint="eastAsia" w:ascii="仿宋" w:hAnsi="仿宋" w:eastAsia="仿宋" w:cs="仿宋"/>
                <w:color w:val="auto"/>
                <w:szCs w:val="21"/>
              </w:rPr>
            </w:pPr>
          </w:p>
        </w:tc>
        <w:tc>
          <w:tcPr>
            <w:tcW w:w="1105" w:type="dxa"/>
            <w:noWrap w:val="0"/>
            <w:tcMar>
              <w:left w:w="28" w:type="dxa"/>
              <w:right w:w="28" w:type="dxa"/>
            </w:tcMar>
            <w:vAlign w:val="center"/>
          </w:tcPr>
          <w:p w14:paraId="573D2BE0">
            <w:pPr>
              <w:spacing w:line="400" w:lineRule="exact"/>
              <w:jc w:val="center"/>
              <w:rPr>
                <w:rFonts w:hint="eastAsia" w:ascii="仿宋" w:hAnsi="仿宋" w:eastAsia="仿宋" w:cs="仿宋"/>
                <w:color w:val="auto"/>
                <w:szCs w:val="21"/>
              </w:rPr>
            </w:pPr>
          </w:p>
        </w:tc>
        <w:tc>
          <w:tcPr>
            <w:tcW w:w="748" w:type="dxa"/>
            <w:noWrap w:val="0"/>
            <w:tcMar>
              <w:left w:w="28" w:type="dxa"/>
              <w:right w:w="28" w:type="dxa"/>
            </w:tcMar>
            <w:vAlign w:val="center"/>
          </w:tcPr>
          <w:p w14:paraId="33E65293">
            <w:pPr>
              <w:spacing w:line="400" w:lineRule="exact"/>
              <w:jc w:val="center"/>
              <w:rPr>
                <w:rFonts w:hint="eastAsia" w:ascii="仿宋" w:hAnsi="仿宋" w:eastAsia="仿宋" w:cs="仿宋"/>
                <w:color w:val="auto"/>
                <w:szCs w:val="21"/>
              </w:rPr>
            </w:pPr>
          </w:p>
        </w:tc>
        <w:tc>
          <w:tcPr>
            <w:tcW w:w="750" w:type="dxa"/>
            <w:noWrap w:val="0"/>
            <w:tcMar>
              <w:left w:w="28" w:type="dxa"/>
              <w:right w:w="28" w:type="dxa"/>
            </w:tcMar>
            <w:vAlign w:val="center"/>
          </w:tcPr>
          <w:p w14:paraId="30A7BDCB">
            <w:pPr>
              <w:spacing w:line="400" w:lineRule="exact"/>
              <w:jc w:val="center"/>
              <w:rPr>
                <w:rFonts w:hint="eastAsia" w:ascii="仿宋" w:hAnsi="仿宋" w:eastAsia="仿宋" w:cs="仿宋"/>
                <w:color w:val="auto"/>
                <w:szCs w:val="21"/>
              </w:rPr>
            </w:pPr>
          </w:p>
        </w:tc>
        <w:tc>
          <w:tcPr>
            <w:tcW w:w="750" w:type="dxa"/>
            <w:noWrap w:val="0"/>
            <w:tcMar>
              <w:left w:w="28" w:type="dxa"/>
              <w:right w:w="28" w:type="dxa"/>
            </w:tcMar>
            <w:vAlign w:val="center"/>
          </w:tcPr>
          <w:p w14:paraId="7B8B51D1">
            <w:pPr>
              <w:spacing w:line="400" w:lineRule="exact"/>
              <w:jc w:val="center"/>
              <w:rPr>
                <w:rFonts w:hint="eastAsia" w:ascii="仿宋" w:hAnsi="仿宋" w:eastAsia="仿宋" w:cs="仿宋"/>
                <w:color w:val="auto"/>
                <w:szCs w:val="21"/>
              </w:rPr>
            </w:pPr>
          </w:p>
        </w:tc>
      </w:tr>
      <w:tr w14:paraId="1AC136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2666" w:type="dxa"/>
            <w:gridSpan w:val="3"/>
            <w:noWrap w:val="0"/>
            <w:tcMar>
              <w:left w:w="28" w:type="dxa"/>
              <w:right w:w="28" w:type="dxa"/>
            </w:tcMar>
            <w:vAlign w:val="center"/>
          </w:tcPr>
          <w:p w14:paraId="0C33E744">
            <w:pPr>
              <w:spacing w:line="400" w:lineRule="exact"/>
              <w:jc w:val="center"/>
              <w:rPr>
                <w:rFonts w:hint="eastAsia" w:ascii="仿宋" w:hAnsi="仿宋" w:eastAsia="仿宋" w:cs="仿宋"/>
                <w:color w:val="auto"/>
                <w:szCs w:val="21"/>
              </w:rPr>
            </w:pPr>
            <w:r>
              <w:rPr>
                <w:rFonts w:hint="eastAsia" w:ascii="仿宋" w:hAnsi="仿宋" w:eastAsia="仿宋" w:cs="仿宋"/>
                <w:color w:val="auto"/>
                <w:szCs w:val="21"/>
              </w:rPr>
              <w:t>招标人编制的标底（如果有）</w:t>
            </w:r>
          </w:p>
        </w:tc>
        <w:tc>
          <w:tcPr>
            <w:tcW w:w="6004" w:type="dxa"/>
            <w:gridSpan w:val="6"/>
            <w:noWrap w:val="0"/>
            <w:tcMar>
              <w:left w:w="28" w:type="dxa"/>
              <w:right w:w="28" w:type="dxa"/>
            </w:tcMar>
            <w:vAlign w:val="center"/>
          </w:tcPr>
          <w:p w14:paraId="69008BF8">
            <w:pPr>
              <w:spacing w:line="400" w:lineRule="exact"/>
              <w:jc w:val="center"/>
              <w:rPr>
                <w:rFonts w:hint="eastAsia" w:ascii="仿宋" w:hAnsi="仿宋" w:eastAsia="仿宋" w:cs="仿宋"/>
                <w:color w:val="auto"/>
                <w:szCs w:val="21"/>
              </w:rPr>
            </w:pPr>
          </w:p>
        </w:tc>
      </w:tr>
    </w:tbl>
    <w:p w14:paraId="0A9E3183">
      <w:pPr>
        <w:spacing w:line="400" w:lineRule="exact"/>
        <w:rPr>
          <w:rFonts w:hint="eastAsia" w:ascii="仿宋" w:hAnsi="仿宋" w:eastAsia="仿宋" w:cs="仿宋"/>
          <w:color w:val="auto"/>
          <w:szCs w:val="21"/>
        </w:rPr>
      </w:pPr>
      <w:r>
        <w:rPr>
          <w:rFonts w:hint="eastAsia" w:ascii="仿宋" w:hAnsi="仿宋" w:eastAsia="仿宋" w:cs="仿宋"/>
          <w:color w:val="auto"/>
          <w:szCs w:val="21"/>
        </w:rPr>
        <w:t>（二）开标过程中的其他事项记录</w:t>
      </w:r>
    </w:p>
    <w:p w14:paraId="7C4D24F6">
      <w:pPr>
        <w:spacing w:line="400" w:lineRule="exact"/>
        <w:rPr>
          <w:rFonts w:hint="eastAsia" w:ascii="仿宋" w:hAnsi="仿宋" w:eastAsia="仿宋" w:cs="仿宋"/>
          <w:color w:val="auto"/>
          <w:szCs w:val="21"/>
          <w:u w:val="single"/>
        </w:rPr>
      </w:pPr>
      <w:r>
        <w:rPr>
          <w:rFonts w:hint="eastAsia" w:ascii="仿宋" w:hAnsi="仿宋" w:eastAsia="仿宋" w:cs="仿宋"/>
          <w:color w:val="auto"/>
          <w:szCs w:val="21"/>
          <w:u w:val="single"/>
        </w:rPr>
        <w:t xml:space="preserve">                                                                             </w:t>
      </w:r>
    </w:p>
    <w:p w14:paraId="55A09C9E">
      <w:pPr>
        <w:spacing w:line="400" w:lineRule="exact"/>
        <w:rPr>
          <w:rFonts w:hint="eastAsia" w:ascii="仿宋" w:hAnsi="仿宋" w:eastAsia="仿宋" w:cs="仿宋"/>
          <w:color w:val="auto"/>
          <w:szCs w:val="21"/>
          <w:u w:val="single"/>
        </w:rPr>
      </w:pPr>
      <w:r>
        <w:rPr>
          <w:rFonts w:hint="eastAsia" w:ascii="仿宋" w:hAnsi="仿宋" w:eastAsia="仿宋" w:cs="仿宋"/>
          <w:color w:val="auto"/>
          <w:szCs w:val="21"/>
          <w:u w:val="single"/>
        </w:rPr>
        <w:t xml:space="preserve">                                                                             </w:t>
      </w:r>
    </w:p>
    <w:p w14:paraId="76AD038E">
      <w:pPr>
        <w:spacing w:line="400" w:lineRule="exact"/>
        <w:rPr>
          <w:rFonts w:hint="eastAsia" w:ascii="仿宋" w:hAnsi="仿宋" w:eastAsia="仿宋" w:cs="仿宋"/>
          <w:color w:val="auto"/>
          <w:szCs w:val="21"/>
          <w:u w:val="single"/>
        </w:rPr>
      </w:pPr>
      <w:r>
        <w:rPr>
          <w:rFonts w:hint="eastAsia" w:ascii="仿宋" w:hAnsi="仿宋" w:eastAsia="仿宋" w:cs="仿宋"/>
          <w:color w:val="auto"/>
          <w:szCs w:val="21"/>
          <w:u w:val="single"/>
        </w:rPr>
        <w:t xml:space="preserve">                                                                             </w:t>
      </w:r>
    </w:p>
    <w:p w14:paraId="27CEE069">
      <w:pPr>
        <w:spacing w:line="400" w:lineRule="exact"/>
        <w:rPr>
          <w:rFonts w:hint="eastAsia" w:ascii="仿宋" w:hAnsi="仿宋" w:eastAsia="仿宋" w:cs="仿宋"/>
          <w:color w:val="auto"/>
          <w:szCs w:val="21"/>
          <w:u w:val="single"/>
        </w:rPr>
      </w:pPr>
      <w:r>
        <w:rPr>
          <w:rFonts w:hint="eastAsia" w:ascii="仿宋" w:hAnsi="仿宋" w:eastAsia="仿宋" w:cs="仿宋"/>
          <w:color w:val="auto"/>
          <w:szCs w:val="21"/>
          <w:u w:val="single"/>
        </w:rPr>
        <w:t xml:space="preserve">                                                                             </w:t>
      </w:r>
    </w:p>
    <w:p w14:paraId="0523F241">
      <w:pPr>
        <w:spacing w:line="400" w:lineRule="exact"/>
        <w:rPr>
          <w:rFonts w:hint="eastAsia" w:ascii="仿宋" w:hAnsi="仿宋" w:eastAsia="仿宋" w:cs="仿宋"/>
          <w:color w:val="auto"/>
          <w:szCs w:val="21"/>
          <w:u w:val="single"/>
        </w:rPr>
      </w:pPr>
      <w:r>
        <w:rPr>
          <w:rFonts w:hint="eastAsia" w:ascii="仿宋" w:hAnsi="仿宋" w:eastAsia="仿宋" w:cs="仿宋"/>
          <w:color w:val="auto"/>
          <w:szCs w:val="21"/>
          <w:u w:val="single"/>
        </w:rPr>
        <w:t xml:space="preserve">                                                                             </w:t>
      </w:r>
    </w:p>
    <w:p w14:paraId="4CE6FA37">
      <w:pPr>
        <w:spacing w:line="400" w:lineRule="exact"/>
        <w:rPr>
          <w:rFonts w:hint="eastAsia" w:ascii="仿宋" w:hAnsi="仿宋" w:eastAsia="仿宋" w:cs="仿宋"/>
          <w:color w:val="auto"/>
          <w:szCs w:val="21"/>
        </w:rPr>
      </w:pPr>
      <w:r>
        <w:rPr>
          <w:rFonts w:hint="eastAsia" w:ascii="仿宋" w:hAnsi="仿宋" w:eastAsia="仿宋" w:cs="仿宋"/>
          <w:color w:val="auto"/>
          <w:szCs w:val="21"/>
        </w:rPr>
        <w:t>（三）出席开标会的单位和人员（附签到表）</w:t>
      </w:r>
    </w:p>
    <w:p w14:paraId="772B397F">
      <w:pPr>
        <w:spacing w:line="400" w:lineRule="exact"/>
        <w:rPr>
          <w:rFonts w:hint="eastAsia" w:ascii="仿宋" w:hAnsi="仿宋" w:eastAsia="仿宋" w:cs="仿宋"/>
          <w:color w:val="auto"/>
          <w:szCs w:val="21"/>
        </w:rPr>
      </w:pPr>
    </w:p>
    <w:p w14:paraId="4C5CAF26">
      <w:pPr>
        <w:spacing w:line="400" w:lineRule="exact"/>
        <w:rPr>
          <w:rFonts w:hint="eastAsia" w:ascii="仿宋" w:hAnsi="仿宋" w:eastAsia="仿宋" w:cs="仿宋"/>
          <w:color w:val="auto"/>
          <w:szCs w:val="21"/>
        </w:rPr>
      </w:pPr>
    </w:p>
    <w:p w14:paraId="05AEC366">
      <w:pPr>
        <w:spacing w:line="400" w:lineRule="exact"/>
        <w:rPr>
          <w:rFonts w:hint="eastAsia" w:ascii="仿宋" w:hAnsi="仿宋" w:eastAsia="仿宋" w:cs="仿宋"/>
          <w:color w:val="auto"/>
          <w:szCs w:val="21"/>
        </w:rPr>
      </w:pPr>
    </w:p>
    <w:p w14:paraId="10D5BE0D">
      <w:pPr>
        <w:spacing w:line="400" w:lineRule="exact"/>
        <w:rPr>
          <w:rFonts w:hint="eastAsia" w:ascii="仿宋" w:hAnsi="仿宋" w:eastAsia="仿宋" w:cs="仿宋"/>
          <w:color w:val="auto"/>
          <w:szCs w:val="21"/>
        </w:rPr>
      </w:pPr>
    </w:p>
    <w:p w14:paraId="776B92CF">
      <w:pPr>
        <w:spacing w:line="400" w:lineRule="exact"/>
        <w:rPr>
          <w:rFonts w:hint="eastAsia" w:ascii="仿宋" w:hAnsi="仿宋" w:eastAsia="仿宋" w:cs="仿宋"/>
          <w:color w:val="auto"/>
          <w:sz w:val="24"/>
          <w:u w:val="single"/>
        </w:rPr>
      </w:pPr>
      <w:r>
        <w:rPr>
          <w:rFonts w:hint="eastAsia" w:ascii="仿宋" w:hAnsi="仿宋" w:eastAsia="仿宋" w:cs="仿宋"/>
          <w:color w:val="auto"/>
          <w:sz w:val="24"/>
        </w:rPr>
        <w:t>招标人代表：</w:t>
      </w:r>
      <w:r>
        <w:rPr>
          <w:rFonts w:hint="eastAsia" w:ascii="仿宋" w:hAnsi="仿宋" w:eastAsia="仿宋" w:cs="仿宋"/>
          <w:color w:val="auto"/>
          <w:sz w:val="24"/>
          <w:u w:val="single"/>
        </w:rPr>
        <w:t xml:space="preserve">                </w:t>
      </w:r>
      <w:r>
        <w:rPr>
          <w:rFonts w:hint="eastAsia" w:ascii="仿宋" w:hAnsi="仿宋" w:eastAsia="仿宋" w:cs="仿宋"/>
          <w:color w:val="auto"/>
          <w:sz w:val="24"/>
        </w:rPr>
        <w:t>记录人：</w:t>
      </w:r>
      <w:r>
        <w:rPr>
          <w:rFonts w:hint="eastAsia" w:ascii="仿宋" w:hAnsi="仿宋" w:eastAsia="仿宋" w:cs="仿宋"/>
          <w:color w:val="auto"/>
          <w:sz w:val="24"/>
          <w:u w:val="single"/>
        </w:rPr>
        <w:t xml:space="preserve">                 </w:t>
      </w:r>
      <w:r>
        <w:rPr>
          <w:rFonts w:hint="eastAsia" w:ascii="仿宋" w:hAnsi="仿宋" w:eastAsia="仿宋" w:cs="仿宋"/>
          <w:color w:val="auto"/>
          <w:sz w:val="24"/>
        </w:rPr>
        <w:t>监标人：</w:t>
      </w:r>
      <w:r>
        <w:rPr>
          <w:rFonts w:hint="eastAsia" w:ascii="仿宋" w:hAnsi="仿宋" w:eastAsia="仿宋" w:cs="仿宋"/>
          <w:color w:val="auto"/>
          <w:sz w:val="24"/>
          <w:u w:val="single"/>
        </w:rPr>
        <w:t xml:space="preserve">               </w:t>
      </w:r>
    </w:p>
    <w:p w14:paraId="0221830D">
      <w:pPr>
        <w:spacing w:line="400" w:lineRule="exact"/>
        <w:rPr>
          <w:rFonts w:hint="eastAsia" w:ascii="仿宋" w:hAnsi="仿宋" w:eastAsia="仿宋" w:cs="仿宋"/>
          <w:color w:val="auto"/>
          <w:sz w:val="24"/>
        </w:rPr>
      </w:pPr>
    </w:p>
    <w:p w14:paraId="26480607">
      <w:pPr>
        <w:spacing w:line="400" w:lineRule="exact"/>
        <w:ind w:firstLine="4320" w:firstLineChars="1800"/>
        <w:rPr>
          <w:rFonts w:hint="eastAsia" w:ascii="仿宋" w:hAnsi="仿宋" w:eastAsia="仿宋" w:cs="仿宋"/>
          <w:color w:val="auto"/>
          <w:sz w:val="24"/>
        </w:rPr>
      </w:pPr>
      <w:r>
        <w:rPr>
          <w:rFonts w:hint="eastAsia" w:ascii="仿宋" w:hAnsi="仿宋" w:eastAsia="仿宋" w:cs="仿宋"/>
          <w:color w:val="auto"/>
          <w:sz w:val="24"/>
          <w:u w:val="single"/>
        </w:rPr>
        <w:t xml:space="preserve">       </w:t>
      </w:r>
      <w:r>
        <w:rPr>
          <w:rFonts w:hint="eastAsia" w:ascii="仿宋" w:hAnsi="仿宋" w:eastAsia="仿宋" w:cs="仿宋"/>
          <w:color w:val="auto"/>
          <w:sz w:val="24"/>
        </w:rPr>
        <w:t>年</w:t>
      </w:r>
      <w:r>
        <w:rPr>
          <w:rFonts w:hint="eastAsia" w:ascii="仿宋" w:hAnsi="仿宋" w:eastAsia="仿宋" w:cs="仿宋"/>
          <w:color w:val="auto"/>
          <w:sz w:val="24"/>
          <w:u w:val="single"/>
        </w:rPr>
        <w:t xml:space="preserve">      </w:t>
      </w:r>
      <w:r>
        <w:rPr>
          <w:rFonts w:hint="eastAsia" w:ascii="仿宋" w:hAnsi="仿宋" w:eastAsia="仿宋" w:cs="仿宋"/>
          <w:color w:val="auto"/>
          <w:sz w:val="24"/>
        </w:rPr>
        <w:t>月</w:t>
      </w:r>
      <w:r>
        <w:rPr>
          <w:rFonts w:hint="eastAsia" w:ascii="仿宋" w:hAnsi="仿宋" w:eastAsia="仿宋" w:cs="仿宋"/>
          <w:color w:val="auto"/>
          <w:sz w:val="24"/>
          <w:u w:val="single"/>
        </w:rPr>
        <w:t xml:space="preserve">      </w:t>
      </w:r>
      <w:r>
        <w:rPr>
          <w:rFonts w:hint="eastAsia" w:ascii="仿宋" w:hAnsi="仿宋" w:eastAsia="仿宋" w:cs="仿宋"/>
          <w:color w:val="auto"/>
          <w:sz w:val="24"/>
        </w:rPr>
        <w:t>日</w:t>
      </w:r>
    </w:p>
    <w:p w14:paraId="3B9235ED">
      <w:pPr>
        <w:spacing w:line="400" w:lineRule="exact"/>
        <w:ind w:firstLine="3780" w:firstLineChars="1800"/>
        <w:rPr>
          <w:rFonts w:hint="eastAsia" w:ascii="仿宋" w:hAnsi="仿宋" w:eastAsia="仿宋" w:cs="仿宋"/>
          <w:color w:val="auto"/>
        </w:rPr>
      </w:pPr>
    </w:p>
    <w:p w14:paraId="17ACDB81">
      <w:pPr>
        <w:rPr>
          <w:rFonts w:hint="eastAsia" w:ascii="仿宋" w:hAnsi="仿宋" w:eastAsia="仿宋" w:cs="仿宋"/>
          <w:color w:val="auto"/>
        </w:rPr>
      </w:pPr>
      <w:r>
        <w:rPr>
          <w:rFonts w:hint="eastAsia" w:ascii="仿宋" w:hAnsi="仿宋" w:eastAsia="仿宋" w:cs="仿宋"/>
          <w:color w:val="auto"/>
        </w:rPr>
        <w:br w:type="page"/>
      </w:r>
      <w:bookmarkStart w:id="1253" w:name="_Toc3049"/>
      <w:bookmarkStart w:id="1254" w:name="_Toc29471"/>
      <w:bookmarkStart w:id="1255" w:name="_Toc19971"/>
      <w:bookmarkStart w:id="1256" w:name="_Toc4481"/>
      <w:bookmarkStart w:id="1257" w:name="_Toc26699"/>
      <w:bookmarkStart w:id="1258" w:name="_Toc21738"/>
      <w:bookmarkStart w:id="1259" w:name="_Toc27528"/>
      <w:bookmarkStart w:id="1260" w:name="_Toc11506"/>
      <w:bookmarkStart w:id="1261" w:name="_Toc24372"/>
      <w:bookmarkStart w:id="1262" w:name="_Toc2159"/>
      <w:r>
        <w:rPr>
          <w:rFonts w:hint="eastAsia" w:ascii="仿宋" w:hAnsi="仿宋" w:eastAsia="仿宋" w:cs="仿宋"/>
          <w:color w:val="auto"/>
          <w:sz w:val="24"/>
        </w:rPr>
        <w:t>附表二：问题澄清通知</w:t>
      </w:r>
      <w:bookmarkEnd w:id="1253"/>
      <w:bookmarkEnd w:id="1254"/>
      <w:bookmarkEnd w:id="1255"/>
      <w:bookmarkEnd w:id="1256"/>
      <w:bookmarkEnd w:id="1257"/>
      <w:bookmarkEnd w:id="1258"/>
      <w:bookmarkEnd w:id="1259"/>
      <w:bookmarkEnd w:id="1260"/>
      <w:bookmarkEnd w:id="1261"/>
      <w:bookmarkEnd w:id="1262"/>
    </w:p>
    <w:p w14:paraId="2BFE1E06">
      <w:pPr>
        <w:spacing w:before="240" w:beforeLines="100" w:after="240" w:afterLines="100" w:line="40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问题澄清通知</w:t>
      </w:r>
    </w:p>
    <w:p w14:paraId="08A67AE0">
      <w:pPr>
        <w:spacing w:line="400" w:lineRule="exact"/>
        <w:ind w:firstLine="6120" w:firstLineChars="2550"/>
        <w:rPr>
          <w:rFonts w:hint="eastAsia" w:ascii="仿宋" w:hAnsi="仿宋" w:eastAsia="仿宋" w:cs="仿宋"/>
          <w:color w:val="auto"/>
          <w:sz w:val="24"/>
          <w:u w:val="single"/>
        </w:rPr>
      </w:pPr>
      <w:r>
        <w:rPr>
          <w:rFonts w:hint="eastAsia" w:ascii="仿宋" w:hAnsi="仿宋" w:eastAsia="仿宋" w:cs="仿宋"/>
          <w:color w:val="auto"/>
          <w:sz w:val="24"/>
        </w:rPr>
        <w:t>编号：</w:t>
      </w:r>
      <w:r>
        <w:rPr>
          <w:rFonts w:hint="eastAsia" w:ascii="仿宋" w:hAnsi="仿宋" w:eastAsia="仿宋" w:cs="仿宋"/>
          <w:color w:val="auto"/>
          <w:sz w:val="24"/>
          <w:u w:val="single"/>
        </w:rPr>
        <w:t xml:space="preserve">                  </w:t>
      </w:r>
    </w:p>
    <w:p w14:paraId="45641992">
      <w:pPr>
        <w:spacing w:line="48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u w:val="single"/>
        </w:rPr>
        <w:t xml:space="preserve">                           </w:t>
      </w:r>
      <w:r>
        <w:rPr>
          <w:rFonts w:hint="eastAsia" w:ascii="仿宋" w:hAnsi="仿宋" w:eastAsia="仿宋" w:cs="仿宋"/>
          <w:color w:val="auto"/>
          <w:sz w:val="24"/>
        </w:rPr>
        <w:t>（投标人名称）：</w:t>
      </w:r>
    </w:p>
    <w:p w14:paraId="16E5E008">
      <w:pPr>
        <w:spacing w:line="48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u w:val="single"/>
        </w:rPr>
        <w:t xml:space="preserve">             </w:t>
      </w:r>
      <w:r>
        <w:rPr>
          <w:rFonts w:hint="eastAsia" w:ascii="仿宋" w:hAnsi="仿宋" w:eastAsia="仿宋" w:cs="仿宋"/>
          <w:color w:val="auto"/>
          <w:sz w:val="24"/>
        </w:rPr>
        <w:t>（项目名称）</w:t>
      </w:r>
      <w:r>
        <w:rPr>
          <w:rFonts w:hint="eastAsia" w:ascii="仿宋" w:hAnsi="仿宋" w:eastAsia="仿宋" w:cs="仿宋"/>
          <w:color w:val="auto"/>
          <w:sz w:val="24"/>
          <w:u w:val="single"/>
        </w:rPr>
        <w:t xml:space="preserve">        标</w:t>
      </w:r>
      <w:r>
        <w:rPr>
          <w:rFonts w:hint="eastAsia" w:ascii="仿宋" w:hAnsi="仿宋" w:eastAsia="仿宋" w:cs="仿宋"/>
          <w:color w:val="auto"/>
          <w:sz w:val="24"/>
        </w:rPr>
        <w:t>段施工招标的评标委员会，对你方的投标文件进行了仔细的审查，现需你方对本通知所附质疑问卷中的问题以书面形式予以澄清、说明或者补正。</w:t>
      </w:r>
    </w:p>
    <w:p w14:paraId="18DBB7A9">
      <w:pPr>
        <w:spacing w:line="48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请将上述问题的澄清、说明或者补正于</w:t>
      </w:r>
      <w:r>
        <w:rPr>
          <w:rFonts w:hint="eastAsia" w:ascii="仿宋" w:hAnsi="仿宋" w:eastAsia="仿宋" w:cs="仿宋"/>
          <w:color w:val="auto"/>
          <w:sz w:val="24"/>
          <w:u w:val="single"/>
        </w:rPr>
        <w:t xml:space="preserve">      </w:t>
      </w:r>
      <w:r>
        <w:rPr>
          <w:rFonts w:hint="eastAsia" w:ascii="仿宋" w:hAnsi="仿宋" w:eastAsia="仿宋" w:cs="仿宋"/>
          <w:color w:val="auto"/>
          <w:sz w:val="24"/>
        </w:rPr>
        <w:t>年</w:t>
      </w:r>
      <w:r>
        <w:rPr>
          <w:rFonts w:hint="eastAsia" w:ascii="仿宋" w:hAnsi="仿宋" w:eastAsia="仿宋" w:cs="仿宋"/>
          <w:color w:val="auto"/>
          <w:sz w:val="24"/>
          <w:u w:val="single"/>
        </w:rPr>
        <w:t xml:space="preserve">      </w:t>
      </w:r>
      <w:r>
        <w:rPr>
          <w:rFonts w:hint="eastAsia" w:ascii="仿宋" w:hAnsi="仿宋" w:eastAsia="仿宋" w:cs="仿宋"/>
          <w:color w:val="auto"/>
          <w:sz w:val="24"/>
        </w:rPr>
        <w:t>月</w:t>
      </w:r>
      <w:r>
        <w:rPr>
          <w:rFonts w:hint="eastAsia" w:ascii="仿宋" w:hAnsi="仿宋" w:eastAsia="仿宋" w:cs="仿宋"/>
          <w:color w:val="auto"/>
          <w:sz w:val="24"/>
          <w:u w:val="single"/>
        </w:rPr>
        <w:t xml:space="preserve">      </w:t>
      </w:r>
      <w:r>
        <w:rPr>
          <w:rFonts w:hint="eastAsia" w:ascii="仿宋" w:hAnsi="仿宋" w:eastAsia="仿宋" w:cs="仿宋"/>
          <w:color w:val="auto"/>
          <w:sz w:val="24"/>
        </w:rPr>
        <w:t>日</w:t>
      </w:r>
      <w:r>
        <w:rPr>
          <w:rFonts w:hint="eastAsia" w:ascii="仿宋" w:hAnsi="仿宋" w:eastAsia="仿宋" w:cs="仿宋"/>
          <w:color w:val="auto"/>
          <w:sz w:val="24"/>
          <w:u w:val="single"/>
        </w:rPr>
        <w:t xml:space="preserve">     </w:t>
      </w:r>
      <w:r>
        <w:rPr>
          <w:rFonts w:hint="eastAsia" w:ascii="仿宋" w:hAnsi="仿宋" w:eastAsia="仿宋" w:cs="仿宋"/>
          <w:color w:val="auto"/>
          <w:sz w:val="24"/>
        </w:rPr>
        <w:t>时前密封递交至</w:t>
      </w:r>
      <w:r>
        <w:rPr>
          <w:rFonts w:hint="eastAsia" w:ascii="仿宋" w:hAnsi="仿宋" w:eastAsia="仿宋" w:cs="仿宋"/>
          <w:color w:val="auto"/>
          <w:sz w:val="24"/>
          <w:u w:val="single"/>
        </w:rPr>
        <w:t xml:space="preserve">（详细地址）  </w:t>
      </w:r>
      <w:r>
        <w:rPr>
          <w:rFonts w:hint="eastAsia" w:ascii="仿宋" w:hAnsi="仿宋" w:eastAsia="仿宋" w:cs="仿宋"/>
          <w:color w:val="auto"/>
          <w:sz w:val="24"/>
        </w:rPr>
        <w:t>或传真至</w:t>
      </w:r>
      <w:r>
        <w:rPr>
          <w:rFonts w:hint="eastAsia" w:ascii="仿宋" w:hAnsi="仿宋" w:eastAsia="仿宋" w:cs="仿宋"/>
          <w:color w:val="auto"/>
          <w:sz w:val="24"/>
          <w:u w:val="single"/>
        </w:rPr>
        <w:t xml:space="preserve">      </w:t>
      </w:r>
      <w:r>
        <w:rPr>
          <w:rFonts w:hint="eastAsia" w:ascii="仿宋" w:hAnsi="仿宋" w:eastAsia="仿宋" w:cs="仿宋"/>
          <w:color w:val="auto"/>
          <w:sz w:val="24"/>
        </w:rPr>
        <w:t>（传真号码）。采用传真方式的，应在</w:t>
      </w:r>
      <w:r>
        <w:rPr>
          <w:rFonts w:hint="eastAsia" w:ascii="仿宋" w:hAnsi="仿宋" w:eastAsia="仿宋" w:cs="仿宋"/>
          <w:color w:val="auto"/>
          <w:sz w:val="24"/>
          <w:u w:val="single"/>
        </w:rPr>
        <w:t xml:space="preserve">  </w:t>
      </w:r>
      <w:r>
        <w:rPr>
          <w:rFonts w:hint="eastAsia" w:ascii="仿宋" w:hAnsi="仿宋" w:eastAsia="仿宋" w:cs="仿宋"/>
          <w:color w:val="auto"/>
          <w:sz w:val="24"/>
        </w:rPr>
        <w:t>年</w:t>
      </w:r>
      <w:r>
        <w:rPr>
          <w:rFonts w:hint="eastAsia" w:ascii="仿宋" w:hAnsi="仿宋" w:eastAsia="仿宋" w:cs="仿宋"/>
          <w:color w:val="auto"/>
          <w:sz w:val="24"/>
          <w:u w:val="single"/>
        </w:rPr>
        <w:t xml:space="preserve">    </w:t>
      </w:r>
      <w:r>
        <w:rPr>
          <w:rFonts w:hint="eastAsia" w:ascii="仿宋" w:hAnsi="仿宋" w:eastAsia="仿宋" w:cs="仿宋"/>
          <w:color w:val="auto"/>
          <w:sz w:val="24"/>
        </w:rPr>
        <w:t>月</w:t>
      </w:r>
      <w:r>
        <w:rPr>
          <w:rFonts w:hint="eastAsia" w:ascii="仿宋" w:hAnsi="仿宋" w:eastAsia="仿宋" w:cs="仿宋"/>
          <w:color w:val="auto"/>
          <w:sz w:val="24"/>
          <w:u w:val="single"/>
        </w:rPr>
        <w:t xml:space="preserve">   </w:t>
      </w:r>
      <w:r>
        <w:rPr>
          <w:rFonts w:hint="eastAsia" w:ascii="仿宋" w:hAnsi="仿宋" w:eastAsia="仿宋" w:cs="仿宋"/>
          <w:color w:val="auto"/>
          <w:sz w:val="24"/>
        </w:rPr>
        <w:t>日</w:t>
      </w:r>
      <w:r>
        <w:rPr>
          <w:rFonts w:hint="eastAsia" w:ascii="仿宋" w:hAnsi="仿宋" w:eastAsia="仿宋" w:cs="仿宋"/>
          <w:color w:val="auto"/>
          <w:sz w:val="24"/>
          <w:u w:val="single"/>
        </w:rPr>
        <w:t xml:space="preserve">     </w:t>
      </w:r>
      <w:r>
        <w:rPr>
          <w:rFonts w:hint="eastAsia" w:ascii="仿宋" w:hAnsi="仿宋" w:eastAsia="仿宋" w:cs="仿宋"/>
          <w:color w:val="auto"/>
          <w:sz w:val="24"/>
        </w:rPr>
        <w:t>时前将原件递交至</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 （详细地址）。</w:t>
      </w:r>
    </w:p>
    <w:p w14:paraId="01875313">
      <w:pPr>
        <w:spacing w:line="480" w:lineRule="exact"/>
        <w:rPr>
          <w:rFonts w:hint="eastAsia" w:ascii="仿宋" w:hAnsi="仿宋" w:eastAsia="仿宋" w:cs="仿宋"/>
          <w:color w:val="auto"/>
          <w:sz w:val="24"/>
        </w:rPr>
      </w:pPr>
    </w:p>
    <w:p w14:paraId="637E901A">
      <w:pPr>
        <w:spacing w:line="480" w:lineRule="exact"/>
        <w:rPr>
          <w:rFonts w:hint="eastAsia" w:ascii="仿宋" w:hAnsi="仿宋" w:eastAsia="仿宋" w:cs="仿宋"/>
          <w:color w:val="auto"/>
          <w:sz w:val="24"/>
        </w:rPr>
      </w:pPr>
      <w:r>
        <w:rPr>
          <w:rFonts w:hint="eastAsia" w:ascii="仿宋" w:hAnsi="仿宋" w:eastAsia="仿宋" w:cs="仿宋"/>
          <w:color w:val="auto"/>
          <w:sz w:val="24"/>
        </w:rPr>
        <w:t>附件：质疑问卷</w:t>
      </w:r>
    </w:p>
    <w:p w14:paraId="51764378">
      <w:pPr>
        <w:spacing w:line="480" w:lineRule="exact"/>
        <w:jc w:val="right"/>
        <w:rPr>
          <w:rFonts w:hint="eastAsia" w:ascii="仿宋" w:hAnsi="仿宋" w:eastAsia="仿宋" w:cs="仿宋"/>
          <w:color w:val="auto"/>
          <w:sz w:val="24"/>
        </w:rPr>
      </w:pP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 （项目名称）</w:t>
      </w:r>
      <w:r>
        <w:rPr>
          <w:rFonts w:hint="eastAsia" w:ascii="仿宋" w:hAnsi="仿宋" w:eastAsia="仿宋" w:cs="仿宋"/>
          <w:color w:val="auto"/>
          <w:sz w:val="24"/>
          <w:u w:val="single"/>
        </w:rPr>
        <w:t xml:space="preserve">     </w:t>
      </w:r>
      <w:r>
        <w:rPr>
          <w:rFonts w:hint="eastAsia" w:ascii="仿宋" w:hAnsi="仿宋" w:eastAsia="仿宋" w:cs="仿宋"/>
          <w:color w:val="auto"/>
          <w:sz w:val="24"/>
        </w:rPr>
        <w:t>标段施工招标评标委员会</w:t>
      </w:r>
    </w:p>
    <w:p w14:paraId="7957382E">
      <w:pPr>
        <w:spacing w:line="480" w:lineRule="exact"/>
        <w:jc w:val="right"/>
        <w:rPr>
          <w:rFonts w:hint="eastAsia" w:ascii="仿宋" w:hAnsi="仿宋" w:eastAsia="仿宋" w:cs="仿宋"/>
          <w:color w:val="auto"/>
          <w:sz w:val="24"/>
        </w:rPr>
      </w:pPr>
      <w:r>
        <w:rPr>
          <w:rFonts w:hint="eastAsia" w:ascii="仿宋" w:hAnsi="仿宋" w:eastAsia="仿宋" w:cs="仿宋"/>
          <w:color w:val="auto"/>
          <w:sz w:val="24"/>
        </w:rPr>
        <w:t>（经评标委员会授权的招标人代表签字或招标人加盖单位章）</w:t>
      </w:r>
    </w:p>
    <w:p w14:paraId="0C2F48DA">
      <w:pPr>
        <w:spacing w:line="480" w:lineRule="exact"/>
        <w:ind w:firstLine="5280" w:firstLineChars="2200"/>
        <w:rPr>
          <w:rFonts w:hint="eastAsia" w:ascii="仿宋" w:hAnsi="仿宋" w:eastAsia="仿宋" w:cs="仿宋"/>
          <w:color w:val="auto"/>
          <w:sz w:val="24"/>
        </w:rPr>
      </w:pPr>
      <w:r>
        <w:rPr>
          <w:rFonts w:hint="eastAsia" w:ascii="仿宋" w:hAnsi="仿宋" w:eastAsia="仿宋" w:cs="仿宋"/>
          <w:color w:val="auto"/>
          <w:sz w:val="24"/>
          <w:u w:val="single"/>
        </w:rPr>
        <w:t xml:space="preserve">      </w:t>
      </w:r>
      <w:r>
        <w:rPr>
          <w:rFonts w:hint="eastAsia" w:ascii="仿宋" w:hAnsi="仿宋" w:eastAsia="仿宋" w:cs="仿宋"/>
          <w:color w:val="auto"/>
          <w:sz w:val="24"/>
        </w:rPr>
        <w:t>年</w:t>
      </w:r>
      <w:r>
        <w:rPr>
          <w:rFonts w:hint="eastAsia" w:ascii="仿宋" w:hAnsi="仿宋" w:eastAsia="仿宋" w:cs="仿宋"/>
          <w:color w:val="auto"/>
          <w:sz w:val="24"/>
          <w:u w:val="single"/>
        </w:rPr>
        <w:t xml:space="preserve">       </w:t>
      </w:r>
      <w:r>
        <w:rPr>
          <w:rFonts w:hint="eastAsia" w:ascii="仿宋" w:hAnsi="仿宋" w:eastAsia="仿宋" w:cs="仿宋"/>
          <w:color w:val="auto"/>
          <w:sz w:val="24"/>
        </w:rPr>
        <w:t>月</w:t>
      </w:r>
      <w:r>
        <w:rPr>
          <w:rFonts w:hint="eastAsia" w:ascii="仿宋" w:hAnsi="仿宋" w:eastAsia="仿宋" w:cs="仿宋"/>
          <w:color w:val="auto"/>
          <w:sz w:val="24"/>
          <w:u w:val="single"/>
        </w:rPr>
        <w:t xml:space="preserve">       </w:t>
      </w:r>
      <w:r>
        <w:rPr>
          <w:rFonts w:hint="eastAsia" w:ascii="仿宋" w:hAnsi="仿宋" w:eastAsia="仿宋" w:cs="仿宋"/>
          <w:color w:val="auto"/>
          <w:sz w:val="24"/>
        </w:rPr>
        <w:t>日</w:t>
      </w:r>
    </w:p>
    <w:p w14:paraId="2340BCE9">
      <w:pPr>
        <w:rPr>
          <w:rFonts w:hint="eastAsia" w:ascii="仿宋" w:hAnsi="仿宋" w:eastAsia="仿宋" w:cs="仿宋"/>
          <w:color w:val="auto"/>
        </w:rPr>
      </w:pPr>
      <w:r>
        <w:rPr>
          <w:rFonts w:hint="eastAsia" w:ascii="仿宋" w:hAnsi="仿宋" w:eastAsia="仿宋" w:cs="仿宋"/>
          <w:color w:val="auto"/>
        </w:rPr>
        <w:br w:type="page"/>
      </w:r>
      <w:bookmarkStart w:id="1263" w:name="_Toc3605"/>
      <w:bookmarkStart w:id="1264" w:name="_Toc10432"/>
      <w:bookmarkStart w:id="1265" w:name="_Toc25706"/>
      <w:bookmarkStart w:id="1266" w:name="_Toc22868"/>
      <w:bookmarkStart w:id="1267" w:name="_Toc4680"/>
      <w:bookmarkStart w:id="1268" w:name="_Toc31052"/>
      <w:bookmarkStart w:id="1269" w:name="_Toc29975"/>
      <w:bookmarkStart w:id="1270" w:name="_Toc12945"/>
      <w:bookmarkStart w:id="1271" w:name="_Toc22460"/>
      <w:bookmarkStart w:id="1272" w:name="_Toc26873"/>
      <w:r>
        <w:rPr>
          <w:rFonts w:hint="eastAsia" w:ascii="仿宋" w:hAnsi="仿宋" w:eastAsia="仿宋" w:cs="仿宋"/>
          <w:color w:val="auto"/>
          <w:sz w:val="24"/>
        </w:rPr>
        <w:t>附表三：问题的澄清</w:t>
      </w:r>
      <w:bookmarkEnd w:id="1263"/>
      <w:bookmarkEnd w:id="1264"/>
      <w:bookmarkEnd w:id="1265"/>
      <w:bookmarkEnd w:id="1266"/>
      <w:bookmarkEnd w:id="1267"/>
      <w:bookmarkEnd w:id="1268"/>
      <w:bookmarkEnd w:id="1269"/>
      <w:bookmarkEnd w:id="1270"/>
      <w:bookmarkEnd w:id="1271"/>
      <w:bookmarkEnd w:id="1272"/>
    </w:p>
    <w:p w14:paraId="270B1889">
      <w:pPr>
        <w:spacing w:before="240" w:beforeLines="100" w:after="240" w:afterLines="100" w:line="48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问题的澄清、说明或补正</w:t>
      </w:r>
    </w:p>
    <w:p w14:paraId="0C7D21A3">
      <w:pPr>
        <w:spacing w:line="400" w:lineRule="exact"/>
        <w:ind w:firstLine="6120" w:firstLineChars="2550"/>
        <w:rPr>
          <w:rFonts w:hint="eastAsia" w:ascii="仿宋" w:hAnsi="仿宋" w:eastAsia="仿宋" w:cs="仿宋"/>
          <w:color w:val="auto"/>
          <w:sz w:val="24"/>
          <w:u w:val="single"/>
        </w:rPr>
      </w:pPr>
      <w:r>
        <w:rPr>
          <w:rFonts w:hint="eastAsia" w:ascii="仿宋" w:hAnsi="仿宋" w:eastAsia="仿宋" w:cs="仿宋"/>
          <w:color w:val="auto"/>
          <w:sz w:val="24"/>
        </w:rPr>
        <w:t>编号：</w:t>
      </w:r>
      <w:r>
        <w:rPr>
          <w:rFonts w:hint="eastAsia" w:ascii="仿宋" w:hAnsi="仿宋" w:eastAsia="仿宋" w:cs="仿宋"/>
          <w:color w:val="auto"/>
          <w:sz w:val="24"/>
          <w:u w:val="single"/>
        </w:rPr>
        <w:t xml:space="preserve">                  </w:t>
      </w:r>
    </w:p>
    <w:p w14:paraId="1E1FFA0F">
      <w:pPr>
        <w:spacing w:line="480" w:lineRule="exact"/>
        <w:rPr>
          <w:rFonts w:hint="eastAsia" w:ascii="仿宋" w:hAnsi="仿宋" w:eastAsia="仿宋" w:cs="仿宋"/>
          <w:color w:val="auto"/>
          <w:sz w:val="24"/>
        </w:rPr>
      </w:pPr>
      <w:r>
        <w:rPr>
          <w:rFonts w:hint="eastAsia" w:ascii="仿宋" w:hAnsi="仿宋" w:eastAsia="仿宋" w:cs="仿宋"/>
          <w:color w:val="auto"/>
          <w:sz w:val="24"/>
        </w:rPr>
        <w:t xml:space="preserve">  </w:t>
      </w:r>
      <w:r>
        <w:rPr>
          <w:rFonts w:hint="eastAsia" w:ascii="仿宋" w:hAnsi="仿宋" w:eastAsia="仿宋" w:cs="仿宋"/>
          <w:color w:val="auto"/>
          <w:sz w:val="24"/>
          <w:u w:val="single"/>
        </w:rPr>
        <w:t xml:space="preserve">            </w:t>
      </w:r>
      <w:r>
        <w:rPr>
          <w:rFonts w:hint="eastAsia" w:ascii="仿宋" w:hAnsi="仿宋" w:eastAsia="仿宋" w:cs="仿宋"/>
          <w:color w:val="auto"/>
          <w:sz w:val="24"/>
        </w:rPr>
        <w:t>（项目名称）</w:t>
      </w:r>
      <w:r>
        <w:rPr>
          <w:rFonts w:hint="eastAsia" w:ascii="仿宋" w:hAnsi="仿宋" w:eastAsia="仿宋" w:cs="仿宋"/>
          <w:color w:val="auto"/>
          <w:sz w:val="24"/>
          <w:u w:val="single"/>
        </w:rPr>
        <w:t xml:space="preserve">      </w:t>
      </w:r>
      <w:r>
        <w:rPr>
          <w:rFonts w:hint="eastAsia" w:ascii="仿宋" w:hAnsi="仿宋" w:eastAsia="仿宋" w:cs="仿宋"/>
          <w:color w:val="auto"/>
          <w:sz w:val="24"/>
        </w:rPr>
        <w:t>标段施工招标评标委员会：</w:t>
      </w:r>
    </w:p>
    <w:p w14:paraId="27324A2C">
      <w:pPr>
        <w:spacing w:line="48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问题澄清通知（编号：</w:t>
      </w:r>
      <w:r>
        <w:rPr>
          <w:rFonts w:hint="eastAsia" w:ascii="仿宋" w:hAnsi="仿宋" w:eastAsia="仿宋" w:cs="仿宋"/>
          <w:color w:val="auto"/>
          <w:sz w:val="24"/>
          <w:u w:val="single"/>
        </w:rPr>
        <w:t xml:space="preserve">      </w:t>
      </w:r>
      <w:r>
        <w:rPr>
          <w:rFonts w:hint="eastAsia" w:ascii="仿宋" w:hAnsi="仿宋" w:eastAsia="仿宋" w:cs="仿宋"/>
          <w:color w:val="auto"/>
          <w:sz w:val="24"/>
        </w:rPr>
        <w:t>）已收悉，现澄清、说明或者补正如下：</w:t>
      </w:r>
    </w:p>
    <w:p w14:paraId="6B31A262">
      <w:pPr>
        <w:spacing w:line="48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1.</w:t>
      </w:r>
    </w:p>
    <w:p w14:paraId="2081FF14">
      <w:pPr>
        <w:spacing w:line="48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2.</w:t>
      </w:r>
    </w:p>
    <w:p w14:paraId="497BDDD5">
      <w:pPr>
        <w:spacing w:line="480" w:lineRule="exact"/>
        <w:ind w:firstLine="420" w:firstLineChars="200"/>
        <w:rPr>
          <w:rFonts w:hint="eastAsia" w:ascii="仿宋" w:hAnsi="仿宋" w:eastAsia="仿宋" w:cs="仿宋"/>
          <w:color w:val="auto"/>
        </w:rPr>
      </w:pPr>
    </w:p>
    <w:p w14:paraId="2C612E61">
      <w:pPr>
        <w:spacing w:line="480" w:lineRule="exact"/>
        <w:ind w:firstLine="420" w:firstLineChars="200"/>
        <w:rPr>
          <w:rFonts w:hint="eastAsia" w:ascii="仿宋" w:hAnsi="仿宋" w:eastAsia="仿宋" w:cs="仿宋"/>
          <w:color w:val="auto"/>
        </w:rPr>
      </w:pPr>
      <w:r>
        <w:rPr>
          <w:rFonts w:hint="eastAsia" w:ascii="仿宋" w:hAnsi="仿宋" w:eastAsia="仿宋" w:cs="仿宋"/>
          <w:color w:val="auto"/>
        </w:rPr>
        <w:t>……</w:t>
      </w:r>
    </w:p>
    <w:p w14:paraId="363EE826">
      <w:pPr>
        <w:spacing w:line="480" w:lineRule="exact"/>
        <w:ind w:firstLine="420" w:firstLineChars="200"/>
        <w:rPr>
          <w:rFonts w:hint="eastAsia" w:ascii="仿宋" w:hAnsi="仿宋" w:eastAsia="仿宋" w:cs="仿宋"/>
          <w:color w:val="auto"/>
        </w:rPr>
      </w:pPr>
    </w:p>
    <w:p w14:paraId="7C2AD655">
      <w:pPr>
        <w:spacing w:line="480" w:lineRule="exact"/>
        <w:ind w:firstLine="420" w:firstLineChars="200"/>
        <w:rPr>
          <w:rFonts w:hint="eastAsia" w:ascii="仿宋" w:hAnsi="仿宋" w:eastAsia="仿宋" w:cs="仿宋"/>
          <w:color w:val="auto"/>
        </w:rPr>
      </w:pPr>
    </w:p>
    <w:p w14:paraId="450AEF4F">
      <w:pPr>
        <w:spacing w:line="480" w:lineRule="exact"/>
        <w:ind w:firstLine="420" w:firstLineChars="200"/>
        <w:rPr>
          <w:rFonts w:hint="eastAsia" w:ascii="仿宋" w:hAnsi="仿宋" w:eastAsia="仿宋" w:cs="仿宋"/>
          <w:color w:val="auto"/>
        </w:rPr>
      </w:pPr>
    </w:p>
    <w:p w14:paraId="7A881001">
      <w:pPr>
        <w:spacing w:line="480" w:lineRule="exact"/>
        <w:ind w:firstLine="420" w:firstLineChars="200"/>
        <w:rPr>
          <w:rFonts w:hint="eastAsia" w:ascii="仿宋" w:hAnsi="仿宋" w:eastAsia="仿宋" w:cs="仿宋"/>
          <w:color w:val="auto"/>
        </w:rPr>
      </w:pPr>
    </w:p>
    <w:p w14:paraId="4FC482CB">
      <w:pPr>
        <w:spacing w:line="480" w:lineRule="exact"/>
        <w:ind w:firstLine="420" w:firstLineChars="200"/>
        <w:rPr>
          <w:rFonts w:hint="eastAsia" w:ascii="仿宋" w:hAnsi="仿宋" w:eastAsia="仿宋" w:cs="仿宋"/>
          <w:color w:val="auto"/>
        </w:rPr>
      </w:pPr>
    </w:p>
    <w:p w14:paraId="477BDAF0">
      <w:pPr>
        <w:spacing w:line="480" w:lineRule="exact"/>
        <w:ind w:firstLine="480" w:firstLineChars="200"/>
        <w:rPr>
          <w:rFonts w:hint="eastAsia" w:ascii="仿宋" w:hAnsi="仿宋" w:eastAsia="仿宋" w:cs="仿宋"/>
          <w:color w:val="auto"/>
          <w:sz w:val="24"/>
        </w:rPr>
      </w:pPr>
    </w:p>
    <w:p w14:paraId="47B188B9">
      <w:pPr>
        <w:wordWrap w:val="0"/>
        <w:spacing w:line="480" w:lineRule="exact"/>
        <w:ind w:firstLine="480" w:firstLineChars="200"/>
        <w:jc w:val="right"/>
        <w:rPr>
          <w:rFonts w:hint="eastAsia" w:ascii="仿宋" w:hAnsi="仿宋" w:eastAsia="仿宋" w:cs="仿宋"/>
          <w:color w:val="auto"/>
          <w:sz w:val="24"/>
        </w:rPr>
      </w:pPr>
      <w:r>
        <w:rPr>
          <w:rFonts w:hint="eastAsia" w:ascii="仿宋" w:hAnsi="仿宋" w:eastAsia="仿宋" w:cs="仿宋"/>
          <w:color w:val="auto"/>
          <w:sz w:val="24"/>
        </w:rPr>
        <w:t>投标人：</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（盖单位章） </w:t>
      </w:r>
    </w:p>
    <w:p w14:paraId="51D602E0">
      <w:pPr>
        <w:wordWrap w:val="0"/>
        <w:spacing w:before="120" w:beforeLines="50" w:after="120" w:afterLines="50" w:line="480" w:lineRule="exact"/>
        <w:ind w:right="210"/>
        <w:jc w:val="right"/>
        <w:rPr>
          <w:rFonts w:hint="eastAsia" w:ascii="仿宋" w:hAnsi="仿宋" w:eastAsia="仿宋" w:cs="仿宋"/>
          <w:color w:val="auto"/>
          <w:sz w:val="24"/>
        </w:rPr>
      </w:pPr>
      <w:r>
        <w:rPr>
          <w:rFonts w:hint="eastAsia" w:ascii="仿宋" w:hAnsi="仿宋" w:eastAsia="仿宋" w:cs="仿宋"/>
          <w:color w:val="auto"/>
          <w:sz w:val="24"/>
        </w:rPr>
        <w:t>法定代表人或其委托代理人：</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（签字）      </w:t>
      </w:r>
    </w:p>
    <w:p w14:paraId="17EF64CA">
      <w:pPr>
        <w:spacing w:line="480" w:lineRule="exact"/>
        <w:jc w:val="right"/>
        <w:rPr>
          <w:rFonts w:hint="eastAsia" w:ascii="仿宋" w:hAnsi="仿宋" w:eastAsia="仿宋" w:cs="仿宋"/>
          <w:color w:val="auto"/>
          <w:sz w:val="24"/>
        </w:rPr>
      </w:pPr>
      <w:r>
        <w:rPr>
          <w:rFonts w:hint="eastAsia" w:ascii="仿宋" w:hAnsi="仿宋" w:eastAsia="仿宋" w:cs="仿宋"/>
          <w:color w:val="auto"/>
          <w:sz w:val="24"/>
          <w:u w:val="single"/>
        </w:rPr>
        <w:t xml:space="preserve">      </w:t>
      </w:r>
      <w:r>
        <w:rPr>
          <w:rFonts w:hint="eastAsia" w:ascii="仿宋" w:hAnsi="仿宋" w:eastAsia="仿宋" w:cs="仿宋"/>
          <w:color w:val="auto"/>
          <w:sz w:val="24"/>
        </w:rPr>
        <w:t>年</w:t>
      </w:r>
      <w:r>
        <w:rPr>
          <w:rFonts w:hint="eastAsia" w:ascii="仿宋" w:hAnsi="仿宋" w:eastAsia="仿宋" w:cs="仿宋"/>
          <w:color w:val="auto"/>
          <w:sz w:val="24"/>
          <w:u w:val="single"/>
        </w:rPr>
        <w:t xml:space="preserve">     </w:t>
      </w:r>
      <w:r>
        <w:rPr>
          <w:rFonts w:hint="eastAsia" w:ascii="仿宋" w:hAnsi="仿宋" w:eastAsia="仿宋" w:cs="仿宋"/>
          <w:color w:val="auto"/>
          <w:sz w:val="24"/>
        </w:rPr>
        <w:t>月</w:t>
      </w:r>
      <w:r>
        <w:rPr>
          <w:rFonts w:hint="eastAsia" w:ascii="仿宋" w:hAnsi="仿宋" w:eastAsia="仿宋" w:cs="仿宋"/>
          <w:color w:val="auto"/>
          <w:sz w:val="24"/>
          <w:u w:val="single"/>
        </w:rPr>
        <w:t xml:space="preserve">     </w:t>
      </w:r>
      <w:r>
        <w:rPr>
          <w:rFonts w:hint="eastAsia" w:ascii="仿宋" w:hAnsi="仿宋" w:eastAsia="仿宋" w:cs="仿宋"/>
          <w:color w:val="auto"/>
          <w:sz w:val="24"/>
        </w:rPr>
        <w:t>日</w:t>
      </w:r>
    </w:p>
    <w:p w14:paraId="77066343">
      <w:pPr>
        <w:rPr>
          <w:rFonts w:hint="eastAsia" w:ascii="仿宋" w:hAnsi="仿宋" w:eastAsia="仿宋" w:cs="仿宋"/>
          <w:color w:val="auto"/>
        </w:rPr>
      </w:pPr>
      <w:r>
        <w:rPr>
          <w:rFonts w:hint="eastAsia" w:ascii="仿宋" w:hAnsi="仿宋" w:eastAsia="仿宋" w:cs="仿宋"/>
          <w:color w:val="auto"/>
        </w:rPr>
        <w:br w:type="page"/>
      </w:r>
      <w:bookmarkStart w:id="1273" w:name="_Toc27697"/>
      <w:bookmarkStart w:id="1274" w:name="_Toc202"/>
      <w:bookmarkStart w:id="1275" w:name="_Toc5608"/>
      <w:bookmarkStart w:id="1276" w:name="_Toc1026"/>
      <w:bookmarkStart w:id="1277" w:name="_Toc15349"/>
      <w:bookmarkStart w:id="1278" w:name="_Toc10485"/>
      <w:bookmarkStart w:id="1279" w:name="_Toc19980"/>
      <w:bookmarkStart w:id="1280" w:name="_Toc3063"/>
      <w:bookmarkStart w:id="1281" w:name="_Toc23284"/>
      <w:bookmarkStart w:id="1282" w:name="_Toc15793"/>
      <w:r>
        <w:rPr>
          <w:rFonts w:hint="eastAsia" w:ascii="仿宋" w:hAnsi="仿宋" w:eastAsia="仿宋" w:cs="仿宋"/>
          <w:color w:val="auto"/>
          <w:sz w:val="24"/>
        </w:rPr>
        <w:t>附表四：中标通知书</w:t>
      </w:r>
      <w:bookmarkEnd w:id="1273"/>
      <w:bookmarkEnd w:id="1274"/>
      <w:bookmarkEnd w:id="1275"/>
      <w:bookmarkEnd w:id="1276"/>
      <w:bookmarkEnd w:id="1277"/>
      <w:bookmarkEnd w:id="1278"/>
      <w:bookmarkEnd w:id="1279"/>
      <w:bookmarkEnd w:id="1280"/>
      <w:bookmarkEnd w:id="1281"/>
      <w:bookmarkEnd w:id="1282"/>
    </w:p>
    <w:p w14:paraId="65CD8210">
      <w:pPr>
        <w:spacing w:before="240" w:beforeLines="100" w:after="240" w:afterLines="100" w:line="48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中标通知书</w:t>
      </w:r>
    </w:p>
    <w:p w14:paraId="5B7AD078">
      <w:pPr>
        <w:spacing w:line="480" w:lineRule="exact"/>
        <w:rPr>
          <w:rFonts w:hint="eastAsia" w:ascii="仿宋" w:hAnsi="仿宋" w:eastAsia="仿宋" w:cs="仿宋"/>
          <w:color w:val="auto"/>
          <w:sz w:val="24"/>
        </w:rPr>
      </w:pPr>
      <w:r>
        <w:rPr>
          <w:rFonts w:hint="eastAsia" w:ascii="仿宋" w:hAnsi="仿宋" w:eastAsia="仿宋" w:cs="仿宋"/>
          <w:color w:val="auto"/>
          <w:sz w:val="24"/>
          <w:u w:val="single"/>
        </w:rPr>
        <w:t xml:space="preserve">               </w:t>
      </w:r>
      <w:r>
        <w:rPr>
          <w:rFonts w:hint="eastAsia" w:ascii="仿宋" w:hAnsi="仿宋" w:eastAsia="仿宋" w:cs="仿宋"/>
          <w:color w:val="auto"/>
          <w:sz w:val="24"/>
        </w:rPr>
        <w:t>（中标人名称）：</w:t>
      </w:r>
    </w:p>
    <w:p w14:paraId="4129E85A">
      <w:pPr>
        <w:spacing w:line="480" w:lineRule="exact"/>
        <w:rPr>
          <w:rFonts w:hint="eastAsia" w:ascii="仿宋" w:hAnsi="仿宋" w:eastAsia="仿宋" w:cs="仿宋"/>
          <w:color w:val="auto"/>
        </w:rPr>
      </w:pPr>
    </w:p>
    <w:p w14:paraId="4296B924">
      <w:pPr>
        <w:spacing w:line="48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你方于</w:t>
      </w:r>
      <w:r>
        <w:rPr>
          <w:rFonts w:hint="eastAsia" w:ascii="仿宋" w:hAnsi="仿宋" w:eastAsia="仿宋" w:cs="仿宋"/>
          <w:color w:val="auto"/>
          <w:sz w:val="24"/>
          <w:u w:val="single"/>
        </w:rPr>
        <w:t xml:space="preserve">             </w:t>
      </w:r>
      <w:r>
        <w:rPr>
          <w:rFonts w:hint="eastAsia" w:ascii="仿宋" w:hAnsi="仿宋" w:eastAsia="仿宋" w:cs="仿宋"/>
          <w:color w:val="auto"/>
          <w:sz w:val="24"/>
        </w:rPr>
        <w:t>（投标日期）所递交的</w:t>
      </w:r>
      <w:r>
        <w:rPr>
          <w:rFonts w:hint="eastAsia" w:ascii="仿宋" w:hAnsi="仿宋" w:eastAsia="仿宋" w:cs="仿宋"/>
          <w:color w:val="auto"/>
          <w:sz w:val="24"/>
          <w:u w:val="single"/>
        </w:rPr>
        <w:t xml:space="preserve">          </w:t>
      </w:r>
      <w:r>
        <w:rPr>
          <w:rFonts w:hint="eastAsia" w:ascii="仿宋" w:hAnsi="仿宋" w:eastAsia="仿宋" w:cs="仿宋"/>
          <w:color w:val="auto"/>
          <w:sz w:val="24"/>
        </w:rPr>
        <w:t>（项目名称）</w:t>
      </w:r>
      <w:r>
        <w:rPr>
          <w:rFonts w:hint="eastAsia" w:ascii="仿宋" w:hAnsi="仿宋" w:eastAsia="仿宋" w:cs="仿宋"/>
          <w:color w:val="auto"/>
          <w:sz w:val="24"/>
          <w:u w:val="single"/>
        </w:rPr>
        <w:t xml:space="preserve">       </w:t>
      </w:r>
      <w:r>
        <w:rPr>
          <w:rFonts w:hint="eastAsia" w:ascii="仿宋" w:hAnsi="仿宋" w:eastAsia="仿宋" w:cs="仿宋"/>
          <w:color w:val="auto"/>
          <w:sz w:val="24"/>
        </w:rPr>
        <w:t>标段施工投标文件已被我方接受，被确定为中标人。</w:t>
      </w:r>
    </w:p>
    <w:p w14:paraId="75A92A26">
      <w:pPr>
        <w:spacing w:line="48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中标价：</w:t>
      </w:r>
      <w:r>
        <w:rPr>
          <w:rFonts w:hint="eastAsia" w:ascii="仿宋" w:hAnsi="仿宋" w:eastAsia="仿宋" w:cs="仿宋"/>
          <w:color w:val="auto"/>
          <w:sz w:val="24"/>
          <w:u w:val="single"/>
        </w:rPr>
        <w:t xml:space="preserve">                     </w:t>
      </w:r>
      <w:r>
        <w:rPr>
          <w:rFonts w:hint="eastAsia" w:ascii="仿宋" w:hAnsi="仿宋" w:eastAsia="仿宋" w:cs="仿宋"/>
          <w:color w:val="auto"/>
          <w:sz w:val="24"/>
        </w:rPr>
        <w:t>元。</w:t>
      </w:r>
    </w:p>
    <w:p w14:paraId="531E7C57">
      <w:pPr>
        <w:spacing w:line="48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工    期：</w:t>
      </w:r>
      <w:r>
        <w:rPr>
          <w:rFonts w:hint="eastAsia" w:ascii="仿宋" w:hAnsi="仿宋" w:eastAsia="仿宋" w:cs="仿宋"/>
          <w:color w:val="auto"/>
          <w:sz w:val="24"/>
          <w:u w:val="single"/>
        </w:rPr>
        <w:t xml:space="preserve">                     </w:t>
      </w:r>
      <w:r>
        <w:rPr>
          <w:rFonts w:hint="eastAsia" w:ascii="仿宋" w:hAnsi="仿宋" w:eastAsia="仿宋" w:cs="仿宋"/>
          <w:color w:val="auto"/>
          <w:sz w:val="24"/>
        </w:rPr>
        <w:t>日历天。</w:t>
      </w:r>
    </w:p>
    <w:p w14:paraId="4D5858A2">
      <w:pPr>
        <w:spacing w:line="48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工程质量：符合</w:t>
      </w:r>
      <w:r>
        <w:rPr>
          <w:rFonts w:hint="eastAsia" w:ascii="仿宋" w:hAnsi="仿宋" w:eastAsia="仿宋" w:cs="仿宋"/>
          <w:color w:val="auto"/>
          <w:sz w:val="24"/>
          <w:u w:val="single"/>
        </w:rPr>
        <w:t xml:space="preserve">                         </w:t>
      </w:r>
      <w:r>
        <w:rPr>
          <w:rFonts w:hint="eastAsia" w:ascii="仿宋" w:hAnsi="仿宋" w:eastAsia="仿宋" w:cs="仿宋"/>
          <w:color w:val="auto"/>
          <w:sz w:val="24"/>
        </w:rPr>
        <w:t>标准。</w:t>
      </w:r>
    </w:p>
    <w:p w14:paraId="0744EBFB">
      <w:pPr>
        <w:spacing w:line="48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项目经理：</w:t>
      </w:r>
      <w:r>
        <w:rPr>
          <w:rFonts w:hint="eastAsia" w:ascii="仿宋" w:hAnsi="仿宋" w:eastAsia="仿宋" w:cs="仿宋"/>
          <w:color w:val="auto"/>
          <w:sz w:val="24"/>
          <w:u w:val="single"/>
        </w:rPr>
        <w:t xml:space="preserve">               </w:t>
      </w:r>
      <w:r>
        <w:rPr>
          <w:rFonts w:hint="eastAsia" w:ascii="仿宋" w:hAnsi="仿宋" w:eastAsia="仿宋" w:cs="仿宋"/>
          <w:color w:val="auto"/>
          <w:sz w:val="24"/>
        </w:rPr>
        <w:t>（姓名）。</w:t>
      </w:r>
    </w:p>
    <w:p w14:paraId="5084A284">
      <w:pPr>
        <w:spacing w:line="480" w:lineRule="exact"/>
        <w:ind w:firstLine="480" w:firstLineChars="200"/>
        <w:rPr>
          <w:rFonts w:hint="eastAsia" w:ascii="仿宋" w:hAnsi="仿宋" w:eastAsia="仿宋" w:cs="仿宋"/>
          <w:color w:val="auto"/>
          <w:sz w:val="24"/>
        </w:rPr>
      </w:pPr>
    </w:p>
    <w:p w14:paraId="3D491960">
      <w:pPr>
        <w:spacing w:line="48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请你方在接到本通知书后的</w:t>
      </w:r>
      <w:r>
        <w:rPr>
          <w:rFonts w:hint="eastAsia" w:ascii="仿宋" w:hAnsi="仿宋" w:eastAsia="仿宋" w:cs="仿宋"/>
          <w:color w:val="auto"/>
          <w:sz w:val="24"/>
          <w:u w:val="single"/>
        </w:rPr>
        <w:t xml:space="preserve">      </w:t>
      </w:r>
      <w:r>
        <w:rPr>
          <w:rFonts w:hint="eastAsia" w:ascii="仿宋" w:hAnsi="仿宋" w:eastAsia="仿宋" w:cs="仿宋"/>
          <w:color w:val="auto"/>
          <w:sz w:val="24"/>
        </w:rPr>
        <w:t>日内到</w:t>
      </w:r>
      <w:r>
        <w:rPr>
          <w:rFonts w:hint="eastAsia" w:ascii="仿宋" w:hAnsi="仿宋" w:eastAsia="仿宋" w:cs="仿宋"/>
          <w:color w:val="auto"/>
          <w:sz w:val="24"/>
          <w:u w:val="single"/>
        </w:rPr>
        <w:t xml:space="preserve">                         </w:t>
      </w:r>
      <w:r>
        <w:rPr>
          <w:rFonts w:hint="eastAsia" w:ascii="仿宋" w:hAnsi="仿宋" w:eastAsia="仿宋" w:cs="仿宋"/>
          <w:color w:val="auto"/>
          <w:sz w:val="24"/>
        </w:rPr>
        <w:t>（指定地点）与我方签订施工承包合同，在此之前按招标文件第二章“投标人须知”第7.3款规定向我方提交履约担保。</w:t>
      </w:r>
    </w:p>
    <w:p w14:paraId="125FE7E8">
      <w:pPr>
        <w:spacing w:line="48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特此通知。</w:t>
      </w:r>
    </w:p>
    <w:p w14:paraId="355D44A0">
      <w:pPr>
        <w:spacing w:line="480" w:lineRule="exact"/>
        <w:ind w:firstLine="420" w:firstLineChars="200"/>
        <w:rPr>
          <w:rFonts w:hint="eastAsia" w:ascii="仿宋" w:hAnsi="仿宋" w:eastAsia="仿宋" w:cs="仿宋"/>
          <w:color w:val="auto"/>
        </w:rPr>
      </w:pPr>
    </w:p>
    <w:p w14:paraId="6EFC6900">
      <w:pPr>
        <w:spacing w:line="480" w:lineRule="exact"/>
        <w:ind w:firstLine="420" w:firstLineChars="200"/>
        <w:rPr>
          <w:rFonts w:hint="eastAsia" w:ascii="仿宋" w:hAnsi="仿宋" w:eastAsia="仿宋" w:cs="仿宋"/>
          <w:color w:val="auto"/>
        </w:rPr>
      </w:pPr>
    </w:p>
    <w:p w14:paraId="30F1F922">
      <w:pPr>
        <w:spacing w:line="480" w:lineRule="exact"/>
        <w:ind w:firstLine="420" w:firstLineChars="200"/>
        <w:rPr>
          <w:rFonts w:hint="eastAsia" w:ascii="仿宋" w:hAnsi="仿宋" w:eastAsia="仿宋" w:cs="仿宋"/>
          <w:color w:val="auto"/>
        </w:rPr>
      </w:pPr>
    </w:p>
    <w:p w14:paraId="7FDB29E0">
      <w:pPr>
        <w:spacing w:line="480" w:lineRule="exact"/>
        <w:ind w:firstLine="420" w:firstLineChars="200"/>
        <w:rPr>
          <w:rFonts w:hint="eastAsia" w:ascii="仿宋" w:hAnsi="仿宋" w:eastAsia="仿宋" w:cs="仿宋"/>
          <w:color w:val="auto"/>
        </w:rPr>
      </w:pPr>
    </w:p>
    <w:p w14:paraId="467DBC43">
      <w:pPr>
        <w:wordWrap w:val="0"/>
        <w:spacing w:line="480" w:lineRule="exact"/>
        <w:ind w:firstLine="480" w:firstLineChars="200"/>
        <w:jc w:val="right"/>
        <w:rPr>
          <w:rFonts w:hint="eastAsia" w:ascii="仿宋" w:hAnsi="仿宋" w:eastAsia="仿宋" w:cs="仿宋"/>
          <w:color w:val="auto"/>
          <w:sz w:val="24"/>
        </w:rPr>
      </w:pPr>
      <w:r>
        <w:rPr>
          <w:rFonts w:hint="eastAsia" w:ascii="仿宋" w:hAnsi="仿宋" w:eastAsia="仿宋" w:cs="仿宋"/>
          <w:color w:val="auto"/>
          <w:sz w:val="24"/>
        </w:rPr>
        <w:t>招标人：</w:t>
      </w:r>
      <w:r>
        <w:rPr>
          <w:rFonts w:hint="eastAsia" w:ascii="仿宋" w:hAnsi="仿宋" w:eastAsia="仿宋" w:cs="仿宋"/>
          <w:color w:val="auto"/>
          <w:sz w:val="24"/>
          <w:u w:val="single"/>
        </w:rPr>
        <w:t xml:space="preserve">                  </w:t>
      </w:r>
      <w:r>
        <w:rPr>
          <w:rFonts w:hint="eastAsia" w:ascii="仿宋" w:hAnsi="仿宋" w:eastAsia="仿宋" w:cs="仿宋"/>
          <w:color w:val="auto"/>
          <w:sz w:val="24"/>
        </w:rPr>
        <w:t>（盖单位章）</w:t>
      </w:r>
    </w:p>
    <w:p w14:paraId="55A7B5DD">
      <w:pPr>
        <w:wordWrap w:val="0"/>
        <w:spacing w:line="480" w:lineRule="exact"/>
        <w:jc w:val="right"/>
        <w:rPr>
          <w:rFonts w:hint="eastAsia" w:ascii="仿宋" w:hAnsi="仿宋" w:eastAsia="仿宋" w:cs="仿宋"/>
          <w:color w:val="auto"/>
          <w:sz w:val="24"/>
        </w:rPr>
      </w:pPr>
      <w:r>
        <w:rPr>
          <w:rFonts w:hint="eastAsia" w:ascii="仿宋" w:hAnsi="仿宋" w:eastAsia="仿宋" w:cs="仿宋"/>
          <w:color w:val="auto"/>
          <w:sz w:val="24"/>
        </w:rPr>
        <w:t>法定代表人：</w:t>
      </w:r>
      <w:r>
        <w:rPr>
          <w:rFonts w:hint="eastAsia" w:ascii="仿宋" w:hAnsi="仿宋" w:eastAsia="仿宋" w:cs="仿宋"/>
          <w:color w:val="auto"/>
          <w:sz w:val="24"/>
          <w:u w:val="single"/>
        </w:rPr>
        <w:t xml:space="preserve">               </w:t>
      </w:r>
      <w:r>
        <w:rPr>
          <w:rFonts w:hint="eastAsia" w:ascii="仿宋" w:hAnsi="仿宋" w:eastAsia="仿宋" w:cs="仿宋"/>
          <w:color w:val="auto"/>
          <w:sz w:val="24"/>
        </w:rPr>
        <w:t>（签字）</w:t>
      </w:r>
    </w:p>
    <w:p w14:paraId="798CC35F">
      <w:pPr>
        <w:spacing w:line="480" w:lineRule="exact"/>
        <w:jc w:val="right"/>
        <w:rPr>
          <w:rFonts w:hint="eastAsia" w:ascii="仿宋" w:hAnsi="仿宋" w:eastAsia="仿宋" w:cs="仿宋"/>
          <w:color w:val="auto"/>
          <w:sz w:val="24"/>
        </w:rPr>
      </w:pPr>
      <w:r>
        <w:rPr>
          <w:rFonts w:hint="eastAsia" w:ascii="仿宋" w:hAnsi="仿宋" w:eastAsia="仿宋" w:cs="仿宋"/>
          <w:color w:val="auto"/>
          <w:sz w:val="24"/>
          <w:lang w:eastAsia="zh-CN"/>
        </w:rPr>
        <w:t>　　　　　　　　　　　　　　　　　　　　　　　</w:t>
      </w:r>
      <w:r>
        <w:rPr>
          <w:rFonts w:hint="eastAsia" w:ascii="仿宋" w:hAnsi="仿宋" w:eastAsia="仿宋" w:cs="仿宋"/>
          <w:color w:val="auto"/>
          <w:sz w:val="24"/>
        </w:rPr>
        <w:t xml:space="preserve"> </w:t>
      </w:r>
      <w:r>
        <w:rPr>
          <w:rFonts w:hint="eastAsia" w:ascii="仿宋" w:hAnsi="仿宋" w:eastAsia="仿宋" w:cs="仿宋"/>
          <w:color w:val="auto"/>
          <w:sz w:val="24"/>
          <w:u w:val="single"/>
        </w:rPr>
        <w:t xml:space="preserve">        </w:t>
      </w:r>
      <w:r>
        <w:rPr>
          <w:rFonts w:hint="eastAsia" w:ascii="仿宋" w:hAnsi="仿宋" w:eastAsia="仿宋" w:cs="仿宋"/>
          <w:color w:val="auto"/>
          <w:sz w:val="24"/>
        </w:rPr>
        <w:t>年</w:t>
      </w:r>
      <w:r>
        <w:rPr>
          <w:rFonts w:hint="eastAsia" w:ascii="仿宋" w:hAnsi="仿宋" w:eastAsia="仿宋" w:cs="仿宋"/>
          <w:color w:val="auto"/>
          <w:sz w:val="24"/>
          <w:u w:val="single"/>
        </w:rPr>
        <w:t xml:space="preserve">     </w:t>
      </w:r>
      <w:r>
        <w:rPr>
          <w:rFonts w:hint="eastAsia" w:ascii="仿宋" w:hAnsi="仿宋" w:eastAsia="仿宋" w:cs="仿宋"/>
          <w:color w:val="auto"/>
          <w:sz w:val="24"/>
        </w:rPr>
        <w:t>月</w:t>
      </w:r>
      <w:r>
        <w:rPr>
          <w:rFonts w:hint="eastAsia" w:ascii="仿宋" w:hAnsi="仿宋" w:eastAsia="仿宋" w:cs="仿宋"/>
          <w:color w:val="auto"/>
          <w:sz w:val="24"/>
          <w:u w:val="single"/>
        </w:rPr>
        <w:t xml:space="preserve">     </w:t>
      </w:r>
      <w:r>
        <w:rPr>
          <w:rFonts w:hint="eastAsia" w:ascii="仿宋" w:hAnsi="仿宋" w:eastAsia="仿宋" w:cs="仿宋"/>
          <w:color w:val="auto"/>
          <w:sz w:val="24"/>
        </w:rPr>
        <w:t>日</w:t>
      </w:r>
    </w:p>
    <w:p w14:paraId="6B779DF0">
      <w:pPr>
        <w:rPr>
          <w:rFonts w:hint="eastAsia" w:ascii="仿宋" w:hAnsi="仿宋" w:eastAsia="仿宋" w:cs="仿宋"/>
          <w:color w:val="auto"/>
        </w:rPr>
      </w:pPr>
      <w:r>
        <w:rPr>
          <w:rFonts w:hint="eastAsia" w:ascii="仿宋" w:hAnsi="仿宋" w:eastAsia="仿宋" w:cs="仿宋"/>
          <w:color w:val="auto"/>
        </w:rPr>
        <w:br w:type="page"/>
      </w:r>
      <w:bookmarkStart w:id="1283" w:name="_Toc20246"/>
      <w:bookmarkStart w:id="1284" w:name="_Toc11043"/>
      <w:bookmarkStart w:id="1285" w:name="_Toc616"/>
      <w:bookmarkStart w:id="1286" w:name="_Toc18228"/>
      <w:bookmarkStart w:id="1287" w:name="_Toc15381"/>
      <w:bookmarkStart w:id="1288" w:name="_Toc30889"/>
      <w:bookmarkStart w:id="1289" w:name="_Toc22668"/>
      <w:bookmarkStart w:id="1290" w:name="_Toc26184"/>
      <w:bookmarkStart w:id="1291" w:name="_Toc16258"/>
      <w:bookmarkStart w:id="1292" w:name="_Toc15575"/>
      <w:r>
        <w:rPr>
          <w:rFonts w:hint="eastAsia" w:ascii="仿宋" w:hAnsi="仿宋" w:eastAsia="仿宋" w:cs="仿宋"/>
          <w:color w:val="auto"/>
          <w:sz w:val="24"/>
        </w:rPr>
        <w:t>附表五：中标结果通知书</w:t>
      </w:r>
      <w:bookmarkEnd w:id="1283"/>
      <w:bookmarkEnd w:id="1284"/>
      <w:bookmarkEnd w:id="1285"/>
      <w:bookmarkEnd w:id="1286"/>
      <w:bookmarkEnd w:id="1287"/>
      <w:bookmarkEnd w:id="1288"/>
      <w:bookmarkEnd w:id="1289"/>
      <w:bookmarkEnd w:id="1290"/>
      <w:bookmarkEnd w:id="1291"/>
      <w:bookmarkEnd w:id="1292"/>
    </w:p>
    <w:p w14:paraId="2DF1DA9E">
      <w:pPr>
        <w:spacing w:before="240" w:beforeLines="100" w:after="240" w:afterLines="100" w:line="48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中标结果通知书</w:t>
      </w:r>
    </w:p>
    <w:p w14:paraId="59C3A909">
      <w:pPr>
        <w:spacing w:line="480" w:lineRule="exact"/>
        <w:rPr>
          <w:rFonts w:hint="eastAsia" w:ascii="仿宋" w:hAnsi="仿宋" w:eastAsia="仿宋" w:cs="仿宋"/>
          <w:color w:val="auto"/>
          <w:sz w:val="24"/>
        </w:rPr>
      </w:pPr>
      <w:r>
        <w:rPr>
          <w:rFonts w:hint="eastAsia" w:ascii="仿宋" w:hAnsi="仿宋" w:eastAsia="仿宋" w:cs="仿宋"/>
          <w:color w:val="auto"/>
          <w:sz w:val="24"/>
          <w:u w:val="single"/>
        </w:rPr>
        <w:t xml:space="preserve">                      </w:t>
      </w:r>
      <w:r>
        <w:rPr>
          <w:rFonts w:hint="eastAsia" w:ascii="仿宋" w:hAnsi="仿宋" w:eastAsia="仿宋" w:cs="仿宋"/>
          <w:color w:val="auto"/>
          <w:sz w:val="24"/>
        </w:rPr>
        <w:t>（未中标人名称）：</w:t>
      </w:r>
    </w:p>
    <w:p w14:paraId="3CD5F408">
      <w:pPr>
        <w:spacing w:line="480" w:lineRule="exact"/>
        <w:rPr>
          <w:rFonts w:hint="eastAsia" w:ascii="仿宋" w:hAnsi="仿宋" w:eastAsia="仿宋" w:cs="仿宋"/>
          <w:color w:val="auto"/>
          <w:sz w:val="24"/>
        </w:rPr>
      </w:pPr>
    </w:p>
    <w:p w14:paraId="17FC9D53">
      <w:pPr>
        <w:spacing w:line="48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我方已接受</w:t>
      </w:r>
      <w:r>
        <w:rPr>
          <w:rFonts w:hint="eastAsia" w:ascii="仿宋" w:hAnsi="仿宋" w:eastAsia="仿宋" w:cs="仿宋"/>
          <w:color w:val="auto"/>
          <w:sz w:val="24"/>
          <w:u w:val="single"/>
        </w:rPr>
        <w:t xml:space="preserve">                   </w:t>
      </w:r>
      <w:r>
        <w:rPr>
          <w:rFonts w:hint="eastAsia" w:ascii="仿宋" w:hAnsi="仿宋" w:eastAsia="仿宋" w:cs="仿宋"/>
          <w:color w:val="auto"/>
          <w:sz w:val="24"/>
        </w:rPr>
        <w:t>（中标人名称）于</w:t>
      </w:r>
      <w:r>
        <w:rPr>
          <w:rFonts w:hint="eastAsia" w:ascii="仿宋" w:hAnsi="仿宋" w:eastAsia="仿宋" w:cs="仿宋"/>
          <w:color w:val="auto"/>
          <w:sz w:val="24"/>
          <w:u w:val="single"/>
        </w:rPr>
        <w:t xml:space="preserve">                       </w:t>
      </w:r>
      <w:r>
        <w:rPr>
          <w:rFonts w:hint="eastAsia" w:ascii="仿宋" w:hAnsi="仿宋" w:eastAsia="仿宋" w:cs="仿宋"/>
          <w:color w:val="auto"/>
          <w:sz w:val="24"/>
        </w:rPr>
        <w:t>（投标日期）所递交的</w:t>
      </w:r>
      <w:r>
        <w:rPr>
          <w:rFonts w:hint="eastAsia" w:ascii="仿宋" w:hAnsi="仿宋" w:eastAsia="仿宋" w:cs="仿宋"/>
          <w:color w:val="auto"/>
          <w:sz w:val="24"/>
          <w:u w:val="single"/>
        </w:rPr>
        <w:t xml:space="preserve">           </w:t>
      </w:r>
      <w:r>
        <w:rPr>
          <w:rFonts w:hint="eastAsia" w:ascii="仿宋" w:hAnsi="仿宋" w:eastAsia="仿宋" w:cs="仿宋"/>
          <w:color w:val="auto"/>
          <w:sz w:val="24"/>
        </w:rPr>
        <w:t>（项目名称）</w:t>
      </w:r>
      <w:r>
        <w:rPr>
          <w:rFonts w:hint="eastAsia" w:ascii="仿宋" w:hAnsi="仿宋" w:eastAsia="仿宋" w:cs="仿宋"/>
          <w:color w:val="auto"/>
          <w:sz w:val="24"/>
          <w:u w:val="single"/>
        </w:rPr>
        <w:t xml:space="preserve">       </w:t>
      </w:r>
      <w:r>
        <w:rPr>
          <w:rFonts w:hint="eastAsia" w:ascii="仿宋" w:hAnsi="仿宋" w:eastAsia="仿宋" w:cs="仿宋"/>
          <w:color w:val="auto"/>
          <w:sz w:val="24"/>
        </w:rPr>
        <w:t>标段施工投标文件，确定</w:t>
      </w:r>
      <w:r>
        <w:rPr>
          <w:rFonts w:hint="eastAsia" w:ascii="仿宋" w:hAnsi="仿宋" w:eastAsia="仿宋" w:cs="仿宋"/>
          <w:color w:val="auto"/>
          <w:sz w:val="24"/>
          <w:u w:val="single"/>
        </w:rPr>
        <w:t xml:space="preserve">         </w:t>
      </w:r>
      <w:r>
        <w:rPr>
          <w:rFonts w:hint="eastAsia" w:ascii="仿宋" w:hAnsi="仿宋" w:eastAsia="仿宋" w:cs="仿宋"/>
          <w:color w:val="auto"/>
          <w:sz w:val="24"/>
        </w:rPr>
        <w:t>（中标人名称）为中标人。</w:t>
      </w:r>
    </w:p>
    <w:p w14:paraId="106F2407">
      <w:pPr>
        <w:spacing w:line="480" w:lineRule="exact"/>
        <w:ind w:firstLine="480" w:firstLineChars="200"/>
        <w:rPr>
          <w:rFonts w:hint="eastAsia" w:ascii="仿宋" w:hAnsi="仿宋" w:eastAsia="仿宋" w:cs="仿宋"/>
          <w:color w:val="auto"/>
          <w:sz w:val="24"/>
        </w:rPr>
      </w:pPr>
    </w:p>
    <w:p w14:paraId="13936443">
      <w:pPr>
        <w:spacing w:line="48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感谢你单位对我方工作的大力支持!</w:t>
      </w:r>
    </w:p>
    <w:p w14:paraId="38E36BBD">
      <w:pPr>
        <w:spacing w:line="480" w:lineRule="exact"/>
        <w:ind w:firstLine="480" w:firstLineChars="200"/>
        <w:rPr>
          <w:rFonts w:hint="eastAsia" w:ascii="仿宋" w:hAnsi="仿宋" w:eastAsia="仿宋" w:cs="仿宋"/>
          <w:color w:val="auto"/>
          <w:sz w:val="24"/>
        </w:rPr>
      </w:pPr>
    </w:p>
    <w:p w14:paraId="77612921">
      <w:pPr>
        <w:spacing w:line="480" w:lineRule="exact"/>
        <w:ind w:firstLine="420" w:firstLineChars="200"/>
        <w:rPr>
          <w:rFonts w:hint="eastAsia" w:ascii="仿宋" w:hAnsi="仿宋" w:eastAsia="仿宋" w:cs="仿宋"/>
          <w:color w:val="auto"/>
        </w:rPr>
      </w:pPr>
    </w:p>
    <w:p w14:paraId="65C78C1E">
      <w:pPr>
        <w:spacing w:line="480" w:lineRule="exact"/>
        <w:ind w:firstLine="420" w:firstLineChars="200"/>
        <w:rPr>
          <w:rFonts w:hint="eastAsia" w:ascii="仿宋" w:hAnsi="仿宋" w:eastAsia="仿宋" w:cs="仿宋"/>
          <w:color w:val="auto"/>
        </w:rPr>
      </w:pPr>
    </w:p>
    <w:p w14:paraId="361F9CEE">
      <w:pPr>
        <w:spacing w:line="480" w:lineRule="exact"/>
        <w:ind w:firstLine="420" w:firstLineChars="200"/>
        <w:rPr>
          <w:rFonts w:hint="eastAsia" w:ascii="仿宋" w:hAnsi="仿宋" w:eastAsia="仿宋" w:cs="仿宋"/>
          <w:color w:val="auto"/>
        </w:rPr>
      </w:pPr>
    </w:p>
    <w:p w14:paraId="0EC364D9">
      <w:pPr>
        <w:wordWrap w:val="0"/>
        <w:spacing w:line="480" w:lineRule="exact"/>
        <w:ind w:firstLine="480" w:firstLineChars="200"/>
        <w:jc w:val="right"/>
        <w:rPr>
          <w:rFonts w:hint="eastAsia" w:ascii="仿宋" w:hAnsi="仿宋" w:eastAsia="仿宋" w:cs="仿宋"/>
          <w:color w:val="auto"/>
          <w:sz w:val="24"/>
        </w:rPr>
      </w:pPr>
      <w:r>
        <w:rPr>
          <w:rFonts w:hint="eastAsia" w:ascii="仿宋" w:hAnsi="仿宋" w:eastAsia="仿宋" w:cs="仿宋"/>
          <w:color w:val="auto"/>
          <w:sz w:val="24"/>
        </w:rPr>
        <w:t>招标人：</w:t>
      </w:r>
      <w:r>
        <w:rPr>
          <w:rFonts w:hint="eastAsia" w:ascii="仿宋" w:hAnsi="仿宋" w:eastAsia="仿宋" w:cs="仿宋"/>
          <w:color w:val="auto"/>
          <w:sz w:val="24"/>
          <w:u w:val="single"/>
        </w:rPr>
        <w:t xml:space="preserve">               </w:t>
      </w:r>
      <w:r>
        <w:rPr>
          <w:rFonts w:hint="eastAsia" w:ascii="仿宋" w:hAnsi="仿宋" w:eastAsia="仿宋" w:cs="仿宋"/>
          <w:color w:val="auto"/>
          <w:sz w:val="24"/>
        </w:rPr>
        <w:t>（盖单位章）</w:t>
      </w:r>
    </w:p>
    <w:p w14:paraId="3022243F">
      <w:pPr>
        <w:wordWrap w:val="0"/>
        <w:spacing w:line="480" w:lineRule="exact"/>
        <w:ind w:firstLine="480" w:firstLineChars="200"/>
        <w:jc w:val="right"/>
        <w:rPr>
          <w:rFonts w:hint="eastAsia" w:ascii="仿宋" w:hAnsi="仿宋" w:eastAsia="仿宋" w:cs="仿宋"/>
          <w:color w:val="auto"/>
          <w:sz w:val="24"/>
        </w:rPr>
      </w:pPr>
      <w:r>
        <w:rPr>
          <w:rFonts w:hint="eastAsia" w:ascii="仿宋" w:hAnsi="仿宋" w:eastAsia="仿宋" w:cs="仿宋"/>
          <w:color w:val="auto"/>
          <w:sz w:val="24"/>
        </w:rPr>
        <w:t>法定代表人：</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 （签字）</w:t>
      </w:r>
    </w:p>
    <w:p w14:paraId="1F50BBAC">
      <w:pPr>
        <w:spacing w:line="480" w:lineRule="exact"/>
        <w:ind w:firstLine="5359" w:firstLineChars="2233"/>
        <w:rPr>
          <w:rFonts w:hint="eastAsia" w:ascii="仿宋" w:hAnsi="仿宋" w:eastAsia="仿宋" w:cs="仿宋"/>
          <w:color w:val="auto"/>
          <w:sz w:val="24"/>
        </w:rPr>
      </w:pPr>
      <w:r>
        <w:rPr>
          <w:rFonts w:hint="eastAsia" w:ascii="仿宋" w:hAnsi="仿宋" w:eastAsia="仿宋" w:cs="仿宋"/>
          <w:color w:val="auto"/>
          <w:sz w:val="24"/>
          <w:u w:val="single"/>
        </w:rPr>
        <w:t xml:space="preserve">       </w:t>
      </w:r>
      <w:r>
        <w:rPr>
          <w:rFonts w:hint="eastAsia" w:ascii="仿宋" w:hAnsi="仿宋" w:eastAsia="仿宋" w:cs="仿宋"/>
          <w:color w:val="auto"/>
          <w:sz w:val="24"/>
        </w:rPr>
        <w:t>年</w:t>
      </w:r>
      <w:r>
        <w:rPr>
          <w:rFonts w:hint="eastAsia" w:ascii="仿宋" w:hAnsi="仿宋" w:eastAsia="仿宋" w:cs="仿宋"/>
          <w:color w:val="auto"/>
          <w:sz w:val="24"/>
          <w:u w:val="single"/>
        </w:rPr>
        <w:t xml:space="preserve">       </w:t>
      </w:r>
      <w:r>
        <w:rPr>
          <w:rFonts w:hint="eastAsia" w:ascii="仿宋" w:hAnsi="仿宋" w:eastAsia="仿宋" w:cs="仿宋"/>
          <w:color w:val="auto"/>
          <w:sz w:val="24"/>
        </w:rPr>
        <w:t>月</w:t>
      </w:r>
      <w:r>
        <w:rPr>
          <w:rFonts w:hint="eastAsia" w:ascii="仿宋" w:hAnsi="仿宋" w:eastAsia="仿宋" w:cs="仿宋"/>
          <w:color w:val="auto"/>
          <w:sz w:val="24"/>
          <w:u w:val="single"/>
        </w:rPr>
        <w:t xml:space="preserve">       </w:t>
      </w:r>
      <w:r>
        <w:rPr>
          <w:rFonts w:hint="eastAsia" w:ascii="仿宋" w:hAnsi="仿宋" w:eastAsia="仿宋" w:cs="仿宋"/>
          <w:color w:val="auto"/>
          <w:sz w:val="24"/>
        </w:rPr>
        <w:t>日</w:t>
      </w:r>
    </w:p>
    <w:p w14:paraId="49D98655">
      <w:pPr>
        <w:rPr>
          <w:rFonts w:hint="eastAsia" w:ascii="仿宋" w:hAnsi="仿宋" w:eastAsia="仿宋" w:cs="仿宋"/>
          <w:color w:val="auto"/>
        </w:rPr>
      </w:pPr>
      <w:r>
        <w:rPr>
          <w:rFonts w:hint="eastAsia" w:ascii="仿宋" w:hAnsi="仿宋" w:eastAsia="仿宋" w:cs="仿宋"/>
          <w:color w:val="auto"/>
        </w:rPr>
        <w:br w:type="page"/>
      </w:r>
      <w:bookmarkStart w:id="1293" w:name="_Toc12013"/>
      <w:bookmarkStart w:id="1294" w:name="_Toc21651"/>
      <w:bookmarkStart w:id="1295" w:name="_Toc18701"/>
      <w:bookmarkStart w:id="1296" w:name="_Toc17167"/>
      <w:bookmarkStart w:id="1297" w:name="_Toc25502"/>
      <w:bookmarkStart w:id="1298" w:name="_Toc10505"/>
      <w:bookmarkStart w:id="1299" w:name="_Toc9436"/>
      <w:bookmarkStart w:id="1300" w:name="_Toc9946"/>
      <w:bookmarkStart w:id="1301" w:name="_Toc25178"/>
      <w:bookmarkStart w:id="1302" w:name="_Toc31875"/>
      <w:r>
        <w:rPr>
          <w:rFonts w:hint="eastAsia"/>
          <w:color w:val="auto"/>
          <w:sz w:val="24"/>
        </w:rPr>
        <w:t>附表六：确认通知</w:t>
      </w:r>
      <w:bookmarkEnd w:id="1293"/>
      <w:bookmarkEnd w:id="1294"/>
      <w:bookmarkEnd w:id="1295"/>
      <w:bookmarkEnd w:id="1296"/>
      <w:bookmarkEnd w:id="1297"/>
      <w:bookmarkEnd w:id="1298"/>
      <w:bookmarkEnd w:id="1299"/>
      <w:bookmarkEnd w:id="1300"/>
      <w:bookmarkEnd w:id="1301"/>
      <w:bookmarkEnd w:id="1302"/>
    </w:p>
    <w:p w14:paraId="1274C154">
      <w:pPr>
        <w:spacing w:before="240" w:beforeLines="100" w:after="240" w:afterLines="100" w:line="48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确认通知</w:t>
      </w:r>
    </w:p>
    <w:p w14:paraId="0D82FF59">
      <w:pPr>
        <w:spacing w:line="480" w:lineRule="exact"/>
        <w:rPr>
          <w:rFonts w:hint="eastAsia" w:ascii="仿宋" w:hAnsi="仿宋" w:eastAsia="仿宋" w:cs="仿宋"/>
          <w:color w:val="auto"/>
          <w:sz w:val="24"/>
        </w:rPr>
      </w:pPr>
      <w:r>
        <w:rPr>
          <w:rFonts w:hint="eastAsia" w:ascii="仿宋" w:hAnsi="仿宋" w:eastAsia="仿宋" w:cs="仿宋"/>
          <w:color w:val="auto"/>
          <w:sz w:val="24"/>
          <w:u w:val="single"/>
        </w:rPr>
        <w:t xml:space="preserve">            </w:t>
      </w:r>
      <w:r>
        <w:rPr>
          <w:rFonts w:hint="eastAsia" w:ascii="仿宋" w:hAnsi="仿宋" w:eastAsia="仿宋" w:cs="仿宋"/>
          <w:color w:val="auto"/>
          <w:sz w:val="24"/>
        </w:rPr>
        <w:t>（招标人名称）：</w:t>
      </w:r>
    </w:p>
    <w:p w14:paraId="6F6263F6">
      <w:pPr>
        <w:spacing w:line="480" w:lineRule="exact"/>
        <w:rPr>
          <w:rFonts w:hint="eastAsia" w:ascii="仿宋" w:hAnsi="仿宋" w:eastAsia="仿宋" w:cs="仿宋"/>
          <w:color w:val="auto"/>
          <w:sz w:val="24"/>
        </w:rPr>
      </w:pPr>
    </w:p>
    <w:p w14:paraId="3B7C1FE2">
      <w:pPr>
        <w:spacing w:line="48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你方</w:t>
      </w:r>
      <w:r>
        <w:rPr>
          <w:rFonts w:hint="eastAsia" w:ascii="仿宋" w:hAnsi="仿宋" w:eastAsia="仿宋" w:cs="仿宋"/>
          <w:color w:val="auto"/>
          <w:sz w:val="24"/>
          <w:u w:val="single"/>
        </w:rPr>
        <w:t xml:space="preserve">       </w:t>
      </w:r>
      <w:r>
        <w:rPr>
          <w:rFonts w:hint="eastAsia" w:ascii="仿宋" w:hAnsi="仿宋" w:eastAsia="仿宋" w:cs="仿宋"/>
          <w:color w:val="auto"/>
          <w:sz w:val="24"/>
        </w:rPr>
        <w:t>年</w:t>
      </w:r>
      <w:r>
        <w:rPr>
          <w:rFonts w:hint="eastAsia" w:ascii="仿宋" w:hAnsi="仿宋" w:eastAsia="仿宋" w:cs="仿宋"/>
          <w:color w:val="auto"/>
          <w:sz w:val="24"/>
          <w:u w:val="single"/>
        </w:rPr>
        <w:t xml:space="preserve">      </w:t>
      </w:r>
      <w:r>
        <w:rPr>
          <w:rFonts w:hint="eastAsia" w:ascii="仿宋" w:hAnsi="仿宋" w:eastAsia="仿宋" w:cs="仿宋"/>
          <w:color w:val="auto"/>
          <w:sz w:val="24"/>
        </w:rPr>
        <w:t>月</w:t>
      </w:r>
      <w:r>
        <w:rPr>
          <w:rFonts w:hint="eastAsia" w:ascii="仿宋" w:hAnsi="仿宋" w:eastAsia="仿宋" w:cs="仿宋"/>
          <w:color w:val="auto"/>
          <w:sz w:val="24"/>
          <w:u w:val="single"/>
        </w:rPr>
        <w:t xml:space="preserve">       </w:t>
      </w:r>
      <w:r>
        <w:rPr>
          <w:rFonts w:hint="eastAsia" w:ascii="仿宋" w:hAnsi="仿宋" w:eastAsia="仿宋" w:cs="仿宋"/>
          <w:color w:val="auto"/>
          <w:sz w:val="24"/>
        </w:rPr>
        <w:t>日发出的</w:t>
      </w:r>
      <w:r>
        <w:rPr>
          <w:rFonts w:hint="eastAsia" w:ascii="仿宋" w:hAnsi="仿宋" w:eastAsia="仿宋" w:cs="仿宋"/>
          <w:color w:val="auto"/>
          <w:sz w:val="24"/>
          <w:u w:val="single"/>
        </w:rPr>
        <w:t xml:space="preserve">       </w:t>
      </w:r>
      <w:r>
        <w:rPr>
          <w:rFonts w:hint="eastAsia" w:ascii="仿宋" w:hAnsi="仿宋" w:eastAsia="仿宋" w:cs="仿宋"/>
          <w:color w:val="auto"/>
          <w:sz w:val="24"/>
        </w:rPr>
        <w:t>（项目名称）</w:t>
      </w:r>
      <w:r>
        <w:rPr>
          <w:rFonts w:hint="eastAsia" w:ascii="仿宋" w:hAnsi="仿宋" w:eastAsia="仿宋" w:cs="仿宋"/>
          <w:color w:val="auto"/>
          <w:sz w:val="24"/>
          <w:u w:val="single"/>
        </w:rPr>
        <w:t xml:space="preserve">      </w:t>
      </w:r>
      <w:r>
        <w:rPr>
          <w:rFonts w:hint="eastAsia" w:ascii="仿宋" w:hAnsi="仿宋" w:eastAsia="仿宋" w:cs="仿宋"/>
          <w:color w:val="auto"/>
          <w:sz w:val="24"/>
        </w:rPr>
        <w:t>标段施工招标关于</w:t>
      </w:r>
      <w:r>
        <w:rPr>
          <w:rFonts w:hint="eastAsia" w:ascii="仿宋" w:hAnsi="仿宋" w:eastAsia="仿宋" w:cs="仿宋"/>
          <w:color w:val="auto"/>
          <w:sz w:val="24"/>
          <w:u w:val="single"/>
        </w:rPr>
        <w:t xml:space="preserve">                        </w:t>
      </w:r>
      <w:r>
        <w:rPr>
          <w:rFonts w:hint="eastAsia" w:ascii="仿宋" w:hAnsi="仿宋" w:eastAsia="仿宋" w:cs="仿宋"/>
          <w:color w:val="auto"/>
          <w:sz w:val="24"/>
        </w:rPr>
        <w:t>的通知，我方已于</w:t>
      </w:r>
      <w:r>
        <w:rPr>
          <w:rFonts w:hint="eastAsia" w:ascii="仿宋" w:hAnsi="仿宋" w:eastAsia="仿宋" w:cs="仿宋"/>
          <w:color w:val="auto"/>
          <w:sz w:val="24"/>
          <w:u w:val="single"/>
        </w:rPr>
        <w:t xml:space="preserve">       </w:t>
      </w:r>
      <w:r>
        <w:rPr>
          <w:rFonts w:hint="eastAsia" w:ascii="仿宋" w:hAnsi="仿宋" w:eastAsia="仿宋" w:cs="仿宋"/>
          <w:color w:val="auto"/>
          <w:sz w:val="24"/>
        </w:rPr>
        <w:t>年</w:t>
      </w:r>
      <w:r>
        <w:rPr>
          <w:rFonts w:hint="eastAsia" w:ascii="仿宋" w:hAnsi="仿宋" w:eastAsia="仿宋" w:cs="仿宋"/>
          <w:color w:val="auto"/>
          <w:sz w:val="24"/>
          <w:u w:val="single"/>
        </w:rPr>
        <w:t xml:space="preserve">       </w:t>
      </w:r>
      <w:r>
        <w:rPr>
          <w:rFonts w:hint="eastAsia" w:ascii="仿宋" w:hAnsi="仿宋" w:eastAsia="仿宋" w:cs="仿宋"/>
          <w:color w:val="auto"/>
          <w:sz w:val="24"/>
        </w:rPr>
        <w:t>月</w:t>
      </w:r>
      <w:r>
        <w:rPr>
          <w:rFonts w:hint="eastAsia" w:ascii="仿宋" w:hAnsi="仿宋" w:eastAsia="仿宋" w:cs="仿宋"/>
          <w:color w:val="auto"/>
          <w:sz w:val="24"/>
          <w:u w:val="single"/>
        </w:rPr>
        <w:t xml:space="preserve">       </w:t>
      </w:r>
      <w:r>
        <w:rPr>
          <w:rFonts w:hint="eastAsia" w:ascii="仿宋" w:hAnsi="仿宋" w:eastAsia="仿宋" w:cs="仿宋"/>
          <w:color w:val="auto"/>
          <w:sz w:val="24"/>
        </w:rPr>
        <w:t>日收到。</w:t>
      </w:r>
    </w:p>
    <w:p w14:paraId="57952136">
      <w:pPr>
        <w:spacing w:line="480" w:lineRule="exact"/>
        <w:ind w:firstLine="480" w:firstLineChars="200"/>
        <w:rPr>
          <w:rFonts w:hint="eastAsia" w:ascii="仿宋" w:hAnsi="仿宋" w:eastAsia="仿宋" w:cs="仿宋"/>
          <w:color w:val="auto"/>
          <w:sz w:val="24"/>
        </w:rPr>
      </w:pPr>
    </w:p>
    <w:p w14:paraId="6BE6FD97">
      <w:pPr>
        <w:spacing w:line="48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特此确认。</w:t>
      </w:r>
    </w:p>
    <w:p w14:paraId="6DCAE288">
      <w:pPr>
        <w:spacing w:line="480" w:lineRule="exact"/>
        <w:ind w:firstLine="420" w:firstLineChars="200"/>
        <w:rPr>
          <w:rFonts w:hint="eastAsia" w:ascii="仿宋" w:hAnsi="仿宋" w:eastAsia="仿宋" w:cs="仿宋"/>
          <w:color w:val="auto"/>
        </w:rPr>
      </w:pPr>
    </w:p>
    <w:p w14:paraId="15AD7D9F">
      <w:pPr>
        <w:spacing w:line="480" w:lineRule="exact"/>
        <w:ind w:firstLine="420" w:firstLineChars="200"/>
        <w:rPr>
          <w:rFonts w:hint="eastAsia" w:ascii="仿宋" w:hAnsi="仿宋" w:eastAsia="仿宋" w:cs="仿宋"/>
          <w:color w:val="auto"/>
        </w:rPr>
      </w:pPr>
    </w:p>
    <w:p w14:paraId="05A2BA3C">
      <w:pPr>
        <w:spacing w:line="480" w:lineRule="exact"/>
        <w:ind w:firstLine="420" w:firstLineChars="200"/>
        <w:rPr>
          <w:rFonts w:hint="eastAsia" w:ascii="仿宋" w:hAnsi="仿宋" w:eastAsia="仿宋" w:cs="仿宋"/>
          <w:color w:val="auto"/>
        </w:rPr>
      </w:pPr>
    </w:p>
    <w:p w14:paraId="7B5C5DE3">
      <w:pPr>
        <w:spacing w:line="480" w:lineRule="exact"/>
        <w:ind w:firstLine="420" w:firstLineChars="200"/>
        <w:rPr>
          <w:rFonts w:hint="eastAsia" w:ascii="仿宋" w:hAnsi="仿宋" w:eastAsia="仿宋" w:cs="仿宋"/>
          <w:color w:val="auto"/>
        </w:rPr>
      </w:pPr>
    </w:p>
    <w:p w14:paraId="5DA09171">
      <w:pPr>
        <w:wordWrap w:val="0"/>
        <w:spacing w:line="480" w:lineRule="exact"/>
        <w:ind w:firstLine="480" w:firstLineChars="200"/>
        <w:jc w:val="right"/>
        <w:rPr>
          <w:rFonts w:hint="eastAsia" w:ascii="仿宋" w:hAnsi="仿宋" w:eastAsia="仿宋" w:cs="仿宋"/>
          <w:color w:val="auto"/>
          <w:sz w:val="24"/>
        </w:rPr>
      </w:pPr>
      <w:r>
        <w:rPr>
          <w:rFonts w:hint="eastAsia" w:ascii="仿宋" w:hAnsi="仿宋" w:eastAsia="仿宋" w:cs="仿宋"/>
          <w:color w:val="auto"/>
          <w:sz w:val="24"/>
        </w:rPr>
        <w:t>投标人：</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 （盖单位章）     </w:t>
      </w:r>
    </w:p>
    <w:p w14:paraId="3B05FD46">
      <w:pPr>
        <w:wordWrap w:val="0"/>
        <w:spacing w:line="480" w:lineRule="exact"/>
        <w:jc w:val="right"/>
        <w:rPr>
          <w:rFonts w:hint="eastAsia" w:ascii="仿宋" w:hAnsi="仿宋" w:eastAsia="仿宋" w:cs="仿宋"/>
          <w:color w:val="auto"/>
          <w:sz w:val="24"/>
        </w:rPr>
      </w:pPr>
      <w:r>
        <w:rPr>
          <w:rFonts w:hint="eastAsia" w:ascii="仿宋" w:hAnsi="仿宋" w:eastAsia="仿宋" w:cs="仿宋"/>
          <w:color w:val="auto"/>
          <w:sz w:val="24"/>
          <w:u w:val="single"/>
        </w:rPr>
        <w:t xml:space="preserve">       </w:t>
      </w:r>
      <w:r>
        <w:rPr>
          <w:rFonts w:hint="eastAsia" w:ascii="仿宋" w:hAnsi="仿宋" w:eastAsia="仿宋" w:cs="仿宋"/>
          <w:color w:val="auto"/>
          <w:sz w:val="24"/>
        </w:rPr>
        <w:t>年</w:t>
      </w:r>
      <w:r>
        <w:rPr>
          <w:rFonts w:hint="eastAsia" w:ascii="仿宋" w:hAnsi="仿宋" w:eastAsia="仿宋" w:cs="仿宋"/>
          <w:color w:val="auto"/>
          <w:sz w:val="24"/>
          <w:u w:val="single"/>
        </w:rPr>
        <w:t xml:space="preserve">       </w:t>
      </w:r>
      <w:r>
        <w:rPr>
          <w:rFonts w:hint="eastAsia" w:ascii="仿宋" w:hAnsi="仿宋" w:eastAsia="仿宋" w:cs="仿宋"/>
          <w:color w:val="auto"/>
          <w:sz w:val="24"/>
        </w:rPr>
        <w:t>月</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日      </w:t>
      </w:r>
    </w:p>
    <w:p w14:paraId="2CAA3F31">
      <w:pPr>
        <w:rPr>
          <w:rFonts w:hint="eastAsia" w:ascii="仿宋" w:hAnsi="仿宋" w:eastAsia="仿宋" w:cs="仿宋"/>
          <w:color w:val="auto"/>
        </w:rPr>
      </w:pPr>
      <w:r>
        <w:rPr>
          <w:rFonts w:hint="eastAsia" w:ascii="仿宋" w:hAnsi="仿宋" w:eastAsia="仿宋" w:cs="仿宋"/>
          <w:color w:val="auto"/>
        </w:rPr>
        <w:br w:type="page"/>
      </w:r>
      <w:bookmarkStart w:id="1303" w:name="_Toc20290"/>
      <w:bookmarkStart w:id="1304" w:name="_Toc24231"/>
      <w:bookmarkStart w:id="1305" w:name="_Toc10210"/>
      <w:bookmarkStart w:id="1306" w:name="_Toc29025"/>
      <w:bookmarkStart w:id="1307" w:name="_Toc9120"/>
      <w:bookmarkStart w:id="1308" w:name="_Toc10294"/>
      <w:bookmarkStart w:id="1309" w:name="_Toc22991"/>
      <w:bookmarkStart w:id="1310" w:name="_Toc24480"/>
      <w:bookmarkStart w:id="1311" w:name="_Toc23394"/>
      <w:bookmarkStart w:id="1312" w:name="_Toc21208"/>
      <w:r>
        <w:rPr>
          <w:rFonts w:hint="eastAsia" w:ascii="仿宋" w:hAnsi="仿宋" w:eastAsia="仿宋" w:cs="仿宋"/>
          <w:color w:val="auto"/>
          <w:sz w:val="24"/>
        </w:rPr>
        <w:t>附表七：备选投标方案编制要求</w:t>
      </w:r>
      <w:bookmarkEnd w:id="1303"/>
      <w:bookmarkEnd w:id="1304"/>
      <w:bookmarkEnd w:id="1305"/>
      <w:bookmarkEnd w:id="1306"/>
      <w:bookmarkEnd w:id="1307"/>
      <w:bookmarkEnd w:id="1308"/>
      <w:bookmarkEnd w:id="1309"/>
      <w:bookmarkEnd w:id="1310"/>
      <w:bookmarkEnd w:id="1311"/>
      <w:bookmarkEnd w:id="1312"/>
    </w:p>
    <w:p w14:paraId="1BFA8A60">
      <w:pPr>
        <w:spacing w:before="360" w:beforeLines="150" w:after="360" w:afterLines="150" w:line="48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备选投标方案编制要求</w:t>
      </w:r>
    </w:p>
    <w:p w14:paraId="4FDE49FF">
      <w:pPr>
        <w:spacing w:line="420" w:lineRule="exact"/>
        <w:rPr>
          <w:rFonts w:hint="eastAsia" w:ascii="仿宋" w:hAnsi="仿宋" w:eastAsia="仿宋" w:cs="仿宋"/>
          <w:color w:val="auto"/>
          <w:sz w:val="24"/>
        </w:rPr>
      </w:pPr>
      <w:r>
        <w:rPr>
          <w:rFonts w:hint="eastAsia" w:ascii="仿宋" w:hAnsi="仿宋" w:eastAsia="仿宋" w:cs="仿宋"/>
          <w:color w:val="auto"/>
          <w:sz w:val="24"/>
        </w:rPr>
        <w:t>备注：允许备选投标方案时，本附表应当作为本章“投标人须知”的附件，由招标人根据招标项目的具体情况和第三章“评标办法”中所附的评审和比较方法，对备选投标方案是否或在多大程度上可以偏离投标文件相关实质性要求、备选投标方案的组成内容，装订和递交要求等给予具体规定。</w:t>
      </w:r>
    </w:p>
    <w:p w14:paraId="19A12ED8">
      <w:pPr>
        <w:spacing w:line="360" w:lineRule="auto"/>
        <w:ind w:firstLine="420" w:firstLineChars="200"/>
        <w:rPr>
          <w:rFonts w:hint="eastAsia" w:ascii="仿宋" w:hAnsi="仿宋" w:eastAsia="仿宋" w:cs="仿宋"/>
          <w:color w:val="auto"/>
          <w:szCs w:val="21"/>
        </w:rPr>
      </w:pPr>
    </w:p>
    <w:p w14:paraId="0E254892">
      <w:pPr>
        <w:spacing w:line="420" w:lineRule="exact"/>
        <w:jc w:val="center"/>
        <w:outlineLvl w:val="9"/>
        <w:rPr>
          <w:rFonts w:hint="eastAsia" w:ascii="仿宋" w:hAnsi="仿宋" w:eastAsia="仿宋" w:cs="仿宋"/>
          <w:color w:val="auto"/>
        </w:rPr>
      </w:pPr>
      <w:r>
        <w:rPr>
          <w:rFonts w:hint="eastAsia" w:ascii="仿宋" w:hAnsi="仿宋" w:eastAsia="仿宋" w:cs="仿宋"/>
          <w:color w:val="auto"/>
        </w:rPr>
        <w:br w:type="page"/>
      </w:r>
      <w:bookmarkStart w:id="1313" w:name="_Toc5121"/>
      <w:bookmarkStart w:id="1314" w:name="_Toc12544"/>
      <w:bookmarkStart w:id="1315" w:name="_Toc20503"/>
      <w:bookmarkStart w:id="1316" w:name="_Toc30241"/>
      <w:bookmarkStart w:id="1317" w:name="_Toc32120"/>
      <w:bookmarkStart w:id="1318" w:name="_Toc17814"/>
      <w:bookmarkStart w:id="1319" w:name="_Toc20477"/>
      <w:bookmarkStart w:id="1320" w:name="_Toc29763"/>
      <w:bookmarkStart w:id="1321" w:name="_Toc13063"/>
      <w:bookmarkStart w:id="1322" w:name="_Toc8920"/>
      <w:bookmarkStart w:id="1323" w:name="_Toc28375"/>
      <w:bookmarkStart w:id="1324" w:name="_Toc352"/>
      <w:bookmarkStart w:id="1325" w:name="_Toc6562"/>
      <w:bookmarkStart w:id="1326" w:name="_Toc32421"/>
      <w:bookmarkStart w:id="1327" w:name="_Toc10626"/>
    </w:p>
    <w:p w14:paraId="17EA8B54">
      <w:pPr>
        <w:spacing w:line="420" w:lineRule="exact"/>
        <w:jc w:val="center"/>
        <w:outlineLvl w:val="9"/>
        <w:rPr>
          <w:rFonts w:hint="eastAsia" w:ascii="仿宋" w:hAnsi="仿宋" w:eastAsia="仿宋" w:cs="仿宋"/>
          <w:color w:val="auto"/>
        </w:rPr>
      </w:pPr>
    </w:p>
    <w:p w14:paraId="358A13EC">
      <w:pPr>
        <w:spacing w:line="420" w:lineRule="exact"/>
        <w:jc w:val="center"/>
        <w:outlineLvl w:val="9"/>
        <w:rPr>
          <w:rFonts w:hint="eastAsia" w:ascii="仿宋" w:hAnsi="仿宋" w:eastAsia="仿宋" w:cs="仿宋"/>
          <w:color w:val="auto"/>
        </w:rPr>
      </w:pPr>
    </w:p>
    <w:p w14:paraId="0339CB3E">
      <w:pPr>
        <w:spacing w:line="420" w:lineRule="exact"/>
        <w:jc w:val="center"/>
        <w:outlineLvl w:val="9"/>
        <w:rPr>
          <w:rFonts w:hint="eastAsia" w:ascii="仿宋" w:hAnsi="仿宋" w:eastAsia="仿宋" w:cs="仿宋"/>
          <w:color w:val="auto"/>
        </w:rPr>
      </w:pPr>
    </w:p>
    <w:p w14:paraId="19A76B5F">
      <w:pPr>
        <w:spacing w:line="420" w:lineRule="exact"/>
        <w:jc w:val="center"/>
        <w:outlineLvl w:val="9"/>
        <w:rPr>
          <w:rFonts w:hint="eastAsia" w:ascii="仿宋" w:hAnsi="仿宋" w:eastAsia="仿宋" w:cs="仿宋"/>
          <w:color w:val="auto"/>
        </w:rPr>
      </w:pPr>
    </w:p>
    <w:p w14:paraId="0C82475C">
      <w:pPr>
        <w:spacing w:line="420" w:lineRule="exact"/>
        <w:jc w:val="center"/>
        <w:outlineLvl w:val="9"/>
        <w:rPr>
          <w:rFonts w:hint="eastAsia" w:ascii="仿宋" w:hAnsi="仿宋" w:eastAsia="仿宋" w:cs="仿宋"/>
          <w:color w:val="auto"/>
        </w:rPr>
      </w:pPr>
    </w:p>
    <w:p w14:paraId="66C797A4">
      <w:pPr>
        <w:spacing w:line="420" w:lineRule="exact"/>
        <w:jc w:val="center"/>
        <w:outlineLvl w:val="9"/>
        <w:rPr>
          <w:rFonts w:hint="eastAsia" w:ascii="仿宋" w:hAnsi="仿宋" w:eastAsia="仿宋" w:cs="仿宋"/>
          <w:color w:val="auto"/>
        </w:rPr>
      </w:pPr>
    </w:p>
    <w:p w14:paraId="3F6ECB83">
      <w:pPr>
        <w:spacing w:line="420" w:lineRule="exact"/>
        <w:jc w:val="center"/>
        <w:outlineLvl w:val="9"/>
        <w:rPr>
          <w:rFonts w:hint="eastAsia" w:ascii="仿宋" w:hAnsi="仿宋" w:eastAsia="仿宋" w:cs="仿宋"/>
          <w:color w:val="auto"/>
        </w:rPr>
      </w:pPr>
    </w:p>
    <w:p w14:paraId="2473044A">
      <w:pPr>
        <w:spacing w:line="420" w:lineRule="exact"/>
        <w:jc w:val="center"/>
        <w:outlineLvl w:val="9"/>
        <w:rPr>
          <w:rFonts w:hint="eastAsia" w:ascii="仿宋" w:hAnsi="仿宋" w:eastAsia="仿宋" w:cs="仿宋"/>
          <w:color w:val="auto"/>
        </w:rPr>
      </w:pPr>
    </w:p>
    <w:p w14:paraId="12EDA8F6">
      <w:pPr>
        <w:spacing w:line="420" w:lineRule="exact"/>
        <w:jc w:val="center"/>
        <w:outlineLvl w:val="9"/>
        <w:rPr>
          <w:rFonts w:hint="eastAsia" w:ascii="仿宋" w:hAnsi="仿宋" w:eastAsia="仿宋" w:cs="仿宋"/>
          <w:color w:val="auto"/>
          <w:sz w:val="48"/>
          <w:szCs w:val="48"/>
        </w:rPr>
      </w:pPr>
    </w:p>
    <w:p w14:paraId="7A017692">
      <w:pPr>
        <w:spacing w:line="600" w:lineRule="exact"/>
        <w:jc w:val="center"/>
        <w:outlineLvl w:val="0"/>
        <w:rPr>
          <w:rFonts w:eastAsia="黑体"/>
          <w:color w:val="auto"/>
          <w:sz w:val="52"/>
          <w:szCs w:val="52"/>
        </w:rPr>
      </w:pPr>
      <w:bookmarkStart w:id="1328" w:name="_Toc25150"/>
      <w:r>
        <w:rPr>
          <w:rFonts w:eastAsia="黑体"/>
          <w:color w:val="auto"/>
          <w:sz w:val="52"/>
          <w:szCs w:val="52"/>
        </w:rPr>
        <w:t>第三章  评标办法（综合评估法）</w:t>
      </w:r>
      <w:bookmarkEnd w:id="1313"/>
      <w:bookmarkEnd w:id="1314"/>
      <w:bookmarkEnd w:id="1315"/>
      <w:bookmarkEnd w:id="1316"/>
      <w:bookmarkEnd w:id="1317"/>
      <w:bookmarkEnd w:id="1318"/>
      <w:bookmarkEnd w:id="1319"/>
      <w:bookmarkEnd w:id="1320"/>
      <w:bookmarkEnd w:id="1321"/>
      <w:bookmarkEnd w:id="1322"/>
      <w:bookmarkEnd w:id="1323"/>
      <w:bookmarkEnd w:id="1324"/>
      <w:bookmarkEnd w:id="1328"/>
    </w:p>
    <w:p w14:paraId="2BA6CCA5">
      <w:pPr>
        <w:spacing w:line="600" w:lineRule="exact"/>
        <w:jc w:val="center"/>
        <w:outlineLvl w:val="0"/>
        <w:rPr>
          <w:rFonts w:eastAsia="黑体"/>
          <w:color w:val="auto"/>
          <w:sz w:val="32"/>
          <w:szCs w:val="32"/>
        </w:rPr>
      </w:pPr>
      <w:r>
        <w:rPr>
          <w:rFonts w:eastAsia="黑体"/>
          <w:color w:val="auto"/>
          <w:sz w:val="52"/>
          <w:szCs w:val="52"/>
        </w:rPr>
        <w:br w:type="page"/>
      </w:r>
    </w:p>
    <w:p w14:paraId="2DFEFE5A">
      <w:pPr>
        <w:spacing w:after="120" w:afterLines="50"/>
        <w:jc w:val="center"/>
        <w:outlineLvl w:val="1"/>
        <w:rPr>
          <w:color w:val="auto"/>
          <w:sz w:val="28"/>
          <w:szCs w:val="28"/>
        </w:rPr>
      </w:pPr>
      <w:bookmarkStart w:id="1329" w:name="_Toc32581"/>
      <w:bookmarkStart w:id="1330" w:name="_Toc26892"/>
      <w:bookmarkStart w:id="1331" w:name="_Toc15603"/>
      <w:bookmarkStart w:id="1332" w:name="_Toc30530"/>
      <w:bookmarkStart w:id="1333" w:name="_Toc30796"/>
      <w:bookmarkStart w:id="1334" w:name="_Toc4174"/>
      <w:bookmarkStart w:id="1335" w:name="_Toc23816"/>
      <w:bookmarkStart w:id="1336" w:name="_Toc22004"/>
      <w:bookmarkStart w:id="1337" w:name="_Toc8824"/>
      <w:bookmarkStart w:id="1338" w:name="_Toc9228"/>
      <w:bookmarkStart w:id="1339" w:name="_Toc5036"/>
      <w:bookmarkStart w:id="1340" w:name="_Toc6032"/>
      <w:bookmarkStart w:id="1341" w:name="_Toc27489"/>
      <w:bookmarkStart w:id="1342" w:name="_Toc22059"/>
      <w:bookmarkStart w:id="1343" w:name="_Toc7414"/>
      <w:r>
        <w:rPr>
          <w:rFonts w:eastAsia="黑体"/>
          <w:color w:val="auto"/>
          <w:sz w:val="28"/>
          <w:szCs w:val="28"/>
        </w:rPr>
        <w:t>评标办法前附表</w:t>
      </w:r>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p>
    <w:tbl>
      <w:tblPr>
        <w:tblStyle w:val="28"/>
        <w:tblW w:w="91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8"/>
        <w:gridCol w:w="992"/>
        <w:gridCol w:w="397"/>
        <w:gridCol w:w="1265"/>
        <w:gridCol w:w="307"/>
        <w:gridCol w:w="850"/>
        <w:gridCol w:w="966"/>
        <w:gridCol w:w="1816"/>
        <w:gridCol w:w="1685"/>
      </w:tblGrid>
      <w:tr w14:paraId="147C57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900" w:type="dxa"/>
            <w:gridSpan w:val="2"/>
            <w:noWrap w:val="0"/>
            <w:tcMar>
              <w:left w:w="57" w:type="dxa"/>
              <w:right w:w="57" w:type="dxa"/>
            </w:tcMar>
            <w:vAlign w:val="center"/>
          </w:tcPr>
          <w:p w14:paraId="2523591F">
            <w:pPr>
              <w:wordWrap w:val="0"/>
              <w:jc w:val="center"/>
              <w:rPr>
                <w:rFonts w:hint="eastAsia" w:ascii="仿宋" w:hAnsi="仿宋" w:eastAsia="仿宋" w:cs="仿宋"/>
                <w:color w:val="auto"/>
                <w:sz w:val="24"/>
              </w:rPr>
            </w:pPr>
            <w:r>
              <w:rPr>
                <w:rFonts w:hint="eastAsia" w:ascii="仿宋" w:hAnsi="仿宋" w:eastAsia="仿宋" w:cs="仿宋"/>
                <w:color w:val="auto"/>
                <w:sz w:val="24"/>
              </w:rPr>
              <w:t>条款号</w:t>
            </w:r>
          </w:p>
        </w:tc>
        <w:tc>
          <w:tcPr>
            <w:tcW w:w="1662" w:type="dxa"/>
            <w:gridSpan w:val="2"/>
            <w:noWrap w:val="0"/>
            <w:tcMar>
              <w:left w:w="57" w:type="dxa"/>
              <w:right w:w="57" w:type="dxa"/>
            </w:tcMar>
            <w:vAlign w:val="center"/>
          </w:tcPr>
          <w:p w14:paraId="557B0C6E">
            <w:pPr>
              <w:wordWrap w:val="0"/>
              <w:jc w:val="center"/>
              <w:rPr>
                <w:rFonts w:hint="eastAsia" w:ascii="仿宋" w:hAnsi="仿宋" w:eastAsia="仿宋" w:cs="仿宋"/>
                <w:color w:val="auto"/>
                <w:sz w:val="24"/>
              </w:rPr>
            </w:pPr>
            <w:r>
              <w:rPr>
                <w:rFonts w:hint="eastAsia" w:ascii="仿宋" w:hAnsi="仿宋" w:eastAsia="仿宋" w:cs="仿宋"/>
                <w:color w:val="auto"/>
                <w:sz w:val="24"/>
              </w:rPr>
              <w:t>评审因素</w:t>
            </w:r>
          </w:p>
        </w:tc>
        <w:tc>
          <w:tcPr>
            <w:tcW w:w="5624" w:type="dxa"/>
            <w:gridSpan w:val="5"/>
            <w:noWrap w:val="0"/>
            <w:tcMar>
              <w:left w:w="57" w:type="dxa"/>
              <w:right w:w="57" w:type="dxa"/>
            </w:tcMar>
            <w:vAlign w:val="center"/>
          </w:tcPr>
          <w:p w14:paraId="3477E882">
            <w:pPr>
              <w:wordWrap w:val="0"/>
              <w:jc w:val="center"/>
              <w:rPr>
                <w:rFonts w:hint="eastAsia" w:ascii="仿宋" w:hAnsi="仿宋" w:eastAsia="仿宋" w:cs="仿宋"/>
                <w:color w:val="auto"/>
                <w:sz w:val="24"/>
              </w:rPr>
            </w:pPr>
            <w:r>
              <w:rPr>
                <w:rFonts w:hint="eastAsia" w:ascii="仿宋" w:hAnsi="仿宋" w:eastAsia="仿宋" w:cs="仿宋"/>
                <w:color w:val="auto"/>
                <w:sz w:val="24"/>
              </w:rPr>
              <w:t>评审标准</w:t>
            </w:r>
          </w:p>
        </w:tc>
      </w:tr>
      <w:tr w14:paraId="3F21CE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restart"/>
            <w:noWrap w:val="0"/>
            <w:tcMar>
              <w:left w:w="57" w:type="dxa"/>
              <w:right w:w="57" w:type="dxa"/>
            </w:tcMar>
            <w:vAlign w:val="center"/>
          </w:tcPr>
          <w:p w14:paraId="602A1474">
            <w:pPr>
              <w:pStyle w:val="24"/>
              <w:widowControl/>
              <w:wordWrap w:val="0"/>
              <w:jc w:val="center"/>
              <w:rPr>
                <w:rFonts w:hint="eastAsia" w:ascii="仿宋" w:hAnsi="仿宋" w:eastAsia="仿宋" w:cs="仿宋"/>
                <w:color w:val="auto"/>
                <w:szCs w:val="24"/>
              </w:rPr>
            </w:pPr>
            <w:r>
              <w:rPr>
                <w:rFonts w:hint="eastAsia" w:ascii="仿宋" w:hAnsi="仿宋" w:eastAsia="仿宋" w:cs="仿宋"/>
                <w:color w:val="auto"/>
                <w:szCs w:val="24"/>
              </w:rPr>
              <w:t>2.1.1</w:t>
            </w:r>
          </w:p>
        </w:tc>
        <w:tc>
          <w:tcPr>
            <w:tcW w:w="992" w:type="dxa"/>
            <w:vMerge w:val="restart"/>
            <w:noWrap w:val="0"/>
            <w:tcMar>
              <w:left w:w="57" w:type="dxa"/>
              <w:right w:w="57" w:type="dxa"/>
            </w:tcMar>
            <w:vAlign w:val="center"/>
          </w:tcPr>
          <w:p w14:paraId="0C0C65EE">
            <w:pPr>
              <w:wordWrap w:val="0"/>
              <w:jc w:val="center"/>
              <w:rPr>
                <w:rFonts w:hint="eastAsia" w:ascii="仿宋" w:hAnsi="仿宋" w:eastAsia="仿宋" w:cs="仿宋"/>
                <w:color w:val="auto"/>
                <w:sz w:val="24"/>
              </w:rPr>
            </w:pPr>
            <w:r>
              <w:rPr>
                <w:rFonts w:hint="eastAsia" w:ascii="仿宋" w:hAnsi="仿宋" w:eastAsia="仿宋" w:cs="仿宋"/>
                <w:color w:val="auto"/>
                <w:sz w:val="24"/>
              </w:rPr>
              <w:t>形式</w:t>
            </w:r>
          </w:p>
          <w:p w14:paraId="15D571B6">
            <w:pPr>
              <w:wordWrap w:val="0"/>
              <w:jc w:val="center"/>
              <w:rPr>
                <w:rFonts w:hint="eastAsia" w:ascii="仿宋" w:hAnsi="仿宋" w:eastAsia="仿宋" w:cs="仿宋"/>
                <w:color w:val="auto"/>
                <w:sz w:val="24"/>
              </w:rPr>
            </w:pPr>
            <w:r>
              <w:rPr>
                <w:rFonts w:hint="eastAsia" w:ascii="仿宋" w:hAnsi="仿宋" w:eastAsia="仿宋" w:cs="仿宋"/>
                <w:color w:val="auto"/>
                <w:sz w:val="24"/>
              </w:rPr>
              <w:t>评审</w:t>
            </w:r>
          </w:p>
          <w:p w14:paraId="1FE3DD37">
            <w:pPr>
              <w:wordWrap w:val="0"/>
              <w:jc w:val="center"/>
              <w:rPr>
                <w:rFonts w:hint="eastAsia" w:ascii="仿宋" w:hAnsi="仿宋" w:eastAsia="仿宋" w:cs="仿宋"/>
                <w:color w:val="auto"/>
                <w:sz w:val="24"/>
              </w:rPr>
            </w:pPr>
            <w:r>
              <w:rPr>
                <w:rFonts w:hint="eastAsia" w:ascii="仿宋" w:hAnsi="仿宋" w:eastAsia="仿宋" w:cs="仿宋"/>
                <w:color w:val="auto"/>
                <w:sz w:val="24"/>
              </w:rPr>
              <w:t>标准</w:t>
            </w:r>
          </w:p>
        </w:tc>
        <w:tc>
          <w:tcPr>
            <w:tcW w:w="1662" w:type="dxa"/>
            <w:gridSpan w:val="2"/>
            <w:noWrap w:val="0"/>
            <w:tcMar>
              <w:left w:w="57" w:type="dxa"/>
              <w:right w:w="57" w:type="dxa"/>
            </w:tcMar>
            <w:vAlign w:val="center"/>
          </w:tcPr>
          <w:p w14:paraId="2E3B4F82">
            <w:pPr>
              <w:wordWrap w:val="0"/>
              <w:jc w:val="center"/>
              <w:rPr>
                <w:rFonts w:hint="eastAsia" w:ascii="仿宋" w:hAnsi="仿宋" w:eastAsia="仿宋" w:cs="仿宋"/>
                <w:color w:val="auto"/>
                <w:sz w:val="24"/>
              </w:rPr>
            </w:pPr>
            <w:r>
              <w:rPr>
                <w:rFonts w:hint="eastAsia" w:ascii="仿宋" w:hAnsi="仿宋" w:eastAsia="仿宋" w:cs="仿宋"/>
                <w:color w:val="auto"/>
                <w:sz w:val="24"/>
              </w:rPr>
              <w:t>投标人名称</w:t>
            </w:r>
          </w:p>
        </w:tc>
        <w:tc>
          <w:tcPr>
            <w:tcW w:w="5624" w:type="dxa"/>
            <w:gridSpan w:val="5"/>
            <w:noWrap w:val="0"/>
            <w:tcMar>
              <w:left w:w="57" w:type="dxa"/>
              <w:right w:w="57" w:type="dxa"/>
            </w:tcMar>
            <w:vAlign w:val="center"/>
          </w:tcPr>
          <w:p w14:paraId="1F6E03BE">
            <w:pPr>
              <w:wordWrap w:val="0"/>
              <w:rPr>
                <w:rFonts w:hint="eastAsia" w:ascii="仿宋" w:hAnsi="仿宋" w:eastAsia="仿宋" w:cs="仿宋"/>
                <w:color w:val="auto"/>
                <w:sz w:val="24"/>
              </w:rPr>
            </w:pPr>
            <w:r>
              <w:rPr>
                <w:rFonts w:hint="eastAsia" w:ascii="仿宋" w:hAnsi="仿宋" w:eastAsia="仿宋" w:cs="仿宋"/>
                <w:color w:val="auto"/>
                <w:sz w:val="24"/>
              </w:rPr>
              <w:t>与营业执照、资质证书、安全生产许可证一致</w:t>
            </w:r>
          </w:p>
        </w:tc>
      </w:tr>
      <w:tr w14:paraId="353D30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08" w:type="dxa"/>
            <w:vMerge w:val="continue"/>
            <w:noWrap w:val="0"/>
            <w:tcMar>
              <w:left w:w="57" w:type="dxa"/>
              <w:right w:w="57" w:type="dxa"/>
            </w:tcMar>
            <w:vAlign w:val="center"/>
          </w:tcPr>
          <w:p w14:paraId="729CB261">
            <w:pPr>
              <w:wordWrap w:val="0"/>
              <w:jc w:val="center"/>
              <w:rPr>
                <w:rFonts w:hint="eastAsia" w:ascii="仿宋" w:hAnsi="仿宋" w:eastAsia="仿宋" w:cs="仿宋"/>
                <w:color w:val="auto"/>
                <w:sz w:val="24"/>
              </w:rPr>
            </w:pPr>
          </w:p>
        </w:tc>
        <w:tc>
          <w:tcPr>
            <w:tcW w:w="992" w:type="dxa"/>
            <w:vMerge w:val="continue"/>
            <w:noWrap w:val="0"/>
            <w:tcMar>
              <w:left w:w="57" w:type="dxa"/>
              <w:right w:w="57" w:type="dxa"/>
            </w:tcMar>
            <w:vAlign w:val="center"/>
          </w:tcPr>
          <w:p w14:paraId="2691445E">
            <w:pPr>
              <w:wordWrap w:val="0"/>
              <w:jc w:val="center"/>
              <w:rPr>
                <w:rFonts w:hint="eastAsia" w:ascii="仿宋" w:hAnsi="仿宋" w:eastAsia="仿宋" w:cs="仿宋"/>
                <w:color w:val="auto"/>
                <w:sz w:val="24"/>
              </w:rPr>
            </w:pPr>
          </w:p>
        </w:tc>
        <w:tc>
          <w:tcPr>
            <w:tcW w:w="1662" w:type="dxa"/>
            <w:gridSpan w:val="2"/>
            <w:noWrap w:val="0"/>
            <w:tcMar>
              <w:left w:w="57" w:type="dxa"/>
              <w:right w:w="57" w:type="dxa"/>
            </w:tcMar>
            <w:vAlign w:val="center"/>
          </w:tcPr>
          <w:p w14:paraId="0AA71475">
            <w:pPr>
              <w:wordWrap w:val="0"/>
              <w:jc w:val="center"/>
              <w:rPr>
                <w:rFonts w:hint="eastAsia" w:ascii="仿宋" w:hAnsi="仿宋" w:eastAsia="仿宋" w:cs="仿宋"/>
                <w:color w:val="auto"/>
                <w:sz w:val="24"/>
              </w:rPr>
            </w:pPr>
            <w:r>
              <w:rPr>
                <w:rFonts w:hint="eastAsia" w:ascii="仿宋" w:hAnsi="仿宋" w:eastAsia="仿宋" w:cs="仿宋"/>
                <w:color w:val="auto"/>
                <w:sz w:val="24"/>
              </w:rPr>
              <w:t>投标文件签字盖章</w:t>
            </w:r>
          </w:p>
        </w:tc>
        <w:tc>
          <w:tcPr>
            <w:tcW w:w="5624" w:type="dxa"/>
            <w:gridSpan w:val="5"/>
            <w:noWrap w:val="0"/>
            <w:tcMar>
              <w:left w:w="57" w:type="dxa"/>
              <w:right w:w="57" w:type="dxa"/>
            </w:tcMar>
            <w:vAlign w:val="center"/>
          </w:tcPr>
          <w:p w14:paraId="5B3154B2">
            <w:pPr>
              <w:wordWrap w:val="0"/>
              <w:rPr>
                <w:rFonts w:hint="eastAsia" w:ascii="仿宋" w:hAnsi="仿宋" w:eastAsia="仿宋" w:cs="仿宋"/>
                <w:color w:val="auto"/>
                <w:sz w:val="24"/>
              </w:rPr>
            </w:pPr>
            <w:r>
              <w:rPr>
                <w:rFonts w:hint="eastAsia" w:ascii="仿宋" w:hAnsi="仿宋" w:eastAsia="仿宋" w:cs="仿宋"/>
                <w:color w:val="auto"/>
                <w:sz w:val="24"/>
              </w:rPr>
              <w:t>符合第二章“投标人须知”第3.7.3项</w:t>
            </w:r>
            <w:r>
              <w:rPr>
                <w:rFonts w:hint="eastAsia" w:ascii="仿宋" w:hAnsi="仿宋" w:eastAsia="仿宋" w:cs="仿宋"/>
                <w:color w:val="auto"/>
                <w:kern w:val="0"/>
                <w:sz w:val="24"/>
              </w:rPr>
              <w:t>投标</w:t>
            </w:r>
            <w:r>
              <w:rPr>
                <w:rFonts w:hint="eastAsia" w:ascii="仿宋" w:hAnsi="仿宋" w:eastAsia="仿宋" w:cs="仿宋"/>
                <w:color w:val="auto"/>
                <w:spacing w:val="-2"/>
                <w:kern w:val="0"/>
                <w:sz w:val="24"/>
              </w:rPr>
              <w:t>文</w:t>
            </w:r>
            <w:r>
              <w:rPr>
                <w:rFonts w:hint="eastAsia" w:ascii="仿宋" w:hAnsi="仿宋" w:eastAsia="仿宋" w:cs="仿宋"/>
                <w:color w:val="auto"/>
                <w:kern w:val="0"/>
                <w:sz w:val="24"/>
              </w:rPr>
              <w:t>件</w:t>
            </w:r>
            <w:r>
              <w:rPr>
                <w:rFonts w:hint="eastAsia" w:ascii="仿宋" w:hAnsi="仿宋" w:eastAsia="仿宋" w:cs="仿宋"/>
                <w:color w:val="auto"/>
                <w:spacing w:val="-2"/>
                <w:kern w:val="0"/>
                <w:sz w:val="24"/>
              </w:rPr>
              <w:t>签</w:t>
            </w:r>
            <w:r>
              <w:rPr>
                <w:rFonts w:hint="eastAsia" w:ascii="仿宋" w:hAnsi="仿宋" w:eastAsia="仿宋" w:cs="仿宋"/>
                <w:color w:val="auto"/>
                <w:kern w:val="0"/>
                <w:sz w:val="24"/>
              </w:rPr>
              <w:t>字</w:t>
            </w:r>
            <w:r>
              <w:rPr>
                <w:rFonts w:hint="eastAsia" w:ascii="仿宋" w:hAnsi="仿宋" w:eastAsia="仿宋" w:cs="仿宋"/>
                <w:color w:val="auto"/>
                <w:spacing w:val="-2"/>
                <w:kern w:val="0"/>
                <w:sz w:val="24"/>
              </w:rPr>
              <w:t>或</w:t>
            </w:r>
            <w:r>
              <w:rPr>
                <w:rFonts w:hint="eastAsia" w:ascii="仿宋" w:hAnsi="仿宋" w:eastAsia="仿宋" w:cs="仿宋"/>
                <w:color w:val="auto"/>
                <w:kern w:val="0"/>
                <w:sz w:val="24"/>
              </w:rPr>
              <w:t>盖</w:t>
            </w:r>
            <w:r>
              <w:rPr>
                <w:rFonts w:hint="eastAsia" w:ascii="仿宋" w:hAnsi="仿宋" w:eastAsia="仿宋" w:cs="仿宋"/>
                <w:color w:val="auto"/>
                <w:spacing w:val="-2"/>
                <w:kern w:val="0"/>
                <w:sz w:val="24"/>
              </w:rPr>
              <w:t>章</w:t>
            </w:r>
            <w:r>
              <w:rPr>
                <w:rFonts w:hint="eastAsia" w:ascii="仿宋" w:hAnsi="仿宋" w:eastAsia="仿宋" w:cs="仿宋"/>
                <w:color w:val="auto"/>
                <w:kern w:val="0"/>
                <w:sz w:val="24"/>
              </w:rPr>
              <w:t>要求</w:t>
            </w:r>
          </w:p>
        </w:tc>
      </w:tr>
      <w:tr w14:paraId="2620F0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2F6C356F">
            <w:pPr>
              <w:wordWrap w:val="0"/>
              <w:jc w:val="center"/>
              <w:rPr>
                <w:rFonts w:hint="eastAsia" w:ascii="仿宋" w:hAnsi="仿宋" w:eastAsia="仿宋" w:cs="仿宋"/>
                <w:color w:val="auto"/>
                <w:sz w:val="24"/>
              </w:rPr>
            </w:pPr>
          </w:p>
        </w:tc>
        <w:tc>
          <w:tcPr>
            <w:tcW w:w="992" w:type="dxa"/>
            <w:vMerge w:val="continue"/>
            <w:noWrap w:val="0"/>
            <w:tcMar>
              <w:left w:w="57" w:type="dxa"/>
              <w:right w:w="57" w:type="dxa"/>
            </w:tcMar>
            <w:vAlign w:val="center"/>
          </w:tcPr>
          <w:p w14:paraId="4FA41F22">
            <w:pPr>
              <w:wordWrap w:val="0"/>
              <w:jc w:val="center"/>
              <w:rPr>
                <w:rFonts w:hint="eastAsia" w:ascii="仿宋" w:hAnsi="仿宋" w:eastAsia="仿宋" w:cs="仿宋"/>
                <w:color w:val="auto"/>
                <w:sz w:val="24"/>
              </w:rPr>
            </w:pPr>
          </w:p>
        </w:tc>
        <w:tc>
          <w:tcPr>
            <w:tcW w:w="1662" w:type="dxa"/>
            <w:gridSpan w:val="2"/>
            <w:noWrap w:val="0"/>
            <w:tcMar>
              <w:left w:w="57" w:type="dxa"/>
              <w:right w:w="57" w:type="dxa"/>
            </w:tcMar>
            <w:vAlign w:val="center"/>
          </w:tcPr>
          <w:p w14:paraId="3C633C37">
            <w:pPr>
              <w:wordWrap w:val="0"/>
              <w:jc w:val="center"/>
              <w:rPr>
                <w:rFonts w:hint="eastAsia" w:ascii="仿宋" w:hAnsi="仿宋" w:eastAsia="仿宋" w:cs="仿宋"/>
                <w:color w:val="auto"/>
                <w:sz w:val="24"/>
              </w:rPr>
            </w:pPr>
            <w:r>
              <w:rPr>
                <w:rFonts w:hint="eastAsia" w:ascii="仿宋" w:hAnsi="仿宋" w:eastAsia="仿宋" w:cs="仿宋"/>
                <w:color w:val="auto"/>
                <w:sz w:val="24"/>
              </w:rPr>
              <w:t>投标文件格式</w:t>
            </w:r>
          </w:p>
        </w:tc>
        <w:tc>
          <w:tcPr>
            <w:tcW w:w="5624" w:type="dxa"/>
            <w:gridSpan w:val="5"/>
            <w:noWrap w:val="0"/>
            <w:tcMar>
              <w:left w:w="57" w:type="dxa"/>
              <w:right w:w="57" w:type="dxa"/>
            </w:tcMar>
            <w:vAlign w:val="center"/>
          </w:tcPr>
          <w:p w14:paraId="539A6AFA">
            <w:pPr>
              <w:wordWrap w:val="0"/>
              <w:rPr>
                <w:rFonts w:hint="eastAsia" w:ascii="仿宋" w:hAnsi="仿宋" w:eastAsia="仿宋" w:cs="仿宋"/>
                <w:color w:val="auto"/>
                <w:sz w:val="24"/>
              </w:rPr>
            </w:pPr>
            <w:r>
              <w:rPr>
                <w:rFonts w:hint="eastAsia" w:ascii="仿宋" w:hAnsi="仿宋" w:eastAsia="仿宋" w:cs="仿宋"/>
                <w:color w:val="auto"/>
                <w:sz w:val="24"/>
              </w:rPr>
              <w:t>符合第八章“投标文件格式”的规定</w:t>
            </w:r>
          </w:p>
        </w:tc>
      </w:tr>
      <w:tr w14:paraId="4A74CA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349CA59A">
            <w:pPr>
              <w:wordWrap w:val="0"/>
              <w:jc w:val="center"/>
              <w:rPr>
                <w:rFonts w:hint="eastAsia" w:ascii="仿宋" w:hAnsi="仿宋" w:eastAsia="仿宋" w:cs="仿宋"/>
                <w:color w:val="auto"/>
                <w:sz w:val="24"/>
              </w:rPr>
            </w:pPr>
          </w:p>
        </w:tc>
        <w:tc>
          <w:tcPr>
            <w:tcW w:w="992" w:type="dxa"/>
            <w:vMerge w:val="continue"/>
            <w:noWrap w:val="0"/>
            <w:tcMar>
              <w:left w:w="57" w:type="dxa"/>
              <w:right w:w="57" w:type="dxa"/>
            </w:tcMar>
            <w:vAlign w:val="center"/>
          </w:tcPr>
          <w:p w14:paraId="316FC910">
            <w:pPr>
              <w:wordWrap w:val="0"/>
              <w:jc w:val="center"/>
              <w:rPr>
                <w:rFonts w:hint="eastAsia" w:ascii="仿宋" w:hAnsi="仿宋" w:eastAsia="仿宋" w:cs="仿宋"/>
                <w:color w:val="auto"/>
                <w:sz w:val="24"/>
              </w:rPr>
            </w:pPr>
          </w:p>
        </w:tc>
        <w:tc>
          <w:tcPr>
            <w:tcW w:w="1662" w:type="dxa"/>
            <w:gridSpan w:val="2"/>
            <w:noWrap w:val="0"/>
            <w:tcMar>
              <w:left w:w="57" w:type="dxa"/>
              <w:right w:w="57" w:type="dxa"/>
            </w:tcMar>
            <w:vAlign w:val="center"/>
          </w:tcPr>
          <w:p w14:paraId="54480C78">
            <w:pPr>
              <w:wordWrap w:val="0"/>
              <w:jc w:val="center"/>
              <w:rPr>
                <w:rFonts w:hint="eastAsia" w:ascii="仿宋" w:hAnsi="仿宋" w:eastAsia="仿宋" w:cs="仿宋"/>
                <w:color w:val="auto"/>
                <w:sz w:val="24"/>
              </w:rPr>
            </w:pPr>
            <w:r>
              <w:rPr>
                <w:rFonts w:hint="eastAsia" w:ascii="仿宋" w:hAnsi="仿宋" w:eastAsia="仿宋" w:cs="仿宋"/>
                <w:color w:val="auto"/>
                <w:sz w:val="24"/>
              </w:rPr>
              <w:t>报价唯一</w:t>
            </w:r>
          </w:p>
        </w:tc>
        <w:tc>
          <w:tcPr>
            <w:tcW w:w="5624" w:type="dxa"/>
            <w:gridSpan w:val="5"/>
            <w:noWrap w:val="0"/>
            <w:tcMar>
              <w:left w:w="57" w:type="dxa"/>
              <w:right w:w="57" w:type="dxa"/>
            </w:tcMar>
            <w:vAlign w:val="center"/>
          </w:tcPr>
          <w:p w14:paraId="5AD55FFB">
            <w:pPr>
              <w:wordWrap w:val="0"/>
              <w:rPr>
                <w:rFonts w:hint="eastAsia" w:ascii="仿宋" w:hAnsi="仿宋" w:eastAsia="仿宋" w:cs="仿宋"/>
                <w:color w:val="auto"/>
                <w:sz w:val="24"/>
              </w:rPr>
            </w:pPr>
            <w:r>
              <w:rPr>
                <w:rFonts w:hint="eastAsia" w:ascii="仿宋" w:hAnsi="仿宋" w:eastAsia="仿宋" w:cs="仿宋"/>
                <w:color w:val="auto"/>
                <w:sz w:val="24"/>
              </w:rPr>
              <w:t>只能有一个有效报价</w:t>
            </w:r>
          </w:p>
        </w:tc>
      </w:tr>
      <w:tr w14:paraId="785F1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2CFFA9D5">
            <w:pPr>
              <w:wordWrap w:val="0"/>
              <w:jc w:val="center"/>
              <w:rPr>
                <w:rFonts w:hint="eastAsia" w:ascii="仿宋" w:hAnsi="仿宋" w:eastAsia="仿宋" w:cs="仿宋"/>
                <w:color w:val="auto"/>
                <w:sz w:val="24"/>
              </w:rPr>
            </w:pPr>
          </w:p>
        </w:tc>
        <w:tc>
          <w:tcPr>
            <w:tcW w:w="992" w:type="dxa"/>
            <w:vMerge w:val="continue"/>
            <w:noWrap w:val="0"/>
            <w:tcMar>
              <w:left w:w="57" w:type="dxa"/>
              <w:right w:w="57" w:type="dxa"/>
            </w:tcMar>
            <w:vAlign w:val="center"/>
          </w:tcPr>
          <w:p w14:paraId="03380B8C">
            <w:pPr>
              <w:wordWrap w:val="0"/>
              <w:jc w:val="center"/>
              <w:rPr>
                <w:rFonts w:hint="eastAsia" w:ascii="仿宋" w:hAnsi="仿宋" w:eastAsia="仿宋" w:cs="仿宋"/>
                <w:color w:val="auto"/>
                <w:sz w:val="24"/>
              </w:rPr>
            </w:pPr>
          </w:p>
        </w:tc>
        <w:tc>
          <w:tcPr>
            <w:tcW w:w="1662" w:type="dxa"/>
            <w:gridSpan w:val="2"/>
            <w:noWrap w:val="0"/>
            <w:tcMar>
              <w:left w:w="57" w:type="dxa"/>
              <w:right w:w="57" w:type="dxa"/>
            </w:tcMar>
            <w:vAlign w:val="center"/>
          </w:tcPr>
          <w:p w14:paraId="56D501FC">
            <w:pPr>
              <w:wordWrap w:val="0"/>
              <w:jc w:val="center"/>
              <w:rPr>
                <w:rFonts w:hint="eastAsia" w:ascii="仿宋" w:hAnsi="仿宋" w:eastAsia="仿宋" w:cs="仿宋"/>
                <w:color w:val="auto"/>
                <w:sz w:val="24"/>
              </w:rPr>
            </w:pPr>
            <w:r>
              <w:rPr>
                <w:rFonts w:hint="eastAsia" w:ascii="仿宋" w:hAnsi="仿宋" w:eastAsia="仿宋" w:cs="仿宋"/>
                <w:color w:val="auto"/>
                <w:sz w:val="24"/>
              </w:rPr>
              <w:t>备选投标方案</w:t>
            </w:r>
          </w:p>
        </w:tc>
        <w:tc>
          <w:tcPr>
            <w:tcW w:w="5624" w:type="dxa"/>
            <w:gridSpan w:val="5"/>
            <w:noWrap w:val="0"/>
            <w:tcMar>
              <w:left w:w="57" w:type="dxa"/>
              <w:right w:w="57" w:type="dxa"/>
            </w:tcMar>
            <w:vAlign w:val="top"/>
          </w:tcPr>
          <w:p w14:paraId="7975933A">
            <w:pPr>
              <w:wordWrap w:val="0"/>
              <w:jc w:val="left"/>
              <w:rPr>
                <w:rFonts w:hint="eastAsia" w:ascii="仿宋" w:hAnsi="仿宋" w:eastAsia="仿宋" w:cs="仿宋"/>
                <w:color w:val="auto"/>
                <w:sz w:val="24"/>
              </w:rPr>
            </w:pPr>
            <w:r>
              <w:rPr>
                <w:rFonts w:hint="eastAsia" w:ascii="仿宋" w:hAnsi="仿宋" w:eastAsia="仿宋" w:cs="仿宋"/>
                <w:color w:val="auto"/>
                <w:sz w:val="24"/>
              </w:rPr>
              <w:t>除招标文件明确允许提交备选投标方案外，投标人不得提交备选投标方案</w:t>
            </w:r>
          </w:p>
        </w:tc>
      </w:tr>
      <w:tr w14:paraId="0705D3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restart"/>
            <w:noWrap w:val="0"/>
            <w:tcMar>
              <w:left w:w="57" w:type="dxa"/>
              <w:right w:w="57" w:type="dxa"/>
            </w:tcMar>
            <w:vAlign w:val="center"/>
          </w:tcPr>
          <w:p w14:paraId="20F6B1B5">
            <w:pPr>
              <w:wordWrap w:val="0"/>
              <w:jc w:val="center"/>
              <w:rPr>
                <w:rFonts w:hint="eastAsia" w:ascii="仿宋" w:hAnsi="仿宋" w:eastAsia="仿宋" w:cs="仿宋"/>
                <w:color w:val="auto"/>
                <w:sz w:val="24"/>
              </w:rPr>
            </w:pPr>
            <w:r>
              <w:rPr>
                <w:rFonts w:hint="eastAsia" w:ascii="仿宋" w:hAnsi="仿宋" w:eastAsia="仿宋" w:cs="仿宋"/>
                <w:color w:val="auto"/>
                <w:sz w:val="24"/>
              </w:rPr>
              <w:t>2.1.2</w:t>
            </w:r>
          </w:p>
        </w:tc>
        <w:tc>
          <w:tcPr>
            <w:tcW w:w="992" w:type="dxa"/>
            <w:vMerge w:val="restart"/>
            <w:noWrap w:val="0"/>
            <w:tcMar>
              <w:left w:w="57" w:type="dxa"/>
              <w:right w:w="57" w:type="dxa"/>
            </w:tcMar>
            <w:vAlign w:val="center"/>
          </w:tcPr>
          <w:p w14:paraId="164FF2AD">
            <w:pPr>
              <w:wordWrap w:val="0"/>
              <w:jc w:val="center"/>
              <w:rPr>
                <w:rFonts w:hint="eastAsia" w:ascii="仿宋" w:hAnsi="仿宋" w:eastAsia="仿宋" w:cs="仿宋"/>
                <w:color w:val="auto"/>
                <w:sz w:val="24"/>
              </w:rPr>
            </w:pPr>
            <w:r>
              <w:rPr>
                <w:rFonts w:hint="eastAsia" w:ascii="仿宋" w:hAnsi="仿宋" w:eastAsia="仿宋" w:cs="仿宋"/>
                <w:color w:val="auto"/>
                <w:sz w:val="24"/>
              </w:rPr>
              <w:t>资格</w:t>
            </w:r>
          </w:p>
          <w:p w14:paraId="7DB4F67D">
            <w:pPr>
              <w:wordWrap w:val="0"/>
              <w:jc w:val="center"/>
              <w:rPr>
                <w:rFonts w:hint="eastAsia" w:ascii="仿宋" w:hAnsi="仿宋" w:eastAsia="仿宋" w:cs="仿宋"/>
                <w:color w:val="auto"/>
                <w:sz w:val="24"/>
              </w:rPr>
            </w:pPr>
            <w:r>
              <w:rPr>
                <w:rFonts w:hint="eastAsia" w:ascii="仿宋" w:hAnsi="仿宋" w:eastAsia="仿宋" w:cs="仿宋"/>
                <w:color w:val="auto"/>
                <w:sz w:val="24"/>
              </w:rPr>
              <w:t>评审</w:t>
            </w:r>
          </w:p>
          <w:p w14:paraId="6CFF693C">
            <w:pPr>
              <w:wordWrap w:val="0"/>
              <w:jc w:val="center"/>
              <w:rPr>
                <w:rFonts w:hint="eastAsia" w:ascii="仿宋" w:hAnsi="仿宋" w:eastAsia="仿宋" w:cs="仿宋"/>
                <w:color w:val="auto"/>
                <w:sz w:val="24"/>
              </w:rPr>
            </w:pPr>
            <w:r>
              <w:rPr>
                <w:rFonts w:hint="eastAsia" w:ascii="仿宋" w:hAnsi="仿宋" w:eastAsia="仿宋" w:cs="仿宋"/>
                <w:color w:val="auto"/>
                <w:sz w:val="24"/>
              </w:rPr>
              <w:t>标准</w:t>
            </w:r>
          </w:p>
          <w:p w14:paraId="26D0E01C">
            <w:pPr>
              <w:wordWrap w:val="0"/>
              <w:jc w:val="center"/>
              <w:rPr>
                <w:rFonts w:hint="eastAsia" w:ascii="仿宋" w:hAnsi="仿宋" w:eastAsia="仿宋" w:cs="仿宋"/>
                <w:color w:val="auto"/>
                <w:sz w:val="24"/>
              </w:rPr>
            </w:pPr>
          </w:p>
        </w:tc>
        <w:tc>
          <w:tcPr>
            <w:tcW w:w="1662" w:type="dxa"/>
            <w:gridSpan w:val="2"/>
            <w:noWrap w:val="0"/>
            <w:tcMar>
              <w:left w:w="57" w:type="dxa"/>
              <w:right w:w="57" w:type="dxa"/>
            </w:tcMar>
            <w:vAlign w:val="center"/>
          </w:tcPr>
          <w:p w14:paraId="16A4AC48">
            <w:pPr>
              <w:wordWrap w:val="0"/>
              <w:jc w:val="center"/>
              <w:rPr>
                <w:rFonts w:hint="eastAsia" w:ascii="仿宋" w:hAnsi="仿宋" w:eastAsia="仿宋" w:cs="仿宋"/>
                <w:color w:val="auto"/>
                <w:sz w:val="24"/>
              </w:rPr>
            </w:pPr>
            <w:r>
              <w:rPr>
                <w:rFonts w:hint="eastAsia" w:ascii="仿宋" w:hAnsi="仿宋" w:eastAsia="仿宋" w:cs="仿宋"/>
                <w:color w:val="auto"/>
                <w:sz w:val="24"/>
              </w:rPr>
              <w:t>营业执照</w:t>
            </w:r>
          </w:p>
        </w:tc>
        <w:tc>
          <w:tcPr>
            <w:tcW w:w="5624" w:type="dxa"/>
            <w:gridSpan w:val="5"/>
            <w:noWrap w:val="0"/>
            <w:vAlign w:val="center"/>
          </w:tcPr>
          <w:p w14:paraId="5815FCF8">
            <w:pPr>
              <w:wordWrap w:val="0"/>
              <w:rPr>
                <w:rFonts w:hint="eastAsia" w:ascii="仿宋" w:hAnsi="仿宋" w:eastAsia="仿宋" w:cs="仿宋"/>
                <w:color w:val="auto"/>
                <w:sz w:val="24"/>
              </w:rPr>
            </w:pPr>
            <w:r>
              <w:rPr>
                <w:rFonts w:hint="eastAsia" w:ascii="仿宋" w:hAnsi="仿宋" w:eastAsia="仿宋" w:cs="仿宋"/>
                <w:color w:val="auto"/>
                <w:sz w:val="24"/>
              </w:rPr>
              <w:t>具备有效的营业执照</w:t>
            </w:r>
          </w:p>
        </w:tc>
      </w:tr>
      <w:tr w14:paraId="4D51F0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211A074B">
            <w:pPr>
              <w:wordWrap w:val="0"/>
              <w:jc w:val="center"/>
              <w:rPr>
                <w:rFonts w:hint="eastAsia" w:ascii="仿宋" w:hAnsi="仿宋" w:eastAsia="仿宋" w:cs="仿宋"/>
                <w:color w:val="auto"/>
                <w:sz w:val="24"/>
              </w:rPr>
            </w:pPr>
          </w:p>
        </w:tc>
        <w:tc>
          <w:tcPr>
            <w:tcW w:w="992" w:type="dxa"/>
            <w:vMerge w:val="continue"/>
            <w:noWrap w:val="0"/>
            <w:tcMar>
              <w:left w:w="57" w:type="dxa"/>
              <w:right w:w="57" w:type="dxa"/>
            </w:tcMar>
            <w:vAlign w:val="center"/>
          </w:tcPr>
          <w:p w14:paraId="3A22FA02">
            <w:pPr>
              <w:wordWrap w:val="0"/>
              <w:jc w:val="center"/>
              <w:rPr>
                <w:rFonts w:hint="eastAsia" w:ascii="仿宋" w:hAnsi="仿宋" w:eastAsia="仿宋" w:cs="仿宋"/>
                <w:color w:val="auto"/>
                <w:sz w:val="24"/>
              </w:rPr>
            </w:pPr>
          </w:p>
        </w:tc>
        <w:tc>
          <w:tcPr>
            <w:tcW w:w="1662" w:type="dxa"/>
            <w:gridSpan w:val="2"/>
            <w:noWrap w:val="0"/>
            <w:tcMar>
              <w:left w:w="57" w:type="dxa"/>
              <w:right w:w="57" w:type="dxa"/>
            </w:tcMar>
            <w:vAlign w:val="center"/>
          </w:tcPr>
          <w:p w14:paraId="649E6706">
            <w:pPr>
              <w:wordWrap w:val="0"/>
              <w:jc w:val="center"/>
              <w:rPr>
                <w:rFonts w:hint="eastAsia" w:ascii="仿宋" w:hAnsi="仿宋" w:eastAsia="仿宋" w:cs="仿宋"/>
                <w:color w:val="auto"/>
                <w:sz w:val="24"/>
              </w:rPr>
            </w:pPr>
            <w:r>
              <w:rPr>
                <w:rFonts w:hint="eastAsia" w:ascii="仿宋" w:hAnsi="仿宋" w:eastAsia="仿宋" w:cs="仿宋"/>
                <w:color w:val="auto"/>
                <w:sz w:val="24"/>
              </w:rPr>
              <w:t>安全生产</w:t>
            </w:r>
          </w:p>
          <w:p w14:paraId="0F8A8026">
            <w:pPr>
              <w:wordWrap w:val="0"/>
              <w:jc w:val="center"/>
              <w:rPr>
                <w:rFonts w:hint="eastAsia" w:ascii="仿宋" w:hAnsi="仿宋" w:eastAsia="仿宋" w:cs="仿宋"/>
                <w:color w:val="auto"/>
                <w:sz w:val="24"/>
              </w:rPr>
            </w:pPr>
            <w:r>
              <w:rPr>
                <w:rFonts w:hint="eastAsia" w:ascii="仿宋" w:hAnsi="仿宋" w:eastAsia="仿宋" w:cs="仿宋"/>
                <w:color w:val="auto"/>
                <w:sz w:val="24"/>
              </w:rPr>
              <w:t>许可证</w:t>
            </w:r>
          </w:p>
        </w:tc>
        <w:tc>
          <w:tcPr>
            <w:tcW w:w="5624" w:type="dxa"/>
            <w:gridSpan w:val="5"/>
            <w:noWrap w:val="0"/>
            <w:vAlign w:val="center"/>
          </w:tcPr>
          <w:p w14:paraId="211C2AAD">
            <w:pPr>
              <w:wordWrap w:val="0"/>
              <w:rPr>
                <w:rFonts w:hint="eastAsia" w:ascii="仿宋" w:hAnsi="仿宋" w:eastAsia="仿宋" w:cs="仿宋"/>
                <w:color w:val="auto"/>
                <w:sz w:val="24"/>
              </w:rPr>
            </w:pPr>
            <w:r>
              <w:rPr>
                <w:rFonts w:hint="eastAsia" w:ascii="仿宋" w:hAnsi="仿宋" w:eastAsia="仿宋" w:cs="仿宋"/>
                <w:color w:val="auto"/>
                <w:sz w:val="24"/>
              </w:rPr>
              <w:t>具备有效的安全生产许可证</w:t>
            </w:r>
          </w:p>
        </w:tc>
      </w:tr>
      <w:tr w14:paraId="0F35C2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52500600">
            <w:pPr>
              <w:wordWrap w:val="0"/>
              <w:jc w:val="center"/>
              <w:rPr>
                <w:rFonts w:hint="eastAsia" w:ascii="仿宋" w:hAnsi="仿宋" w:eastAsia="仿宋" w:cs="仿宋"/>
                <w:color w:val="auto"/>
                <w:sz w:val="24"/>
              </w:rPr>
            </w:pPr>
          </w:p>
        </w:tc>
        <w:tc>
          <w:tcPr>
            <w:tcW w:w="992" w:type="dxa"/>
            <w:vMerge w:val="continue"/>
            <w:noWrap w:val="0"/>
            <w:tcMar>
              <w:left w:w="57" w:type="dxa"/>
              <w:right w:w="57" w:type="dxa"/>
            </w:tcMar>
            <w:vAlign w:val="center"/>
          </w:tcPr>
          <w:p w14:paraId="733163AD">
            <w:pPr>
              <w:wordWrap w:val="0"/>
              <w:jc w:val="center"/>
              <w:rPr>
                <w:rFonts w:hint="eastAsia" w:ascii="仿宋" w:hAnsi="仿宋" w:eastAsia="仿宋" w:cs="仿宋"/>
                <w:color w:val="auto"/>
                <w:sz w:val="24"/>
              </w:rPr>
            </w:pPr>
          </w:p>
        </w:tc>
        <w:tc>
          <w:tcPr>
            <w:tcW w:w="1662" w:type="dxa"/>
            <w:gridSpan w:val="2"/>
            <w:noWrap w:val="0"/>
            <w:tcMar>
              <w:left w:w="57" w:type="dxa"/>
              <w:right w:w="57" w:type="dxa"/>
            </w:tcMar>
            <w:vAlign w:val="center"/>
          </w:tcPr>
          <w:p w14:paraId="388B312A">
            <w:pPr>
              <w:wordWrap w:val="0"/>
              <w:jc w:val="center"/>
              <w:rPr>
                <w:rFonts w:hint="eastAsia" w:ascii="仿宋" w:hAnsi="仿宋" w:eastAsia="仿宋" w:cs="仿宋"/>
                <w:color w:val="auto"/>
                <w:sz w:val="24"/>
              </w:rPr>
            </w:pPr>
            <w:r>
              <w:rPr>
                <w:rFonts w:hint="eastAsia" w:ascii="仿宋" w:hAnsi="仿宋" w:eastAsia="仿宋" w:cs="仿宋"/>
                <w:color w:val="auto"/>
                <w:sz w:val="24"/>
              </w:rPr>
              <w:t>资质要求</w:t>
            </w:r>
          </w:p>
        </w:tc>
        <w:tc>
          <w:tcPr>
            <w:tcW w:w="5624" w:type="dxa"/>
            <w:gridSpan w:val="5"/>
            <w:noWrap w:val="0"/>
            <w:vAlign w:val="center"/>
          </w:tcPr>
          <w:p w14:paraId="49C7463A">
            <w:pPr>
              <w:wordWrap w:val="0"/>
              <w:rPr>
                <w:rFonts w:hint="eastAsia" w:ascii="仿宋" w:hAnsi="仿宋" w:eastAsia="仿宋" w:cs="仿宋"/>
                <w:color w:val="auto"/>
                <w:sz w:val="24"/>
              </w:rPr>
            </w:pPr>
            <w:r>
              <w:rPr>
                <w:rFonts w:hint="eastAsia" w:ascii="仿宋" w:hAnsi="仿宋" w:eastAsia="仿宋" w:cs="仿宋"/>
                <w:color w:val="auto"/>
                <w:sz w:val="24"/>
              </w:rPr>
              <w:t>符合第二章“投标人须知”第1.4.1项规定</w:t>
            </w:r>
          </w:p>
        </w:tc>
      </w:tr>
      <w:tr w14:paraId="299A8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7D9333A1">
            <w:pPr>
              <w:wordWrap w:val="0"/>
              <w:jc w:val="center"/>
              <w:rPr>
                <w:rFonts w:hint="eastAsia" w:ascii="仿宋" w:hAnsi="仿宋" w:eastAsia="仿宋" w:cs="仿宋"/>
                <w:color w:val="auto"/>
                <w:sz w:val="24"/>
              </w:rPr>
            </w:pPr>
          </w:p>
        </w:tc>
        <w:tc>
          <w:tcPr>
            <w:tcW w:w="992" w:type="dxa"/>
            <w:vMerge w:val="continue"/>
            <w:noWrap w:val="0"/>
            <w:tcMar>
              <w:left w:w="57" w:type="dxa"/>
              <w:right w:w="57" w:type="dxa"/>
            </w:tcMar>
            <w:vAlign w:val="center"/>
          </w:tcPr>
          <w:p w14:paraId="598079D2">
            <w:pPr>
              <w:wordWrap w:val="0"/>
              <w:jc w:val="center"/>
              <w:rPr>
                <w:rFonts w:hint="eastAsia" w:ascii="仿宋" w:hAnsi="仿宋" w:eastAsia="仿宋" w:cs="仿宋"/>
                <w:color w:val="auto"/>
                <w:sz w:val="24"/>
              </w:rPr>
            </w:pPr>
          </w:p>
        </w:tc>
        <w:tc>
          <w:tcPr>
            <w:tcW w:w="1662" w:type="dxa"/>
            <w:gridSpan w:val="2"/>
            <w:noWrap w:val="0"/>
            <w:tcMar>
              <w:left w:w="57" w:type="dxa"/>
              <w:right w:w="57" w:type="dxa"/>
            </w:tcMar>
            <w:vAlign w:val="center"/>
          </w:tcPr>
          <w:p w14:paraId="6EBD1B7A">
            <w:pPr>
              <w:wordWrap w:val="0"/>
              <w:jc w:val="center"/>
              <w:rPr>
                <w:rFonts w:hint="eastAsia" w:ascii="仿宋" w:hAnsi="仿宋" w:eastAsia="仿宋" w:cs="仿宋"/>
                <w:color w:val="auto"/>
                <w:sz w:val="24"/>
              </w:rPr>
            </w:pPr>
            <w:r>
              <w:rPr>
                <w:rFonts w:hint="eastAsia" w:ascii="仿宋" w:hAnsi="仿宋" w:eastAsia="仿宋" w:cs="仿宋"/>
                <w:color w:val="auto"/>
                <w:sz w:val="24"/>
                <w:lang w:val="en-US" w:eastAsia="zh-CN"/>
              </w:rPr>
              <w:t>项目经理</w:t>
            </w:r>
          </w:p>
        </w:tc>
        <w:tc>
          <w:tcPr>
            <w:tcW w:w="5624" w:type="dxa"/>
            <w:gridSpan w:val="5"/>
            <w:noWrap w:val="0"/>
            <w:vAlign w:val="center"/>
          </w:tcPr>
          <w:p w14:paraId="1D7758FB">
            <w:pPr>
              <w:wordWrap w:val="0"/>
              <w:rPr>
                <w:rFonts w:hint="eastAsia" w:ascii="仿宋" w:hAnsi="仿宋" w:eastAsia="仿宋" w:cs="仿宋"/>
                <w:color w:val="auto"/>
                <w:sz w:val="24"/>
              </w:rPr>
            </w:pPr>
            <w:r>
              <w:rPr>
                <w:rFonts w:hint="eastAsia" w:ascii="仿宋" w:hAnsi="仿宋" w:eastAsia="仿宋" w:cs="仿宋"/>
                <w:color w:val="auto"/>
                <w:sz w:val="24"/>
              </w:rPr>
              <w:t>符合第二章“投标人须知”第1.4.1项规定</w:t>
            </w:r>
          </w:p>
        </w:tc>
      </w:tr>
      <w:tr w14:paraId="29B1A0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761EA52B">
            <w:pPr>
              <w:wordWrap w:val="0"/>
              <w:jc w:val="center"/>
              <w:rPr>
                <w:rFonts w:hint="eastAsia" w:ascii="仿宋" w:hAnsi="仿宋" w:eastAsia="仿宋" w:cs="仿宋"/>
                <w:color w:val="auto"/>
                <w:sz w:val="24"/>
              </w:rPr>
            </w:pPr>
          </w:p>
        </w:tc>
        <w:tc>
          <w:tcPr>
            <w:tcW w:w="992" w:type="dxa"/>
            <w:vMerge w:val="continue"/>
            <w:noWrap w:val="0"/>
            <w:tcMar>
              <w:left w:w="57" w:type="dxa"/>
              <w:right w:w="57" w:type="dxa"/>
            </w:tcMar>
            <w:vAlign w:val="center"/>
          </w:tcPr>
          <w:p w14:paraId="5ADA3637">
            <w:pPr>
              <w:wordWrap w:val="0"/>
              <w:jc w:val="center"/>
              <w:rPr>
                <w:rFonts w:hint="eastAsia" w:ascii="仿宋" w:hAnsi="仿宋" w:eastAsia="仿宋" w:cs="仿宋"/>
                <w:color w:val="auto"/>
                <w:sz w:val="24"/>
              </w:rPr>
            </w:pPr>
          </w:p>
        </w:tc>
        <w:tc>
          <w:tcPr>
            <w:tcW w:w="1662" w:type="dxa"/>
            <w:gridSpan w:val="2"/>
            <w:noWrap w:val="0"/>
            <w:tcMar>
              <w:left w:w="57" w:type="dxa"/>
              <w:right w:w="57" w:type="dxa"/>
            </w:tcMar>
            <w:vAlign w:val="center"/>
          </w:tcPr>
          <w:p w14:paraId="5D892AF0">
            <w:pPr>
              <w:wordWrap w:val="0"/>
              <w:jc w:val="center"/>
              <w:rPr>
                <w:rFonts w:hint="eastAsia" w:ascii="仿宋" w:hAnsi="仿宋" w:eastAsia="仿宋" w:cs="仿宋"/>
                <w:color w:val="auto"/>
                <w:sz w:val="24"/>
              </w:rPr>
            </w:pPr>
            <w:r>
              <w:rPr>
                <w:rFonts w:hint="eastAsia" w:ascii="仿宋" w:hAnsi="仿宋" w:eastAsia="仿宋" w:cs="仿宋"/>
                <w:color w:val="auto"/>
                <w:sz w:val="24"/>
              </w:rPr>
              <w:t>财务要求</w:t>
            </w:r>
          </w:p>
        </w:tc>
        <w:tc>
          <w:tcPr>
            <w:tcW w:w="5624" w:type="dxa"/>
            <w:gridSpan w:val="5"/>
            <w:noWrap w:val="0"/>
            <w:vAlign w:val="center"/>
          </w:tcPr>
          <w:p w14:paraId="34A255EF">
            <w:pPr>
              <w:wordWrap w:val="0"/>
              <w:rPr>
                <w:rFonts w:hint="eastAsia" w:ascii="仿宋" w:hAnsi="仿宋" w:eastAsia="仿宋" w:cs="仿宋"/>
                <w:color w:val="auto"/>
                <w:sz w:val="24"/>
              </w:rPr>
            </w:pPr>
            <w:r>
              <w:rPr>
                <w:rFonts w:hint="eastAsia" w:ascii="仿宋" w:hAnsi="仿宋" w:eastAsia="仿宋" w:cs="仿宋"/>
                <w:color w:val="auto"/>
                <w:sz w:val="24"/>
              </w:rPr>
              <w:t>符合第二章“投标人须知”第1.4.1项规定</w:t>
            </w:r>
          </w:p>
        </w:tc>
      </w:tr>
      <w:tr w14:paraId="7147A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908" w:type="dxa"/>
            <w:vMerge w:val="continue"/>
            <w:noWrap w:val="0"/>
            <w:tcMar>
              <w:left w:w="57" w:type="dxa"/>
              <w:right w:w="57" w:type="dxa"/>
            </w:tcMar>
            <w:vAlign w:val="center"/>
          </w:tcPr>
          <w:p w14:paraId="6461A662">
            <w:pPr>
              <w:wordWrap w:val="0"/>
              <w:jc w:val="center"/>
              <w:rPr>
                <w:rFonts w:hint="eastAsia" w:ascii="仿宋" w:hAnsi="仿宋" w:eastAsia="仿宋" w:cs="仿宋"/>
                <w:color w:val="auto"/>
                <w:sz w:val="24"/>
              </w:rPr>
            </w:pPr>
          </w:p>
        </w:tc>
        <w:tc>
          <w:tcPr>
            <w:tcW w:w="992" w:type="dxa"/>
            <w:vMerge w:val="continue"/>
            <w:noWrap w:val="0"/>
            <w:tcMar>
              <w:left w:w="57" w:type="dxa"/>
              <w:right w:w="57" w:type="dxa"/>
            </w:tcMar>
            <w:vAlign w:val="center"/>
          </w:tcPr>
          <w:p w14:paraId="401926FA">
            <w:pPr>
              <w:wordWrap w:val="0"/>
              <w:jc w:val="center"/>
              <w:rPr>
                <w:rFonts w:hint="eastAsia" w:ascii="仿宋" w:hAnsi="仿宋" w:eastAsia="仿宋" w:cs="仿宋"/>
                <w:color w:val="auto"/>
                <w:sz w:val="24"/>
              </w:rPr>
            </w:pPr>
          </w:p>
        </w:tc>
        <w:tc>
          <w:tcPr>
            <w:tcW w:w="1662" w:type="dxa"/>
            <w:gridSpan w:val="2"/>
            <w:noWrap w:val="0"/>
            <w:tcMar>
              <w:left w:w="57" w:type="dxa"/>
              <w:right w:w="57" w:type="dxa"/>
            </w:tcMar>
            <w:vAlign w:val="center"/>
          </w:tcPr>
          <w:p w14:paraId="3CF6F484">
            <w:pPr>
              <w:wordWrap w:val="0"/>
              <w:jc w:val="center"/>
              <w:rPr>
                <w:rFonts w:hint="eastAsia" w:ascii="仿宋" w:hAnsi="仿宋" w:eastAsia="仿宋" w:cs="仿宋"/>
                <w:color w:val="auto"/>
                <w:sz w:val="24"/>
              </w:rPr>
            </w:pPr>
            <w:r>
              <w:rPr>
                <w:rFonts w:hint="eastAsia" w:ascii="仿宋" w:hAnsi="仿宋" w:eastAsia="仿宋" w:cs="仿宋"/>
                <w:color w:val="auto"/>
                <w:sz w:val="24"/>
              </w:rPr>
              <w:t>信誉要求</w:t>
            </w:r>
          </w:p>
        </w:tc>
        <w:tc>
          <w:tcPr>
            <w:tcW w:w="5624" w:type="dxa"/>
            <w:gridSpan w:val="5"/>
            <w:noWrap w:val="0"/>
            <w:vAlign w:val="center"/>
          </w:tcPr>
          <w:p w14:paraId="67FFABBB">
            <w:pPr>
              <w:wordWrap w:val="0"/>
              <w:rPr>
                <w:rFonts w:hint="eastAsia" w:ascii="仿宋" w:hAnsi="仿宋" w:eastAsia="仿宋" w:cs="仿宋"/>
                <w:color w:val="auto"/>
                <w:sz w:val="24"/>
              </w:rPr>
            </w:pPr>
            <w:r>
              <w:rPr>
                <w:rFonts w:hint="eastAsia" w:ascii="仿宋" w:hAnsi="仿宋" w:eastAsia="仿宋" w:cs="仿宋"/>
                <w:color w:val="auto"/>
                <w:sz w:val="24"/>
              </w:rPr>
              <w:t>符合第二章“投标人须知”第1.4.1项规定</w:t>
            </w:r>
          </w:p>
        </w:tc>
      </w:tr>
      <w:tr w14:paraId="01CB23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08" w:type="dxa"/>
            <w:vMerge w:val="continue"/>
            <w:noWrap w:val="0"/>
            <w:tcMar>
              <w:left w:w="57" w:type="dxa"/>
              <w:right w:w="57" w:type="dxa"/>
            </w:tcMar>
            <w:vAlign w:val="center"/>
          </w:tcPr>
          <w:p w14:paraId="07EC5CFD">
            <w:pPr>
              <w:wordWrap w:val="0"/>
              <w:jc w:val="center"/>
              <w:rPr>
                <w:rFonts w:hint="eastAsia" w:ascii="仿宋" w:hAnsi="仿宋" w:eastAsia="仿宋" w:cs="仿宋"/>
                <w:color w:val="auto"/>
                <w:sz w:val="24"/>
              </w:rPr>
            </w:pPr>
          </w:p>
        </w:tc>
        <w:tc>
          <w:tcPr>
            <w:tcW w:w="992" w:type="dxa"/>
            <w:vMerge w:val="continue"/>
            <w:noWrap w:val="0"/>
            <w:tcMar>
              <w:left w:w="57" w:type="dxa"/>
              <w:right w:w="57" w:type="dxa"/>
            </w:tcMar>
            <w:vAlign w:val="center"/>
          </w:tcPr>
          <w:p w14:paraId="325F6D7A">
            <w:pPr>
              <w:wordWrap w:val="0"/>
              <w:jc w:val="center"/>
              <w:rPr>
                <w:rFonts w:hint="eastAsia" w:ascii="仿宋" w:hAnsi="仿宋" w:eastAsia="仿宋" w:cs="仿宋"/>
                <w:color w:val="auto"/>
                <w:sz w:val="24"/>
              </w:rPr>
            </w:pPr>
          </w:p>
        </w:tc>
        <w:tc>
          <w:tcPr>
            <w:tcW w:w="1662" w:type="dxa"/>
            <w:gridSpan w:val="2"/>
            <w:vMerge w:val="restart"/>
            <w:noWrap w:val="0"/>
            <w:tcMar>
              <w:left w:w="57" w:type="dxa"/>
              <w:right w:w="57" w:type="dxa"/>
            </w:tcMar>
            <w:vAlign w:val="center"/>
          </w:tcPr>
          <w:p w14:paraId="2AF91326">
            <w:pPr>
              <w:wordWrap w:val="0"/>
              <w:jc w:val="center"/>
              <w:rPr>
                <w:rFonts w:hint="eastAsia" w:ascii="仿宋" w:hAnsi="仿宋" w:eastAsia="仿宋" w:cs="仿宋"/>
                <w:color w:val="auto"/>
                <w:sz w:val="24"/>
              </w:rPr>
            </w:pPr>
            <w:r>
              <w:rPr>
                <w:rFonts w:hint="eastAsia" w:ascii="仿宋" w:hAnsi="仿宋" w:eastAsia="仿宋" w:cs="仿宋"/>
                <w:color w:val="auto"/>
                <w:spacing w:val="-5"/>
                <w:sz w:val="24"/>
              </w:rPr>
              <w:t>对招标文件的响应情况，是否存在重大偏差及违</w:t>
            </w:r>
            <w:r>
              <w:rPr>
                <w:rFonts w:hint="eastAsia" w:ascii="仿宋" w:hAnsi="仿宋" w:eastAsia="仿宋" w:cs="仿宋"/>
                <w:color w:val="auto"/>
                <w:spacing w:val="-4"/>
                <w:sz w:val="24"/>
              </w:rPr>
              <w:t>反法律法规、规章、规范性文件</w:t>
            </w:r>
            <w:r>
              <w:rPr>
                <w:rFonts w:hint="eastAsia" w:ascii="仿宋" w:hAnsi="仿宋" w:eastAsia="仿宋" w:cs="仿宋"/>
                <w:color w:val="auto"/>
                <w:spacing w:val="-2"/>
                <w:sz w:val="24"/>
              </w:rPr>
              <w:t>规定的情况</w:t>
            </w:r>
          </w:p>
        </w:tc>
        <w:tc>
          <w:tcPr>
            <w:tcW w:w="5624" w:type="dxa"/>
            <w:gridSpan w:val="5"/>
            <w:noWrap w:val="0"/>
            <w:vAlign w:val="top"/>
          </w:tcPr>
          <w:p w14:paraId="45A840FF">
            <w:pPr>
              <w:wordWrap w:val="0"/>
              <w:rPr>
                <w:rFonts w:hint="eastAsia" w:ascii="仿宋" w:hAnsi="仿宋" w:eastAsia="仿宋" w:cs="仿宋"/>
                <w:color w:val="auto"/>
                <w:sz w:val="24"/>
              </w:rPr>
            </w:pPr>
            <w:r>
              <w:rPr>
                <w:rFonts w:hint="eastAsia" w:ascii="仿宋" w:hAnsi="仿宋" w:eastAsia="仿宋" w:cs="仿宋"/>
                <w:color w:val="auto"/>
                <w:sz w:val="24"/>
              </w:rPr>
              <w:t>不存在投标人为招标人不具有独立法人资格的附属机构（单位）的情形</w:t>
            </w:r>
          </w:p>
        </w:tc>
      </w:tr>
      <w:tr w14:paraId="539028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69113FA9">
            <w:pPr>
              <w:wordWrap w:val="0"/>
              <w:jc w:val="center"/>
              <w:rPr>
                <w:rFonts w:hint="eastAsia" w:ascii="仿宋" w:hAnsi="仿宋" w:eastAsia="仿宋" w:cs="仿宋"/>
                <w:color w:val="auto"/>
                <w:sz w:val="24"/>
              </w:rPr>
            </w:pPr>
          </w:p>
        </w:tc>
        <w:tc>
          <w:tcPr>
            <w:tcW w:w="992" w:type="dxa"/>
            <w:vMerge w:val="continue"/>
            <w:noWrap w:val="0"/>
            <w:tcMar>
              <w:left w:w="57" w:type="dxa"/>
              <w:right w:w="57" w:type="dxa"/>
            </w:tcMar>
            <w:vAlign w:val="center"/>
          </w:tcPr>
          <w:p w14:paraId="4DBB9D70">
            <w:pPr>
              <w:wordWrap w:val="0"/>
              <w:jc w:val="center"/>
              <w:rPr>
                <w:rFonts w:hint="eastAsia" w:ascii="仿宋" w:hAnsi="仿宋" w:eastAsia="仿宋" w:cs="仿宋"/>
                <w:color w:val="auto"/>
                <w:sz w:val="24"/>
              </w:rPr>
            </w:pPr>
          </w:p>
        </w:tc>
        <w:tc>
          <w:tcPr>
            <w:tcW w:w="1662" w:type="dxa"/>
            <w:gridSpan w:val="2"/>
            <w:vMerge w:val="continue"/>
            <w:noWrap w:val="0"/>
            <w:tcMar>
              <w:left w:w="57" w:type="dxa"/>
              <w:right w:w="57" w:type="dxa"/>
            </w:tcMar>
            <w:vAlign w:val="center"/>
          </w:tcPr>
          <w:p w14:paraId="4B4961DE">
            <w:pPr>
              <w:wordWrap w:val="0"/>
              <w:jc w:val="center"/>
              <w:rPr>
                <w:rFonts w:hint="eastAsia" w:ascii="仿宋" w:hAnsi="仿宋" w:eastAsia="仿宋" w:cs="仿宋"/>
                <w:color w:val="auto"/>
                <w:spacing w:val="-5"/>
                <w:sz w:val="24"/>
              </w:rPr>
            </w:pPr>
          </w:p>
        </w:tc>
        <w:tc>
          <w:tcPr>
            <w:tcW w:w="5624" w:type="dxa"/>
            <w:gridSpan w:val="5"/>
            <w:noWrap w:val="0"/>
            <w:vAlign w:val="top"/>
          </w:tcPr>
          <w:p w14:paraId="0EDB7644">
            <w:pPr>
              <w:wordWrap w:val="0"/>
              <w:rPr>
                <w:rFonts w:hint="eastAsia" w:ascii="仿宋" w:hAnsi="仿宋" w:eastAsia="仿宋" w:cs="仿宋"/>
                <w:color w:val="auto"/>
                <w:sz w:val="24"/>
              </w:rPr>
            </w:pPr>
            <w:r>
              <w:rPr>
                <w:rFonts w:hint="eastAsia" w:ascii="仿宋" w:hAnsi="仿宋" w:eastAsia="仿宋" w:cs="仿宋"/>
                <w:color w:val="auto"/>
                <w:sz w:val="24"/>
              </w:rPr>
              <w:t>不存在投标人与招标人存在利害关系且可能影响招标公正性的情形</w:t>
            </w:r>
          </w:p>
        </w:tc>
      </w:tr>
      <w:tr w14:paraId="0D3152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47CB4D1E">
            <w:pPr>
              <w:wordWrap w:val="0"/>
              <w:jc w:val="center"/>
              <w:rPr>
                <w:rFonts w:hint="eastAsia" w:ascii="仿宋" w:hAnsi="仿宋" w:eastAsia="仿宋" w:cs="仿宋"/>
                <w:color w:val="auto"/>
                <w:sz w:val="24"/>
              </w:rPr>
            </w:pPr>
          </w:p>
        </w:tc>
        <w:tc>
          <w:tcPr>
            <w:tcW w:w="992" w:type="dxa"/>
            <w:vMerge w:val="continue"/>
            <w:noWrap w:val="0"/>
            <w:tcMar>
              <w:left w:w="57" w:type="dxa"/>
              <w:right w:w="57" w:type="dxa"/>
            </w:tcMar>
            <w:vAlign w:val="center"/>
          </w:tcPr>
          <w:p w14:paraId="285E2E1E">
            <w:pPr>
              <w:wordWrap w:val="0"/>
              <w:jc w:val="center"/>
              <w:rPr>
                <w:rFonts w:hint="eastAsia" w:ascii="仿宋" w:hAnsi="仿宋" w:eastAsia="仿宋" w:cs="仿宋"/>
                <w:color w:val="auto"/>
                <w:sz w:val="24"/>
              </w:rPr>
            </w:pPr>
          </w:p>
        </w:tc>
        <w:tc>
          <w:tcPr>
            <w:tcW w:w="1662" w:type="dxa"/>
            <w:gridSpan w:val="2"/>
            <w:vMerge w:val="continue"/>
            <w:noWrap w:val="0"/>
            <w:tcMar>
              <w:left w:w="57" w:type="dxa"/>
              <w:right w:w="57" w:type="dxa"/>
            </w:tcMar>
            <w:vAlign w:val="center"/>
          </w:tcPr>
          <w:p w14:paraId="679F35E7">
            <w:pPr>
              <w:wordWrap w:val="0"/>
              <w:jc w:val="center"/>
              <w:rPr>
                <w:rFonts w:hint="eastAsia" w:ascii="仿宋" w:hAnsi="仿宋" w:eastAsia="仿宋" w:cs="仿宋"/>
                <w:color w:val="auto"/>
                <w:spacing w:val="-5"/>
                <w:sz w:val="24"/>
              </w:rPr>
            </w:pPr>
          </w:p>
        </w:tc>
        <w:tc>
          <w:tcPr>
            <w:tcW w:w="5624" w:type="dxa"/>
            <w:gridSpan w:val="5"/>
            <w:noWrap w:val="0"/>
            <w:vAlign w:val="top"/>
          </w:tcPr>
          <w:p w14:paraId="5AAD349E">
            <w:pPr>
              <w:wordWrap w:val="0"/>
              <w:rPr>
                <w:rFonts w:hint="eastAsia" w:ascii="仿宋" w:hAnsi="仿宋" w:eastAsia="仿宋" w:cs="仿宋"/>
                <w:color w:val="auto"/>
                <w:sz w:val="24"/>
              </w:rPr>
            </w:pPr>
            <w:r>
              <w:rPr>
                <w:rFonts w:hint="eastAsia" w:ascii="仿宋" w:hAnsi="仿宋" w:eastAsia="仿宋" w:cs="仿宋"/>
                <w:color w:val="auto"/>
                <w:sz w:val="24"/>
              </w:rPr>
              <w:t>不存在投标人与本招标项目的其他投标人为同一单位负责人的情形</w:t>
            </w:r>
          </w:p>
        </w:tc>
      </w:tr>
      <w:tr w14:paraId="62F74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171263F9">
            <w:pPr>
              <w:wordWrap w:val="0"/>
              <w:jc w:val="center"/>
              <w:rPr>
                <w:rFonts w:hint="eastAsia" w:ascii="仿宋" w:hAnsi="仿宋" w:eastAsia="仿宋" w:cs="仿宋"/>
                <w:color w:val="auto"/>
                <w:sz w:val="24"/>
              </w:rPr>
            </w:pPr>
          </w:p>
        </w:tc>
        <w:tc>
          <w:tcPr>
            <w:tcW w:w="992" w:type="dxa"/>
            <w:vMerge w:val="continue"/>
            <w:noWrap w:val="0"/>
            <w:tcMar>
              <w:left w:w="57" w:type="dxa"/>
              <w:right w:w="57" w:type="dxa"/>
            </w:tcMar>
            <w:vAlign w:val="center"/>
          </w:tcPr>
          <w:p w14:paraId="5B51C5CE">
            <w:pPr>
              <w:wordWrap w:val="0"/>
              <w:jc w:val="center"/>
              <w:rPr>
                <w:rFonts w:hint="eastAsia" w:ascii="仿宋" w:hAnsi="仿宋" w:eastAsia="仿宋" w:cs="仿宋"/>
                <w:color w:val="auto"/>
                <w:sz w:val="24"/>
              </w:rPr>
            </w:pPr>
          </w:p>
        </w:tc>
        <w:tc>
          <w:tcPr>
            <w:tcW w:w="1662" w:type="dxa"/>
            <w:gridSpan w:val="2"/>
            <w:vMerge w:val="continue"/>
            <w:noWrap w:val="0"/>
            <w:tcMar>
              <w:left w:w="57" w:type="dxa"/>
              <w:right w:w="57" w:type="dxa"/>
            </w:tcMar>
            <w:vAlign w:val="center"/>
          </w:tcPr>
          <w:p w14:paraId="41E2987F">
            <w:pPr>
              <w:wordWrap w:val="0"/>
              <w:jc w:val="center"/>
              <w:rPr>
                <w:rFonts w:hint="eastAsia" w:ascii="仿宋" w:hAnsi="仿宋" w:eastAsia="仿宋" w:cs="仿宋"/>
                <w:color w:val="auto"/>
                <w:spacing w:val="-5"/>
                <w:sz w:val="24"/>
              </w:rPr>
            </w:pPr>
          </w:p>
        </w:tc>
        <w:tc>
          <w:tcPr>
            <w:tcW w:w="5624" w:type="dxa"/>
            <w:gridSpan w:val="5"/>
            <w:noWrap w:val="0"/>
            <w:vAlign w:val="top"/>
          </w:tcPr>
          <w:p w14:paraId="723F625A">
            <w:pPr>
              <w:wordWrap w:val="0"/>
              <w:rPr>
                <w:rFonts w:hint="eastAsia" w:ascii="仿宋" w:hAnsi="仿宋" w:eastAsia="仿宋" w:cs="仿宋"/>
                <w:color w:val="auto"/>
                <w:sz w:val="24"/>
              </w:rPr>
            </w:pPr>
            <w:r>
              <w:rPr>
                <w:rFonts w:hint="eastAsia" w:ascii="仿宋" w:hAnsi="仿宋" w:eastAsia="仿宋" w:cs="仿宋"/>
                <w:color w:val="auto"/>
                <w:sz w:val="24"/>
              </w:rPr>
              <w:t>不存在投标人与本招标项目的其他投标人存在控股、管理关系的情形</w:t>
            </w:r>
          </w:p>
        </w:tc>
      </w:tr>
      <w:tr w14:paraId="6A4332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4A2B25D4">
            <w:pPr>
              <w:wordWrap w:val="0"/>
              <w:jc w:val="center"/>
              <w:rPr>
                <w:rFonts w:hint="eastAsia" w:ascii="仿宋" w:hAnsi="仿宋" w:eastAsia="仿宋" w:cs="仿宋"/>
                <w:color w:val="auto"/>
                <w:sz w:val="24"/>
              </w:rPr>
            </w:pPr>
          </w:p>
        </w:tc>
        <w:tc>
          <w:tcPr>
            <w:tcW w:w="992" w:type="dxa"/>
            <w:vMerge w:val="continue"/>
            <w:noWrap w:val="0"/>
            <w:tcMar>
              <w:left w:w="57" w:type="dxa"/>
              <w:right w:w="57" w:type="dxa"/>
            </w:tcMar>
            <w:vAlign w:val="center"/>
          </w:tcPr>
          <w:p w14:paraId="55A369EC">
            <w:pPr>
              <w:wordWrap w:val="0"/>
              <w:jc w:val="center"/>
              <w:rPr>
                <w:rFonts w:hint="eastAsia" w:ascii="仿宋" w:hAnsi="仿宋" w:eastAsia="仿宋" w:cs="仿宋"/>
                <w:color w:val="auto"/>
                <w:sz w:val="24"/>
              </w:rPr>
            </w:pPr>
          </w:p>
        </w:tc>
        <w:tc>
          <w:tcPr>
            <w:tcW w:w="1662" w:type="dxa"/>
            <w:gridSpan w:val="2"/>
            <w:vMerge w:val="continue"/>
            <w:noWrap w:val="0"/>
            <w:tcMar>
              <w:left w:w="57" w:type="dxa"/>
              <w:right w:w="57" w:type="dxa"/>
            </w:tcMar>
            <w:vAlign w:val="center"/>
          </w:tcPr>
          <w:p w14:paraId="10E5CEBC">
            <w:pPr>
              <w:wordWrap w:val="0"/>
              <w:jc w:val="center"/>
              <w:rPr>
                <w:rFonts w:hint="eastAsia" w:ascii="仿宋" w:hAnsi="仿宋" w:eastAsia="仿宋" w:cs="仿宋"/>
                <w:color w:val="auto"/>
                <w:spacing w:val="-5"/>
                <w:sz w:val="24"/>
              </w:rPr>
            </w:pPr>
          </w:p>
        </w:tc>
        <w:tc>
          <w:tcPr>
            <w:tcW w:w="5624" w:type="dxa"/>
            <w:gridSpan w:val="5"/>
            <w:noWrap w:val="0"/>
            <w:vAlign w:val="top"/>
          </w:tcPr>
          <w:p w14:paraId="34944777">
            <w:pPr>
              <w:wordWrap w:val="0"/>
              <w:rPr>
                <w:rFonts w:hint="eastAsia" w:ascii="仿宋" w:hAnsi="仿宋" w:eastAsia="仿宋" w:cs="仿宋"/>
                <w:color w:val="auto"/>
                <w:sz w:val="24"/>
              </w:rPr>
            </w:pPr>
            <w:r>
              <w:rPr>
                <w:rFonts w:hint="eastAsia" w:ascii="仿宋" w:hAnsi="仿宋" w:eastAsia="仿宋" w:cs="仿宋"/>
                <w:color w:val="auto"/>
                <w:sz w:val="24"/>
              </w:rPr>
              <w:t>不存在投标人为本招标项目的代建单位、招标代理机构或承担设计、造价咨询、监理业务的单位的情形</w:t>
            </w:r>
          </w:p>
        </w:tc>
      </w:tr>
      <w:tr w14:paraId="362774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735838A8">
            <w:pPr>
              <w:wordWrap w:val="0"/>
              <w:jc w:val="center"/>
              <w:rPr>
                <w:rFonts w:hint="eastAsia" w:ascii="仿宋" w:hAnsi="仿宋" w:eastAsia="仿宋" w:cs="仿宋"/>
                <w:color w:val="auto"/>
                <w:sz w:val="24"/>
              </w:rPr>
            </w:pPr>
          </w:p>
        </w:tc>
        <w:tc>
          <w:tcPr>
            <w:tcW w:w="992" w:type="dxa"/>
            <w:vMerge w:val="continue"/>
            <w:noWrap w:val="0"/>
            <w:tcMar>
              <w:left w:w="57" w:type="dxa"/>
              <w:right w:w="57" w:type="dxa"/>
            </w:tcMar>
            <w:vAlign w:val="center"/>
          </w:tcPr>
          <w:p w14:paraId="029E8FC1">
            <w:pPr>
              <w:wordWrap w:val="0"/>
              <w:jc w:val="center"/>
              <w:rPr>
                <w:rFonts w:hint="eastAsia" w:ascii="仿宋" w:hAnsi="仿宋" w:eastAsia="仿宋" w:cs="仿宋"/>
                <w:color w:val="auto"/>
                <w:sz w:val="24"/>
              </w:rPr>
            </w:pPr>
          </w:p>
        </w:tc>
        <w:tc>
          <w:tcPr>
            <w:tcW w:w="1662" w:type="dxa"/>
            <w:gridSpan w:val="2"/>
            <w:vMerge w:val="continue"/>
            <w:noWrap w:val="0"/>
            <w:tcMar>
              <w:left w:w="57" w:type="dxa"/>
              <w:right w:w="57" w:type="dxa"/>
            </w:tcMar>
            <w:vAlign w:val="center"/>
          </w:tcPr>
          <w:p w14:paraId="683DCAB5">
            <w:pPr>
              <w:wordWrap w:val="0"/>
              <w:jc w:val="center"/>
              <w:rPr>
                <w:rFonts w:hint="eastAsia" w:ascii="仿宋" w:hAnsi="仿宋" w:eastAsia="仿宋" w:cs="仿宋"/>
                <w:color w:val="auto"/>
                <w:spacing w:val="-5"/>
                <w:sz w:val="24"/>
              </w:rPr>
            </w:pPr>
          </w:p>
        </w:tc>
        <w:tc>
          <w:tcPr>
            <w:tcW w:w="5624" w:type="dxa"/>
            <w:gridSpan w:val="5"/>
            <w:noWrap w:val="0"/>
            <w:vAlign w:val="top"/>
          </w:tcPr>
          <w:p w14:paraId="0BEAEF62">
            <w:pPr>
              <w:wordWrap w:val="0"/>
              <w:rPr>
                <w:rFonts w:hint="eastAsia" w:ascii="仿宋" w:hAnsi="仿宋" w:eastAsia="仿宋" w:cs="仿宋"/>
                <w:color w:val="auto"/>
                <w:sz w:val="24"/>
              </w:rPr>
            </w:pPr>
            <w:r>
              <w:rPr>
                <w:rFonts w:hint="eastAsia" w:ascii="仿宋" w:hAnsi="仿宋" w:eastAsia="仿宋" w:cs="仿宋"/>
                <w:color w:val="auto"/>
                <w:sz w:val="24"/>
              </w:rPr>
              <w:t>不存在投标人为本招标项目前期准备提供设计或咨询服务的情形</w:t>
            </w:r>
          </w:p>
        </w:tc>
      </w:tr>
      <w:tr w14:paraId="4ACAF0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3107D500">
            <w:pPr>
              <w:wordWrap w:val="0"/>
              <w:jc w:val="center"/>
              <w:rPr>
                <w:rFonts w:hint="eastAsia" w:ascii="仿宋" w:hAnsi="仿宋" w:eastAsia="仿宋" w:cs="仿宋"/>
                <w:color w:val="auto"/>
                <w:sz w:val="24"/>
              </w:rPr>
            </w:pPr>
          </w:p>
        </w:tc>
        <w:tc>
          <w:tcPr>
            <w:tcW w:w="992" w:type="dxa"/>
            <w:vMerge w:val="continue"/>
            <w:noWrap w:val="0"/>
            <w:tcMar>
              <w:left w:w="57" w:type="dxa"/>
              <w:right w:w="57" w:type="dxa"/>
            </w:tcMar>
            <w:vAlign w:val="center"/>
          </w:tcPr>
          <w:p w14:paraId="36EF5BE1">
            <w:pPr>
              <w:wordWrap w:val="0"/>
              <w:jc w:val="center"/>
              <w:rPr>
                <w:rFonts w:hint="eastAsia" w:ascii="仿宋" w:hAnsi="仿宋" w:eastAsia="仿宋" w:cs="仿宋"/>
                <w:color w:val="auto"/>
                <w:sz w:val="24"/>
              </w:rPr>
            </w:pPr>
          </w:p>
        </w:tc>
        <w:tc>
          <w:tcPr>
            <w:tcW w:w="1662" w:type="dxa"/>
            <w:gridSpan w:val="2"/>
            <w:vMerge w:val="continue"/>
            <w:noWrap w:val="0"/>
            <w:tcMar>
              <w:left w:w="57" w:type="dxa"/>
              <w:right w:w="57" w:type="dxa"/>
            </w:tcMar>
            <w:vAlign w:val="center"/>
          </w:tcPr>
          <w:p w14:paraId="54EA6D15">
            <w:pPr>
              <w:wordWrap w:val="0"/>
              <w:jc w:val="center"/>
              <w:rPr>
                <w:rFonts w:hint="eastAsia" w:ascii="仿宋" w:hAnsi="仿宋" w:eastAsia="仿宋" w:cs="仿宋"/>
                <w:color w:val="auto"/>
                <w:spacing w:val="-5"/>
                <w:sz w:val="24"/>
              </w:rPr>
            </w:pPr>
          </w:p>
        </w:tc>
        <w:tc>
          <w:tcPr>
            <w:tcW w:w="5624" w:type="dxa"/>
            <w:gridSpan w:val="5"/>
            <w:noWrap w:val="0"/>
            <w:vAlign w:val="top"/>
          </w:tcPr>
          <w:p w14:paraId="4F69B4F7">
            <w:pPr>
              <w:wordWrap w:val="0"/>
              <w:rPr>
                <w:rFonts w:hint="eastAsia" w:ascii="仿宋" w:hAnsi="仿宋" w:eastAsia="仿宋" w:cs="仿宋"/>
                <w:color w:val="auto"/>
                <w:sz w:val="24"/>
              </w:rPr>
            </w:pPr>
            <w:r>
              <w:rPr>
                <w:rFonts w:hint="eastAsia" w:ascii="仿宋" w:hAnsi="仿宋" w:eastAsia="仿宋" w:cs="仿宋"/>
                <w:color w:val="auto"/>
                <w:sz w:val="24"/>
              </w:rPr>
              <w:t>不存在投标人与本招标项目的代建单位、招标代理机构、设计单位、造价咨询机构、监理单位的法定代表人为同一人的情形</w:t>
            </w:r>
          </w:p>
        </w:tc>
      </w:tr>
      <w:tr w14:paraId="345E4E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252650AF">
            <w:pPr>
              <w:wordWrap w:val="0"/>
              <w:jc w:val="center"/>
              <w:rPr>
                <w:rFonts w:hint="eastAsia" w:ascii="仿宋" w:hAnsi="仿宋" w:eastAsia="仿宋" w:cs="仿宋"/>
                <w:color w:val="auto"/>
                <w:sz w:val="24"/>
              </w:rPr>
            </w:pPr>
          </w:p>
        </w:tc>
        <w:tc>
          <w:tcPr>
            <w:tcW w:w="992" w:type="dxa"/>
            <w:vMerge w:val="continue"/>
            <w:noWrap w:val="0"/>
            <w:tcMar>
              <w:left w:w="57" w:type="dxa"/>
              <w:right w:w="57" w:type="dxa"/>
            </w:tcMar>
            <w:vAlign w:val="center"/>
          </w:tcPr>
          <w:p w14:paraId="17EB8825">
            <w:pPr>
              <w:wordWrap w:val="0"/>
              <w:jc w:val="center"/>
              <w:rPr>
                <w:rFonts w:hint="eastAsia" w:ascii="仿宋" w:hAnsi="仿宋" w:eastAsia="仿宋" w:cs="仿宋"/>
                <w:color w:val="auto"/>
                <w:sz w:val="24"/>
              </w:rPr>
            </w:pPr>
          </w:p>
        </w:tc>
        <w:tc>
          <w:tcPr>
            <w:tcW w:w="1662" w:type="dxa"/>
            <w:gridSpan w:val="2"/>
            <w:vMerge w:val="continue"/>
            <w:noWrap w:val="0"/>
            <w:tcMar>
              <w:left w:w="57" w:type="dxa"/>
              <w:right w:w="57" w:type="dxa"/>
            </w:tcMar>
            <w:vAlign w:val="center"/>
          </w:tcPr>
          <w:p w14:paraId="4EDF3C6C">
            <w:pPr>
              <w:wordWrap w:val="0"/>
              <w:jc w:val="center"/>
              <w:rPr>
                <w:rFonts w:hint="eastAsia" w:ascii="仿宋" w:hAnsi="仿宋" w:eastAsia="仿宋" w:cs="仿宋"/>
                <w:color w:val="auto"/>
                <w:spacing w:val="-5"/>
                <w:sz w:val="24"/>
              </w:rPr>
            </w:pPr>
          </w:p>
        </w:tc>
        <w:tc>
          <w:tcPr>
            <w:tcW w:w="5624" w:type="dxa"/>
            <w:gridSpan w:val="5"/>
            <w:noWrap w:val="0"/>
            <w:vAlign w:val="top"/>
          </w:tcPr>
          <w:p w14:paraId="39D8E05D">
            <w:pPr>
              <w:wordWrap w:val="0"/>
              <w:rPr>
                <w:rFonts w:hint="eastAsia" w:ascii="仿宋" w:hAnsi="仿宋" w:eastAsia="仿宋" w:cs="仿宋"/>
                <w:color w:val="auto"/>
                <w:sz w:val="24"/>
              </w:rPr>
            </w:pPr>
            <w:r>
              <w:rPr>
                <w:rFonts w:hint="eastAsia" w:ascii="仿宋" w:hAnsi="仿宋" w:eastAsia="仿宋" w:cs="仿宋"/>
                <w:color w:val="auto"/>
                <w:sz w:val="24"/>
              </w:rPr>
              <w:t>不存在投标人与本招标项目的代建单位、招标代理机构、造价咨询机构、监理单位存在管理关系、相互控股或参股关系的情形</w:t>
            </w:r>
          </w:p>
        </w:tc>
      </w:tr>
      <w:tr w14:paraId="28102A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4F651D6F">
            <w:pPr>
              <w:wordWrap w:val="0"/>
              <w:jc w:val="center"/>
              <w:rPr>
                <w:rFonts w:hint="eastAsia" w:ascii="仿宋" w:hAnsi="仿宋" w:eastAsia="仿宋" w:cs="仿宋"/>
                <w:color w:val="auto"/>
                <w:sz w:val="24"/>
              </w:rPr>
            </w:pPr>
          </w:p>
        </w:tc>
        <w:tc>
          <w:tcPr>
            <w:tcW w:w="992" w:type="dxa"/>
            <w:vMerge w:val="continue"/>
            <w:noWrap w:val="0"/>
            <w:tcMar>
              <w:left w:w="57" w:type="dxa"/>
              <w:right w:w="57" w:type="dxa"/>
            </w:tcMar>
            <w:vAlign w:val="center"/>
          </w:tcPr>
          <w:p w14:paraId="0F5EE461">
            <w:pPr>
              <w:wordWrap w:val="0"/>
              <w:jc w:val="center"/>
              <w:rPr>
                <w:rFonts w:hint="eastAsia" w:ascii="仿宋" w:hAnsi="仿宋" w:eastAsia="仿宋" w:cs="仿宋"/>
                <w:color w:val="auto"/>
                <w:sz w:val="24"/>
              </w:rPr>
            </w:pPr>
          </w:p>
        </w:tc>
        <w:tc>
          <w:tcPr>
            <w:tcW w:w="1662" w:type="dxa"/>
            <w:gridSpan w:val="2"/>
            <w:vMerge w:val="continue"/>
            <w:noWrap w:val="0"/>
            <w:tcMar>
              <w:left w:w="57" w:type="dxa"/>
              <w:right w:w="57" w:type="dxa"/>
            </w:tcMar>
            <w:vAlign w:val="center"/>
          </w:tcPr>
          <w:p w14:paraId="4A4A757F">
            <w:pPr>
              <w:wordWrap w:val="0"/>
              <w:jc w:val="center"/>
              <w:rPr>
                <w:rFonts w:hint="eastAsia" w:ascii="仿宋" w:hAnsi="仿宋" w:eastAsia="仿宋" w:cs="仿宋"/>
                <w:color w:val="auto"/>
                <w:spacing w:val="-5"/>
                <w:sz w:val="24"/>
              </w:rPr>
            </w:pPr>
          </w:p>
        </w:tc>
        <w:tc>
          <w:tcPr>
            <w:tcW w:w="5624" w:type="dxa"/>
            <w:gridSpan w:val="5"/>
            <w:noWrap w:val="0"/>
            <w:vAlign w:val="top"/>
          </w:tcPr>
          <w:p w14:paraId="0C6D5763">
            <w:pPr>
              <w:wordWrap w:val="0"/>
              <w:rPr>
                <w:rFonts w:hint="eastAsia" w:ascii="仿宋" w:hAnsi="仿宋" w:eastAsia="仿宋" w:cs="仿宋"/>
                <w:color w:val="auto"/>
                <w:sz w:val="24"/>
              </w:rPr>
            </w:pPr>
            <w:r>
              <w:rPr>
                <w:rFonts w:hint="eastAsia" w:ascii="仿宋" w:hAnsi="仿宋" w:eastAsia="仿宋" w:cs="仿宋"/>
                <w:color w:val="auto"/>
                <w:sz w:val="24"/>
              </w:rPr>
              <w:t>不存在投标人被依法暂停或取消项目所在区域或行业投标资格的情形</w:t>
            </w:r>
          </w:p>
        </w:tc>
      </w:tr>
      <w:tr w14:paraId="05E476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1142A3F1">
            <w:pPr>
              <w:wordWrap w:val="0"/>
              <w:jc w:val="center"/>
              <w:rPr>
                <w:rFonts w:hint="eastAsia" w:ascii="仿宋" w:hAnsi="仿宋" w:eastAsia="仿宋" w:cs="仿宋"/>
                <w:color w:val="auto"/>
                <w:sz w:val="24"/>
              </w:rPr>
            </w:pPr>
          </w:p>
        </w:tc>
        <w:tc>
          <w:tcPr>
            <w:tcW w:w="992" w:type="dxa"/>
            <w:vMerge w:val="continue"/>
            <w:noWrap w:val="0"/>
            <w:tcMar>
              <w:left w:w="57" w:type="dxa"/>
              <w:right w:w="57" w:type="dxa"/>
            </w:tcMar>
            <w:vAlign w:val="center"/>
          </w:tcPr>
          <w:p w14:paraId="3375BD24">
            <w:pPr>
              <w:wordWrap w:val="0"/>
              <w:jc w:val="center"/>
              <w:rPr>
                <w:rFonts w:hint="eastAsia" w:ascii="仿宋" w:hAnsi="仿宋" w:eastAsia="仿宋" w:cs="仿宋"/>
                <w:color w:val="auto"/>
                <w:sz w:val="24"/>
              </w:rPr>
            </w:pPr>
          </w:p>
        </w:tc>
        <w:tc>
          <w:tcPr>
            <w:tcW w:w="1662" w:type="dxa"/>
            <w:gridSpan w:val="2"/>
            <w:vMerge w:val="continue"/>
            <w:noWrap w:val="0"/>
            <w:tcMar>
              <w:left w:w="57" w:type="dxa"/>
              <w:right w:w="57" w:type="dxa"/>
            </w:tcMar>
            <w:vAlign w:val="center"/>
          </w:tcPr>
          <w:p w14:paraId="732A6E45">
            <w:pPr>
              <w:wordWrap w:val="0"/>
              <w:jc w:val="center"/>
              <w:rPr>
                <w:rFonts w:hint="eastAsia" w:ascii="仿宋" w:hAnsi="仿宋" w:eastAsia="仿宋" w:cs="仿宋"/>
                <w:color w:val="auto"/>
                <w:spacing w:val="-5"/>
                <w:sz w:val="24"/>
              </w:rPr>
            </w:pPr>
          </w:p>
        </w:tc>
        <w:tc>
          <w:tcPr>
            <w:tcW w:w="5624" w:type="dxa"/>
            <w:gridSpan w:val="5"/>
            <w:noWrap w:val="0"/>
            <w:vAlign w:val="top"/>
          </w:tcPr>
          <w:p w14:paraId="26BA1098">
            <w:pPr>
              <w:wordWrap w:val="0"/>
              <w:rPr>
                <w:rFonts w:hint="eastAsia" w:ascii="仿宋" w:hAnsi="仿宋" w:eastAsia="仿宋" w:cs="仿宋"/>
                <w:color w:val="auto"/>
                <w:sz w:val="24"/>
              </w:rPr>
            </w:pPr>
            <w:r>
              <w:rPr>
                <w:rFonts w:hint="eastAsia" w:ascii="仿宋" w:hAnsi="仿宋" w:eastAsia="仿宋" w:cs="仿宋"/>
                <w:color w:val="auto"/>
                <w:sz w:val="24"/>
              </w:rPr>
              <w:t>不存在投标人被责令停业，暂扣或吊销执照，或吊销资质证书的情形</w:t>
            </w:r>
          </w:p>
        </w:tc>
      </w:tr>
      <w:tr w14:paraId="162B1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21F40F8B">
            <w:pPr>
              <w:wordWrap w:val="0"/>
              <w:jc w:val="center"/>
              <w:rPr>
                <w:rFonts w:hint="eastAsia" w:ascii="仿宋" w:hAnsi="仿宋" w:eastAsia="仿宋" w:cs="仿宋"/>
                <w:color w:val="auto"/>
                <w:sz w:val="24"/>
              </w:rPr>
            </w:pPr>
          </w:p>
        </w:tc>
        <w:tc>
          <w:tcPr>
            <w:tcW w:w="992" w:type="dxa"/>
            <w:vMerge w:val="continue"/>
            <w:noWrap w:val="0"/>
            <w:tcMar>
              <w:left w:w="57" w:type="dxa"/>
              <w:right w:w="57" w:type="dxa"/>
            </w:tcMar>
            <w:vAlign w:val="center"/>
          </w:tcPr>
          <w:p w14:paraId="0213B688">
            <w:pPr>
              <w:wordWrap w:val="0"/>
              <w:jc w:val="center"/>
              <w:rPr>
                <w:rFonts w:hint="eastAsia" w:ascii="仿宋" w:hAnsi="仿宋" w:eastAsia="仿宋" w:cs="仿宋"/>
                <w:color w:val="auto"/>
                <w:sz w:val="24"/>
              </w:rPr>
            </w:pPr>
          </w:p>
        </w:tc>
        <w:tc>
          <w:tcPr>
            <w:tcW w:w="1662" w:type="dxa"/>
            <w:gridSpan w:val="2"/>
            <w:vMerge w:val="continue"/>
            <w:noWrap w:val="0"/>
            <w:tcMar>
              <w:left w:w="57" w:type="dxa"/>
              <w:right w:w="57" w:type="dxa"/>
            </w:tcMar>
            <w:vAlign w:val="center"/>
          </w:tcPr>
          <w:p w14:paraId="332749CC">
            <w:pPr>
              <w:wordWrap w:val="0"/>
              <w:jc w:val="center"/>
              <w:rPr>
                <w:rFonts w:hint="eastAsia" w:ascii="仿宋" w:hAnsi="仿宋" w:eastAsia="仿宋" w:cs="仿宋"/>
                <w:color w:val="auto"/>
                <w:spacing w:val="-5"/>
                <w:sz w:val="24"/>
              </w:rPr>
            </w:pPr>
          </w:p>
        </w:tc>
        <w:tc>
          <w:tcPr>
            <w:tcW w:w="5624" w:type="dxa"/>
            <w:gridSpan w:val="5"/>
            <w:noWrap w:val="0"/>
            <w:vAlign w:val="top"/>
          </w:tcPr>
          <w:p w14:paraId="23E202A0">
            <w:pPr>
              <w:wordWrap w:val="0"/>
              <w:rPr>
                <w:rFonts w:hint="eastAsia" w:ascii="仿宋" w:hAnsi="仿宋" w:eastAsia="仿宋" w:cs="仿宋"/>
                <w:color w:val="auto"/>
                <w:sz w:val="24"/>
              </w:rPr>
            </w:pPr>
            <w:r>
              <w:rPr>
                <w:rFonts w:hint="eastAsia" w:ascii="仿宋" w:hAnsi="仿宋" w:eastAsia="仿宋" w:cs="仿宋"/>
                <w:color w:val="auto"/>
                <w:sz w:val="24"/>
              </w:rPr>
              <w:t>不存在投标人进入清算程序，或被宣告破产，或其他丧失履约能力情形的情形</w:t>
            </w:r>
          </w:p>
        </w:tc>
      </w:tr>
      <w:tr w14:paraId="2A29BC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44B80EEA">
            <w:pPr>
              <w:wordWrap w:val="0"/>
              <w:jc w:val="center"/>
              <w:rPr>
                <w:rFonts w:hint="eastAsia" w:ascii="仿宋" w:hAnsi="仿宋" w:eastAsia="仿宋" w:cs="仿宋"/>
                <w:color w:val="auto"/>
                <w:sz w:val="24"/>
              </w:rPr>
            </w:pPr>
          </w:p>
        </w:tc>
        <w:tc>
          <w:tcPr>
            <w:tcW w:w="992" w:type="dxa"/>
            <w:vMerge w:val="continue"/>
            <w:noWrap w:val="0"/>
            <w:tcMar>
              <w:left w:w="57" w:type="dxa"/>
              <w:right w:w="57" w:type="dxa"/>
            </w:tcMar>
            <w:vAlign w:val="center"/>
          </w:tcPr>
          <w:p w14:paraId="3F31703C">
            <w:pPr>
              <w:wordWrap w:val="0"/>
              <w:jc w:val="center"/>
              <w:rPr>
                <w:rFonts w:hint="eastAsia" w:ascii="仿宋" w:hAnsi="仿宋" w:eastAsia="仿宋" w:cs="仿宋"/>
                <w:color w:val="auto"/>
                <w:sz w:val="24"/>
              </w:rPr>
            </w:pPr>
          </w:p>
        </w:tc>
        <w:tc>
          <w:tcPr>
            <w:tcW w:w="1662" w:type="dxa"/>
            <w:gridSpan w:val="2"/>
            <w:vMerge w:val="continue"/>
            <w:noWrap w:val="0"/>
            <w:tcMar>
              <w:left w:w="57" w:type="dxa"/>
              <w:right w:w="57" w:type="dxa"/>
            </w:tcMar>
            <w:vAlign w:val="center"/>
          </w:tcPr>
          <w:p w14:paraId="03E403AB">
            <w:pPr>
              <w:wordWrap w:val="0"/>
              <w:jc w:val="center"/>
              <w:rPr>
                <w:rFonts w:hint="eastAsia" w:ascii="仿宋" w:hAnsi="仿宋" w:eastAsia="仿宋" w:cs="仿宋"/>
                <w:color w:val="auto"/>
                <w:spacing w:val="-5"/>
                <w:sz w:val="24"/>
              </w:rPr>
            </w:pPr>
          </w:p>
        </w:tc>
        <w:tc>
          <w:tcPr>
            <w:tcW w:w="5624" w:type="dxa"/>
            <w:gridSpan w:val="5"/>
            <w:noWrap w:val="0"/>
            <w:vAlign w:val="top"/>
          </w:tcPr>
          <w:p w14:paraId="41F03501">
            <w:pPr>
              <w:wordWrap w:val="0"/>
              <w:rPr>
                <w:rFonts w:hint="eastAsia" w:ascii="仿宋" w:hAnsi="仿宋" w:eastAsia="仿宋" w:cs="仿宋"/>
                <w:color w:val="auto"/>
                <w:sz w:val="24"/>
              </w:rPr>
            </w:pPr>
            <w:r>
              <w:rPr>
                <w:rFonts w:hint="eastAsia" w:ascii="仿宋" w:hAnsi="仿宋" w:eastAsia="仿宋" w:cs="仿宋"/>
                <w:color w:val="auto"/>
                <w:sz w:val="24"/>
              </w:rPr>
              <w:t>不存在投标人或拟派项目经理被列入建筑市场主体“黑名单”且在管理期限内的情形</w:t>
            </w:r>
          </w:p>
        </w:tc>
      </w:tr>
      <w:tr w14:paraId="2B7B9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36F30518">
            <w:pPr>
              <w:wordWrap w:val="0"/>
              <w:jc w:val="center"/>
              <w:rPr>
                <w:rFonts w:hint="eastAsia" w:ascii="仿宋" w:hAnsi="仿宋" w:eastAsia="仿宋" w:cs="仿宋"/>
                <w:color w:val="auto"/>
                <w:sz w:val="24"/>
              </w:rPr>
            </w:pPr>
          </w:p>
        </w:tc>
        <w:tc>
          <w:tcPr>
            <w:tcW w:w="992" w:type="dxa"/>
            <w:vMerge w:val="continue"/>
            <w:noWrap w:val="0"/>
            <w:tcMar>
              <w:left w:w="57" w:type="dxa"/>
              <w:right w:w="57" w:type="dxa"/>
            </w:tcMar>
            <w:vAlign w:val="center"/>
          </w:tcPr>
          <w:p w14:paraId="66E822F4">
            <w:pPr>
              <w:wordWrap w:val="0"/>
              <w:jc w:val="center"/>
              <w:rPr>
                <w:rFonts w:hint="eastAsia" w:ascii="仿宋" w:hAnsi="仿宋" w:eastAsia="仿宋" w:cs="仿宋"/>
                <w:color w:val="auto"/>
                <w:sz w:val="24"/>
              </w:rPr>
            </w:pPr>
          </w:p>
        </w:tc>
        <w:tc>
          <w:tcPr>
            <w:tcW w:w="1662" w:type="dxa"/>
            <w:gridSpan w:val="2"/>
            <w:vMerge w:val="continue"/>
            <w:noWrap w:val="0"/>
            <w:tcMar>
              <w:left w:w="57" w:type="dxa"/>
              <w:right w:w="57" w:type="dxa"/>
            </w:tcMar>
            <w:vAlign w:val="center"/>
          </w:tcPr>
          <w:p w14:paraId="28524045">
            <w:pPr>
              <w:wordWrap w:val="0"/>
              <w:jc w:val="center"/>
              <w:rPr>
                <w:rFonts w:hint="eastAsia" w:ascii="仿宋" w:hAnsi="仿宋" w:eastAsia="仿宋" w:cs="仿宋"/>
                <w:color w:val="auto"/>
                <w:sz w:val="24"/>
              </w:rPr>
            </w:pPr>
          </w:p>
        </w:tc>
        <w:tc>
          <w:tcPr>
            <w:tcW w:w="5624" w:type="dxa"/>
            <w:gridSpan w:val="5"/>
            <w:noWrap w:val="0"/>
            <w:vAlign w:val="top"/>
          </w:tcPr>
          <w:p w14:paraId="34D0C29D">
            <w:pPr>
              <w:rPr>
                <w:rFonts w:hint="eastAsia" w:ascii="仿宋" w:hAnsi="仿宋" w:eastAsia="仿宋" w:cs="仿宋"/>
                <w:color w:val="auto"/>
                <w:sz w:val="24"/>
              </w:rPr>
            </w:pPr>
            <w:r>
              <w:rPr>
                <w:rFonts w:hint="eastAsia" w:ascii="仿宋" w:hAnsi="仿宋" w:eastAsia="仿宋" w:cs="仿宋"/>
                <w:color w:val="auto"/>
                <w:kern w:val="0"/>
                <w:sz w:val="24"/>
              </w:rPr>
              <w:t>不存在在最近三年内发生重大工程质量或安全事故问题的情形（以相关行业主管部门的行政处罚决定或司法机关出具的有关法律文书为准）</w:t>
            </w:r>
          </w:p>
        </w:tc>
      </w:tr>
      <w:tr w14:paraId="2E8A23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213BE22D">
            <w:pPr>
              <w:wordWrap w:val="0"/>
              <w:jc w:val="center"/>
              <w:rPr>
                <w:rFonts w:hint="eastAsia" w:ascii="仿宋" w:hAnsi="仿宋" w:eastAsia="仿宋" w:cs="仿宋"/>
                <w:color w:val="auto"/>
                <w:sz w:val="24"/>
              </w:rPr>
            </w:pPr>
          </w:p>
        </w:tc>
        <w:tc>
          <w:tcPr>
            <w:tcW w:w="992" w:type="dxa"/>
            <w:vMerge w:val="continue"/>
            <w:noWrap w:val="0"/>
            <w:tcMar>
              <w:left w:w="57" w:type="dxa"/>
              <w:right w:w="57" w:type="dxa"/>
            </w:tcMar>
            <w:vAlign w:val="center"/>
          </w:tcPr>
          <w:p w14:paraId="5134F3CA">
            <w:pPr>
              <w:wordWrap w:val="0"/>
              <w:jc w:val="center"/>
              <w:rPr>
                <w:rFonts w:hint="eastAsia" w:ascii="仿宋" w:hAnsi="仿宋" w:eastAsia="仿宋" w:cs="仿宋"/>
                <w:color w:val="auto"/>
                <w:sz w:val="24"/>
              </w:rPr>
            </w:pPr>
          </w:p>
        </w:tc>
        <w:tc>
          <w:tcPr>
            <w:tcW w:w="1662" w:type="dxa"/>
            <w:gridSpan w:val="2"/>
            <w:vMerge w:val="continue"/>
            <w:noWrap w:val="0"/>
            <w:tcMar>
              <w:left w:w="57" w:type="dxa"/>
              <w:right w:w="57" w:type="dxa"/>
            </w:tcMar>
            <w:vAlign w:val="center"/>
          </w:tcPr>
          <w:p w14:paraId="5A1FF0EB">
            <w:pPr>
              <w:wordWrap w:val="0"/>
              <w:jc w:val="center"/>
              <w:rPr>
                <w:rFonts w:hint="eastAsia" w:ascii="仿宋" w:hAnsi="仿宋" w:eastAsia="仿宋" w:cs="仿宋"/>
                <w:color w:val="auto"/>
                <w:sz w:val="24"/>
              </w:rPr>
            </w:pPr>
          </w:p>
        </w:tc>
        <w:tc>
          <w:tcPr>
            <w:tcW w:w="5624" w:type="dxa"/>
            <w:gridSpan w:val="5"/>
            <w:noWrap w:val="0"/>
            <w:vAlign w:val="top"/>
          </w:tcPr>
          <w:p w14:paraId="4DF616B1">
            <w:pPr>
              <w:wordWrap w:val="0"/>
              <w:rPr>
                <w:rFonts w:hint="eastAsia" w:ascii="仿宋" w:hAnsi="仿宋" w:eastAsia="仿宋" w:cs="仿宋"/>
                <w:color w:val="auto"/>
                <w:sz w:val="24"/>
              </w:rPr>
            </w:pPr>
            <w:r>
              <w:rPr>
                <w:rFonts w:hint="eastAsia" w:ascii="仿宋" w:hAnsi="仿宋" w:eastAsia="仿宋" w:cs="仿宋"/>
                <w:color w:val="auto"/>
                <w:sz w:val="24"/>
              </w:rPr>
              <w:t>不存在投标人被市场监管机关在国家企业信用信息公示系统中列入严重违法失信名单且在管理期限内的情形</w:t>
            </w:r>
          </w:p>
        </w:tc>
      </w:tr>
      <w:tr w14:paraId="40CF57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14BD696B">
            <w:pPr>
              <w:wordWrap w:val="0"/>
              <w:jc w:val="center"/>
              <w:rPr>
                <w:rFonts w:hint="eastAsia" w:ascii="仿宋" w:hAnsi="仿宋" w:eastAsia="仿宋" w:cs="仿宋"/>
                <w:color w:val="auto"/>
                <w:sz w:val="24"/>
              </w:rPr>
            </w:pPr>
          </w:p>
        </w:tc>
        <w:tc>
          <w:tcPr>
            <w:tcW w:w="992" w:type="dxa"/>
            <w:vMerge w:val="continue"/>
            <w:noWrap w:val="0"/>
            <w:tcMar>
              <w:left w:w="57" w:type="dxa"/>
              <w:right w:w="57" w:type="dxa"/>
            </w:tcMar>
            <w:vAlign w:val="center"/>
          </w:tcPr>
          <w:p w14:paraId="00C80ACD">
            <w:pPr>
              <w:wordWrap w:val="0"/>
              <w:jc w:val="center"/>
              <w:rPr>
                <w:rFonts w:hint="eastAsia" w:ascii="仿宋" w:hAnsi="仿宋" w:eastAsia="仿宋" w:cs="仿宋"/>
                <w:color w:val="auto"/>
                <w:sz w:val="24"/>
              </w:rPr>
            </w:pPr>
          </w:p>
        </w:tc>
        <w:tc>
          <w:tcPr>
            <w:tcW w:w="1662" w:type="dxa"/>
            <w:gridSpan w:val="2"/>
            <w:vMerge w:val="continue"/>
            <w:noWrap w:val="0"/>
            <w:tcMar>
              <w:left w:w="57" w:type="dxa"/>
              <w:right w:w="57" w:type="dxa"/>
            </w:tcMar>
            <w:vAlign w:val="center"/>
          </w:tcPr>
          <w:p w14:paraId="03ED6130">
            <w:pPr>
              <w:wordWrap w:val="0"/>
              <w:jc w:val="center"/>
              <w:rPr>
                <w:rFonts w:hint="eastAsia" w:ascii="仿宋" w:hAnsi="仿宋" w:eastAsia="仿宋" w:cs="仿宋"/>
                <w:color w:val="auto"/>
                <w:sz w:val="24"/>
              </w:rPr>
            </w:pPr>
          </w:p>
        </w:tc>
        <w:tc>
          <w:tcPr>
            <w:tcW w:w="5624" w:type="dxa"/>
            <w:gridSpan w:val="5"/>
            <w:noWrap w:val="0"/>
            <w:vAlign w:val="top"/>
          </w:tcPr>
          <w:p w14:paraId="2C5C27E8">
            <w:pPr>
              <w:wordWrap w:val="0"/>
              <w:rPr>
                <w:rFonts w:hint="eastAsia" w:ascii="仿宋" w:hAnsi="仿宋" w:eastAsia="仿宋" w:cs="仿宋"/>
                <w:color w:val="auto"/>
                <w:sz w:val="24"/>
              </w:rPr>
            </w:pPr>
            <w:r>
              <w:rPr>
                <w:rFonts w:hint="eastAsia" w:ascii="仿宋" w:hAnsi="仿宋" w:eastAsia="仿宋" w:cs="仿宋"/>
                <w:color w:val="auto"/>
                <w:sz w:val="24"/>
              </w:rPr>
              <w:t>不存在投标人或其法定代表人、拟委任的项目经理在“信用中国”网站中列入失信被执行人中被限制或者禁止参与招标投标活动的“严重失信主体”且在管理期限内的情形</w:t>
            </w:r>
          </w:p>
        </w:tc>
      </w:tr>
      <w:tr w14:paraId="363C35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342C9825">
            <w:pPr>
              <w:wordWrap w:val="0"/>
              <w:jc w:val="center"/>
              <w:rPr>
                <w:rFonts w:hint="eastAsia" w:ascii="仿宋" w:hAnsi="仿宋" w:eastAsia="仿宋" w:cs="仿宋"/>
                <w:color w:val="auto"/>
                <w:sz w:val="24"/>
              </w:rPr>
            </w:pPr>
          </w:p>
        </w:tc>
        <w:tc>
          <w:tcPr>
            <w:tcW w:w="992" w:type="dxa"/>
            <w:vMerge w:val="continue"/>
            <w:noWrap w:val="0"/>
            <w:tcMar>
              <w:left w:w="57" w:type="dxa"/>
              <w:right w:w="57" w:type="dxa"/>
            </w:tcMar>
            <w:vAlign w:val="center"/>
          </w:tcPr>
          <w:p w14:paraId="4A762B50">
            <w:pPr>
              <w:wordWrap w:val="0"/>
              <w:jc w:val="center"/>
              <w:rPr>
                <w:rFonts w:hint="eastAsia" w:ascii="仿宋" w:hAnsi="仿宋" w:eastAsia="仿宋" w:cs="仿宋"/>
                <w:color w:val="auto"/>
                <w:sz w:val="24"/>
              </w:rPr>
            </w:pPr>
          </w:p>
        </w:tc>
        <w:tc>
          <w:tcPr>
            <w:tcW w:w="1662" w:type="dxa"/>
            <w:gridSpan w:val="2"/>
            <w:vMerge w:val="continue"/>
            <w:noWrap w:val="0"/>
            <w:tcMar>
              <w:left w:w="57" w:type="dxa"/>
              <w:right w:w="57" w:type="dxa"/>
            </w:tcMar>
            <w:vAlign w:val="center"/>
          </w:tcPr>
          <w:p w14:paraId="0BE49FB2">
            <w:pPr>
              <w:wordWrap w:val="0"/>
              <w:jc w:val="center"/>
              <w:rPr>
                <w:rFonts w:hint="eastAsia" w:ascii="仿宋" w:hAnsi="仿宋" w:eastAsia="仿宋" w:cs="仿宋"/>
                <w:color w:val="auto"/>
                <w:sz w:val="24"/>
              </w:rPr>
            </w:pPr>
          </w:p>
        </w:tc>
        <w:tc>
          <w:tcPr>
            <w:tcW w:w="5624" w:type="dxa"/>
            <w:gridSpan w:val="5"/>
            <w:noWrap w:val="0"/>
            <w:vAlign w:val="top"/>
          </w:tcPr>
          <w:p w14:paraId="60C47F1F">
            <w:pPr>
              <w:wordWrap w:val="0"/>
              <w:rPr>
                <w:rFonts w:hint="eastAsia" w:ascii="仿宋" w:hAnsi="仿宋" w:eastAsia="仿宋" w:cs="仿宋"/>
                <w:color w:val="auto"/>
                <w:sz w:val="24"/>
              </w:rPr>
            </w:pPr>
            <w:r>
              <w:rPr>
                <w:rFonts w:hint="eastAsia" w:ascii="仿宋" w:hAnsi="仿宋" w:eastAsia="仿宋" w:cs="仿宋"/>
                <w:color w:val="auto"/>
                <w:sz w:val="24"/>
              </w:rPr>
              <w:t>不存在投标人拖欠工人工资，情节严重被有关行政主管部门向社会公布且在公布的期限内的情形</w:t>
            </w:r>
          </w:p>
        </w:tc>
      </w:tr>
      <w:tr w14:paraId="6D2C92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4E1A9C3B">
            <w:pPr>
              <w:wordWrap w:val="0"/>
              <w:jc w:val="center"/>
              <w:rPr>
                <w:rFonts w:hint="eastAsia" w:ascii="仿宋" w:hAnsi="仿宋" w:eastAsia="仿宋" w:cs="仿宋"/>
                <w:color w:val="auto"/>
                <w:sz w:val="24"/>
              </w:rPr>
            </w:pPr>
          </w:p>
        </w:tc>
        <w:tc>
          <w:tcPr>
            <w:tcW w:w="992" w:type="dxa"/>
            <w:vMerge w:val="continue"/>
            <w:noWrap w:val="0"/>
            <w:tcMar>
              <w:left w:w="57" w:type="dxa"/>
              <w:right w:w="57" w:type="dxa"/>
            </w:tcMar>
            <w:vAlign w:val="center"/>
          </w:tcPr>
          <w:p w14:paraId="272AD09E">
            <w:pPr>
              <w:wordWrap w:val="0"/>
              <w:jc w:val="center"/>
              <w:rPr>
                <w:rFonts w:hint="eastAsia" w:ascii="仿宋" w:hAnsi="仿宋" w:eastAsia="仿宋" w:cs="仿宋"/>
                <w:color w:val="auto"/>
                <w:sz w:val="24"/>
              </w:rPr>
            </w:pPr>
          </w:p>
        </w:tc>
        <w:tc>
          <w:tcPr>
            <w:tcW w:w="1662" w:type="dxa"/>
            <w:gridSpan w:val="2"/>
            <w:vMerge w:val="continue"/>
            <w:noWrap w:val="0"/>
            <w:tcMar>
              <w:left w:w="57" w:type="dxa"/>
              <w:right w:w="57" w:type="dxa"/>
            </w:tcMar>
            <w:vAlign w:val="center"/>
          </w:tcPr>
          <w:p w14:paraId="20CBA4E5">
            <w:pPr>
              <w:wordWrap w:val="0"/>
              <w:jc w:val="center"/>
              <w:rPr>
                <w:rFonts w:hint="eastAsia" w:ascii="仿宋" w:hAnsi="仿宋" w:eastAsia="仿宋" w:cs="仿宋"/>
                <w:color w:val="auto"/>
                <w:sz w:val="24"/>
              </w:rPr>
            </w:pPr>
          </w:p>
        </w:tc>
        <w:tc>
          <w:tcPr>
            <w:tcW w:w="5624" w:type="dxa"/>
            <w:gridSpan w:val="5"/>
            <w:noWrap w:val="0"/>
            <w:vAlign w:val="center"/>
          </w:tcPr>
          <w:p w14:paraId="3CE3C1AC">
            <w:pPr>
              <w:wordWrap w:val="0"/>
              <w:rPr>
                <w:rFonts w:hint="eastAsia" w:ascii="仿宋" w:hAnsi="仿宋" w:eastAsia="仿宋" w:cs="仿宋"/>
                <w:color w:val="auto"/>
                <w:sz w:val="24"/>
              </w:rPr>
            </w:pPr>
            <w:r>
              <w:rPr>
                <w:rFonts w:hint="eastAsia" w:ascii="仿宋" w:hAnsi="仿宋" w:eastAsia="仿宋" w:cs="仿宋"/>
                <w:color w:val="auto"/>
                <w:sz w:val="24"/>
              </w:rPr>
              <w:t>不存在被发现有近三年内投标人或其法定代表人、拟委任的项目经理有行贿犯罪行为且在处罚期内的情形</w:t>
            </w:r>
          </w:p>
        </w:tc>
      </w:tr>
      <w:tr w14:paraId="07BD8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6138D5FE">
            <w:pPr>
              <w:wordWrap w:val="0"/>
              <w:jc w:val="center"/>
              <w:rPr>
                <w:rFonts w:hint="eastAsia" w:ascii="仿宋" w:hAnsi="仿宋" w:eastAsia="仿宋" w:cs="仿宋"/>
                <w:color w:val="auto"/>
                <w:sz w:val="24"/>
              </w:rPr>
            </w:pPr>
          </w:p>
        </w:tc>
        <w:tc>
          <w:tcPr>
            <w:tcW w:w="992" w:type="dxa"/>
            <w:vMerge w:val="continue"/>
            <w:noWrap w:val="0"/>
            <w:tcMar>
              <w:left w:w="57" w:type="dxa"/>
              <w:right w:w="57" w:type="dxa"/>
            </w:tcMar>
            <w:vAlign w:val="center"/>
          </w:tcPr>
          <w:p w14:paraId="33303E88">
            <w:pPr>
              <w:wordWrap w:val="0"/>
              <w:jc w:val="center"/>
              <w:rPr>
                <w:rFonts w:hint="eastAsia" w:ascii="仿宋" w:hAnsi="仿宋" w:eastAsia="仿宋" w:cs="仿宋"/>
                <w:color w:val="auto"/>
                <w:sz w:val="24"/>
              </w:rPr>
            </w:pPr>
          </w:p>
        </w:tc>
        <w:tc>
          <w:tcPr>
            <w:tcW w:w="1662" w:type="dxa"/>
            <w:gridSpan w:val="2"/>
            <w:vMerge w:val="continue"/>
            <w:noWrap w:val="0"/>
            <w:tcMar>
              <w:left w:w="57" w:type="dxa"/>
              <w:right w:w="57" w:type="dxa"/>
            </w:tcMar>
            <w:vAlign w:val="center"/>
          </w:tcPr>
          <w:p w14:paraId="402AD252">
            <w:pPr>
              <w:wordWrap w:val="0"/>
              <w:jc w:val="center"/>
              <w:rPr>
                <w:rFonts w:hint="eastAsia" w:ascii="仿宋" w:hAnsi="仿宋" w:eastAsia="仿宋" w:cs="仿宋"/>
                <w:color w:val="auto"/>
                <w:sz w:val="24"/>
              </w:rPr>
            </w:pPr>
          </w:p>
        </w:tc>
        <w:tc>
          <w:tcPr>
            <w:tcW w:w="5624" w:type="dxa"/>
            <w:gridSpan w:val="5"/>
            <w:noWrap w:val="0"/>
            <w:vAlign w:val="center"/>
          </w:tcPr>
          <w:p w14:paraId="7AE8F183">
            <w:pPr>
              <w:wordWrap w:val="0"/>
              <w:rPr>
                <w:rFonts w:hint="eastAsia" w:ascii="仿宋" w:hAnsi="仿宋" w:eastAsia="仿宋" w:cs="仿宋"/>
                <w:color w:val="auto"/>
                <w:sz w:val="24"/>
              </w:rPr>
            </w:pPr>
            <w:r>
              <w:rPr>
                <w:rFonts w:hint="eastAsia" w:ascii="仿宋" w:hAnsi="仿宋" w:eastAsia="仿宋" w:cs="仿宋"/>
                <w:color w:val="auto"/>
                <w:sz w:val="24"/>
              </w:rPr>
              <w:t>不存在违反法律法规、规章或无正当理由放弃中标资格，被行业主管部门限制投标且在处罚期内的</w:t>
            </w:r>
          </w:p>
        </w:tc>
      </w:tr>
      <w:tr w14:paraId="6FF1A6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02515432">
            <w:pPr>
              <w:wordWrap w:val="0"/>
              <w:jc w:val="center"/>
              <w:rPr>
                <w:rFonts w:hint="eastAsia" w:ascii="仿宋" w:hAnsi="仿宋" w:eastAsia="仿宋" w:cs="仿宋"/>
                <w:color w:val="auto"/>
                <w:sz w:val="24"/>
              </w:rPr>
            </w:pPr>
          </w:p>
        </w:tc>
        <w:tc>
          <w:tcPr>
            <w:tcW w:w="992" w:type="dxa"/>
            <w:vMerge w:val="continue"/>
            <w:noWrap w:val="0"/>
            <w:tcMar>
              <w:left w:w="57" w:type="dxa"/>
              <w:right w:w="57" w:type="dxa"/>
            </w:tcMar>
            <w:vAlign w:val="center"/>
          </w:tcPr>
          <w:p w14:paraId="2BE6C13B">
            <w:pPr>
              <w:wordWrap w:val="0"/>
              <w:jc w:val="center"/>
              <w:rPr>
                <w:rFonts w:hint="eastAsia" w:ascii="仿宋" w:hAnsi="仿宋" w:eastAsia="仿宋" w:cs="仿宋"/>
                <w:color w:val="auto"/>
                <w:sz w:val="24"/>
              </w:rPr>
            </w:pPr>
          </w:p>
        </w:tc>
        <w:tc>
          <w:tcPr>
            <w:tcW w:w="1662" w:type="dxa"/>
            <w:gridSpan w:val="2"/>
            <w:vMerge w:val="continue"/>
            <w:noWrap w:val="0"/>
            <w:tcMar>
              <w:left w:w="57" w:type="dxa"/>
              <w:right w:w="57" w:type="dxa"/>
            </w:tcMar>
            <w:vAlign w:val="center"/>
          </w:tcPr>
          <w:p w14:paraId="3CB2AE72">
            <w:pPr>
              <w:wordWrap w:val="0"/>
              <w:jc w:val="center"/>
              <w:rPr>
                <w:rFonts w:hint="eastAsia" w:ascii="仿宋" w:hAnsi="仿宋" w:eastAsia="仿宋" w:cs="仿宋"/>
                <w:color w:val="auto"/>
                <w:sz w:val="24"/>
              </w:rPr>
            </w:pPr>
          </w:p>
        </w:tc>
        <w:tc>
          <w:tcPr>
            <w:tcW w:w="5624" w:type="dxa"/>
            <w:gridSpan w:val="5"/>
            <w:noWrap w:val="0"/>
            <w:vAlign w:val="center"/>
          </w:tcPr>
          <w:p w14:paraId="02AF64DA">
            <w:pPr>
              <w:wordWrap w:val="0"/>
              <w:rPr>
                <w:rFonts w:hint="eastAsia" w:ascii="仿宋" w:hAnsi="仿宋" w:eastAsia="仿宋" w:cs="仿宋"/>
                <w:color w:val="auto"/>
                <w:sz w:val="24"/>
              </w:rPr>
            </w:pPr>
            <w:r>
              <w:rPr>
                <w:rFonts w:hint="eastAsia" w:ascii="仿宋" w:hAnsi="仿宋" w:eastAsia="仿宋" w:cs="仿宋"/>
                <w:color w:val="auto"/>
                <w:sz w:val="24"/>
              </w:rPr>
              <w:t>不存在法律法规或投标人须知前附表规定的其他情形</w:t>
            </w:r>
          </w:p>
        </w:tc>
      </w:tr>
      <w:tr w14:paraId="6DD58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908" w:type="dxa"/>
            <w:vMerge w:val="continue"/>
            <w:noWrap w:val="0"/>
            <w:tcMar>
              <w:left w:w="57" w:type="dxa"/>
              <w:right w:w="57" w:type="dxa"/>
            </w:tcMar>
            <w:vAlign w:val="center"/>
          </w:tcPr>
          <w:p w14:paraId="35434195">
            <w:pPr>
              <w:wordWrap w:val="0"/>
              <w:jc w:val="center"/>
              <w:rPr>
                <w:rFonts w:hint="eastAsia" w:ascii="仿宋" w:hAnsi="仿宋" w:eastAsia="仿宋" w:cs="仿宋"/>
                <w:color w:val="auto"/>
                <w:sz w:val="24"/>
              </w:rPr>
            </w:pPr>
          </w:p>
        </w:tc>
        <w:tc>
          <w:tcPr>
            <w:tcW w:w="992" w:type="dxa"/>
            <w:vMerge w:val="continue"/>
            <w:noWrap w:val="0"/>
            <w:tcMar>
              <w:left w:w="57" w:type="dxa"/>
              <w:right w:w="57" w:type="dxa"/>
            </w:tcMar>
            <w:vAlign w:val="center"/>
          </w:tcPr>
          <w:p w14:paraId="13943265">
            <w:pPr>
              <w:wordWrap w:val="0"/>
              <w:jc w:val="center"/>
              <w:rPr>
                <w:rFonts w:hint="eastAsia" w:ascii="仿宋" w:hAnsi="仿宋" w:eastAsia="仿宋" w:cs="仿宋"/>
                <w:color w:val="auto"/>
                <w:sz w:val="24"/>
              </w:rPr>
            </w:pPr>
          </w:p>
        </w:tc>
        <w:tc>
          <w:tcPr>
            <w:tcW w:w="1662" w:type="dxa"/>
            <w:gridSpan w:val="2"/>
            <w:noWrap w:val="0"/>
            <w:tcMar>
              <w:left w:w="57" w:type="dxa"/>
              <w:right w:w="57" w:type="dxa"/>
            </w:tcMar>
            <w:vAlign w:val="center"/>
          </w:tcPr>
          <w:p w14:paraId="53E87396">
            <w:pPr>
              <w:wordWrap w:val="0"/>
              <w:jc w:val="center"/>
              <w:rPr>
                <w:rFonts w:hint="eastAsia" w:ascii="仿宋" w:hAnsi="仿宋" w:eastAsia="仿宋" w:cs="仿宋"/>
                <w:color w:val="auto"/>
                <w:sz w:val="24"/>
              </w:rPr>
            </w:pPr>
            <w:r>
              <w:rPr>
                <w:rFonts w:hint="eastAsia" w:ascii="仿宋" w:hAnsi="仿宋" w:eastAsia="仿宋" w:cs="仿宋"/>
                <w:color w:val="auto"/>
                <w:sz w:val="24"/>
              </w:rPr>
              <w:t>其他要求</w:t>
            </w:r>
          </w:p>
        </w:tc>
        <w:tc>
          <w:tcPr>
            <w:tcW w:w="5624" w:type="dxa"/>
            <w:gridSpan w:val="5"/>
            <w:noWrap w:val="0"/>
            <w:vAlign w:val="center"/>
          </w:tcPr>
          <w:p w14:paraId="63A502B6">
            <w:pPr>
              <w:wordWrap w:val="0"/>
              <w:rPr>
                <w:rFonts w:hint="eastAsia" w:ascii="仿宋" w:hAnsi="仿宋" w:eastAsia="仿宋" w:cs="仿宋"/>
                <w:b/>
                <w:bCs/>
                <w:color w:val="auto"/>
                <w:sz w:val="24"/>
              </w:rPr>
            </w:pPr>
            <w:r>
              <w:rPr>
                <w:rFonts w:hint="eastAsia" w:ascii="仿宋" w:hAnsi="仿宋" w:eastAsia="仿宋" w:cs="仿宋"/>
                <w:color w:val="auto"/>
                <w:sz w:val="24"/>
              </w:rPr>
              <w:t>符合第二章“投标人须知”第1.4.1项规定</w:t>
            </w:r>
          </w:p>
        </w:tc>
      </w:tr>
      <w:tr w14:paraId="79DFD3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908" w:type="dxa"/>
            <w:vMerge w:val="continue"/>
            <w:noWrap w:val="0"/>
            <w:tcMar>
              <w:left w:w="57" w:type="dxa"/>
              <w:right w:w="57" w:type="dxa"/>
            </w:tcMar>
            <w:vAlign w:val="center"/>
          </w:tcPr>
          <w:p w14:paraId="3BE2D8E4">
            <w:pPr>
              <w:wordWrap w:val="0"/>
              <w:jc w:val="center"/>
              <w:rPr>
                <w:rFonts w:hint="eastAsia" w:ascii="仿宋" w:hAnsi="仿宋" w:eastAsia="仿宋" w:cs="仿宋"/>
                <w:color w:val="auto"/>
                <w:sz w:val="24"/>
              </w:rPr>
            </w:pPr>
          </w:p>
        </w:tc>
        <w:tc>
          <w:tcPr>
            <w:tcW w:w="992" w:type="dxa"/>
            <w:vMerge w:val="continue"/>
            <w:noWrap w:val="0"/>
            <w:tcMar>
              <w:left w:w="57" w:type="dxa"/>
              <w:right w:w="57" w:type="dxa"/>
            </w:tcMar>
            <w:vAlign w:val="center"/>
          </w:tcPr>
          <w:p w14:paraId="75B51307">
            <w:pPr>
              <w:wordWrap w:val="0"/>
              <w:jc w:val="center"/>
              <w:rPr>
                <w:rFonts w:hint="eastAsia" w:ascii="仿宋" w:hAnsi="仿宋" w:eastAsia="仿宋" w:cs="仿宋"/>
                <w:color w:val="auto"/>
                <w:sz w:val="24"/>
              </w:rPr>
            </w:pPr>
          </w:p>
        </w:tc>
        <w:tc>
          <w:tcPr>
            <w:tcW w:w="7286" w:type="dxa"/>
            <w:gridSpan w:val="7"/>
            <w:noWrap w:val="0"/>
            <w:tcMar>
              <w:left w:w="57" w:type="dxa"/>
              <w:right w:w="57" w:type="dxa"/>
            </w:tcMar>
            <w:vAlign w:val="center"/>
          </w:tcPr>
          <w:p w14:paraId="1341D1C3">
            <w:pPr>
              <w:wordWrap w:val="0"/>
              <w:rPr>
                <w:rFonts w:hint="eastAsia" w:ascii="仿宋" w:hAnsi="仿宋" w:eastAsia="仿宋" w:cs="仿宋"/>
                <w:color w:val="auto"/>
                <w:sz w:val="24"/>
              </w:rPr>
            </w:pPr>
            <w:r>
              <w:rPr>
                <w:rFonts w:hint="eastAsia" w:ascii="仿宋" w:hAnsi="仿宋" w:eastAsia="仿宋" w:cs="仿宋"/>
                <w:b/>
                <w:color w:val="auto"/>
                <w:sz w:val="24"/>
              </w:rPr>
              <w:t>备注：招标文件中所要求证件、证明等，投标文件中应附相应资料清晰的扫描件或复印件，由于模糊不清导致评委无法辨别的，后果由投标人自行承担。</w:t>
            </w:r>
          </w:p>
        </w:tc>
      </w:tr>
      <w:tr w14:paraId="503EBF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restart"/>
            <w:noWrap w:val="0"/>
            <w:tcMar>
              <w:left w:w="57" w:type="dxa"/>
              <w:right w:w="57" w:type="dxa"/>
            </w:tcMar>
            <w:vAlign w:val="center"/>
          </w:tcPr>
          <w:p w14:paraId="2A1550D5">
            <w:pPr>
              <w:wordWrap w:val="0"/>
              <w:jc w:val="center"/>
              <w:rPr>
                <w:rFonts w:hint="eastAsia" w:ascii="仿宋" w:hAnsi="仿宋" w:eastAsia="仿宋" w:cs="仿宋"/>
                <w:color w:val="auto"/>
                <w:sz w:val="24"/>
              </w:rPr>
            </w:pPr>
            <w:r>
              <w:rPr>
                <w:rFonts w:hint="eastAsia" w:ascii="仿宋" w:hAnsi="仿宋" w:eastAsia="仿宋" w:cs="仿宋"/>
                <w:color w:val="auto"/>
                <w:sz w:val="24"/>
              </w:rPr>
              <w:t>2.1.3</w:t>
            </w:r>
          </w:p>
        </w:tc>
        <w:tc>
          <w:tcPr>
            <w:tcW w:w="992" w:type="dxa"/>
            <w:vMerge w:val="restart"/>
            <w:noWrap w:val="0"/>
            <w:tcMar>
              <w:left w:w="57" w:type="dxa"/>
              <w:right w:w="57" w:type="dxa"/>
            </w:tcMar>
            <w:vAlign w:val="center"/>
          </w:tcPr>
          <w:p w14:paraId="16BE8F3B">
            <w:pPr>
              <w:wordWrap w:val="0"/>
              <w:jc w:val="center"/>
              <w:rPr>
                <w:rFonts w:hint="eastAsia" w:ascii="仿宋" w:hAnsi="仿宋" w:eastAsia="仿宋" w:cs="仿宋"/>
                <w:color w:val="auto"/>
                <w:sz w:val="24"/>
              </w:rPr>
            </w:pPr>
            <w:r>
              <w:rPr>
                <w:rFonts w:hint="eastAsia" w:ascii="仿宋" w:hAnsi="仿宋" w:eastAsia="仿宋" w:cs="仿宋"/>
                <w:color w:val="auto"/>
                <w:sz w:val="24"/>
              </w:rPr>
              <w:t>响应性</w:t>
            </w:r>
          </w:p>
          <w:p w14:paraId="6805107E">
            <w:pPr>
              <w:wordWrap w:val="0"/>
              <w:jc w:val="center"/>
              <w:rPr>
                <w:rFonts w:hint="eastAsia" w:ascii="仿宋" w:hAnsi="仿宋" w:eastAsia="仿宋" w:cs="仿宋"/>
                <w:color w:val="auto"/>
                <w:sz w:val="24"/>
              </w:rPr>
            </w:pPr>
            <w:r>
              <w:rPr>
                <w:rFonts w:hint="eastAsia" w:ascii="仿宋" w:hAnsi="仿宋" w:eastAsia="仿宋" w:cs="仿宋"/>
                <w:color w:val="auto"/>
                <w:sz w:val="24"/>
              </w:rPr>
              <w:t>评审</w:t>
            </w:r>
          </w:p>
          <w:p w14:paraId="46315B5D">
            <w:pPr>
              <w:wordWrap w:val="0"/>
              <w:jc w:val="center"/>
              <w:rPr>
                <w:rFonts w:hint="eastAsia" w:ascii="仿宋" w:hAnsi="仿宋" w:eastAsia="仿宋" w:cs="仿宋"/>
                <w:color w:val="auto"/>
                <w:sz w:val="24"/>
              </w:rPr>
            </w:pPr>
            <w:r>
              <w:rPr>
                <w:rFonts w:hint="eastAsia" w:ascii="仿宋" w:hAnsi="仿宋" w:eastAsia="仿宋" w:cs="仿宋"/>
                <w:color w:val="auto"/>
                <w:sz w:val="24"/>
              </w:rPr>
              <w:t>标准</w:t>
            </w:r>
          </w:p>
        </w:tc>
        <w:tc>
          <w:tcPr>
            <w:tcW w:w="1662" w:type="dxa"/>
            <w:gridSpan w:val="2"/>
            <w:noWrap w:val="0"/>
            <w:tcMar>
              <w:left w:w="57" w:type="dxa"/>
              <w:right w:w="57" w:type="dxa"/>
            </w:tcMar>
            <w:vAlign w:val="center"/>
          </w:tcPr>
          <w:p w14:paraId="0650936F">
            <w:pPr>
              <w:wordWrap w:val="0"/>
              <w:jc w:val="center"/>
              <w:rPr>
                <w:rFonts w:hint="eastAsia" w:ascii="仿宋" w:hAnsi="仿宋" w:eastAsia="仿宋" w:cs="仿宋"/>
                <w:color w:val="auto"/>
                <w:sz w:val="24"/>
              </w:rPr>
            </w:pPr>
            <w:r>
              <w:rPr>
                <w:rFonts w:hint="eastAsia" w:ascii="仿宋" w:hAnsi="仿宋" w:eastAsia="仿宋" w:cs="仿宋"/>
                <w:color w:val="auto"/>
                <w:sz w:val="24"/>
              </w:rPr>
              <w:t>投标内容</w:t>
            </w:r>
          </w:p>
        </w:tc>
        <w:tc>
          <w:tcPr>
            <w:tcW w:w="5624" w:type="dxa"/>
            <w:gridSpan w:val="5"/>
            <w:noWrap w:val="0"/>
            <w:vAlign w:val="center"/>
          </w:tcPr>
          <w:p w14:paraId="7E69112A">
            <w:pPr>
              <w:wordWrap w:val="0"/>
              <w:rPr>
                <w:rFonts w:hint="eastAsia" w:ascii="仿宋" w:hAnsi="仿宋" w:eastAsia="仿宋" w:cs="仿宋"/>
                <w:color w:val="auto"/>
                <w:sz w:val="24"/>
              </w:rPr>
            </w:pPr>
            <w:r>
              <w:rPr>
                <w:rFonts w:hint="eastAsia" w:ascii="仿宋" w:hAnsi="仿宋" w:eastAsia="仿宋" w:cs="仿宋"/>
                <w:color w:val="auto"/>
                <w:sz w:val="24"/>
              </w:rPr>
              <w:t>符合第二章“投标人须知”第1.3.1项规定</w:t>
            </w:r>
          </w:p>
        </w:tc>
      </w:tr>
      <w:tr w14:paraId="07A6F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7B640C49">
            <w:pPr>
              <w:wordWrap w:val="0"/>
              <w:jc w:val="center"/>
              <w:rPr>
                <w:rFonts w:hint="eastAsia" w:ascii="仿宋" w:hAnsi="仿宋" w:eastAsia="仿宋" w:cs="仿宋"/>
                <w:color w:val="auto"/>
                <w:sz w:val="24"/>
              </w:rPr>
            </w:pPr>
          </w:p>
        </w:tc>
        <w:tc>
          <w:tcPr>
            <w:tcW w:w="992" w:type="dxa"/>
            <w:vMerge w:val="continue"/>
            <w:noWrap w:val="0"/>
            <w:tcMar>
              <w:left w:w="57" w:type="dxa"/>
              <w:right w:w="57" w:type="dxa"/>
            </w:tcMar>
            <w:vAlign w:val="center"/>
          </w:tcPr>
          <w:p w14:paraId="5EE02108">
            <w:pPr>
              <w:wordWrap w:val="0"/>
              <w:jc w:val="center"/>
              <w:rPr>
                <w:rFonts w:hint="eastAsia" w:ascii="仿宋" w:hAnsi="仿宋" w:eastAsia="仿宋" w:cs="仿宋"/>
                <w:color w:val="auto"/>
                <w:sz w:val="24"/>
              </w:rPr>
            </w:pPr>
          </w:p>
        </w:tc>
        <w:tc>
          <w:tcPr>
            <w:tcW w:w="1662" w:type="dxa"/>
            <w:gridSpan w:val="2"/>
            <w:noWrap w:val="0"/>
            <w:tcMar>
              <w:left w:w="57" w:type="dxa"/>
              <w:right w:w="57" w:type="dxa"/>
            </w:tcMar>
            <w:vAlign w:val="center"/>
          </w:tcPr>
          <w:p w14:paraId="6B916B05">
            <w:pPr>
              <w:wordWrap w:val="0"/>
              <w:jc w:val="center"/>
              <w:rPr>
                <w:rFonts w:hint="eastAsia" w:ascii="仿宋" w:hAnsi="仿宋" w:eastAsia="仿宋" w:cs="仿宋"/>
                <w:color w:val="auto"/>
                <w:sz w:val="24"/>
              </w:rPr>
            </w:pPr>
            <w:r>
              <w:rPr>
                <w:rFonts w:hint="eastAsia" w:ascii="仿宋" w:hAnsi="仿宋" w:eastAsia="仿宋" w:cs="仿宋"/>
                <w:color w:val="auto"/>
                <w:spacing w:val="-2"/>
                <w:sz w:val="24"/>
              </w:rPr>
              <w:t>投标总价</w:t>
            </w:r>
          </w:p>
        </w:tc>
        <w:tc>
          <w:tcPr>
            <w:tcW w:w="5624" w:type="dxa"/>
            <w:gridSpan w:val="5"/>
            <w:noWrap w:val="0"/>
            <w:vAlign w:val="center"/>
          </w:tcPr>
          <w:p w14:paraId="4A5659DA">
            <w:pPr>
              <w:wordWrap w:val="0"/>
              <w:rPr>
                <w:rFonts w:hint="eastAsia" w:ascii="仿宋" w:hAnsi="仿宋" w:eastAsia="仿宋" w:cs="仿宋"/>
                <w:color w:val="auto"/>
                <w:sz w:val="24"/>
              </w:rPr>
            </w:pPr>
            <w:r>
              <w:rPr>
                <w:rFonts w:hint="eastAsia" w:ascii="仿宋" w:hAnsi="仿宋" w:eastAsia="仿宋" w:cs="仿宋"/>
                <w:color w:val="auto"/>
                <w:sz w:val="24"/>
              </w:rPr>
              <w:t>等于各单项工程报价之和，或按照评标委员会要求进行澄清、说明或者修正不影响评标的</w:t>
            </w:r>
          </w:p>
        </w:tc>
      </w:tr>
      <w:tr w14:paraId="59B2A1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09900B05">
            <w:pPr>
              <w:wordWrap w:val="0"/>
              <w:jc w:val="center"/>
              <w:rPr>
                <w:rFonts w:hint="eastAsia" w:ascii="仿宋" w:hAnsi="仿宋" w:eastAsia="仿宋" w:cs="仿宋"/>
                <w:color w:val="auto"/>
                <w:sz w:val="24"/>
              </w:rPr>
            </w:pPr>
          </w:p>
        </w:tc>
        <w:tc>
          <w:tcPr>
            <w:tcW w:w="992" w:type="dxa"/>
            <w:vMerge w:val="continue"/>
            <w:noWrap w:val="0"/>
            <w:tcMar>
              <w:left w:w="57" w:type="dxa"/>
              <w:right w:w="57" w:type="dxa"/>
            </w:tcMar>
            <w:vAlign w:val="center"/>
          </w:tcPr>
          <w:p w14:paraId="01250E8D">
            <w:pPr>
              <w:wordWrap w:val="0"/>
              <w:jc w:val="center"/>
              <w:rPr>
                <w:rFonts w:hint="eastAsia" w:ascii="仿宋" w:hAnsi="仿宋" w:eastAsia="仿宋" w:cs="仿宋"/>
                <w:color w:val="auto"/>
                <w:sz w:val="24"/>
              </w:rPr>
            </w:pPr>
          </w:p>
        </w:tc>
        <w:tc>
          <w:tcPr>
            <w:tcW w:w="1662" w:type="dxa"/>
            <w:gridSpan w:val="2"/>
            <w:noWrap w:val="0"/>
            <w:tcMar>
              <w:left w:w="57" w:type="dxa"/>
              <w:right w:w="57" w:type="dxa"/>
            </w:tcMar>
            <w:vAlign w:val="center"/>
          </w:tcPr>
          <w:p w14:paraId="5189A461">
            <w:pPr>
              <w:pStyle w:val="77"/>
              <w:spacing w:before="65"/>
              <w:ind w:left="122"/>
              <w:jc w:val="center"/>
              <w:rPr>
                <w:rFonts w:hint="eastAsia" w:ascii="仿宋" w:hAnsi="仿宋" w:eastAsia="仿宋" w:cs="仿宋"/>
                <w:color w:val="auto"/>
                <w:spacing w:val="2"/>
                <w:sz w:val="24"/>
                <w:szCs w:val="24"/>
                <w:lang w:eastAsia="zh-CN"/>
              </w:rPr>
            </w:pPr>
            <w:r>
              <w:rPr>
                <w:rFonts w:hint="eastAsia" w:ascii="仿宋" w:hAnsi="仿宋" w:eastAsia="仿宋" w:cs="仿宋"/>
                <w:color w:val="auto"/>
                <w:spacing w:val="2"/>
                <w:sz w:val="24"/>
                <w:szCs w:val="24"/>
                <w:lang w:eastAsia="zh-CN"/>
              </w:rPr>
              <w:t>电子投标文件的雷同性分析</w:t>
            </w:r>
          </w:p>
        </w:tc>
        <w:tc>
          <w:tcPr>
            <w:tcW w:w="5624" w:type="dxa"/>
            <w:gridSpan w:val="5"/>
            <w:noWrap w:val="0"/>
            <w:vAlign w:val="top"/>
          </w:tcPr>
          <w:p w14:paraId="755278A9">
            <w:pPr>
              <w:pStyle w:val="77"/>
              <w:spacing w:before="110"/>
              <w:ind w:left="44" w:right="61"/>
              <w:rPr>
                <w:rFonts w:hint="eastAsia" w:ascii="仿宋" w:hAnsi="仿宋" w:eastAsia="仿宋" w:cs="仿宋"/>
                <w:color w:val="auto"/>
                <w:spacing w:val="1"/>
                <w:sz w:val="24"/>
                <w:szCs w:val="24"/>
                <w:lang w:eastAsia="zh-CN"/>
              </w:rPr>
            </w:pPr>
            <w:r>
              <w:rPr>
                <w:rFonts w:hint="eastAsia" w:ascii="仿宋" w:hAnsi="仿宋" w:eastAsia="仿宋" w:cs="仿宋"/>
                <w:color w:val="auto"/>
                <w:kern w:val="0"/>
                <w:sz w:val="24"/>
                <w:szCs w:val="24"/>
                <w:lang w:eastAsia="zh-CN"/>
              </w:rPr>
              <w:t>评标系统提示不同投标人的电子投标文件的文件制作机器码或者文件创建标识码、已标价工程量清单的文件制作机器码或者文件创建标识码、造价软件锁号、已标价工程量清单的软件加密锁使用人统一社会信用代码（或身份证号码）等信息不相同或不一致</w:t>
            </w:r>
          </w:p>
        </w:tc>
      </w:tr>
      <w:tr w14:paraId="59415F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52744DFE">
            <w:pPr>
              <w:wordWrap w:val="0"/>
              <w:jc w:val="center"/>
              <w:rPr>
                <w:rFonts w:hint="eastAsia" w:ascii="仿宋" w:hAnsi="仿宋" w:eastAsia="仿宋" w:cs="仿宋"/>
                <w:color w:val="auto"/>
                <w:sz w:val="24"/>
              </w:rPr>
            </w:pPr>
          </w:p>
        </w:tc>
        <w:tc>
          <w:tcPr>
            <w:tcW w:w="992" w:type="dxa"/>
            <w:vMerge w:val="continue"/>
            <w:noWrap w:val="0"/>
            <w:tcMar>
              <w:left w:w="57" w:type="dxa"/>
              <w:right w:w="57" w:type="dxa"/>
            </w:tcMar>
            <w:vAlign w:val="center"/>
          </w:tcPr>
          <w:p w14:paraId="29A54EB6">
            <w:pPr>
              <w:wordWrap w:val="0"/>
              <w:jc w:val="center"/>
              <w:rPr>
                <w:rFonts w:hint="eastAsia" w:ascii="仿宋" w:hAnsi="仿宋" w:eastAsia="仿宋" w:cs="仿宋"/>
                <w:color w:val="auto"/>
                <w:sz w:val="24"/>
              </w:rPr>
            </w:pPr>
          </w:p>
        </w:tc>
        <w:tc>
          <w:tcPr>
            <w:tcW w:w="1662" w:type="dxa"/>
            <w:gridSpan w:val="2"/>
            <w:noWrap w:val="0"/>
            <w:tcMar>
              <w:left w:w="57" w:type="dxa"/>
              <w:right w:w="57" w:type="dxa"/>
            </w:tcMar>
            <w:vAlign w:val="center"/>
          </w:tcPr>
          <w:p w14:paraId="26098F09">
            <w:pPr>
              <w:wordWrap w:val="0"/>
              <w:jc w:val="center"/>
              <w:rPr>
                <w:rFonts w:hint="eastAsia" w:ascii="仿宋" w:hAnsi="仿宋" w:eastAsia="仿宋" w:cs="仿宋"/>
                <w:color w:val="auto"/>
                <w:sz w:val="24"/>
              </w:rPr>
            </w:pPr>
            <w:r>
              <w:rPr>
                <w:rFonts w:hint="eastAsia" w:ascii="仿宋" w:hAnsi="仿宋" w:eastAsia="仿宋" w:cs="仿宋"/>
                <w:color w:val="auto"/>
                <w:sz w:val="24"/>
              </w:rPr>
              <w:t>工期</w:t>
            </w:r>
          </w:p>
        </w:tc>
        <w:tc>
          <w:tcPr>
            <w:tcW w:w="5624" w:type="dxa"/>
            <w:gridSpan w:val="5"/>
            <w:noWrap w:val="0"/>
            <w:vAlign w:val="center"/>
          </w:tcPr>
          <w:p w14:paraId="55BE2C4D">
            <w:pPr>
              <w:wordWrap w:val="0"/>
              <w:rPr>
                <w:rFonts w:hint="eastAsia" w:ascii="仿宋" w:hAnsi="仿宋" w:eastAsia="仿宋" w:cs="仿宋"/>
                <w:color w:val="auto"/>
                <w:sz w:val="24"/>
              </w:rPr>
            </w:pPr>
            <w:r>
              <w:rPr>
                <w:rFonts w:hint="eastAsia" w:ascii="仿宋" w:hAnsi="仿宋" w:eastAsia="仿宋" w:cs="仿宋"/>
                <w:color w:val="auto"/>
                <w:sz w:val="24"/>
              </w:rPr>
              <w:t>符合第二章“投标人须知”第1.3.2项规定</w:t>
            </w:r>
          </w:p>
        </w:tc>
      </w:tr>
      <w:tr w14:paraId="23B347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11A304C1">
            <w:pPr>
              <w:wordWrap w:val="0"/>
              <w:jc w:val="center"/>
              <w:rPr>
                <w:rFonts w:hint="eastAsia" w:ascii="仿宋" w:hAnsi="仿宋" w:eastAsia="仿宋" w:cs="仿宋"/>
                <w:color w:val="auto"/>
                <w:sz w:val="24"/>
              </w:rPr>
            </w:pPr>
          </w:p>
        </w:tc>
        <w:tc>
          <w:tcPr>
            <w:tcW w:w="992" w:type="dxa"/>
            <w:vMerge w:val="continue"/>
            <w:noWrap w:val="0"/>
            <w:tcMar>
              <w:left w:w="57" w:type="dxa"/>
              <w:right w:w="57" w:type="dxa"/>
            </w:tcMar>
            <w:vAlign w:val="center"/>
          </w:tcPr>
          <w:p w14:paraId="13C9C837">
            <w:pPr>
              <w:wordWrap w:val="0"/>
              <w:jc w:val="center"/>
              <w:rPr>
                <w:rFonts w:hint="eastAsia" w:ascii="仿宋" w:hAnsi="仿宋" w:eastAsia="仿宋" w:cs="仿宋"/>
                <w:color w:val="auto"/>
                <w:sz w:val="24"/>
              </w:rPr>
            </w:pPr>
          </w:p>
        </w:tc>
        <w:tc>
          <w:tcPr>
            <w:tcW w:w="1662" w:type="dxa"/>
            <w:gridSpan w:val="2"/>
            <w:noWrap w:val="0"/>
            <w:tcMar>
              <w:left w:w="57" w:type="dxa"/>
              <w:right w:w="57" w:type="dxa"/>
            </w:tcMar>
            <w:vAlign w:val="center"/>
          </w:tcPr>
          <w:p w14:paraId="385F3EB6">
            <w:pPr>
              <w:wordWrap w:val="0"/>
              <w:jc w:val="center"/>
              <w:rPr>
                <w:rFonts w:hint="eastAsia" w:ascii="仿宋" w:hAnsi="仿宋" w:eastAsia="仿宋" w:cs="仿宋"/>
                <w:color w:val="auto"/>
                <w:sz w:val="24"/>
              </w:rPr>
            </w:pPr>
            <w:r>
              <w:rPr>
                <w:rFonts w:hint="eastAsia" w:ascii="仿宋" w:hAnsi="仿宋" w:eastAsia="仿宋" w:cs="仿宋"/>
                <w:color w:val="auto"/>
                <w:sz w:val="24"/>
              </w:rPr>
              <w:t>工程质量</w:t>
            </w:r>
          </w:p>
        </w:tc>
        <w:tc>
          <w:tcPr>
            <w:tcW w:w="5624" w:type="dxa"/>
            <w:gridSpan w:val="5"/>
            <w:noWrap w:val="0"/>
            <w:vAlign w:val="center"/>
          </w:tcPr>
          <w:p w14:paraId="17C927A3">
            <w:pPr>
              <w:wordWrap w:val="0"/>
              <w:rPr>
                <w:rFonts w:hint="eastAsia" w:ascii="仿宋" w:hAnsi="仿宋" w:eastAsia="仿宋" w:cs="仿宋"/>
                <w:color w:val="auto"/>
                <w:sz w:val="24"/>
              </w:rPr>
            </w:pPr>
            <w:r>
              <w:rPr>
                <w:rFonts w:hint="eastAsia" w:ascii="仿宋" w:hAnsi="仿宋" w:eastAsia="仿宋" w:cs="仿宋"/>
                <w:color w:val="auto"/>
                <w:sz w:val="24"/>
              </w:rPr>
              <w:t>符合第二章“投标人须知”第1.3.3项规定</w:t>
            </w:r>
          </w:p>
        </w:tc>
      </w:tr>
      <w:tr w14:paraId="60047B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6C28124E">
            <w:pPr>
              <w:wordWrap w:val="0"/>
              <w:jc w:val="center"/>
              <w:rPr>
                <w:rFonts w:hint="eastAsia" w:ascii="仿宋" w:hAnsi="仿宋" w:eastAsia="仿宋" w:cs="仿宋"/>
                <w:color w:val="auto"/>
                <w:sz w:val="24"/>
              </w:rPr>
            </w:pPr>
          </w:p>
        </w:tc>
        <w:tc>
          <w:tcPr>
            <w:tcW w:w="992" w:type="dxa"/>
            <w:vMerge w:val="continue"/>
            <w:noWrap w:val="0"/>
            <w:tcMar>
              <w:left w:w="57" w:type="dxa"/>
              <w:right w:w="57" w:type="dxa"/>
            </w:tcMar>
            <w:vAlign w:val="center"/>
          </w:tcPr>
          <w:p w14:paraId="2564187B">
            <w:pPr>
              <w:wordWrap w:val="0"/>
              <w:jc w:val="center"/>
              <w:rPr>
                <w:rFonts w:hint="eastAsia" w:ascii="仿宋" w:hAnsi="仿宋" w:eastAsia="仿宋" w:cs="仿宋"/>
                <w:color w:val="auto"/>
                <w:sz w:val="24"/>
              </w:rPr>
            </w:pPr>
          </w:p>
        </w:tc>
        <w:tc>
          <w:tcPr>
            <w:tcW w:w="1662" w:type="dxa"/>
            <w:gridSpan w:val="2"/>
            <w:noWrap w:val="0"/>
            <w:tcMar>
              <w:left w:w="57" w:type="dxa"/>
              <w:right w:w="57" w:type="dxa"/>
            </w:tcMar>
            <w:vAlign w:val="center"/>
          </w:tcPr>
          <w:p w14:paraId="43AE2D68">
            <w:pPr>
              <w:wordWrap w:val="0"/>
              <w:jc w:val="center"/>
              <w:rPr>
                <w:rFonts w:hint="eastAsia" w:ascii="仿宋" w:hAnsi="仿宋" w:eastAsia="仿宋" w:cs="仿宋"/>
                <w:color w:val="auto"/>
                <w:sz w:val="24"/>
              </w:rPr>
            </w:pPr>
            <w:r>
              <w:rPr>
                <w:rFonts w:hint="eastAsia" w:ascii="仿宋" w:hAnsi="仿宋" w:eastAsia="仿宋" w:cs="仿宋"/>
                <w:color w:val="auto"/>
                <w:sz w:val="24"/>
              </w:rPr>
              <w:t>投标有效期</w:t>
            </w:r>
          </w:p>
        </w:tc>
        <w:tc>
          <w:tcPr>
            <w:tcW w:w="5624" w:type="dxa"/>
            <w:gridSpan w:val="5"/>
            <w:noWrap w:val="0"/>
            <w:vAlign w:val="center"/>
          </w:tcPr>
          <w:p w14:paraId="2942C941">
            <w:pPr>
              <w:wordWrap w:val="0"/>
              <w:rPr>
                <w:rFonts w:hint="eastAsia" w:ascii="仿宋" w:hAnsi="仿宋" w:eastAsia="仿宋" w:cs="仿宋"/>
                <w:color w:val="auto"/>
                <w:sz w:val="24"/>
              </w:rPr>
            </w:pPr>
            <w:r>
              <w:rPr>
                <w:rFonts w:hint="eastAsia" w:ascii="仿宋" w:hAnsi="仿宋" w:eastAsia="仿宋" w:cs="仿宋"/>
                <w:color w:val="auto"/>
                <w:sz w:val="24"/>
              </w:rPr>
              <w:t>符合第二章“投标人须知”第3.3.1项规定</w:t>
            </w:r>
          </w:p>
        </w:tc>
      </w:tr>
      <w:tr w14:paraId="358148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218443FD">
            <w:pPr>
              <w:wordWrap w:val="0"/>
              <w:jc w:val="center"/>
              <w:rPr>
                <w:rFonts w:hint="eastAsia" w:ascii="仿宋" w:hAnsi="仿宋" w:eastAsia="仿宋" w:cs="仿宋"/>
                <w:color w:val="auto"/>
                <w:sz w:val="24"/>
              </w:rPr>
            </w:pPr>
          </w:p>
        </w:tc>
        <w:tc>
          <w:tcPr>
            <w:tcW w:w="992" w:type="dxa"/>
            <w:vMerge w:val="continue"/>
            <w:noWrap w:val="0"/>
            <w:tcMar>
              <w:left w:w="57" w:type="dxa"/>
              <w:right w:w="57" w:type="dxa"/>
            </w:tcMar>
            <w:vAlign w:val="center"/>
          </w:tcPr>
          <w:p w14:paraId="213ADFBA">
            <w:pPr>
              <w:wordWrap w:val="0"/>
              <w:jc w:val="center"/>
              <w:rPr>
                <w:rFonts w:hint="eastAsia" w:ascii="仿宋" w:hAnsi="仿宋" w:eastAsia="仿宋" w:cs="仿宋"/>
                <w:color w:val="auto"/>
                <w:sz w:val="24"/>
              </w:rPr>
            </w:pPr>
          </w:p>
        </w:tc>
        <w:tc>
          <w:tcPr>
            <w:tcW w:w="1662" w:type="dxa"/>
            <w:gridSpan w:val="2"/>
            <w:noWrap w:val="0"/>
            <w:tcMar>
              <w:left w:w="57" w:type="dxa"/>
              <w:right w:w="57" w:type="dxa"/>
            </w:tcMar>
            <w:vAlign w:val="center"/>
          </w:tcPr>
          <w:p w14:paraId="709F8E40">
            <w:pPr>
              <w:wordWrap w:val="0"/>
              <w:jc w:val="center"/>
              <w:rPr>
                <w:rFonts w:hint="eastAsia" w:ascii="仿宋" w:hAnsi="仿宋" w:eastAsia="仿宋" w:cs="仿宋"/>
                <w:color w:val="auto"/>
                <w:sz w:val="24"/>
              </w:rPr>
            </w:pPr>
            <w:r>
              <w:rPr>
                <w:rFonts w:hint="eastAsia" w:ascii="仿宋" w:hAnsi="仿宋" w:eastAsia="仿宋" w:cs="仿宋"/>
                <w:color w:val="auto"/>
                <w:sz w:val="24"/>
              </w:rPr>
              <w:t>投标保证金</w:t>
            </w:r>
          </w:p>
        </w:tc>
        <w:tc>
          <w:tcPr>
            <w:tcW w:w="5624" w:type="dxa"/>
            <w:gridSpan w:val="5"/>
            <w:noWrap w:val="0"/>
            <w:vAlign w:val="center"/>
          </w:tcPr>
          <w:p w14:paraId="0B14FC01">
            <w:pPr>
              <w:wordWrap w:val="0"/>
              <w:rPr>
                <w:rFonts w:hint="eastAsia" w:ascii="仿宋" w:hAnsi="仿宋" w:eastAsia="仿宋" w:cs="仿宋"/>
                <w:color w:val="auto"/>
                <w:sz w:val="24"/>
              </w:rPr>
            </w:pPr>
            <w:r>
              <w:rPr>
                <w:rFonts w:hint="eastAsia" w:ascii="仿宋" w:hAnsi="仿宋" w:eastAsia="仿宋" w:cs="仿宋"/>
                <w:color w:val="auto"/>
                <w:sz w:val="24"/>
              </w:rPr>
              <w:t>符合第二章“投标人须知”第3.4.1项规定</w:t>
            </w:r>
          </w:p>
        </w:tc>
      </w:tr>
      <w:tr w14:paraId="0C5982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1DFE9B77">
            <w:pPr>
              <w:wordWrap w:val="0"/>
              <w:jc w:val="center"/>
              <w:rPr>
                <w:rFonts w:hint="eastAsia" w:ascii="仿宋" w:hAnsi="仿宋" w:eastAsia="仿宋" w:cs="仿宋"/>
                <w:color w:val="auto"/>
                <w:sz w:val="24"/>
              </w:rPr>
            </w:pPr>
          </w:p>
        </w:tc>
        <w:tc>
          <w:tcPr>
            <w:tcW w:w="992" w:type="dxa"/>
            <w:vMerge w:val="continue"/>
            <w:noWrap w:val="0"/>
            <w:tcMar>
              <w:left w:w="57" w:type="dxa"/>
              <w:right w:w="57" w:type="dxa"/>
            </w:tcMar>
            <w:vAlign w:val="center"/>
          </w:tcPr>
          <w:p w14:paraId="7EC73044">
            <w:pPr>
              <w:wordWrap w:val="0"/>
              <w:jc w:val="center"/>
              <w:rPr>
                <w:rFonts w:hint="eastAsia" w:ascii="仿宋" w:hAnsi="仿宋" w:eastAsia="仿宋" w:cs="仿宋"/>
                <w:color w:val="auto"/>
                <w:sz w:val="24"/>
              </w:rPr>
            </w:pPr>
          </w:p>
        </w:tc>
        <w:tc>
          <w:tcPr>
            <w:tcW w:w="1662" w:type="dxa"/>
            <w:gridSpan w:val="2"/>
            <w:noWrap w:val="0"/>
            <w:tcMar>
              <w:left w:w="57" w:type="dxa"/>
              <w:right w:w="57" w:type="dxa"/>
            </w:tcMar>
            <w:vAlign w:val="center"/>
          </w:tcPr>
          <w:p w14:paraId="54C419EC">
            <w:pPr>
              <w:wordWrap w:val="0"/>
              <w:jc w:val="center"/>
              <w:rPr>
                <w:rFonts w:hint="eastAsia" w:ascii="仿宋" w:hAnsi="仿宋" w:eastAsia="仿宋" w:cs="仿宋"/>
                <w:color w:val="auto"/>
                <w:sz w:val="24"/>
              </w:rPr>
            </w:pPr>
            <w:r>
              <w:rPr>
                <w:rFonts w:hint="eastAsia" w:ascii="仿宋" w:hAnsi="仿宋" w:eastAsia="仿宋" w:cs="仿宋"/>
                <w:color w:val="auto"/>
                <w:sz w:val="24"/>
              </w:rPr>
              <w:t>权利义务</w:t>
            </w:r>
          </w:p>
        </w:tc>
        <w:tc>
          <w:tcPr>
            <w:tcW w:w="5624" w:type="dxa"/>
            <w:gridSpan w:val="5"/>
            <w:noWrap w:val="0"/>
            <w:vAlign w:val="center"/>
          </w:tcPr>
          <w:p w14:paraId="3208CE5D">
            <w:pPr>
              <w:pStyle w:val="10"/>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符合第二章“投标人须知”第 1.11.1 项规定和第四章“合同条款及格式”中的实质性要求和条件</w:t>
            </w:r>
          </w:p>
        </w:tc>
      </w:tr>
      <w:tr w14:paraId="6F6F06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0F667399">
            <w:pPr>
              <w:wordWrap w:val="0"/>
              <w:jc w:val="center"/>
              <w:rPr>
                <w:rFonts w:hint="eastAsia" w:ascii="仿宋" w:hAnsi="仿宋" w:eastAsia="仿宋" w:cs="仿宋"/>
                <w:color w:val="auto"/>
                <w:sz w:val="24"/>
              </w:rPr>
            </w:pPr>
          </w:p>
        </w:tc>
        <w:tc>
          <w:tcPr>
            <w:tcW w:w="992" w:type="dxa"/>
            <w:vMerge w:val="continue"/>
            <w:noWrap w:val="0"/>
            <w:tcMar>
              <w:left w:w="57" w:type="dxa"/>
              <w:right w:w="57" w:type="dxa"/>
            </w:tcMar>
            <w:vAlign w:val="center"/>
          </w:tcPr>
          <w:p w14:paraId="6A3B3D85">
            <w:pPr>
              <w:wordWrap w:val="0"/>
              <w:jc w:val="center"/>
              <w:rPr>
                <w:rFonts w:hint="eastAsia" w:ascii="仿宋" w:hAnsi="仿宋" w:eastAsia="仿宋" w:cs="仿宋"/>
                <w:color w:val="auto"/>
                <w:sz w:val="24"/>
              </w:rPr>
            </w:pPr>
          </w:p>
        </w:tc>
        <w:tc>
          <w:tcPr>
            <w:tcW w:w="1662" w:type="dxa"/>
            <w:gridSpan w:val="2"/>
            <w:noWrap w:val="0"/>
            <w:tcMar>
              <w:left w:w="57" w:type="dxa"/>
              <w:right w:w="57" w:type="dxa"/>
            </w:tcMar>
            <w:vAlign w:val="center"/>
          </w:tcPr>
          <w:p w14:paraId="2D490A1B">
            <w:pPr>
              <w:wordWrap w:val="0"/>
              <w:jc w:val="center"/>
              <w:rPr>
                <w:rFonts w:hint="eastAsia" w:ascii="仿宋" w:hAnsi="仿宋" w:eastAsia="仿宋" w:cs="仿宋"/>
                <w:color w:val="auto"/>
                <w:sz w:val="24"/>
              </w:rPr>
            </w:pPr>
            <w:r>
              <w:rPr>
                <w:rFonts w:hint="eastAsia" w:ascii="仿宋" w:hAnsi="仿宋" w:eastAsia="仿宋" w:cs="仿宋"/>
                <w:color w:val="auto"/>
                <w:sz w:val="24"/>
              </w:rPr>
              <w:t>技术标准和</w:t>
            </w:r>
          </w:p>
          <w:p w14:paraId="5FAED16F">
            <w:pPr>
              <w:wordWrap w:val="0"/>
              <w:jc w:val="center"/>
              <w:rPr>
                <w:rFonts w:hint="eastAsia" w:ascii="仿宋" w:hAnsi="仿宋" w:eastAsia="仿宋" w:cs="仿宋"/>
                <w:color w:val="auto"/>
                <w:sz w:val="24"/>
              </w:rPr>
            </w:pPr>
            <w:r>
              <w:rPr>
                <w:rFonts w:hint="eastAsia" w:ascii="仿宋" w:hAnsi="仿宋" w:eastAsia="仿宋" w:cs="仿宋"/>
                <w:color w:val="auto"/>
                <w:sz w:val="24"/>
              </w:rPr>
              <w:t>要求</w:t>
            </w:r>
          </w:p>
        </w:tc>
        <w:tc>
          <w:tcPr>
            <w:tcW w:w="5624" w:type="dxa"/>
            <w:gridSpan w:val="5"/>
            <w:noWrap w:val="0"/>
            <w:vAlign w:val="center"/>
          </w:tcPr>
          <w:p w14:paraId="4C4F1A16">
            <w:pPr>
              <w:wordWrap w:val="0"/>
              <w:rPr>
                <w:rFonts w:hint="eastAsia" w:ascii="仿宋" w:hAnsi="仿宋" w:eastAsia="仿宋" w:cs="仿宋"/>
                <w:color w:val="auto"/>
                <w:sz w:val="24"/>
              </w:rPr>
            </w:pPr>
            <w:r>
              <w:rPr>
                <w:rFonts w:hint="eastAsia" w:ascii="仿宋" w:hAnsi="仿宋" w:eastAsia="仿宋" w:cs="仿宋"/>
                <w:color w:val="auto"/>
                <w:sz w:val="24"/>
              </w:rPr>
              <w:t>符合第七章“技术标准和要求”规定</w:t>
            </w:r>
          </w:p>
        </w:tc>
      </w:tr>
      <w:tr w14:paraId="7F4800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31BE57B0">
            <w:pPr>
              <w:wordWrap w:val="0"/>
              <w:jc w:val="center"/>
              <w:rPr>
                <w:rFonts w:hint="eastAsia" w:ascii="仿宋" w:hAnsi="仿宋" w:eastAsia="仿宋" w:cs="仿宋"/>
                <w:color w:val="auto"/>
                <w:sz w:val="24"/>
              </w:rPr>
            </w:pPr>
          </w:p>
        </w:tc>
        <w:tc>
          <w:tcPr>
            <w:tcW w:w="992" w:type="dxa"/>
            <w:vMerge w:val="continue"/>
            <w:noWrap w:val="0"/>
            <w:tcMar>
              <w:left w:w="57" w:type="dxa"/>
              <w:right w:w="57" w:type="dxa"/>
            </w:tcMar>
            <w:vAlign w:val="center"/>
          </w:tcPr>
          <w:p w14:paraId="7DDDDC3A">
            <w:pPr>
              <w:wordWrap w:val="0"/>
              <w:jc w:val="center"/>
              <w:rPr>
                <w:rFonts w:hint="eastAsia" w:ascii="仿宋" w:hAnsi="仿宋" w:eastAsia="仿宋" w:cs="仿宋"/>
                <w:color w:val="auto"/>
                <w:sz w:val="24"/>
              </w:rPr>
            </w:pPr>
          </w:p>
        </w:tc>
        <w:tc>
          <w:tcPr>
            <w:tcW w:w="1662" w:type="dxa"/>
            <w:gridSpan w:val="2"/>
            <w:noWrap w:val="0"/>
            <w:tcMar>
              <w:left w:w="57" w:type="dxa"/>
              <w:right w:w="57" w:type="dxa"/>
            </w:tcMar>
            <w:vAlign w:val="center"/>
          </w:tcPr>
          <w:p w14:paraId="6FE75C7F">
            <w:pPr>
              <w:wordWrap w:val="0"/>
              <w:jc w:val="center"/>
              <w:rPr>
                <w:rFonts w:hint="eastAsia" w:ascii="仿宋" w:hAnsi="仿宋" w:eastAsia="仿宋" w:cs="仿宋"/>
                <w:color w:val="auto"/>
                <w:sz w:val="24"/>
              </w:rPr>
            </w:pPr>
            <w:r>
              <w:rPr>
                <w:rFonts w:hint="eastAsia" w:ascii="仿宋" w:hAnsi="仿宋" w:eastAsia="仿宋" w:cs="仿宋"/>
                <w:color w:val="auto"/>
                <w:sz w:val="24"/>
              </w:rPr>
              <w:t>技术标是否存在违反国家强制标准要求</w:t>
            </w:r>
          </w:p>
        </w:tc>
        <w:tc>
          <w:tcPr>
            <w:tcW w:w="5624" w:type="dxa"/>
            <w:gridSpan w:val="5"/>
            <w:noWrap w:val="0"/>
            <w:vAlign w:val="center"/>
          </w:tcPr>
          <w:p w14:paraId="11ACA053">
            <w:pPr>
              <w:wordWrap w:val="0"/>
              <w:rPr>
                <w:rFonts w:hint="eastAsia" w:ascii="仿宋" w:hAnsi="仿宋" w:eastAsia="仿宋" w:cs="仿宋"/>
                <w:color w:val="auto"/>
                <w:sz w:val="24"/>
              </w:rPr>
            </w:pPr>
            <w:r>
              <w:rPr>
                <w:rFonts w:hint="eastAsia" w:ascii="仿宋" w:hAnsi="仿宋" w:eastAsia="仿宋" w:cs="仿宋"/>
                <w:color w:val="auto"/>
                <w:sz w:val="24"/>
              </w:rPr>
              <w:t>不存在技术标违反国家强制标准要求</w:t>
            </w:r>
          </w:p>
        </w:tc>
      </w:tr>
      <w:tr w14:paraId="3DBAFE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29114737">
            <w:pPr>
              <w:wordWrap w:val="0"/>
              <w:jc w:val="center"/>
              <w:rPr>
                <w:rFonts w:hint="eastAsia" w:ascii="仿宋" w:hAnsi="仿宋" w:eastAsia="仿宋" w:cs="仿宋"/>
                <w:color w:val="auto"/>
                <w:sz w:val="24"/>
              </w:rPr>
            </w:pPr>
          </w:p>
        </w:tc>
        <w:tc>
          <w:tcPr>
            <w:tcW w:w="992" w:type="dxa"/>
            <w:vMerge w:val="continue"/>
            <w:noWrap w:val="0"/>
            <w:tcMar>
              <w:left w:w="57" w:type="dxa"/>
              <w:right w:w="57" w:type="dxa"/>
            </w:tcMar>
            <w:vAlign w:val="center"/>
          </w:tcPr>
          <w:p w14:paraId="4E75EEC0">
            <w:pPr>
              <w:wordWrap w:val="0"/>
              <w:jc w:val="center"/>
              <w:rPr>
                <w:rFonts w:hint="eastAsia" w:ascii="仿宋" w:hAnsi="仿宋" w:eastAsia="仿宋" w:cs="仿宋"/>
                <w:color w:val="auto"/>
                <w:sz w:val="24"/>
              </w:rPr>
            </w:pPr>
          </w:p>
        </w:tc>
        <w:tc>
          <w:tcPr>
            <w:tcW w:w="1662" w:type="dxa"/>
            <w:gridSpan w:val="2"/>
            <w:noWrap w:val="0"/>
            <w:tcMar>
              <w:left w:w="57" w:type="dxa"/>
              <w:right w:w="57" w:type="dxa"/>
            </w:tcMar>
            <w:vAlign w:val="center"/>
          </w:tcPr>
          <w:p w14:paraId="44D4DB1D">
            <w:pPr>
              <w:wordWrap w:val="0"/>
              <w:jc w:val="center"/>
              <w:rPr>
                <w:rFonts w:hint="eastAsia" w:ascii="仿宋" w:hAnsi="仿宋" w:eastAsia="仿宋" w:cs="仿宋"/>
                <w:color w:val="auto"/>
                <w:sz w:val="24"/>
              </w:rPr>
            </w:pPr>
            <w:r>
              <w:rPr>
                <w:rFonts w:hint="eastAsia" w:ascii="仿宋" w:hAnsi="仿宋" w:eastAsia="仿宋" w:cs="仿宋"/>
                <w:color w:val="auto"/>
                <w:sz w:val="24"/>
              </w:rPr>
              <w:t>异常低价</w:t>
            </w:r>
          </w:p>
        </w:tc>
        <w:tc>
          <w:tcPr>
            <w:tcW w:w="5624" w:type="dxa"/>
            <w:gridSpan w:val="5"/>
            <w:noWrap w:val="0"/>
            <w:vAlign w:val="center"/>
          </w:tcPr>
          <w:p w14:paraId="35449710">
            <w:pPr>
              <w:pStyle w:val="24"/>
              <w:widowControl/>
              <w:wordWrap w:val="0"/>
              <w:rPr>
                <w:rFonts w:hint="eastAsia" w:ascii="仿宋" w:hAnsi="仿宋" w:eastAsia="仿宋" w:cs="仿宋"/>
                <w:color w:val="auto"/>
                <w:kern w:val="2"/>
                <w:szCs w:val="24"/>
                <w:lang w:val="en-US"/>
              </w:rPr>
            </w:pPr>
            <w:r>
              <w:rPr>
                <w:rFonts w:hint="eastAsia" w:ascii="仿宋" w:hAnsi="仿宋" w:eastAsia="仿宋" w:cs="仿宋"/>
                <w:color w:val="auto"/>
                <w:kern w:val="2"/>
                <w:szCs w:val="24"/>
                <w:lang w:val="en-US"/>
              </w:rPr>
              <w:t>不存在投标报价低于成本且不能提供相关证明材料，或者不存在提交的相关材料无法证明投标人可以按照其报价以及招标文件规定的质量标准和履行期限完成招标项目</w:t>
            </w:r>
          </w:p>
        </w:tc>
      </w:tr>
      <w:tr w14:paraId="550DAE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3C763A56">
            <w:pPr>
              <w:wordWrap w:val="0"/>
              <w:jc w:val="center"/>
              <w:rPr>
                <w:rFonts w:hint="eastAsia" w:ascii="仿宋" w:hAnsi="仿宋" w:eastAsia="仿宋" w:cs="仿宋"/>
                <w:color w:val="auto"/>
                <w:sz w:val="24"/>
              </w:rPr>
            </w:pPr>
          </w:p>
        </w:tc>
        <w:tc>
          <w:tcPr>
            <w:tcW w:w="992" w:type="dxa"/>
            <w:vMerge w:val="continue"/>
            <w:noWrap w:val="0"/>
            <w:tcMar>
              <w:left w:w="57" w:type="dxa"/>
              <w:right w:w="57" w:type="dxa"/>
            </w:tcMar>
            <w:vAlign w:val="center"/>
          </w:tcPr>
          <w:p w14:paraId="4D9F20A9">
            <w:pPr>
              <w:wordWrap w:val="0"/>
              <w:jc w:val="center"/>
              <w:rPr>
                <w:rFonts w:hint="eastAsia" w:ascii="仿宋" w:hAnsi="仿宋" w:eastAsia="仿宋" w:cs="仿宋"/>
                <w:color w:val="auto"/>
                <w:sz w:val="24"/>
              </w:rPr>
            </w:pPr>
          </w:p>
        </w:tc>
        <w:tc>
          <w:tcPr>
            <w:tcW w:w="1662" w:type="dxa"/>
            <w:gridSpan w:val="2"/>
            <w:noWrap w:val="0"/>
            <w:tcMar>
              <w:left w:w="57" w:type="dxa"/>
              <w:right w:w="57" w:type="dxa"/>
            </w:tcMar>
            <w:vAlign w:val="center"/>
          </w:tcPr>
          <w:p w14:paraId="7175B2B2">
            <w:pPr>
              <w:wordWrap w:val="0"/>
              <w:jc w:val="center"/>
              <w:rPr>
                <w:rFonts w:hint="eastAsia" w:ascii="仿宋" w:hAnsi="仿宋" w:eastAsia="仿宋" w:cs="仿宋"/>
                <w:color w:val="auto"/>
                <w:sz w:val="24"/>
              </w:rPr>
            </w:pPr>
            <w:r>
              <w:rPr>
                <w:rFonts w:hint="eastAsia" w:ascii="仿宋" w:hAnsi="仿宋" w:eastAsia="仿宋" w:cs="仿宋"/>
                <w:color w:val="auto"/>
                <w:sz w:val="24"/>
              </w:rPr>
              <w:t>投标总报价</w:t>
            </w:r>
          </w:p>
        </w:tc>
        <w:tc>
          <w:tcPr>
            <w:tcW w:w="5624" w:type="dxa"/>
            <w:gridSpan w:val="5"/>
            <w:noWrap w:val="0"/>
            <w:vAlign w:val="center"/>
          </w:tcPr>
          <w:p w14:paraId="6403A00C">
            <w:pPr>
              <w:pStyle w:val="24"/>
              <w:widowControl/>
              <w:wordWrap w:val="0"/>
              <w:rPr>
                <w:rFonts w:hint="eastAsia" w:ascii="仿宋" w:hAnsi="仿宋" w:eastAsia="仿宋" w:cs="仿宋"/>
                <w:color w:val="auto"/>
                <w:kern w:val="2"/>
                <w:szCs w:val="24"/>
                <w:lang w:val="en-US" w:bidi="ar-SA"/>
              </w:rPr>
            </w:pPr>
            <w:r>
              <w:rPr>
                <w:rFonts w:hint="eastAsia" w:ascii="仿宋" w:hAnsi="仿宋" w:eastAsia="仿宋" w:cs="仿宋"/>
                <w:color w:val="auto"/>
                <w:kern w:val="2"/>
                <w:szCs w:val="24"/>
              </w:rPr>
              <w:t>低于（含等于）最高投标限价</w:t>
            </w:r>
          </w:p>
        </w:tc>
      </w:tr>
      <w:tr w14:paraId="38D60B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45046A44">
            <w:pPr>
              <w:wordWrap w:val="0"/>
              <w:jc w:val="center"/>
              <w:rPr>
                <w:rFonts w:hint="eastAsia" w:ascii="仿宋" w:hAnsi="仿宋" w:eastAsia="仿宋" w:cs="仿宋"/>
                <w:color w:val="auto"/>
                <w:sz w:val="24"/>
              </w:rPr>
            </w:pPr>
          </w:p>
        </w:tc>
        <w:tc>
          <w:tcPr>
            <w:tcW w:w="992" w:type="dxa"/>
            <w:vMerge w:val="continue"/>
            <w:noWrap w:val="0"/>
            <w:tcMar>
              <w:left w:w="57" w:type="dxa"/>
              <w:right w:w="57" w:type="dxa"/>
            </w:tcMar>
            <w:vAlign w:val="center"/>
          </w:tcPr>
          <w:p w14:paraId="762BE6E2">
            <w:pPr>
              <w:wordWrap w:val="0"/>
              <w:jc w:val="center"/>
              <w:rPr>
                <w:rFonts w:hint="eastAsia" w:ascii="仿宋" w:hAnsi="仿宋" w:eastAsia="仿宋" w:cs="仿宋"/>
                <w:color w:val="auto"/>
                <w:sz w:val="24"/>
              </w:rPr>
            </w:pPr>
          </w:p>
        </w:tc>
        <w:tc>
          <w:tcPr>
            <w:tcW w:w="1662" w:type="dxa"/>
            <w:gridSpan w:val="2"/>
            <w:noWrap w:val="0"/>
            <w:tcMar>
              <w:left w:w="57" w:type="dxa"/>
              <w:right w:w="57" w:type="dxa"/>
            </w:tcMar>
            <w:vAlign w:val="center"/>
          </w:tcPr>
          <w:p w14:paraId="1208AF23">
            <w:pPr>
              <w:wordWrap w:val="0"/>
              <w:jc w:val="center"/>
              <w:rPr>
                <w:rFonts w:hint="eastAsia" w:ascii="仿宋" w:hAnsi="仿宋" w:eastAsia="仿宋" w:cs="仿宋"/>
                <w:color w:val="auto"/>
                <w:sz w:val="24"/>
              </w:rPr>
            </w:pPr>
            <w:r>
              <w:rPr>
                <w:rFonts w:hint="eastAsia" w:ascii="仿宋" w:hAnsi="仿宋" w:eastAsia="仿宋" w:cs="仿宋"/>
                <w:color w:val="auto"/>
                <w:sz w:val="24"/>
              </w:rPr>
              <w:t>投标人是否存在串通投标、弄虚作假、行贿等违法行为</w:t>
            </w:r>
          </w:p>
        </w:tc>
        <w:tc>
          <w:tcPr>
            <w:tcW w:w="5624" w:type="dxa"/>
            <w:gridSpan w:val="5"/>
            <w:noWrap w:val="0"/>
            <w:vAlign w:val="center"/>
          </w:tcPr>
          <w:p w14:paraId="33C4E0DF">
            <w:pPr>
              <w:pStyle w:val="24"/>
              <w:widowControl/>
              <w:wordWrap w:val="0"/>
              <w:rPr>
                <w:rFonts w:hint="eastAsia" w:ascii="仿宋" w:hAnsi="仿宋" w:eastAsia="仿宋" w:cs="仿宋"/>
                <w:color w:val="auto"/>
                <w:kern w:val="2"/>
                <w:szCs w:val="24"/>
                <w:lang w:val="en-US"/>
              </w:rPr>
            </w:pPr>
            <w:r>
              <w:rPr>
                <w:rFonts w:hint="eastAsia" w:ascii="仿宋" w:hAnsi="仿宋" w:eastAsia="仿宋" w:cs="仿宋"/>
                <w:color w:val="auto"/>
                <w:kern w:val="2"/>
                <w:szCs w:val="24"/>
                <w:lang w:val="en-US"/>
              </w:rPr>
              <w:t>不存在投标人在本次投标活动中有串通投标、弄虚作假、行贿等违法行为</w:t>
            </w:r>
          </w:p>
        </w:tc>
      </w:tr>
      <w:tr w14:paraId="1FA010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03496C71">
            <w:pPr>
              <w:wordWrap w:val="0"/>
              <w:jc w:val="center"/>
              <w:rPr>
                <w:rFonts w:hint="eastAsia" w:ascii="仿宋" w:hAnsi="仿宋" w:eastAsia="仿宋" w:cs="仿宋"/>
                <w:color w:val="auto"/>
                <w:sz w:val="24"/>
              </w:rPr>
            </w:pPr>
          </w:p>
        </w:tc>
        <w:tc>
          <w:tcPr>
            <w:tcW w:w="992" w:type="dxa"/>
            <w:vMerge w:val="continue"/>
            <w:noWrap w:val="0"/>
            <w:tcMar>
              <w:left w:w="57" w:type="dxa"/>
              <w:right w:w="57" w:type="dxa"/>
            </w:tcMar>
            <w:vAlign w:val="center"/>
          </w:tcPr>
          <w:p w14:paraId="4CCD55AC">
            <w:pPr>
              <w:wordWrap w:val="0"/>
              <w:jc w:val="center"/>
              <w:rPr>
                <w:rFonts w:hint="eastAsia" w:ascii="仿宋" w:hAnsi="仿宋" w:eastAsia="仿宋" w:cs="仿宋"/>
                <w:color w:val="auto"/>
                <w:sz w:val="24"/>
              </w:rPr>
            </w:pPr>
          </w:p>
        </w:tc>
        <w:tc>
          <w:tcPr>
            <w:tcW w:w="1662" w:type="dxa"/>
            <w:gridSpan w:val="2"/>
            <w:noWrap w:val="0"/>
            <w:tcMar>
              <w:left w:w="57" w:type="dxa"/>
              <w:right w:w="57" w:type="dxa"/>
            </w:tcMar>
            <w:vAlign w:val="center"/>
          </w:tcPr>
          <w:p w14:paraId="52F1C3AE">
            <w:pPr>
              <w:wordWrap w:val="0"/>
              <w:jc w:val="center"/>
              <w:rPr>
                <w:rFonts w:hint="eastAsia" w:ascii="仿宋" w:hAnsi="仿宋" w:eastAsia="仿宋" w:cs="仿宋"/>
                <w:color w:val="auto"/>
                <w:kern w:val="0"/>
                <w:sz w:val="24"/>
              </w:rPr>
            </w:pPr>
            <w:r>
              <w:rPr>
                <w:rFonts w:hint="eastAsia" w:ascii="仿宋" w:hAnsi="仿宋" w:eastAsia="仿宋" w:cs="仿宋"/>
                <w:color w:val="auto"/>
                <w:sz w:val="24"/>
              </w:rPr>
              <w:t>其他要求</w:t>
            </w:r>
          </w:p>
        </w:tc>
        <w:tc>
          <w:tcPr>
            <w:tcW w:w="5624" w:type="dxa"/>
            <w:gridSpan w:val="5"/>
            <w:noWrap w:val="0"/>
            <w:vAlign w:val="center"/>
          </w:tcPr>
          <w:p w14:paraId="601A9108">
            <w:pPr>
              <w:wordWrap w:val="0"/>
              <w:rPr>
                <w:rFonts w:hint="eastAsia" w:ascii="仿宋" w:hAnsi="仿宋" w:eastAsia="仿宋" w:cs="仿宋"/>
                <w:color w:val="auto"/>
                <w:sz w:val="24"/>
              </w:rPr>
            </w:pPr>
            <w:r>
              <w:rPr>
                <w:rFonts w:hint="eastAsia" w:ascii="仿宋" w:hAnsi="仿宋" w:eastAsia="仿宋" w:cs="仿宋"/>
                <w:color w:val="auto"/>
                <w:sz w:val="24"/>
                <w:lang w:bidi="zh-CN"/>
              </w:rPr>
              <w:t>不存在招标文件规定的投标无效或否决投标情况</w:t>
            </w:r>
          </w:p>
        </w:tc>
      </w:tr>
      <w:tr w14:paraId="73A51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8" w:hRule="atLeast"/>
          <w:jc w:val="center"/>
        </w:trPr>
        <w:tc>
          <w:tcPr>
            <w:tcW w:w="9186" w:type="dxa"/>
            <w:gridSpan w:val="9"/>
            <w:noWrap w:val="0"/>
            <w:tcMar>
              <w:left w:w="57" w:type="dxa"/>
              <w:right w:w="57" w:type="dxa"/>
            </w:tcMar>
            <w:vAlign w:val="center"/>
          </w:tcPr>
          <w:p w14:paraId="0723F846">
            <w:pPr>
              <w:spacing w:line="400" w:lineRule="exact"/>
              <w:rPr>
                <w:rFonts w:hint="eastAsia" w:ascii="仿宋" w:hAnsi="仿宋" w:eastAsia="仿宋" w:cs="仿宋"/>
                <w:b/>
                <w:color w:val="auto"/>
                <w:sz w:val="24"/>
              </w:rPr>
            </w:pPr>
            <w:r>
              <w:rPr>
                <w:rFonts w:hint="eastAsia" w:ascii="仿宋" w:hAnsi="仿宋" w:eastAsia="仿宋" w:cs="仿宋"/>
                <w:b/>
                <w:color w:val="auto"/>
                <w:sz w:val="24"/>
              </w:rPr>
              <w:t>备注：</w:t>
            </w:r>
          </w:p>
          <w:p w14:paraId="1E6DC660">
            <w:pPr>
              <w:spacing w:line="400" w:lineRule="exact"/>
              <w:rPr>
                <w:rFonts w:hint="eastAsia" w:ascii="仿宋" w:hAnsi="仿宋" w:eastAsia="仿宋" w:cs="仿宋"/>
                <w:b/>
                <w:color w:val="auto"/>
                <w:sz w:val="24"/>
              </w:rPr>
            </w:pPr>
            <w:r>
              <w:rPr>
                <w:rFonts w:hint="eastAsia" w:ascii="仿宋" w:hAnsi="仿宋" w:eastAsia="仿宋" w:cs="仿宋"/>
                <w:b/>
                <w:color w:val="auto"/>
                <w:sz w:val="24"/>
              </w:rPr>
              <w:t>1.招标文件中所要求证件、证明等，投标文件中应附相应资料清晰的扫描件或复印件，由于模糊不清导致评委无法辨别的，后果由投标人自行承担。</w:t>
            </w:r>
          </w:p>
          <w:p w14:paraId="7E7FB05F">
            <w:pPr>
              <w:spacing w:line="400" w:lineRule="exact"/>
              <w:rPr>
                <w:rFonts w:hint="eastAsia" w:ascii="仿宋" w:hAnsi="仿宋" w:eastAsia="仿宋" w:cs="仿宋"/>
                <w:color w:val="auto"/>
              </w:rPr>
            </w:pPr>
            <w:r>
              <w:rPr>
                <w:rFonts w:hint="eastAsia" w:ascii="仿宋" w:hAnsi="仿宋" w:eastAsia="仿宋" w:cs="仿宋"/>
                <w:b/>
                <w:color w:val="auto"/>
                <w:sz w:val="24"/>
              </w:rPr>
              <w:t>2.不在上述范围内且不具有实质性影响的内容，一般不作为否决投标的依据或理由。</w:t>
            </w:r>
          </w:p>
        </w:tc>
      </w:tr>
      <w:tr w14:paraId="6724D3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8" w:type="dxa"/>
            <w:noWrap w:val="0"/>
            <w:tcMar>
              <w:left w:w="57" w:type="dxa"/>
              <w:right w:w="57" w:type="dxa"/>
            </w:tcMar>
            <w:vAlign w:val="center"/>
          </w:tcPr>
          <w:p w14:paraId="39114D41">
            <w:pPr>
              <w:wordWrap w:val="0"/>
              <w:jc w:val="center"/>
              <w:rPr>
                <w:rFonts w:hint="eastAsia" w:ascii="仿宋" w:hAnsi="仿宋" w:eastAsia="仿宋" w:cs="仿宋"/>
                <w:color w:val="auto"/>
                <w:sz w:val="24"/>
              </w:rPr>
            </w:pPr>
            <w:r>
              <w:rPr>
                <w:rFonts w:hint="eastAsia" w:ascii="仿宋" w:hAnsi="仿宋" w:eastAsia="仿宋" w:cs="仿宋"/>
                <w:color w:val="auto"/>
                <w:sz w:val="24"/>
              </w:rPr>
              <w:t>条款号</w:t>
            </w:r>
          </w:p>
        </w:tc>
        <w:tc>
          <w:tcPr>
            <w:tcW w:w="2961" w:type="dxa"/>
            <w:gridSpan w:val="4"/>
            <w:noWrap w:val="0"/>
            <w:tcMar>
              <w:left w:w="57" w:type="dxa"/>
              <w:right w:w="57" w:type="dxa"/>
            </w:tcMar>
            <w:vAlign w:val="center"/>
          </w:tcPr>
          <w:p w14:paraId="1A7D612D">
            <w:pPr>
              <w:wordWrap w:val="0"/>
              <w:jc w:val="center"/>
              <w:rPr>
                <w:rFonts w:hint="eastAsia" w:ascii="仿宋" w:hAnsi="仿宋" w:eastAsia="仿宋" w:cs="仿宋"/>
                <w:color w:val="auto"/>
                <w:sz w:val="24"/>
              </w:rPr>
            </w:pPr>
            <w:r>
              <w:rPr>
                <w:rFonts w:hint="eastAsia" w:ascii="仿宋" w:hAnsi="仿宋" w:eastAsia="仿宋" w:cs="仿宋"/>
                <w:color w:val="auto"/>
                <w:sz w:val="24"/>
              </w:rPr>
              <w:t>条款内容</w:t>
            </w:r>
          </w:p>
        </w:tc>
        <w:tc>
          <w:tcPr>
            <w:tcW w:w="5317" w:type="dxa"/>
            <w:gridSpan w:val="4"/>
            <w:noWrap w:val="0"/>
            <w:tcMar>
              <w:left w:w="57" w:type="dxa"/>
              <w:right w:w="57" w:type="dxa"/>
            </w:tcMar>
            <w:vAlign w:val="center"/>
          </w:tcPr>
          <w:p w14:paraId="24B6AB1A">
            <w:pPr>
              <w:wordWrap w:val="0"/>
              <w:jc w:val="center"/>
              <w:rPr>
                <w:rFonts w:hint="eastAsia" w:ascii="仿宋" w:hAnsi="仿宋" w:eastAsia="仿宋" w:cs="仿宋"/>
                <w:color w:val="auto"/>
                <w:sz w:val="24"/>
              </w:rPr>
            </w:pPr>
            <w:r>
              <w:rPr>
                <w:rFonts w:hint="eastAsia" w:ascii="仿宋" w:hAnsi="仿宋" w:eastAsia="仿宋" w:cs="仿宋"/>
                <w:color w:val="auto"/>
                <w:sz w:val="24"/>
              </w:rPr>
              <w:t>编列内容</w:t>
            </w:r>
          </w:p>
        </w:tc>
      </w:tr>
      <w:tr w14:paraId="58996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908" w:type="dxa"/>
            <w:vMerge w:val="restart"/>
            <w:noWrap w:val="0"/>
            <w:tcMar>
              <w:left w:w="57" w:type="dxa"/>
              <w:right w:w="57" w:type="dxa"/>
            </w:tcMar>
            <w:vAlign w:val="center"/>
          </w:tcPr>
          <w:p w14:paraId="0D2C23F4">
            <w:pPr>
              <w:pStyle w:val="24"/>
              <w:widowControl/>
              <w:wordWrap w:val="0"/>
              <w:jc w:val="center"/>
              <w:rPr>
                <w:rFonts w:hint="eastAsia" w:ascii="仿宋" w:hAnsi="仿宋" w:eastAsia="仿宋" w:cs="仿宋"/>
                <w:color w:val="auto"/>
                <w:szCs w:val="24"/>
              </w:rPr>
            </w:pPr>
            <w:r>
              <w:rPr>
                <w:rFonts w:hint="eastAsia" w:ascii="仿宋" w:hAnsi="仿宋" w:eastAsia="仿宋" w:cs="仿宋"/>
                <w:color w:val="auto"/>
                <w:szCs w:val="24"/>
              </w:rPr>
              <w:t>2.2.1</w:t>
            </w:r>
          </w:p>
        </w:tc>
        <w:tc>
          <w:tcPr>
            <w:tcW w:w="2961" w:type="dxa"/>
            <w:gridSpan w:val="4"/>
            <w:vMerge w:val="restart"/>
            <w:noWrap w:val="0"/>
            <w:tcMar>
              <w:left w:w="57" w:type="dxa"/>
              <w:right w:w="57" w:type="dxa"/>
            </w:tcMar>
            <w:vAlign w:val="center"/>
          </w:tcPr>
          <w:p w14:paraId="2F3C2890">
            <w:pPr>
              <w:pStyle w:val="24"/>
              <w:widowControl/>
              <w:wordWrap w:val="0"/>
              <w:jc w:val="center"/>
              <w:rPr>
                <w:rFonts w:hint="eastAsia" w:ascii="仿宋" w:hAnsi="仿宋" w:eastAsia="仿宋" w:cs="仿宋"/>
                <w:color w:val="auto"/>
                <w:szCs w:val="24"/>
              </w:rPr>
            </w:pPr>
            <w:r>
              <w:rPr>
                <w:rFonts w:hint="eastAsia" w:ascii="仿宋" w:hAnsi="仿宋" w:eastAsia="仿宋" w:cs="仿宋"/>
                <w:color w:val="auto"/>
                <w:szCs w:val="24"/>
              </w:rPr>
              <w:t>分值构成</w:t>
            </w:r>
          </w:p>
          <w:p w14:paraId="18B3DDF0">
            <w:pPr>
              <w:pStyle w:val="24"/>
              <w:widowControl/>
              <w:wordWrap w:val="0"/>
              <w:jc w:val="center"/>
              <w:rPr>
                <w:rFonts w:hint="eastAsia" w:ascii="仿宋" w:hAnsi="仿宋" w:eastAsia="仿宋" w:cs="仿宋"/>
                <w:color w:val="auto"/>
                <w:szCs w:val="24"/>
              </w:rPr>
            </w:pPr>
            <w:r>
              <w:rPr>
                <w:rFonts w:hint="eastAsia" w:ascii="仿宋" w:hAnsi="仿宋" w:eastAsia="仿宋" w:cs="仿宋"/>
                <w:color w:val="auto"/>
                <w:szCs w:val="24"/>
              </w:rPr>
              <w:t>总分100分</w:t>
            </w:r>
          </w:p>
        </w:tc>
        <w:tc>
          <w:tcPr>
            <w:tcW w:w="5317" w:type="dxa"/>
            <w:gridSpan w:val="4"/>
            <w:noWrap w:val="0"/>
            <w:tcMar>
              <w:left w:w="57" w:type="dxa"/>
              <w:right w:w="57" w:type="dxa"/>
            </w:tcMar>
            <w:vAlign w:val="center"/>
          </w:tcPr>
          <w:p w14:paraId="109B3A74">
            <w:pPr>
              <w:wordWrap w:val="0"/>
              <w:adjustRightInd w:val="0"/>
              <w:snapToGrid w:val="0"/>
              <w:rPr>
                <w:rFonts w:hint="eastAsia" w:ascii="仿宋" w:hAnsi="仿宋" w:eastAsia="仿宋" w:cs="仿宋"/>
                <w:color w:val="auto"/>
                <w:kern w:val="0"/>
                <w:sz w:val="24"/>
              </w:rPr>
            </w:pPr>
            <w:r>
              <w:rPr>
                <w:rFonts w:hint="eastAsia" w:ascii="仿宋" w:hAnsi="仿宋" w:eastAsia="仿宋" w:cs="仿宋"/>
                <w:color w:val="auto"/>
                <w:kern w:val="0"/>
                <w:sz w:val="24"/>
              </w:rPr>
              <w:t>技术标：</w:t>
            </w:r>
            <w:r>
              <w:rPr>
                <w:rFonts w:hint="eastAsia" w:ascii="仿宋" w:hAnsi="仿宋" w:eastAsia="仿宋" w:cs="仿宋"/>
                <w:color w:val="auto"/>
                <w:kern w:val="0"/>
                <w:sz w:val="24"/>
                <w:lang w:val="en-US" w:eastAsia="zh-CN"/>
              </w:rPr>
              <w:t>20</w:t>
            </w:r>
            <w:r>
              <w:rPr>
                <w:rFonts w:hint="eastAsia" w:ascii="仿宋" w:hAnsi="仿宋" w:eastAsia="仿宋" w:cs="仿宋"/>
                <w:color w:val="auto"/>
                <w:kern w:val="0"/>
                <w:sz w:val="24"/>
              </w:rPr>
              <w:t>分</w:t>
            </w:r>
          </w:p>
        </w:tc>
      </w:tr>
      <w:tr w14:paraId="2E770D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908" w:type="dxa"/>
            <w:vMerge w:val="continue"/>
            <w:noWrap w:val="0"/>
            <w:tcMar>
              <w:left w:w="57" w:type="dxa"/>
              <w:right w:w="57" w:type="dxa"/>
            </w:tcMar>
            <w:vAlign w:val="center"/>
          </w:tcPr>
          <w:p w14:paraId="06A91059">
            <w:pPr>
              <w:pStyle w:val="24"/>
              <w:widowControl/>
              <w:wordWrap w:val="0"/>
              <w:jc w:val="center"/>
              <w:rPr>
                <w:rFonts w:hint="eastAsia" w:ascii="仿宋" w:hAnsi="仿宋" w:eastAsia="仿宋" w:cs="仿宋"/>
                <w:color w:val="auto"/>
                <w:szCs w:val="24"/>
              </w:rPr>
            </w:pPr>
          </w:p>
        </w:tc>
        <w:tc>
          <w:tcPr>
            <w:tcW w:w="2961" w:type="dxa"/>
            <w:gridSpan w:val="4"/>
            <w:vMerge w:val="continue"/>
            <w:noWrap w:val="0"/>
            <w:tcMar>
              <w:left w:w="57" w:type="dxa"/>
              <w:right w:w="57" w:type="dxa"/>
            </w:tcMar>
            <w:vAlign w:val="center"/>
          </w:tcPr>
          <w:p w14:paraId="598AB29F">
            <w:pPr>
              <w:pStyle w:val="24"/>
              <w:widowControl/>
              <w:wordWrap w:val="0"/>
              <w:jc w:val="center"/>
              <w:rPr>
                <w:rFonts w:hint="eastAsia" w:ascii="仿宋" w:hAnsi="仿宋" w:eastAsia="仿宋" w:cs="仿宋"/>
                <w:color w:val="auto"/>
                <w:szCs w:val="24"/>
              </w:rPr>
            </w:pPr>
          </w:p>
        </w:tc>
        <w:tc>
          <w:tcPr>
            <w:tcW w:w="5317" w:type="dxa"/>
            <w:gridSpan w:val="4"/>
            <w:noWrap w:val="0"/>
            <w:tcMar>
              <w:left w:w="57" w:type="dxa"/>
              <w:right w:w="57" w:type="dxa"/>
            </w:tcMar>
            <w:vAlign w:val="center"/>
          </w:tcPr>
          <w:p w14:paraId="6E905B25">
            <w:pPr>
              <w:wordWrap w:val="0"/>
              <w:adjustRightInd w:val="0"/>
              <w:snapToGrid w:val="0"/>
              <w:rPr>
                <w:rFonts w:hint="eastAsia" w:ascii="仿宋" w:hAnsi="仿宋" w:eastAsia="仿宋" w:cs="仿宋"/>
                <w:color w:val="auto"/>
                <w:kern w:val="0"/>
                <w:sz w:val="24"/>
              </w:rPr>
            </w:pPr>
            <w:r>
              <w:rPr>
                <w:rFonts w:hint="eastAsia" w:ascii="仿宋" w:hAnsi="仿宋" w:eastAsia="仿宋" w:cs="仿宋"/>
                <w:color w:val="auto"/>
                <w:kern w:val="0"/>
                <w:sz w:val="24"/>
              </w:rPr>
              <w:t>商务标：50分</w:t>
            </w:r>
          </w:p>
        </w:tc>
      </w:tr>
      <w:tr w14:paraId="4473A1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908" w:type="dxa"/>
            <w:vMerge w:val="continue"/>
            <w:noWrap w:val="0"/>
            <w:tcMar>
              <w:left w:w="57" w:type="dxa"/>
              <w:right w:w="57" w:type="dxa"/>
            </w:tcMar>
            <w:vAlign w:val="center"/>
          </w:tcPr>
          <w:p w14:paraId="1E946072">
            <w:pPr>
              <w:wordWrap w:val="0"/>
              <w:jc w:val="center"/>
              <w:rPr>
                <w:rFonts w:hint="eastAsia" w:ascii="仿宋" w:hAnsi="仿宋" w:eastAsia="仿宋" w:cs="仿宋"/>
                <w:color w:val="auto"/>
                <w:sz w:val="24"/>
              </w:rPr>
            </w:pPr>
          </w:p>
        </w:tc>
        <w:tc>
          <w:tcPr>
            <w:tcW w:w="2961" w:type="dxa"/>
            <w:gridSpan w:val="4"/>
            <w:vMerge w:val="continue"/>
            <w:noWrap w:val="0"/>
            <w:tcMar>
              <w:left w:w="57" w:type="dxa"/>
              <w:right w:w="57" w:type="dxa"/>
            </w:tcMar>
            <w:vAlign w:val="center"/>
          </w:tcPr>
          <w:p w14:paraId="70B0C0EE">
            <w:pPr>
              <w:wordWrap w:val="0"/>
              <w:jc w:val="center"/>
              <w:rPr>
                <w:rFonts w:hint="eastAsia" w:ascii="仿宋" w:hAnsi="仿宋" w:eastAsia="仿宋" w:cs="仿宋"/>
                <w:color w:val="auto"/>
                <w:sz w:val="24"/>
              </w:rPr>
            </w:pPr>
          </w:p>
        </w:tc>
        <w:tc>
          <w:tcPr>
            <w:tcW w:w="5317" w:type="dxa"/>
            <w:gridSpan w:val="4"/>
            <w:noWrap w:val="0"/>
            <w:tcMar>
              <w:left w:w="57" w:type="dxa"/>
              <w:right w:w="57" w:type="dxa"/>
            </w:tcMar>
            <w:vAlign w:val="center"/>
          </w:tcPr>
          <w:p w14:paraId="736D8B6D">
            <w:pPr>
              <w:wordWrap w:val="0"/>
              <w:rPr>
                <w:rFonts w:hint="eastAsia" w:ascii="仿宋" w:hAnsi="仿宋" w:eastAsia="仿宋" w:cs="仿宋"/>
                <w:color w:val="auto"/>
                <w:sz w:val="24"/>
              </w:rPr>
            </w:pPr>
            <w:r>
              <w:rPr>
                <w:rFonts w:hint="eastAsia" w:ascii="仿宋" w:hAnsi="仿宋" w:eastAsia="仿宋" w:cs="仿宋"/>
                <w:color w:val="auto"/>
                <w:kern w:val="0"/>
                <w:sz w:val="24"/>
              </w:rPr>
              <w:t>综合标：</w:t>
            </w:r>
            <w:r>
              <w:rPr>
                <w:rFonts w:hint="eastAsia" w:ascii="仿宋" w:hAnsi="仿宋" w:eastAsia="仿宋" w:cs="仿宋"/>
                <w:color w:val="auto"/>
                <w:kern w:val="0"/>
                <w:sz w:val="24"/>
                <w:lang w:val="en-US" w:eastAsia="zh-CN"/>
              </w:rPr>
              <w:t>30</w:t>
            </w:r>
            <w:r>
              <w:rPr>
                <w:rFonts w:hint="eastAsia" w:ascii="仿宋" w:hAnsi="仿宋" w:eastAsia="仿宋" w:cs="仿宋"/>
                <w:color w:val="auto"/>
                <w:kern w:val="0"/>
                <w:sz w:val="24"/>
              </w:rPr>
              <w:t>分</w:t>
            </w:r>
          </w:p>
        </w:tc>
      </w:tr>
      <w:tr w14:paraId="1C150B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exact"/>
          <w:jc w:val="center"/>
        </w:trPr>
        <w:tc>
          <w:tcPr>
            <w:tcW w:w="908" w:type="dxa"/>
            <w:vMerge w:val="restart"/>
            <w:noWrap w:val="0"/>
            <w:tcMar>
              <w:left w:w="57" w:type="dxa"/>
              <w:right w:w="57" w:type="dxa"/>
            </w:tcMar>
            <w:vAlign w:val="center"/>
          </w:tcPr>
          <w:p w14:paraId="10CBE0DD">
            <w:pPr>
              <w:pStyle w:val="24"/>
              <w:widowControl/>
              <w:wordWrap w:val="0"/>
              <w:jc w:val="center"/>
              <w:rPr>
                <w:rFonts w:hint="eastAsia" w:ascii="仿宋" w:hAnsi="仿宋" w:eastAsia="仿宋" w:cs="仿宋"/>
                <w:color w:val="auto"/>
                <w:szCs w:val="24"/>
                <w:lang w:eastAsia="zh-CN"/>
              </w:rPr>
            </w:pPr>
            <w:r>
              <w:rPr>
                <w:rFonts w:hint="eastAsia" w:ascii="仿宋" w:hAnsi="仿宋" w:eastAsia="仿宋" w:cs="仿宋"/>
                <w:color w:val="auto"/>
                <w:szCs w:val="24"/>
              </w:rPr>
              <w:t>2.2.</w:t>
            </w:r>
            <w:r>
              <w:rPr>
                <w:rFonts w:hint="eastAsia" w:ascii="仿宋" w:hAnsi="仿宋" w:eastAsia="仿宋" w:cs="仿宋"/>
                <w:color w:val="auto"/>
                <w:szCs w:val="24"/>
                <w:lang w:val="en-US" w:eastAsia="zh-CN"/>
              </w:rPr>
              <w:t>2</w:t>
            </w:r>
          </w:p>
          <w:p w14:paraId="58E0FFD0">
            <w:pPr>
              <w:pStyle w:val="24"/>
              <w:widowControl/>
              <w:wordWrap w:val="0"/>
              <w:jc w:val="center"/>
              <w:rPr>
                <w:rFonts w:hint="eastAsia" w:ascii="仿宋" w:hAnsi="仿宋" w:eastAsia="仿宋" w:cs="仿宋"/>
                <w:color w:val="auto"/>
                <w:szCs w:val="24"/>
                <w:lang w:val="en-US" w:bidi="ar-SA"/>
              </w:rPr>
            </w:pPr>
            <w:r>
              <w:rPr>
                <w:rFonts w:hint="eastAsia" w:ascii="仿宋" w:hAnsi="仿宋" w:eastAsia="仿宋" w:cs="仿宋"/>
                <w:color w:val="auto"/>
                <w:szCs w:val="24"/>
              </w:rPr>
              <w:t>(</w:t>
            </w:r>
            <w:r>
              <w:rPr>
                <w:rFonts w:hint="eastAsia" w:ascii="仿宋" w:hAnsi="仿宋" w:eastAsia="仿宋" w:cs="仿宋"/>
                <w:color w:val="auto"/>
                <w:szCs w:val="24"/>
                <w:lang w:val="en-US"/>
              </w:rPr>
              <w:t>1)</w:t>
            </w:r>
          </w:p>
        </w:tc>
        <w:tc>
          <w:tcPr>
            <w:tcW w:w="1389" w:type="dxa"/>
            <w:gridSpan w:val="2"/>
            <w:vMerge w:val="restart"/>
            <w:noWrap w:val="0"/>
            <w:tcMar>
              <w:left w:w="57" w:type="dxa"/>
              <w:right w:w="57" w:type="dxa"/>
            </w:tcMar>
            <w:vAlign w:val="center"/>
          </w:tcPr>
          <w:p w14:paraId="78BF2FD0">
            <w:pPr>
              <w:pStyle w:val="24"/>
              <w:widowControl/>
              <w:wordWrap w:val="0"/>
              <w:jc w:val="center"/>
              <w:rPr>
                <w:rFonts w:hint="eastAsia" w:ascii="仿宋" w:hAnsi="仿宋" w:eastAsia="仿宋" w:cs="仿宋"/>
                <w:color w:val="auto"/>
                <w:szCs w:val="24"/>
                <w:lang w:val="en-US"/>
              </w:rPr>
            </w:pPr>
            <w:r>
              <w:rPr>
                <w:rFonts w:hint="eastAsia" w:ascii="仿宋" w:hAnsi="仿宋" w:eastAsia="仿宋" w:cs="仿宋"/>
                <w:color w:val="auto"/>
                <w:szCs w:val="24"/>
                <w:lang w:val="en-US"/>
              </w:rPr>
              <w:t>技术标</w:t>
            </w:r>
          </w:p>
          <w:p w14:paraId="1A5B40F0">
            <w:pPr>
              <w:pStyle w:val="24"/>
              <w:widowControl/>
              <w:wordWrap w:val="0"/>
              <w:jc w:val="center"/>
              <w:rPr>
                <w:rFonts w:hint="eastAsia" w:ascii="仿宋" w:hAnsi="仿宋" w:eastAsia="仿宋" w:cs="仿宋"/>
                <w:color w:val="auto"/>
                <w:szCs w:val="24"/>
                <w:lang w:val="en-US" w:bidi="ar-SA"/>
              </w:rPr>
            </w:pPr>
            <w:r>
              <w:rPr>
                <w:rFonts w:hint="eastAsia" w:ascii="仿宋" w:hAnsi="仿宋" w:eastAsia="仿宋" w:cs="仿宋"/>
                <w:color w:val="auto"/>
                <w:szCs w:val="24"/>
              </w:rPr>
              <w:t>总分</w:t>
            </w:r>
            <w:r>
              <w:rPr>
                <w:rFonts w:hint="eastAsia" w:ascii="仿宋" w:hAnsi="仿宋" w:eastAsia="仿宋" w:cs="仿宋"/>
                <w:color w:val="auto"/>
                <w:szCs w:val="24"/>
                <w:lang w:val="en-US" w:eastAsia="zh-CN"/>
              </w:rPr>
              <w:t>20</w:t>
            </w:r>
            <w:r>
              <w:rPr>
                <w:rFonts w:hint="eastAsia" w:ascii="仿宋" w:hAnsi="仿宋" w:eastAsia="仿宋" w:cs="仿宋"/>
                <w:color w:val="auto"/>
                <w:szCs w:val="24"/>
              </w:rPr>
              <w:t>分</w:t>
            </w:r>
          </w:p>
        </w:tc>
        <w:tc>
          <w:tcPr>
            <w:tcW w:w="1572" w:type="dxa"/>
            <w:gridSpan w:val="2"/>
            <w:noWrap w:val="0"/>
            <w:tcMar>
              <w:left w:w="57" w:type="dxa"/>
              <w:right w:w="57" w:type="dxa"/>
            </w:tcMar>
            <w:vAlign w:val="center"/>
          </w:tcPr>
          <w:p w14:paraId="2864D3E2">
            <w:pPr>
              <w:wordWrap w:val="0"/>
              <w:jc w:val="center"/>
              <w:rPr>
                <w:rFonts w:hint="eastAsia" w:ascii="仿宋" w:hAnsi="仿宋" w:eastAsia="仿宋" w:cs="仿宋"/>
                <w:color w:val="auto"/>
                <w:sz w:val="24"/>
              </w:rPr>
            </w:pPr>
            <w:r>
              <w:rPr>
                <w:rFonts w:hint="eastAsia" w:ascii="仿宋" w:hAnsi="仿宋" w:eastAsia="仿宋" w:cs="仿宋"/>
                <w:color w:val="auto"/>
                <w:sz w:val="24"/>
              </w:rPr>
              <w:t>评分因素</w:t>
            </w:r>
          </w:p>
        </w:tc>
        <w:tc>
          <w:tcPr>
            <w:tcW w:w="5317" w:type="dxa"/>
            <w:gridSpan w:val="4"/>
            <w:noWrap w:val="0"/>
            <w:tcMar>
              <w:left w:w="57" w:type="dxa"/>
              <w:right w:w="57" w:type="dxa"/>
            </w:tcMar>
            <w:vAlign w:val="center"/>
          </w:tcPr>
          <w:p w14:paraId="1455F73A">
            <w:pPr>
              <w:wordWrap w:val="0"/>
              <w:jc w:val="center"/>
              <w:rPr>
                <w:rFonts w:hint="eastAsia" w:ascii="仿宋" w:hAnsi="仿宋" w:eastAsia="仿宋" w:cs="仿宋"/>
                <w:color w:val="auto"/>
                <w:sz w:val="24"/>
              </w:rPr>
            </w:pPr>
            <w:r>
              <w:rPr>
                <w:rFonts w:hint="eastAsia" w:ascii="仿宋" w:hAnsi="仿宋" w:eastAsia="仿宋" w:cs="仿宋"/>
                <w:color w:val="auto"/>
                <w:sz w:val="24"/>
              </w:rPr>
              <w:t>评分标准</w:t>
            </w:r>
          </w:p>
        </w:tc>
      </w:tr>
      <w:tr w14:paraId="4D2122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8" w:type="dxa"/>
            <w:vMerge w:val="continue"/>
            <w:noWrap w:val="0"/>
            <w:tcMar>
              <w:left w:w="57" w:type="dxa"/>
              <w:right w:w="57" w:type="dxa"/>
            </w:tcMar>
            <w:vAlign w:val="center"/>
          </w:tcPr>
          <w:p w14:paraId="5D4E2F10">
            <w:pPr>
              <w:pStyle w:val="24"/>
              <w:widowControl/>
              <w:wordWrap w:val="0"/>
              <w:jc w:val="center"/>
              <w:rPr>
                <w:rFonts w:hint="eastAsia" w:ascii="仿宋" w:hAnsi="仿宋" w:eastAsia="仿宋" w:cs="仿宋"/>
                <w:color w:val="auto"/>
                <w:szCs w:val="24"/>
              </w:rPr>
            </w:pPr>
          </w:p>
        </w:tc>
        <w:tc>
          <w:tcPr>
            <w:tcW w:w="1389" w:type="dxa"/>
            <w:gridSpan w:val="2"/>
            <w:vMerge w:val="continue"/>
            <w:noWrap w:val="0"/>
            <w:tcMar>
              <w:left w:w="57" w:type="dxa"/>
              <w:right w:w="57" w:type="dxa"/>
            </w:tcMar>
            <w:vAlign w:val="center"/>
          </w:tcPr>
          <w:p w14:paraId="79DF9628">
            <w:pPr>
              <w:pStyle w:val="24"/>
              <w:widowControl/>
              <w:wordWrap w:val="0"/>
              <w:jc w:val="center"/>
              <w:rPr>
                <w:rFonts w:hint="eastAsia" w:ascii="仿宋" w:hAnsi="仿宋" w:eastAsia="仿宋" w:cs="仿宋"/>
                <w:color w:val="auto"/>
                <w:szCs w:val="24"/>
              </w:rPr>
            </w:pPr>
          </w:p>
        </w:tc>
        <w:tc>
          <w:tcPr>
            <w:tcW w:w="1572" w:type="dxa"/>
            <w:gridSpan w:val="2"/>
            <w:noWrap w:val="0"/>
            <w:tcMar>
              <w:left w:w="57" w:type="dxa"/>
              <w:right w:w="57" w:type="dxa"/>
            </w:tcMar>
            <w:vAlign w:val="center"/>
          </w:tcPr>
          <w:p w14:paraId="1D5A435E">
            <w:pPr>
              <w:wordWrap w:val="0"/>
              <w:jc w:val="center"/>
              <w:rPr>
                <w:rFonts w:hint="eastAsia" w:ascii="仿宋" w:hAnsi="仿宋" w:eastAsia="仿宋" w:cs="仿宋"/>
                <w:color w:val="auto"/>
                <w:sz w:val="24"/>
              </w:rPr>
            </w:pPr>
            <w:r>
              <w:rPr>
                <w:rFonts w:hint="eastAsia" w:ascii="仿宋" w:hAnsi="仿宋" w:eastAsia="仿宋" w:cs="仿宋"/>
                <w:color w:val="auto"/>
                <w:sz w:val="24"/>
              </w:rPr>
              <w:t>主要施工方案 与技术措施</w:t>
            </w:r>
          </w:p>
        </w:tc>
        <w:tc>
          <w:tcPr>
            <w:tcW w:w="850" w:type="dxa"/>
            <w:noWrap w:val="0"/>
            <w:tcMar>
              <w:left w:w="57" w:type="dxa"/>
              <w:right w:w="57" w:type="dxa"/>
            </w:tcMar>
            <w:vAlign w:val="center"/>
          </w:tcPr>
          <w:p w14:paraId="14C474D7">
            <w:pPr>
              <w:wordWrap w:val="0"/>
              <w:jc w:val="center"/>
              <w:rPr>
                <w:rFonts w:hint="eastAsia" w:ascii="仿宋" w:hAnsi="仿宋" w:eastAsia="仿宋" w:cs="仿宋"/>
                <w:color w:val="auto"/>
                <w:sz w:val="24"/>
                <w:lang w:eastAsia="zh-CN"/>
              </w:rPr>
            </w:pPr>
            <w:r>
              <w:rPr>
                <w:rFonts w:hint="eastAsia" w:ascii="仿宋" w:hAnsi="仿宋" w:eastAsia="仿宋" w:cs="仿宋"/>
                <w:color w:val="auto"/>
                <w:sz w:val="24"/>
                <w:lang w:val="en-US" w:eastAsia="zh-CN"/>
              </w:rPr>
              <w:t>2</w:t>
            </w:r>
          </w:p>
        </w:tc>
        <w:tc>
          <w:tcPr>
            <w:tcW w:w="4467" w:type="dxa"/>
            <w:gridSpan w:val="3"/>
            <w:noWrap w:val="0"/>
            <w:tcMar>
              <w:left w:w="57" w:type="dxa"/>
              <w:right w:w="57" w:type="dxa"/>
            </w:tcMar>
            <w:vAlign w:val="center"/>
          </w:tcPr>
          <w:p w14:paraId="7D4506BD">
            <w:pPr>
              <w:wordWrap w:val="0"/>
              <w:rPr>
                <w:rFonts w:hint="eastAsia" w:ascii="仿宋" w:hAnsi="仿宋" w:eastAsia="仿宋" w:cs="仿宋"/>
                <w:color w:val="auto"/>
                <w:sz w:val="24"/>
              </w:rPr>
            </w:pPr>
            <w:r>
              <w:rPr>
                <w:rFonts w:hint="eastAsia" w:ascii="仿宋" w:hAnsi="仿宋" w:eastAsia="仿宋" w:cs="仿宋"/>
                <w:color w:val="auto"/>
                <w:sz w:val="24"/>
              </w:rPr>
              <w:t>施工方案（含工程特点、施工重点与难点及绿色施工）总体安排合理，合理运用先进的施工工艺、施工机械；对施工难点有科学合理的建议。(0-2分)</w:t>
            </w:r>
          </w:p>
        </w:tc>
      </w:tr>
      <w:tr w14:paraId="78D084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8" w:type="dxa"/>
            <w:vMerge w:val="continue"/>
            <w:noWrap w:val="0"/>
            <w:tcMar>
              <w:left w:w="57" w:type="dxa"/>
              <w:right w:w="57" w:type="dxa"/>
            </w:tcMar>
            <w:vAlign w:val="center"/>
          </w:tcPr>
          <w:p w14:paraId="5DBE061C">
            <w:pPr>
              <w:pStyle w:val="24"/>
              <w:widowControl/>
              <w:wordWrap w:val="0"/>
              <w:jc w:val="center"/>
              <w:rPr>
                <w:rFonts w:hint="eastAsia" w:ascii="仿宋" w:hAnsi="仿宋" w:eastAsia="仿宋" w:cs="仿宋"/>
                <w:color w:val="auto"/>
                <w:szCs w:val="24"/>
              </w:rPr>
            </w:pPr>
          </w:p>
        </w:tc>
        <w:tc>
          <w:tcPr>
            <w:tcW w:w="1389" w:type="dxa"/>
            <w:gridSpan w:val="2"/>
            <w:vMerge w:val="continue"/>
            <w:noWrap w:val="0"/>
            <w:tcMar>
              <w:left w:w="57" w:type="dxa"/>
              <w:right w:w="57" w:type="dxa"/>
            </w:tcMar>
            <w:vAlign w:val="center"/>
          </w:tcPr>
          <w:p w14:paraId="3A7950A4">
            <w:pPr>
              <w:pStyle w:val="24"/>
              <w:widowControl/>
              <w:wordWrap w:val="0"/>
              <w:jc w:val="center"/>
              <w:rPr>
                <w:rFonts w:hint="eastAsia" w:ascii="仿宋" w:hAnsi="仿宋" w:eastAsia="仿宋" w:cs="仿宋"/>
                <w:color w:val="auto"/>
                <w:szCs w:val="24"/>
              </w:rPr>
            </w:pPr>
          </w:p>
        </w:tc>
        <w:tc>
          <w:tcPr>
            <w:tcW w:w="1572" w:type="dxa"/>
            <w:gridSpan w:val="2"/>
            <w:noWrap w:val="0"/>
            <w:tcMar>
              <w:left w:w="57" w:type="dxa"/>
              <w:right w:w="57" w:type="dxa"/>
            </w:tcMar>
            <w:vAlign w:val="center"/>
          </w:tcPr>
          <w:p w14:paraId="5970B2BB">
            <w:pPr>
              <w:wordWrap w:val="0"/>
              <w:jc w:val="center"/>
              <w:rPr>
                <w:rFonts w:hint="eastAsia" w:ascii="仿宋" w:hAnsi="仿宋" w:eastAsia="仿宋" w:cs="仿宋"/>
                <w:color w:val="auto"/>
                <w:sz w:val="24"/>
              </w:rPr>
            </w:pPr>
            <w:r>
              <w:rPr>
                <w:rFonts w:hint="eastAsia" w:ascii="仿宋" w:hAnsi="仿宋" w:eastAsia="仿宋" w:cs="仿宋"/>
                <w:color w:val="auto"/>
                <w:sz w:val="24"/>
              </w:rPr>
              <w:t>质量管理体系与措施</w:t>
            </w:r>
          </w:p>
        </w:tc>
        <w:tc>
          <w:tcPr>
            <w:tcW w:w="850" w:type="dxa"/>
            <w:noWrap w:val="0"/>
            <w:tcMar>
              <w:left w:w="57" w:type="dxa"/>
              <w:right w:w="57" w:type="dxa"/>
            </w:tcMar>
            <w:vAlign w:val="center"/>
          </w:tcPr>
          <w:p w14:paraId="77D04520">
            <w:pPr>
              <w:wordWrap w:val="0"/>
              <w:jc w:val="center"/>
              <w:rPr>
                <w:rFonts w:ascii="仿宋" w:hAnsi="仿宋" w:eastAsia="仿宋" w:cs="仿宋"/>
                <w:color w:val="auto"/>
                <w:sz w:val="24"/>
              </w:rPr>
            </w:pPr>
            <w:r>
              <w:rPr>
                <w:rFonts w:hint="eastAsia" w:ascii="仿宋" w:hAnsi="仿宋" w:eastAsia="仿宋" w:cs="仿宋"/>
                <w:color w:val="auto"/>
                <w:sz w:val="24"/>
                <w:lang w:val="en-US" w:eastAsia="zh-CN"/>
              </w:rPr>
              <w:t>1.5</w:t>
            </w:r>
          </w:p>
        </w:tc>
        <w:tc>
          <w:tcPr>
            <w:tcW w:w="4467" w:type="dxa"/>
            <w:gridSpan w:val="3"/>
            <w:noWrap w:val="0"/>
            <w:tcMar>
              <w:left w:w="57" w:type="dxa"/>
              <w:right w:w="57" w:type="dxa"/>
            </w:tcMar>
            <w:vAlign w:val="center"/>
          </w:tcPr>
          <w:p w14:paraId="253281E6">
            <w:pPr>
              <w:wordWrap w:val="0"/>
              <w:rPr>
                <w:rFonts w:hint="eastAsia" w:ascii="仿宋" w:hAnsi="仿宋" w:eastAsia="仿宋" w:cs="仿宋"/>
                <w:color w:val="auto"/>
                <w:sz w:val="24"/>
              </w:rPr>
            </w:pPr>
            <w:r>
              <w:rPr>
                <w:rFonts w:hint="eastAsia" w:ascii="仿宋" w:hAnsi="仿宋" w:eastAsia="仿宋" w:cs="仿宋"/>
                <w:color w:val="auto"/>
                <w:sz w:val="24"/>
              </w:rPr>
              <w:t>组织机构形式合理，有完善的指挥系统、质量监控系统、联络协调系统，有健全的质量管理体系、相应的施工技术标准、施工质量检验制度和综合施工质量水平评定考核制度。施工措施符合国家及我省现行工程建设标准，满足通用规范、项目规范及质量验收规范的要求，质量保证措施内容完整、经济安全、合理先进、切实可行。</w:t>
            </w:r>
          </w:p>
          <w:p w14:paraId="40DC5B73">
            <w:pPr>
              <w:wordWrap w:val="0"/>
              <w:rPr>
                <w:rFonts w:hint="eastAsia" w:ascii="仿宋" w:hAnsi="仿宋" w:eastAsia="仿宋" w:cs="仿宋"/>
                <w:color w:val="auto"/>
                <w:sz w:val="24"/>
              </w:rPr>
            </w:pPr>
            <w:r>
              <w:rPr>
                <w:rFonts w:hint="eastAsia" w:ascii="仿宋" w:hAnsi="仿宋" w:eastAsia="仿宋" w:cs="仿宋"/>
                <w:color w:val="auto"/>
                <w:sz w:val="24"/>
              </w:rPr>
              <w:t>(0-</w:t>
            </w:r>
            <w:r>
              <w:rPr>
                <w:rFonts w:hint="eastAsia" w:ascii="仿宋" w:hAnsi="仿宋" w:eastAsia="仿宋" w:cs="仿宋"/>
                <w:color w:val="auto"/>
                <w:sz w:val="24"/>
                <w:lang w:val="en-US" w:eastAsia="zh-CN"/>
              </w:rPr>
              <w:t>1.5</w:t>
            </w:r>
            <w:r>
              <w:rPr>
                <w:rFonts w:hint="eastAsia" w:ascii="仿宋" w:hAnsi="仿宋" w:eastAsia="仿宋" w:cs="仿宋"/>
                <w:color w:val="auto"/>
                <w:sz w:val="24"/>
              </w:rPr>
              <w:t>分)</w:t>
            </w:r>
          </w:p>
        </w:tc>
      </w:tr>
      <w:tr w14:paraId="5111B8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8" w:type="dxa"/>
            <w:vMerge w:val="continue"/>
            <w:noWrap w:val="0"/>
            <w:tcMar>
              <w:left w:w="57" w:type="dxa"/>
              <w:right w:w="57" w:type="dxa"/>
            </w:tcMar>
            <w:vAlign w:val="center"/>
          </w:tcPr>
          <w:p w14:paraId="2C26CF9C">
            <w:pPr>
              <w:pStyle w:val="24"/>
              <w:widowControl/>
              <w:wordWrap w:val="0"/>
              <w:jc w:val="center"/>
              <w:rPr>
                <w:rFonts w:hint="eastAsia" w:ascii="仿宋" w:hAnsi="仿宋" w:eastAsia="仿宋" w:cs="仿宋"/>
                <w:color w:val="auto"/>
                <w:szCs w:val="24"/>
              </w:rPr>
            </w:pPr>
          </w:p>
        </w:tc>
        <w:tc>
          <w:tcPr>
            <w:tcW w:w="1389" w:type="dxa"/>
            <w:gridSpan w:val="2"/>
            <w:vMerge w:val="continue"/>
            <w:noWrap w:val="0"/>
            <w:tcMar>
              <w:left w:w="57" w:type="dxa"/>
              <w:right w:w="57" w:type="dxa"/>
            </w:tcMar>
            <w:vAlign w:val="center"/>
          </w:tcPr>
          <w:p w14:paraId="449D19F7">
            <w:pPr>
              <w:pStyle w:val="24"/>
              <w:widowControl/>
              <w:wordWrap w:val="0"/>
              <w:jc w:val="center"/>
              <w:rPr>
                <w:rFonts w:hint="eastAsia" w:ascii="仿宋" w:hAnsi="仿宋" w:eastAsia="仿宋" w:cs="仿宋"/>
                <w:color w:val="auto"/>
                <w:szCs w:val="24"/>
              </w:rPr>
            </w:pPr>
          </w:p>
        </w:tc>
        <w:tc>
          <w:tcPr>
            <w:tcW w:w="1572" w:type="dxa"/>
            <w:gridSpan w:val="2"/>
            <w:noWrap w:val="0"/>
            <w:tcMar>
              <w:left w:w="57" w:type="dxa"/>
              <w:right w:w="57" w:type="dxa"/>
            </w:tcMar>
            <w:vAlign w:val="center"/>
          </w:tcPr>
          <w:p w14:paraId="17EDB84C">
            <w:pPr>
              <w:wordWrap w:val="0"/>
              <w:jc w:val="center"/>
              <w:rPr>
                <w:rFonts w:hint="eastAsia" w:ascii="仿宋" w:hAnsi="仿宋" w:eastAsia="仿宋" w:cs="仿宋"/>
                <w:color w:val="auto"/>
                <w:sz w:val="24"/>
              </w:rPr>
            </w:pPr>
            <w:r>
              <w:rPr>
                <w:rFonts w:hint="eastAsia" w:ascii="仿宋" w:hAnsi="仿宋" w:eastAsia="仿宋" w:cs="仿宋"/>
                <w:color w:val="auto"/>
                <w:sz w:val="24"/>
              </w:rPr>
              <w:t>安全管理体系与措施</w:t>
            </w:r>
          </w:p>
        </w:tc>
        <w:tc>
          <w:tcPr>
            <w:tcW w:w="850" w:type="dxa"/>
            <w:noWrap w:val="0"/>
            <w:tcMar>
              <w:left w:w="57" w:type="dxa"/>
              <w:right w:w="57" w:type="dxa"/>
            </w:tcMar>
            <w:vAlign w:val="center"/>
          </w:tcPr>
          <w:p w14:paraId="0B202D8F">
            <w:pPr>
              <w:wordWrap w:val="0"/>
              <w:jc w:val="center"/>
              <w:rPr>
                <w:rFonts w:hint="eastAsia" w:ascii="仿宋" w:hAnsi="仿宋" w:eastAsia="仿宋" w:cs="仿宋"/>
                <w:color w:val="auto"/>
                <w:sz w:val="24"/>
              </w:rPr>
            </w:pPr>
            <w:r>
              <w:rPr>
                <w:rFonts w:hint="eastAsia" w:ascii="仿宋" w:hAnsi="仿宋" w:eastAsia="仿宋" w:cs="仿宋"/>
                <w:color w:val="auto"/>
                <w:sz w:val="24"/>
              </w:rPr>
              <w:t>1.5</w:t>
            </w:r>
          </w:p>
        </w:tc>
        <w:tc>
          <w:tcPr>
            <w:tcW w:w="4467" w:type="dxa"/>
            <w:gridSpan w:val="3"/>
            <w:noWrap w:val="0"/>
            <w:tcMar>
              <w:left w:w="57" w:type="dxa"/>
              <w:right w:w="57" w:type="dxa"/>
            </w:tcMar>
            <w:vAlign w:val="center"/>
          </w:tcPr>
          <w:p w14:paraId="261D549C">
            <w:pPr>
              <w:wordWrap w:val="0"/>
              <w:rPr>
                <w:rFonts w:hint="eastAsia" w:ascii="仿宋" w:hAnsi="仿宋" w:eastAsia="仿宋" w:cs="仿宋"/>
                <w:color w:val="auto"/>
                <w:sz w:val="24"/>
              </w:rPr>
            </w:pPr>
            <w:r>
              <w:rPr>
                <w:rFonts w:hint="eastAsia" w:ascii="仿宋" w:hAnsi="仿宋" w:eastAsia="仿宋" w:cs="仿宋"/>
                <w:color w:val="auto"/>
                <w:sz w:val="24"/>
              </w:rPr>
              <w:t>1. 施工安全生产保障体系健全，安全管理制度完善，安全管理目标具体，全员安全责任制明确，现场安全管理组织机构、人员配备满足国家规定要求。（0-0.5分）</w:t>
            </w:r>
          </w:p>
          <w:p w14:paraId="3A9A39BB">
            <w:pPr>
              <w:wordWrap w:val="0"/>
              <w:rPr>
                <w:rFonts w:hint="eastAsia" w:ascii="仿宋" w:hAnsi="仿宋" w:eastAsia="仿宋" w:cs="仿宋"/>
                <w:color w:val="auto"/>
                <w:sz w:val="24"/>
              </w:rPr>
            </w:pPr>
            <w:r>
              <w:rPr>
                <w:rFonts w:hint="eastAsia" w:ascii="仿宋" w:hAnsi="仿宋" w:eastAsia="仿宋" w:cs="仿宋"/>
                <w:color w:val="auto"/>
                <w:sz w:val="24"/>
              </w:rPr>
              <w:t>2. 安全技术方案根据工程特点、周边环境和施工工艺，制定措施科学合理、可行。（0-0.5分）</w:t>
            </w:r>
          </w:p>
          <w:p w14:paraId="392974A1">
            <w:pPr>
              <w:wordWrap w:val="0"/>
              <w:rPr>
                <w:rFonts w:hint="eastAsia" w:ascii="仿宋" w:hAnsi="仿宋" w:eastAsia="仿宋" w:cs="仿宋"/>
                <w:color w:val="auto"/>
                <w:sz w:val="24"/>
              </w:rPr>
            </w:pPr>
            <w:r>
              <w:rPr>
                <w:rFonts w:hint="eastAsia" w:ascii="仿宋" w:hAnsi="仿宋" w:eastAsia="仿宋" w:cs="仿宋"/>
                <w:color w:val="auto"/>
                <w:sz w:val="24"/>
              </w:rPr>
              <w:t>3. 现场重大危险源辨识全面，有项目危险性较大的分部分项工程清单并明确有相应的安全管理措施。（0-0.5分）</w:t>
            </w:r>
          </w:p>
        </w:tc>
      </w:tr>
      <w:tr w14:paraId="581C27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908" w:type="dxa"/>
            <w:vMerge w:val="continue"/>
            <w:noWrap w:val="0"/>
            <w:tcMar>
              <w:left w:w="57" w:type="dxa"/>
              <w:right w:w="57" w:type="dxa"/>
            </w:tcMar>
            <w:vAlign w:val="center"/>
          </w:tcPr>
          <w:p w14:paraId="463F5764">
            <w:pPr>
              <w:pStyle w:val="24"/>
              <w:widowControl/>
              <w:wordWrap w:val="0"/>
              <w:jc w:val="center"/>
              <w:rPr>
                <w:rFonts w:hint="eastAsia" w:ascii="仿宋" w:hAnsi="仿宋" w:eastAsia="仿宋" w:cs="仿宋"/>
                <w:color w:val="auto"/>
                <w:szCs w:val="24"/>
              </w:rPr>
            </w:pPr>
          </w:p>
        </w:tc>
        <w:tc>
          <w:tcPr>
            <w:tcW w:w="1389" w:type="dxa"/>
            <w:gridSpan w:val="2"/>
            <w:vMerge w:val="continue"/>
            <w:noWrap w:val="0"/>
            <w:tcMar>
              <w:left w:w="57" w:type="dxa"/>
              <w:right w:w="57" w:type="dxa"/>
            </w:tcMar>
            <w:vAlign w:val="center"/>
          </w:tcPr>
          <w:p w14:paraId="00E443A6">
            <w:pPr>
              <w:pStyle w:val="24"/>
              <w:widowControl/>
              <w:wordWrap w:val="0"/>
              <w:jc w:val="center"/>
              <w:rPr>
                <w:rFonts w:hint="eastAsia" w:ascii="仿宋" w:hAnsi="仿宋" w:eastAsia="仿宋" w:cs="仿宋"/>
                <w:color w:val="auto"/>
                <w:szCs w:val="24"/>
              </w:rPr>
            </w:pPr>
          </w:p>
        </w:tc>
        <w:tc>
          <w:tcPr>
            <w:tcW w:w="1572" w:type="dxa"/>
            <w:gridSpan w:val="2"/>
            <w:noWrap w:val="0"/>
            <w:tcMar>
              <w:left w:w="57" w:type="dxa"/>
              <w:right w:w="57" w:type="dxa"/>
            </w:tcMar>
            <w:vAlign w:val="center"/>
          </w:tcPr>
          <w:p w14:paraId="1847C273">
            <w:pPr>
              <w:wordWrap w:val="0"/>
              <w:jc w:val="center"/>
              <w:rPr>
                <w:rFonts w:hint="eastAsia" w:ascii="仿宋" w:hAnsi="仿宋" w:eastAsia="仿宋" w:cs="仿宋"/>
                <w:color w:val="auto"/>
                <w:sz w:val="24"/>
              </w:rPr>
            </w:pPr>
            <w:r>
              <w:rPr>
                <w:rFonts w:hint="eastAsia" w:ascii="仿宋" w:hAnsi="仿宋" w:eastAsia="仿宋" w:cs="仿宋"/>
                <w:color w:val="auto"/>
                <w:sz w:val="24"/>
              </w:rPr>
              <w:t>文明施工、环境保护管理体系及施工现场扬尘治理措施</w:t>
            </w:r>
          </w:p>
        </w:tc>
        <w:tc>
          <w:tcPr>
            <w:tcW w:w="850" w:type="dxa"/>
            <w:noWrap w:val="0"/>
            <w:tcMar>
              <w:left w:w="57" w:type="dxa"/>
              <w:right w:w="57" w:type="dxa"/>
            </w:tcMar>
            <w:vAlign w:val="center"/>
          </w:tcPr>
          <w:p w14:paraId="4CB05158">
            <w:pPr>
              <w:wordWrap w:val="0"/>
              <w:jc w:val="center"/>
              <w:rPr>
                <w:rFonts w:ascii="仿宋" w:hAnsi="仿宋" w:eastAsia="仿宋" w:cs="仿宋"/>
                <w:color w:val="auto"/>
                <w:sz w:val="24"/>
              </w:rPr>
            </w:pPr>
            <w:r>
              <w:rPr>
                <w:rFonts w:hint="eastAsia" w:ascii="仿宋" w:hAnsi="仿宋" w:eastAsia="仿宋" w:cs="仿宋"/>
                <w:color w:val="auto"/>
                <w:sz w:val="24"/>
                <w:lang w:val="en-US" w:eastAsia="zh-CN"/>
              </w:rPr>
              <w:t>1</w:t>
            </w:r>
          </w:p>
        </w:tc>
        <w:tc>
          <w:tcPr>
            <w:tcW w:w="4467" w:type="dxa"/>
            <w:gridSpan w:val="3"/>
            <w:noWrap w:val="0"/>
            <w:tcMar>
              <w:left w:w="57" w:type="dxa"/>
              <w:right w:w="57" w:type="dxa"/>
            </w:tcMar>
            <w:vAlign w:val="center"/>
          </w:tcPr>
          <w:p w14:paraId="175B04CF">
            <w:pPr>
              <w:wordWrap w:val="0"/>
              <w:rPr>
                <w:rFonts w:hint="eastAsia" w:ascii="仿宋" w:hAnsi="仿宋" w:eastAsia="仿宋" w:cs="仿宋"/>
                <w:color w:val="auto"/>
                <w:sz w:val="24"/>
              </w:rPr>
            </w:pPr>
            <w:r>
              <w:rPr>
                <w:rFonts w:hint="eastAsia" w:ascii="仿宋" w:hAnsi="仿宋" w:eastAsia="仿宋" w:cs="仿宋"/>
                <w:color w:val="auto"/>
                <w:sz w:val="24"/>
              </w:rPr>
              <w:t>创安全文明标准化工地目标明确，有针对项目实际情况，科学可行的创建计划和符合相关标准、规范、规程的创建保证措施和安全生产措施费投入使用计划，现场施工区、生活区、办公区等设置科学规范，符合有关文明施工、健康卫生的规定。有防治施工现场扬尘治理方案，措施符合河南省《城市房屋建筑和市政基础设施工程及道路扬尘污染防治标准》（DBJ41/174 ）的规定。（0-</w:t>
            </w:r>
            <w:r>
              <w:rPr>
                <w:rFonts w:hint="eastAsia" w:ascii="仿宋" w:hAnsi="仿宋" w:eastAsia="仿宋" w:cs="仿宋"/>
                <w:color w:val="auto"/>
                <w:sz w:val="24"/>
                <w:lang w:val="en-US" w:eastAsia="zh-CN"/>
              </w:rPr>
              <w:t>1</w:t>
            </w:r>
            <w:r>
              <w:rPr>
                <w:rFonts w:hint="eastAsia" w:ascii="仿宋" w:hAnsi="仿宋" w:eastAsia="仿宋" w:cs="仿宋"/>
                <w:color w:val="auto"/>
                <w:sz w:val="24"/>
              </w:rPr>
              <w:t>分）</w:t>
            </w:r>
          </w:p>
        </w:tc>
      </w:tr>
      <w:tr w14:paraId="0010C8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908" w:type="dxa"/>
            <w:vMerge w:val="continue"/>
            <w:noWrap w:val="0"/>
            <w:tcMar>
              <w:left w:w="57" w:type="dxa"/>
              <w:right w:w="57" w:type="dxa"/>
            </w:tcMar>
            <w:vAlign w:val="center"/>
          </w:tcPr>
          <w:p w14:paraId="4A0AC064">
            <w:pPr>
              <w:pStyle w:val="24"/>
              <w:widowControl/>
              <w:wordWrap w:val="0"/>
              <w:jc w:val="center"/>
              <w:rPr>
                <w:rFonts w:hint="eastAsia" w:ascii="仿宋" w:hAnsi="仿宋" w:eastAsia="仿宋" w:cs="仿宋"/>
                <w:color w:val="auto"/>
                <w:szCs w:val="24"/>
              </w:rPr>
            </w:pPr>
          </w:p>
        </w:tc>
        <w:tc>
          <w:tcPr>
            <w:tcW w:w="1389" w:type="dxa"/>
            <w:gridSpan w:val="2"/>
            <w:vMerge w:val="continue"/>
            <w:noWrap w:val="0"/>
            <w:tcMar>
              <w:left w:w="57" w:type="dxa"/>
              <w:right w:w="57" w:type="dxa"/>
            </w:tcMar>
            <w:vAlign w:val="center"/>
          </w:tcPr>
          <w:p w14:paraId="11C664D7">
            <w:pPr>
              <w:pStyle w:val="24"/>
              <w:widowControl/>
              <w:wordWrap w:val="0"/>
              <w:jc w:val="center"/>
              <w:rPr>
                <w:rFonts w:hint="eastAsia" w:ascii="仿宋" w:hAnsi="仿宋" w:eastAsia="仿宋" w:cs="仿宋"/>
                <w:color w:val="auto"/>
                <w:szCs w:val="24"/>
              </w:rPr>
            </w:pPr>
          </w:p>
        </w:tc>
        <w:tc>
          <w:tcPr>
            <w:tcW w:w="1572" w:type="dxa"/>
            <w:gridSpan w:val="2"/>
            <w:noWrap w:val="0"/>
            <w:tcMar>
              <w:left w:w="57" w:type="dxa"/>
              <w:right w:w="57" w:type="dxa"/>
            </w:tcMar>
            <w:vAlign w:val="center"/>
          </w:tcPr>
          <w:p w14:paraId="4ADE4908">
            <w:pPr>
              <w:wordWrap w:val="0"/>
              <w:jc w:val="center"/>
              <w:rPr>
                <w:rFonts w:hint="eastAsia" w:ascii="仿宋" w:hAnsi="仿宋" w:eastAsia="仿宋" w:cs="仿宋"/>
                <w:color w:val="auto"/>
                <w:sz w:val="24"/>
              </w:rPr>
            </w:pPr>
            <w:r>
              <w:rPr>
                <w:rFonts w:hint="eastAsia" w:ascii="仿宋" w:hAnsi="仿宋" w:eastAsia="仿宋" w:cs="仿宋"/>
                <w:color w:val="auto"/>
                <w:sz w:val="24"/>
              </w:rPr>
              <w:t>工期保证措施</w:t>
            </w:r>
          </w:p>
        </w:tc>
        <w:tc>
          <w:tcPr>
            <w:tcW w:w="850" w:type="dxa"/>
            <w:noWrap w:val="0"/>
            <w:tcMar>
              <w:left w:w="57" w:type="dxa"/>
              <w:right w:w="57" w:type="dxa"/>
            </w:tcMar>
            <w:vAlign w:val="center"/>
          </w:tcPr>
          <w:p w14:paraId="72F034E3">
            <w:pPr>
              <w:wordWrap w:val="0"/>
              <w:jc w:val="center"/>
              <w:rPr>
                <w:rFonts w:hint="eastAsia" w:ascii="仿宋" w:hAnsi="仿宋" w:eastAsia="仿宋" w:cs="仿宋"/>
                <w:color w:val="auto"/>
                <w:sz w:val="24"/>
              </w:rPr>
            </w:pPr>
            <w:r>
              <w:rPr>
                <w:rFonts w:hint="eastAsia" w:ascii="仿宋" w:hAnsi="仿宋" w:eastAsia="仿宋" w:cs="仿宋"/>
                <w:color w:val="auto"/>
                <w:sz w:val="24"/>
              </w:rPr>
              <w:t>1</w:t>
            </w:r>
          </w:p>
        </w:tc>
        <w:tc>
          <w:tcPr>
            <w:tcW w:w="4467" w:type="dxa"/>
            <w:gridSpan w:val="3"/>
            <w:noWrap w:val="0"/>
            <w:tcMar>
              <w:left w:w="57" w:type="dxa"/>
              <w:right w:w="57" w:type="dxa"/>
            </w:tcMar>
            <w:vAlign w:val="center"/>
          </w:tcPr>
          <w:p w14:paraId="0B54F60D">
            <w:pPr>
              <w:wordWrap w:val="0"/>
              <w:rPr>
                <w:rFonts w:hint="eastAsia" w:ascii="仿宋" w:hAnsi="仿宋" w:eastAsia="仿宋" w:cs="仿宋"/>
                <w:color w:val="auto"/>
                <w:sz w:val="24"/>
              </w:rPr>
            </w:pPr>
            <w:r>
              <w:rPr>
                <w:rFonts w:hint="eastAsia" w:ascii="仿宋" w:hAnsi="仿宋" w:eastAsia="仿宋" w:cs="仿宋"/>
                <w:color w:val="auto"/>
                <w:sz w:val="24"/>
              </w:rPr>
              <w:t>工期承诺满足招标文件要求，工期保证措施合理且有针对性，有具体的违约责任承诺。（0-1分）</w:t>
            </w:r>
          </w:p>
        </w:tc>
      </w:tr>
      <w:tr w14:paraId="08ECB0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908" w:type="dxa"/>
            <w:vMerge w:val="continue"/>
            <w:noWrap w:val="0"/>
            <w:tcMar>
              <w:left w:w="57" w:type="dxa"/>
              <w:right w:w="57" w:type="dxa"/>
            </w:tcMar>
            <w:vAlign w:val="center"/>
          </w:tcPr>
          <w:p w14:paraId="202DE145">
            <w:pPr>
              <w:pStyle w:val="24"/>
              <w:widowControl/>
              <w:wordWrap w:val="0"/>
              <w:jc w:val="center"/>
              <w:rPr>
                <w:rFonts w:hint="eastAsia" w:ascii="仿宋" w:hAnsi="仿宋" w:eastAsia="仿宋" w:cs="仿宋"/>
                <w:color w:val="auto"/>
                <w:szCs w:val="24"/>
              </w:rPr>
            </w:pPr>
          </w:p>
        </w:tc>
        <w:tc>
          <w:tcPr>
            <w:tcW w:w="1389" w:type="dxa"/>
            <w:gridSpan w:val="2"/>
            <w:vMerge w:val="continue"/>
            <w:noWrap w:val="0"/>
            <w:tcMar>
              <w:left w:w="57" w:type="dxa"/>
              <w:right w:w="57" w:type="dxa"/>
            </w:tcMar>
            <w:vAlign w:val="center"/>
          </w:tcPr>
          <w:p w14:paraId="0A64D826">
            <w:pPr>
              <w:pStyle w:val="24"/>
              <w:widowControl/>
              <w:wordWrap w:val="0"/>
              <w:jc w:val="center"/>
              <w:rPr>
                <w:rFonts w:hint="eastAsia" w:ascii="仿宋" w:hAnsi="仿宋" w:eastAsia="仿宋" w:cs="仿宋"/>
                <w:color w:val="auto"/>
                <w:szCs w:val="24"/>
              </w:rPr>
            </w:pPr>
          </w:p>
        </w:tc>
        <w:tc>
          <w:tcPr>
            <w:tcW w:w="1572" w:type="dxa"/>
            <w:gridSpan w:val="2"/>
            <w:noWrap w:val="0"/>
            <w:tcMar>
              <w:left w:w="57" w:type="dxa"/>
              <w:right w:w="57" w:type="dxa"/>
            </w:tcMar>
            <w:vAlign w:val="center"/>
          </w:tcPr>
          <w:p w14:paraId="453F4101">
            <w:pPr>
              <w:wordWrap w:val="0"/>
              <w:jc w:val="center"/>
              <w:rPr>
                <w:rFonts w:hint="eastAsia" w:ascii="仿宋" w:hAnsi="仿宋" w:eastAsia="仿宋" w:cs="仿宋"/>
                <w:color w:val="auto"/>
                <w:sz w:val="24"/>
              </w:rPr>
            </w:pPr>
            <w:r>
              <w:rPr>
                <w:rFonts w:hint="eastAsia" w:ascii="仿宋" w:hAnsi="仿宋" w:eastAsia="仿宋" w:cs="仿宋"/>
                <w:color w:val="auto"/>
                <w:sz w:val="24"/>
              </w:rPr>
              <w:t>拟投入资源配备计划措施</w:t>
            </w:r>
          </w:p>
        </w:tc>
        <w:tc>
          <w:tcPr>
            <w:tcW w:w="850" w:type="dxa"/>
            <w:noWrap w:val="0"/>
            <w:tcMar>
              <w:left w:w="57" w:type="dxa"/>
              <w:right w:w="57" w:type="dxa"/>
            </w:tcMar>
            <w:vAlign w:val="center"/>
          </w:tcPr>
          <w:p w14:paraId="7A31F8DC">
            <w:pPr>
              <w:wordWrap w:val="0"/>
              <w:jc w:val="center"/>
              <w:rPr>
                <w:rFonts w:hint="eastAsia" w:ascii="仿宋" w:hAnsi="仿宋" w:eastAsia="仿宋" w:cs="仿宋"/>
                <w:color w:val="auto"/>
                <w:sz w:val="24"/>
              </w:rPr>
            </w:pPr>
            <w:r>
              <w:rPr>
                <w:rFonts w:hint="eastAsia" w:ascii="仿宋" w:hAnsi="仿宋" w:eastAsia="仿宋" w:cs="仿宋"/>
                <w:color w:val="auto"/>
                <w:sz w:val="24"/>
                <w:lang w:val="en-US" w:eastAsia="zh-CN"/>
              </w:rPr>
              <w:t>1.5</w:t>
            </w:r>
          </w:p>
        </w:tc>
        <w:tc>
          <w:tcPr>
            <w:tcW w:w="4467" w:type="dxa"/>
            <w:gridSpan w:val="3"/>
            <w:noWrap w:val="0"/>
            <w:tcMar>
              <w:left w:w="57" w:type="dxa"/>
              <w:right w:w="57" w:type="dxa"/>
            </w:tcMar>
            <w:vAlign w:val="center"/>
          </w:tcPr>
          <w:p w14:paraId="4F67011D">
            <w:pPr>
              <w:wordWrap w:val="0"/>
              <w:rPr>
                <w:rFonts w:hint="eastAsia" w:ascii="仿宋" w:hAnsi="仿宋" w:eastAsia="仿宋" w:cs="仿宋"/>
                <w:color w:val="auto"/>
                <w:sz w:val="24"/>
              </w:rPr>
            </w:pPr>
            <w:r>
              <w:rPr>
                <w:rFonts w:hint="eastAsia" w:ascii="仿宋" w:hAnsi="仿宋" w:eastAsia="仿宋" w:cs="仿宋"/>
                <w:color w:val="auto"/>
                <w:sz w:val="24"/>
              </w:rPr>
              <w:t>1.机械：投入计划与进度计划呼应，采用先进机械设备且配置合理，满足安全技术规范和施工进度需要；PC构件运输、安装设备满足施工要求；（0-</w:t>
            </w:r>
            <w:r>
              <w:rPr>
                <w:rFonts w:hint="eastAsia" w:ascii="仿宋" w:hAnsi="仿宋" w:eastAsia="仿宋" w:cs="仿宋"/>
                <w:color w:val="auto"/>
                <w:sz w:val="24"/>
                <w:lang w:val="en-US" w:eastAsia="zh-CN"/>
              </w:rPr>
              <w:t>0.5</w:t>
            </w:r>
            <w:r>
              <w:rPr>
                <w:rFonts w:hint="eastAsia" w:ascii="仿宋" w:hAnsi="仿宋" w:eastAsia="仿宋" w:cs="仿宋"/>
                <w:color w:val="auto"/>
                <w:sz w:val="24"/>
              </w:rPr>
              <w:t>分）</w:t>
            </w:r>
          </w:p>
          <w:p w14:paraId="1FD6F977">
            <w:pPr>
              <w:wordWrap w:val="0"/>
              <w:rPr>
                <w:rFonts w:hint="eastAsia" w:ascii="仿宋" w:hAnsi="仿宋" w:eastAsia="仿宋" w:cs="仿宋"/>
                <w:color w:val="auto"/>
                <w:sz w:val="24"/>
              </w:rPr>
            </w:pPr>
            <w:r>
              <w:rPr>
                <w:rFonts w:hint="eastAsia" w:ascii="仿宋" w:hAnsi="仿宋" w:eastAsia="仿宋" w:cs="仿宋"/>
                <w:color w:val="auto"/>
                <w:sz w:val="24"/>
              </w:rPr>
              <w:t>2.劳动力：投入计划与进度计划呼应，满足施工需要，调配投入计划合理、准确；（0-</w:t>
            </w:r>
            <w:r>
              <w:rPr>
                <w:rFonts w:hint="eastAsia" w:ascii="仿宋" w:hAnsi="仿宋" w:eastAsia="仿宋" w:cs="仿宋"/>
                <w:color w:val="auto"/>
                <w:sz w:val="24"/>
                <w:lang w:val="en-US" w:eastAsia="zh-CN"/>
              </w:rPr>
              <w:t>0.5</w:t>
            </w:r>
            <w:r>
              <w:rPr>
                <w:rFonts w:hint="eastAsia" w:ascii="仿宋" w:hAnsi="仿宋" w:eastAsia="仿宋" w:cs="仿宋"/>
                <w:color w:val="auto"/>
                <w:sz w:val="24"/>
              </w:rPr>
              <w:t>分）</w:t>
            </w:r>
          </w:p>
          <w:p w14:paraId="5270F2AE">
            <w:pPr>
              <w:wordWrap w:val="0"/>
              <w:rPr>
                <w:rFonts w:hint="eastAsia" w:ascii="仿宋" w:hAnsi="仿宋" w:eastAsia="仿宋" w:cs="仿宋"/>
                <w:color w:val="auto"/>
                <w:sz w:val="24"/>
              </w:rPr>
            </w:pPr>
            <w:r>
              <w:rPr>
                <w:rFonts w:hint="eastAsia" w:ascii="仿宋" w:hAnsi="仿宋" w:eastAsia="仿宋" w:cs="仿宋"/>
                <w:color w:val="auto"/>
                <w:sz w:val="24"/>
              </w:rPr>
              <w:t>3.主要物资计划：主要物资（含PC构件的供应需求）投入计划与进度计划呼应，满足施工需要，调配投入计划合理、准确。（0-</w:t>
            </w:r>
            <w:r>
              <w:rPr>
                <w:rFonts w:hint="eastAsia" w:ascii="仿宋" w:hAnsi="仿宋" w:eastAsia="仿宋" w:cs="仿宋"/>
                <w:color w:val="auto"/>
                <w:sz w:val="24"/>
                <w:lang w:val="en-US" w:eastAsia="zh-CN"/>
              </w:rPr>
              <w:t>0.5</w:t>
            </w:r>
            <w:r>
              <w:rPr>
                <w:rFonts w:hint="eastAsia" w:ascii="仿宋" w:hAnsi="仿宋" w:eastAsia="仿宋" w:cs="仿宋"/>
                <w:color w:val="auto"/>
                <w:sz w:val="24"/>
              </w:rPr>
              <w:t>分）</w:t>
            </w:r>
          </w:p>
        </w:tc>
      </w:tr>
      <w:tr w14:paraId="3152A2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908" w:type="dxa"/>
            <w:vMerge w:val="continue"/>
            <w:noWrap w:val="0"/>
            <w:tcMar>
              <w:left w:w="57" w:type="dxa"/>
              <w:right w:w="57" w:type="dxa"/>
            </w:tcMar>
            <w:vAlign w:val="center"/>
          </w:tcPr>
          <w:p w14:paraId="5C43D861">
            <w:pPr>
              <w:pStyle w:val="24"/>
              <w:widowControl/>
              <w:wordWrap w:val="0"/>
              <w:jc w:val="center"/>
              <w:rPr>
                <w:rFonts w:hint="eastAsia" w:ascii="仿宋" w:hAnsi="仿宋" w:eastAsia="仿宋" w:cs="仿宋"/>
                <w:color w:val="auto"/>
                <w:szCs w:val="24"/>
              </w:rPr>
            </w:pPr>
          </w:p>
        </w:tc>
        <w:tc>
          <w:tcPr>
            <w:tcW w:w="1389" w:type="dxa"/>
            <w:gridSpan w:val="2"/>
            <w:vMerge w:val="continue"/>
            <w:noWrap w:val="0"/>
            <w:tcMar>
              <w:left w:w="57" w:type="dxa"/>
              <w:right w:w="57" w:type="dxa"/>
            </w:tcMar>
            <w:vAlign w:val="center"/>
          </w:tcPr>
          <w:p w14:paraId="63AB471E">
            <w:pPr>
              <w:pStyle w:val="24"/>
              <w:widowControl/>
              <w:wordWrap w:val="0"/>
              <w:jc w:val="center"/>
              <w:rPr>
                <w:rFonts w:hint="eastAsia" w:ascii="仿宋" w:hAnsi="仿宋" w:eastAsia="仿宋" w:cs="仿宋"/>
                <w:color w:val="auto"/>
                <w:szCs w:val="24"/>
              </w:rPr>
            </w:pPr>
          </w:p>
        </w:tc>
        <w:tc>
          <w:tcPr>
            <w:tcW w:w="1572" w:type="dxa"/>
            <w:gridSpan w:val="2"/>
            <w:noWrap w:val="0"/>
            <w:tcMar>
              <w:left w:w="57" w:type="dxa"/>
              <w:right w:w="57" w:type="dxa"/>
            </w:tcMar>
            <w:vAlign w:val="center"/>
          </w:tcPr>
          <w:p w14:paraId="6F99B66F">
            <w:pPr>
              <w:wordWrap w:val="0"/>
              <w:jc w:val="center"/>
              <w:rPr>
                <w:rFonts w:hint="eastAsia" w:ascii="仿宋" w:hAnsi="仿宋" w:eastAsia="仿宋" w:cs="仿宋"/>
                <w:color w:val="auto"/>
                <w:sz w:val="24"/>
              </w:rPr>
            </w:pPr>
            <w:r>
              <w:rPr>
                <w:rFonts w:hint="eastAsia" w:ascii="仿宋" w:hAnsi="仿宋" w:eastAsia="仿宋" w:cs="仿宋"/>
                <w:color w:val="auto"/>
                <w:sz w:val="24"/>
              </w:rPr>
              <w:t>施工进度表与网络计划图</w:t>
            </w:r>
          </w:p>
        </w:tc>
        <w:tc>
          <w:tcPr>
            <w:tcW w:w="850" w:type="dxa"/>
            <w:noWrap w:val="0"/>
            <w:tcMar>
              <w:left w:w="57" w:type="dxa"/>
              <w:right w:w="57" w:type="dxa"/>
            </w:tcMar>
            <w:vAlign w:val="center"/>
          </w:tcPr>
          <w:p w14:paraId="36E8417D">
            <w:pPr>
              <w:wordWrap w:val="0"/>
              <w:jc w:val="center"/>
              <w:rPr>
                <w:rFonts w:ascii="仿宋" w:hAnsi="仿宋" w:eastAsia="仿宋" w:cs="仿宋"/>
                <w:color w:val="auto"/>
                <w:sz w:val="24"/>
              </w:rPr>
            </w:pPr>
            <w:r>
              <w:rPr>
                <w:rFonts w:hint="eastAsia" w:ascii="仿宋" w:hAnsi="仿宋" w:eastAsia="仿宋" w:cs="仿宋"/>
                <w:color w:val="auto"/>
                <w:sz w:val="24"/>
              </w:rPr>
              <w:t>1</w:t>
            </w:r>
          </w:p>
        </w:tc>
        <w:tc>
          <w:tcPr>
            <w:tcW w:w="4467" w:type="dxa"/>
            <w:gridSpan w:val="3"/>
            <w:noWrap w:val="0"/>
            <w:tcMar>
              <w:left w:w="57" w:type="dxa"/>
              <w:right w:w="57" w:type="dxa"/>
            </w:tcMar>
            <w:vAlign w:val="center"/>
          </w:tcPr>
          <w:p w14:paraId="490D93EA">
            <w:pPr>
              <w:wordWrap w:val="0"/>
              <w:rPr>
                <w:rFonts w:hint="eastAsia" w:ascii="仿宋" w:hAnsi="仿宋" w:eastAsia="仿宋" w:cs="仿宋"/>
                <w:color w:val="auto"/>
                <w:sz w:val="24"/>
              </w:rPr>
            </w:pPr>
            <w:r>
              <w:rPr>
                <w:rFonts w:hint="eastAsia" w:ascii="仿宋" w:hAnsi="仿宋" w:eastAsia="仿宋" w:cs="仿宋"/>
                <w:color w:val="auto"/>
                <w:sz w:val="24"/>
              </w:rPr>
              <w:t>关键线路清晰、准确、完整，计划编制合理、可行，满足招标文件对工期的要求。（0-1分）</w:t>
            </w:r>
          </w:p>
        </w:tc>
      </w:tr>
      <w:tr w14:paraId="5E23C1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jc w:val="center"/>
        </w:trPr>
        <w:tc>
          <w:tcPr>
            <w:tcW w:w="908" w:type="dxa"/>
            <w:vMerge w:val="continue"/>
            <w:noWrap w:val="0"/>
            <w:tcMar>
              <w:left w:w="57" w:type="dxa"/>
              <w:right w:w="57" w:type="dxa"/>
            </w:tcMar>
            <w:vAlign w:val="center"/>
          </w:tcPr>
          <w:p w14:paraId="20FC5F2F">
            <w:pPr>
              <w:pStyle w:val="24"/>
              <w:widowControl/>
              <w:wordWrap w:val="0"/>
              <w:jc w:val="center"/>
              <w:rPr>
                <w:rFonts w:hint="eastAsia" w:ascii="仿宋" w:hAnsi="仿宋" w:eastAsia="仿宋" w:cs="仿宋"/>
                <w:color w:val="auto"/>
                <w:szCs w:val="24"/>
              </w:rPr>
            </w:pPr>
          </w:p>
        </w:tc>
        <w:tc>
          <w:tcPr>
            <w:tcW w:w="1389" w:type="dxa"/>
            <w:gridSpan w:val="2"/>
            <w:vMerge w:val="continue"/>
            <w:noWrap w:val="0"/>
            <w:tcMar>
              <w:left w:w="57" w:type="dxa"/>
              <w:right w:w="57" w:type="dxa"/>
            </w:tcMar>
            <w:vAlign w:val="center"/>
          </w:tcPr>
          <w:p w14:paraId="73F9A4C8">
            <w:pPr>
              <w:pStyle w:val="24"/>
              <w:widowControl/>
              <w:wordWrap w:val="0"/>
              <w:jc w:val="center"/>
              <w:rPr>
                <w:rFonts w:hint="eastAsia" w:ascii="仿宋" w:hAnsi="仿宋" w:eastAsia="仿宋" w:cs="仿宋"/>
                <w:color w:val="auto"/>
                <w:szCs w:val="24"/>
              </w:rPr>
            </w:pPr>
          </w:p>
        </w:tc>
        <w:tc>
          <w:tcPr>
            <w:tcW w:w="1572" w:type="dxa"/>
            <w:gridSpan w:val="2"/>
            <w:noWrap w:val="0"/>
            <w:tcMar>
              <w:left w:w="57" w:type="dxa"/>
              <w:right w:w="57" w:type="dxa"/>
            </w:tcMar>
            <w:vAlign w:val="center"/>
          </w:tcPr>
          <w:p w14:paraId="43D7E719">
            <w:pPr>
              <w:wordWrap w:val="0"/>
              <w:jc w:val="center"/>
              <w:rPr>
                <w:rFonts w:hint="eastAsia" w:ascii="仿宋" w:hAnsi="仿宋" w:eastAsia="仿宋" w:cs="仿宋"/>
                <w:color w:val="auto"/>
                <w:sz w:val="24"/>
              </w:rPr>
            </w:pPr>
            <w:r>
              <w:rPr>
                <w:rFonts w:hint="eastAsia" w:ascii="仿宋" w:hAnsi="仿宋" w:eastAsia="仿宋" w:cs="仿宋"/>
                <w:color w:val="auto"/>
                <w:sz w:val="24"/>
              </w:rPr>
              <w:t>施工总平面图布置</w:t>
            </w:r>
          </w:p>
        </w:tc>
        <w:tc>
          <w:tcPr>
            <w:tcW w:w="850" w:type="dxa"/>
            <w:noWrap w:val="0"/>
            <w:tcMar>
              <w:left w:w="57" w:type="dxa"/>
              <w:right w:w="57" w:type="dxa"/>
            </w:tcMar>
            <w:vAlign w:val="center"/>
          </w:tcPr>
          <w:p w14:paraId="7C68144F">
            <w:pPr>
              <w:wordWrap w:val="0"/>
              <w:jc w:val="center"/>
              <w:rPr>
                <w:rFonts w:ascii="仿宋" w:hAnsi="仿宋" w:eastAsia="仿宋" w:cs="仿宋"/>
                <w:color w:val="auto"/>
                <w:sz w:val="24"/>
              </w:rPr>
            </w:pPr>
            <w:r>
              <w:rPr>
                <w:rFonts w:hint="eastAsia" w:ascii="仿宋" w:hAnsi="仿宋" w:eastAsia="仿宋" w:cs="仿宋"/>
                <w:color w:val="auto"/>
                <w:sz w:val="24"/>
              </w:rPr>
              <w:t>1</w:t>
            </w:r>
          </w:p>
        </w:tc>
        <w:tc>
          <w:tcPr>
            <w:tcW w:w="4467" w:type="dxa"/>
            <w:gridSpan w:val="3"/>
            <w:noWrap w:val="0"/>
            <w:tcMar>
              <w:left w:w="57" w:type="dxa"/>
              <w:right w:w="57" w:type="dxa"/>
            </w:tcMar>
            <w:vAlign w:val="center"/>
          </w:tcPr>
          <w:p w14:paraId="4FE538A2">
            <w:pPr>
              <w:wordWrap w:val="0"/>
              <w:rPr>
                <w:rFonts w:hint="eastAsia" w:ascii="仿宋" w:hAnsi="仿宋" w:eastAsia="仿宋" w:cs="仿宋"/>
                <w:color w:val="auto"/>
                <w:sz w:val="24"/>
              </w:rPr>
            </w:pPr>
            <w:r>
              <w:rPr>
                <w:rFonts w:hint="eastAsia" w:ascii="仿宋" w:hAnsi="仿宋" w:eastAsia="仿宋" w:cs="仿宋"/>
                <w:color w:val="auto"/>
                <w:sz w:val="24"/>
              </w:rPr>
              <w:t>总体布置有针对性、合理，能满足施工需要，符合安全、文明施工要求，材料堆放有序。（0-1分）</w:t>
            </w:r>
          </w:p>
        </w:tc>
      </w:tr>
      <w:tr w14:paraId="066AA1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08" w:type="dxa"/>
            <w:vMerge w:val="continue"/>
            <w:noWrap w:val="0"/>
            <w:tcMar>
              <w:left w:w="57" w:type="dxa"/>
              <w:right w:w="57" w:type="dxa"/>
            </w:tcMar>
            <w:vAlign w:val="center"/>
          </w:tcPr>
          <w:p w14:paraId="1A064621">
            <w:pPr>
              <w:pStyle w:val="24"/>
              <w:widowControl/>
              <w:wordWrap w:val="0"/>
              <w:jc w:val="center"/>
              <w:rPr>
                <w:rFonts w:hint="eastAsia" w:ascii="仿宋" w:hAnsi="仿宋" w:eastAsia="仿宋" w:cs="仿宋"/>
                <w:color w:val="auto"/>
                <w:szCs w:val="24"/>
              </w:rPr>
            </w:pPr>
          </w:p>
        </w:tc>
        <w:tc>
          <w:tcPr>
            <w:tcW w:w="1389" w:type="dxa"/>
            <w:gridSpan w:val="2"/>
            <w:vMerge w:val="continue"/>
            <w:noWrap w:val="0"/>
            <w:tcMar>
              <w:left w:w="57" w:type="dxa"/>
              <w:right w:w="57" w:type="dxa"/>
            </w:tcMar>
            <w:vAlign w:val="center"/>
          </w:tcPr>
          <w:p w14:paraId="727E1B01">
            <w:pPr>
              <w:pStyle w:val="24"/>
              <w:widowControl/>
              <w:wordWrap w:val="0"/>
              <w:jc w:val="center"/>
              <w:rPr>
                <w:rFonts w:hint="eastAsia" w:ascii="仿宋" w:hAnsi="仿宋" w:eastAsia="仿宋" w:cs="仿宋"/>
                <w:color w:val="auto"/>
                <w:szCs w:val="24"/>
              </w:rPr>
            </w:pPr>
          </w:p>
        </w:tc>
        <w:tc>
          <w:tcPr>
            <w:tcW w:w="1572" w:type="dxa"/>
            <w:gridSpan w:val="2"/>
            <w:noWrap w:val="0"/>
            <w:tcMar>
              <w:left w:w="57" w:type="dxa"/>
              <w:right w:w="57" w:type="dxa"/>
            </w:tcMar>
            <w:vAlign w:val="center"/>
          </w:tcPr>
          <w:p w14:paraId="636FE710">
            <w:pPr>
              <w:wordWrap w:val="0"/>
              <w:jc w:val="center"/>
              <w:rPr>
                <w:rFonts w:hint="eastAsia" w:ascii="仿宋" w:hAnsi="仿宋" w:eastAsia="仿宋" w:cs="仿宋"/>
                <w:color w:val="auto"/>
                <w:sz w:val="24"/>
              </w:rPr>
            </w:pPr>
            <w:r>
              <w:rPr>
                <w:rFonts w:hint="eastAsia" w:ascii="仿宋" w:hAnsi="仿宋" w:eastAsia="仿宋" w:cs="仿宋"/>
                <w:color w:val="auto"/>
                <w:sz w:val="24"/>
              </w:rPr>
              <w:t>建造方式的创新应用实施</w:t>
            </w:r>
          </w:p>
          <w:p w14:paraId="6D6886FE">
            <w:pPr>
              <w:wordWrap w:val="0"/>
              <w:jc w:val="center"/>
              <w:rPr>
                <w:rFonts w:hint="eastAsia" w:ascii="仿宋" w:hAnsi="仿宋" w:eastAsia="仿宋" w:cs="仿宋"/>
                <w:color w:val="auto"/>
                <w:sz w:val="24"/>
              </w:rPr>
            </w:pPr>
            <w:r>
              <w:rPr>
                <w:rFonts w:hint="eastAsia" w:ascii="仿宋" w:hAnsi="仿宋" w:eastAsia="仿宋" w:cs="仿宋"/>
                <w:color w:val="auto"/>
                <w:sz w:val="24"/>
              </w:rPr>
              <w:t>方案</w:t>
            </w:r>
          </w:p>
        </w:tc>
        <w:tc>
          <w:tcPr>
            <w:tcW w:w="850" w:type="dxa"/>
            <w:noWrap w:val="0"/>
            <w:tcMar>
              <w:left w:w="57" w:type="dxa"/>
              <w:right w:w="57" w:type="dxa"/>
            </w:tcMar>
            <w:vAlign w:val="center"/>
          </w:tcPr>
          <w:p w14:paraId="23992C6A">
            <w:pPr>
              <w:wordWrap w:val="0"/>
              <w:jc w:val="center"/>
              <w:rPr>
                <w:rFonts w:hint="eastAsia" w:ascii="仿宋" w:hAnsi="仿宋" w:eastAsia="仿宋" w:cs="仿宋"/>
                <w:color w:val="auto"/>
                <w:sz w:val="24"/>
              </w:rPr>
            </w:pPr>
            <w:r>
              <w:rPr>
                <w:rFonts w:hint="eastAsia" w:ascii="仿宋" w:hAnsi="仿宋" w:eastAsia="仿宋" w:cs="仿宋"/>
                <w:color w:val="auto"/>
                <w:sz w:val="24"/>
              </w:rPr>
              <w:t>4</w:t>
            </w:r>
          </w:p>
        </w:tc>
        <w:tc>
          <w:tcPr>
            <w:tcW w:w="4467" w:type="dxa"/>
            <w:gridSpan w:val="3"/>
            <w:noWrap w:val="0"/>
            <w:tcMar>
              <w:left w:w="57" w:type="dxa"/>
              <w:right w:w="57" w:type="dxa"/>
            </w:tcMar>
            <w:vAlign w:val="center"/>
          </w:tcPr>
          <w:p w14:paraId="5C7B4421">
            <w:pPr>
              <w:wordWrap w:val="0"/>
              <w:rPr>
                <w:rFonts w:hint="eastAsia" w:ascii="仿宋" w:hAnsi="仿宋" w:eastAsia="仿宋" w:cs="仿宋"/>
                <w:color w:val="auto"/>
                <w:sz w:val="24"/>
              </w:rPr>
            </w:pPr>
            <w:r>
              <w:rPr>
                <w:rFonts w:hint="eastAsia" w:ascii="仿宋" w:hAnsi="仿宋" w:eastAsia="仿宋" w:cs="仿宋"/>
                <w:color w:val="auto"/>
                <w:sz w:val="24"/>
              </w:rPr>
              <w:t>1.智能建造、2.节能减排、3.绿色施工、4.装配式建筑等建造方式的创新应用实施方案符合工程情况，具有针对性、可行性、经济适用性；每一项（0-1分）。</w:t>
            </w:r>
          </w:p>
        </w:tc>
      </w:tr>
      <w:tr w14:paraId="0D158F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3" w:hRule="atLeast"/>
          <w:jc w:val="center"/>
        </w:trPr>
        <w:tc>
          <w:tcPr>
            <w:tcW w:w="908" w:type="dxa"/>
            <w:vMerge w:val="continue"/>
            <w:noWrap w:val="0"/>
            <w:tcMar>
              <w:left w:w="57" w:type="dxa"/>
              <w:right w:w="57" w:type="dxa"/>
            </w:tcMar>
            <w:vAlign w:val="center"/>
          </w:tcPr>
          <w:p w14:paraId="61BBB270">
            <w:pPr>
              <w:pStyle w:val="24"/>
              <w:widowControl/>
              <w:wordWrap w:val="0"/>
              <w:jc w:val="center"/>
              <w:rPr>
                <w:rFonts w:hint="eastAsia" w:ascii="仿宋" w:hAnsi="仿宋" w:eastAsia="仿宋" w:cs="仿宋"/>
                <w:color w:val="auto"/>
                <w:szCs w:val="24"/>
              </w:rPr>
            </w:pPr>
          </w:p>
        </w:tc>
        <w:tc>
          <w:tcPr>
            <w:tcW w:w="1389" w:type="dxa"/>
            <w:gridSpan w:val="2"/>
            <w:vMerge w:val="continue"/>
            <w:noWrap w:val="0"/>
            <w:tcMar>
              <w:left w:w="57" w:type="dxa"/>
              <w:right w:w="57" w:type="dxa"/>
            </w:tcMar>
            <w:vAlign w:val="center"/>
          </w:tcPr>
          <w:p w14:paraId="69807B5F">
            <w:pPr>
              <w:pStyle w:val="24"/>
              <w:widowControl/>
              <w:wordWrap w:val="0"/>
              <w:jc w:val="center"/>
              <w:rPr>
                <w:rFonts w:hint="eastAsia" w:ascii="仿宋" w:hAnsi="仿宋" w:eastAsia="仿宋" w:cs="仿宋"/>
                <w:color w:val="auto"/>
                <w:szCs w:val="24"/>
              </w:rPr>
            </w:pPr>
          </w:p>
        </w:tc>
        <w:tc>
          <w:tcPr>
            <w:tcW w:w="1572" w:type="dxa"/>
            <w:gridSpan w:val="2"/>
            <w:vMerge w:val="restart"/>
            <w:noWrap w:val="0"/>
            <w:tcMar>
              <w:left w:w="57" w:type="dxa"/>
              <w:right w:w="57" w:type="dxa"/>
            </w:tcMar>
            <w:vAlign w:val="center"/>
          </w:tcPr>
          <w:p w14:paraId="3294AEAF">
            <w:pPr>
              <w:wordWrap w:val="0"/>
              <w:rPr>
                <w:rFonts w:hint="default" w:ascii="仿宋" w:hAnsi="仿宋" w:eastAsia="仿宋" w:cs="仿宋"/>
                <w:color w:val="auto"/>
                <w:sz w:val="24"/>
                <w:lang w:val="en-US" w:eastAsia="zh-CN"/>
              </w:rPr>
            </w:pPr>
            <w:r>
              <w:rPr>
                <w:rFonts w:hint="eastAsia" w:ascii="仿宋" w:hAnsi="仿宋" w:eastAsia="仿宋" w:cs="仿宋"/>
                <w:color w:val="auto"/>
                <w:sz w:val="24"/>
              </w:rPr>
              <w:t>采用新工艺、新技术、新设备、新材料</w:t>
            </w:r>
            <w:r>
              <w:rPr>
                <w:rFonts w:hint="eastAsia" w:ascii="仿宋" w:hAnsi="仿宋" w:eastAsia="仿宋" w:cs="仿宋"/>
                <w:color w:val="auto"/>
                <w:sz w:val="24"/>
                <w:lang w:eastAsia="zh-CN"/>
              </w:rPr>
              <w:t>、</w:t>
            </w:r>
            <w:r>
              <w:rPr>
                <w:rFonts w:hint="eastAsia" w:ascii="仿宋" w:hAnsi="仿宋" w:eastAsia="仿宋" w:cs="仿宋"/>
                <w:color w:val="auto"/>
                <w:sz w:val="24"/>
                <w:lang w:val="en-US" w:eastAsia="zh-CN"/>
              </w:rPr>
              <w:t>BIM等的程度</w:t>
            </w:r>
          </w:p>
          <w:p w14:paraId="73CCC20A">
            <w:pPr>
              <w:wordWrap w:val="0"/>
              <w:rPr>
                <w:rFonts w:hint="eastAsia" w:ascii="仿宋" w:hAnsi="仿宋" w:eastAsia="仿宋" w:cs="仿宋"/>
                <w:color w:val="auto"/>
                <w:sz w:val="24"/>
              </w:rPr>
            </w:pPr>
          </w:p>
        </w:tc>
        <w:tc>
          <w:tcPr>
            <w:tcW w:w="850" w:type="dxa"/>
            <w:vMerge w:val="restart"/>
            <w:noWrap w:val="0"/>
            <w:tcMar>
              <w:left w:w="57" w:type="dxa"/>
              <w:right w:w="57" w:type="dxa"/>
            </w:tcMar>
            <w:vAlign w:val="center"/>
          </w:tcPr>
          <w:p w14:paraId="0D444A9F">
            <w:pPr>
              <w:wordWrap w:val="0"/>
              <w:jc w:val="center"/>
              <w:rPr>
                <w:rFonts w:hint="default" w:ascii="仿宋" w:hAnsi="仿宋" w:eastAsia="仿宋" w:cs="仿宋"/>
                <w:color w:val="auto"/>
                <w:sz w:val="24"/>
                <w:lang w:val="en-US" w:eastAsia="zh-CN"/>
              </w:rPr>
            </w:pPr>
            <w:r>
              <w:rPr>
                <w:rFonts w:hint="eastAsia" w:ascii="仿宋" w:hAnsi="仿宋" w:eastAsia="仿宋" w:cs="仿宋"/>
                <w:color w:val="auto"/>
                <w:sz w:val="24"/>
                <w:lang w:val="en-US" w:eastAsia="zh-CN"/>
              </w:rPr>
              <w:t>3.5</w:t>
            </w:r>
          </w:p>
        </w:tc>
        <w:tc>
          <w:tcPr>
            <w:tcW w:w="4467" w:type="dxa"/>
            <w:gridSpan w:val="3"/>
            <w:noWrap w:val="0"/>
            <w:tcMar>
              <w:left w:w="57" w:type="dxa"/>
              <w:right w:w="57" w:type="dxa"/>
            </w:tcMar>
            <w:vAlign w:val="center"/>
          </w:tcPr>
          <w:p w14:paraId="1642281B">
            <w:pPr>
              <w:wordWrap w:val="0"/>
              <w:rPr>
                <w:rFonts w:hint="eastAsia" w:ascii="仿宋" w:hAnsi="仿宋" w:eastAsia="仿宋" w:cs="仿宋"/>
                <w:color w:val="auto"/>
                <w:sz w:val="24"/>
              </w:rPr>
            </w:pPr>
            <w:r>
              <w:rPr>
                <w:rFonts w:hint="eastAsia" w:ascii="仿宋" w:hAnsi="仿宋" w:eastAsia="仿宋" w:cs="仿宋"/>
                <w:color w:val="auto"/>
                <w:sz w:val="24"/>
              </w:rPr>
              <w:t>采用1.新工艺、2.新技术、3.新设备（含工器具、智能设备等）、4.新材料等满足实现设计要求，符合施工需要和相应技术标准等规定，经济适用；每一项（0-0.5</w:t>
            </w:r>
            <w:r>
              <w:rPr>
                <w:rFonts w:hint="eastAsia" w:ascii="仿宋" w:hAnsi="仿宋" w:eastAsia="仿宋" w:cs="仿宋"/>
                <w:color w:val="auto"/>
                <w:sz w:val="24"/>
                <w:lang w:val="en-US" w:eastAsia="zh-CN"/>
              </w:rPr>
              <w:t>分</w:t>
            </w:r>
            <w:r>
              <w:rPr>
                <w:rFonts w:hint="eastAsia" w:ascii="仿宋" w:hAnsi="仿宋" w:eastAsia="仿宋" w:cs="仿宋"/>
                <w:color w:val="auto"/>
                <w:sz w:val="24"/>
              </w:rPr>
              <w:t>）。</w:t>
            </w:r>
          </w:p>
        </w:tc>
      </w:tr>
      <w:tr w14:paraId="0D57E6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3" w:hRule="atLeast"/>
          <w:jc w:val="center"/>
        </w:trPr>
        <w:tc>
          <w:tcPr>
            <w:tcW w:w="908" w:type="dxa"/>
            <w:vMerge w:val="continue"/>
            <w:noWrap w:val="0"/>
            <w:tcMar>
              <w:left w:w="57" w:type="dxa"/>
              <w:right w:w="57" w:type="dxa"/>
            </w:tcMar>
            <w:vAlign w:val="center"/>
          </w:tcPr>
          <w:p w14:paraId="050501CA">
            <w:pPr>
              <w:pStyle w:val="24"/>
              <w:widowControl/>
              <w:wordWrap w:val="0"/>
              <w:jc w:val="center"/>
              <w:rPr>
                <w:rFonts w:hint="eastAsia" w:ascii="仿宋" w:hAnsi="仿宋" w:eastAsia="仿宋" w:cs="仿宋"/>
                <w:color w:val="auto"/>
                <w:szCs w:val="24"/>
              </w:rPr>
            </w:pPr>
          </w:p>
        </w:tc>
        <w:tc>
          <w:tcPr>
            <w:tcW w:w="1389" w:type="dxa"/>
            <w:gridSpan w:val="2"/>
            <w:vMerge w:val="continue"/>
            <w:noWrap w:val="0"/>
            <w:tcMar>
              <w:left w:w="57" w:type="dxa"/>
              <w:right w:w="57" w:type="dxa"/>
            </w:tcMar>
            <w:vAlign w:val="center"/>
          </w:tcPr>
          <w:p w14:paraId="4A273A5A">
            <w:pPr>
              <w:pStyle w:val="24"/>
              <w:widowControl/>
              <w:wordWrap w:val="0"/>
              <w:jc w:val="center"/>
              <w:rPr>
                <w:rFonts w:hint="eastAsia" w:ascii="仿宋" w:hAnsi="仿宋" w:eastAsia="仿宋" w:cs="仿宋"/>
                <w:color w:val="auto"/>
                <w:szCs w:val="24"/>
              </w:rPr>
            </w:pPr>
          </w:p>
        </w:tc>
        <w:tc>
          <w:tcPr>
            <w:tcW w:w="1572" w:type="dxa"/>
            <w:gridSpan w:val="2"/>
            <w:vMerge w:val="continue"/>
            <w:noWrap w:val="0"/>
            <w:tcMar>
              <w:left w:w="57" w:type="dxa"/>
              <w:right w:w="57" w:type="dxa"/>
            </w:tcMar>
            <w:vAlign w:val="center"/>
          </w:tcPr>
          <w:p w14:paraId="3BCA5CF0">
            <w:pPr>
              <w:wordWrap w:val="0"/>
              <w:rPr>
                <w:rFonts w:hint="eastAsia" w:ascii="仿宋" w:hAnsi="仿宋" w:eastAsia="仿宋" w:cs="仿宋"/>
                <w:color w:val="auto"/>
                <w:sz w:val="24"/>
              </w:rPr>
            </w:pPr>
          </w:p>
        </w:tc>
        <w:tc>
          <w:tcPr>
            <w:tcW w:w="850" w:type="dxa"/>
            <w:vMerge w:val="continue"/>
            <w:noWrap w:val="0"/>
            <w:tcMar>
              <w:left w:w="57" w:type="dxa"/>
              <w:right w:w="57" w:type="dxa"/>
            </w:tcMar>
            <w:vAlign w:val="center"/>
          </w:tcPr>
          <w:p w14:paraId="510F852D">
            <w:pPr>
              <w:wordWrap w:val="0"/>
              <w:jc w:val="center"/>
              <w:rPr>
                <w:rFonts w:hint="eastAsia" w:ascii="仿宋" w:hAnsi="仿宋" w:eastAsia="仿宋" w:cs="仿宋"/>
                <w:color w:val="auto"/>
                <w:sz w:val="24"/>
                <w:lang w:val="en-US" w:eastAsia="zh-CN"/>
              </w:rPr>
            </w:pPr>
          </w:p>
        </w:tc>
        <w:tc>
          <w:tcPr>
            <w:tcW w:w="4467" w:type="dxa"/>
            <w:gridSpan w:val="3"/>
            <w:noWrap w:val="0"/>
            <w:tcMar>
              <w:left w:w="57" w:type="dxa"/>
              <w:right w:w="57" w:type="dxa"/>
            </w:tcMar>
            <w:vAlign w:val="center"/>
          </w:tcPr>
          <w:p w14:paraId="7C2D78C4">
            <w:pPr>
              <w:wordWrap w:val="0"/>
              <w:rPr>
                <w:rFonts w:hint="eastAsia" w:ascii="仿宋" w:hAnsi="仿宋" w:eastAsia="仿宋" w:cs="仿宋"/>
                <w:color w:val="auto"/>
                <w:sz w:val="24"/>
              </w:rPr>
            </w:pPr>
            <w:r>
              <w:rPr>
                <w:rFonts w:hint="eastAsia" w:ascii="仿宋" w:hAnsi="仿宋" w:eastAsia="仿宋" w:cs="仿宋"/>
                <w:color w:val="auto"/>
                <w:sz w:val="24"/>
                <w:lang w:val="en-US" w:eastAsia="zh-CN"/>
              </w:rPr>
              <w:t>应用BIM技术优化施工工序、资源配置及数字化管理，措施得当，有效提高施工效率（0-1.5分）</w:t>
            </w:r>
          </w:p>
        </w:tc>
      </w:tr>
      <w:tr w14:paraId="7EF91C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08" w:type="dxa"/>
            <w:vMerge w:val="continue"/>
            <w:noWrap w:val="0"/>
            <w:tcMar>
              <w:left w:w="57" w:type="dxa"/>
              <w:right w:w="57" w:type="dxa"/>
            </w:tcMar>
            <w:vAlign w:val="center"/>
          </w:tcPr>
          <w:p w14:paraId="58FDFC7E">
            <w:pPr>
              <w:pStyle w:val="24"/>
              <w:widowControl/>
              <w:wordWrap w:val="0"/>
              <w:jc w:val="center"/>
              <w:rPr>
                <w:rFonts w:hint="eastAsia" w:ascii="仿宋" w:hAnsi="仿宋" w:eastAsia="仿宋" w:cs="仿宋"/>
                <w:color w:val="auto"/>
                <w:szCs w:val="24"/>
              </w:rPr>
            </w:pPr>
          </w:p>
        </w:tc>
        <w:tc>
          <w:tcPr>
            <w:tcW w:w="1389" w:type="dxa"/>
            <w:gridSpan w:val="2"/>
            <w:vMerge w:val="continue"/>
            <w:noWrap w:val="0"/>
            <w:tcMar>
              <w:left w:w="57" w:type="dxa"/>
              <w:right w:w="57" w:type="dxa"/>
            </w:tcMar>
            <w:vAlign w:val="center"/>
          </w:tcPr>
          <w:p w14:paraId="45F08477">
            <w:pPr>
              <w:pStyle w:val="24"/>
              <w:widowControl/>
              <w:wordWrap w:val="0"/>
              <w:jc w:val="center"/>
              <w:rPr>
                <w:rFonts w:hint="eastAsia" w:ascii="仿宋" w:hAnsi="仿宋" w:eastAsia="仿宋" w:cs="仿宋"/>
                <w:color w:val="auto"/>
                <w:szCs w:val="24"/>
              </w:rPr>
            </w:pPr>
          </w:p>
        </w:tc>
        <w:tc>
          <w:tcPr>
            <w:tcW w:w="1572" w:type="dxa"/>
            <w:gridSpan w:val="2"/>
            <w:noWrap w:val="0"/>
            <w:tcMar>
              <w:left w:w="57" w:type="dxa"/>
              <w:right w:w="57" w:type="dxa"/>
            </w:tcMar>
            <w:vAlign w:val="center"/>
          </w:tcPr>
          <w:p w14:paraId="0131CB1F">
            <w:pPr>
              <w:wordWrap w:val="0"/>
              <w:jc w:val="center"/>
              <w:rPr>
                <w:rFonts w:hint="eastAsia" w:ascii="仿宋" w:hAnsi="仿宋" w:eastAsia="仿宋" w:cs="仿宋"/>
                <w:color w:val="auto"/>
                <w:sz w:val="24"/>
              </w:rPr>
            </w:pPr>
            <w:r>
              <w:rPr>
                <w:rFonts w:hint="eastAsia" w:ascii="仿宋" w:hAnsi="仿宋" w:eastAsia="仿宋" w:cs="仿宋"/>
                <w:color w:val="auto"/>
                <w:sz w:val="24"/>
              </w:rPr>
              <w:t>施工现场实施信息化监控和数据处理</w:t>
            </w:r>
          </w:p>
        </w:tc>
        <w:tc>
          <w:tcPr>
            <w:tcW w:w="850" w:type="dxa"/>
            <w:noWrap w:val="0"/>
            <w:tcMar>
              <w:left w:w="57" w:type="dxa"/>
              <w:right w:w="57" w:type="dxa"/>
            </w:tcMar>
            <w:vAlign w:val="center"/>
          </w:tcPr>
          <w:p w14:paraId="5CC54CF8">
            <w:pPr>
              <w:wordWrap w:val="0"/>
              <w:jc w:val="center"/>
              <w:rPr>
                <w:rFonts w:hint="default" w:ascii="仿宋" w:hAnsi="仿宋" w:eastAsia="仿宋" w:cs="仿宋"/>
                <w:color w:val="auto"/>
                <w:sz w:val="24"/>
                <w:lang w:val="en-US" w:eastAsia="zh-CN"/>
              </w:rPr>
            </w:pPr>
            <w:r>
              <w:rPr>
                <w:rFonts w:hint="eastAsia" w:ascii="仿宋" w:hAnsi="仿宋" w:eastAsia="仿宋" w:cs="仿宋"/>
                <w:color w:val="auto"/>
                <w:sz w:val="24"/>
                <w:lang w:val="en-US" w:eastAsia="zh-CN"/>
              </w:rPr>
              <w:t>1</w:t>
            </w:r>
          </w:p>
        </w:tc>
        <w:tc>
          <w:tcPr>
            <w:tcW w:w="4467" w:type="dxa"/>
            <w:gridSpan w:val="3"/>
            <w:noWrap w:val="0"/>
            <w:tcMar>
              <w:left w:w="57" w:type="dxa"/>
              <w:right w:w="57" w:type="dxa"/>
            </w:tcMar>
            <w:vAlign w:val="center"/>
          </w:tcPr>
          <w:p w14:paraId="33F5DC0E">
            <w:pPr>
              <w:wordWrap w:val="0"/>
              <w:rPr>
                <w:rFonts w:hint="eastAsia" w:ascii="仿宋" w:hAnsi="仿宋" w:eastAsia="仿宋" w:cs="仿宋"/>
                <w:color w:val="auto"/>
                <w:sz w:val="24"/>
              </w:rPr>
            </w:pPr>
            <w:r>
              <w:rPr>
                <w:rFonts w:hint="eastAsia" w:ascii="仿宋" w:hAnsi="仿宋" w:eastAsia="仿宋" w:cs="仿宋"/>
                <w:color w:val="auto"/>
                <w:sz w:val="24"/>
              </w:rPr>
              <w:t>施工现场实施信息化监控和数据处理系统布置合理，满足管理需要。（0-1</w:t>
            </w:r>
            <w:r>
              <w:rPr>
                <w:rFonts w:hint="eastAsia" w:ascii="仿宋" w:hAnsi="仿宋" w:eastAsia="仿宋" w:cs="仿宋"/>
                <w:color w:val="auto"/>
                <w:sz w:val="24"/>
                <w:lang w:val="en-US" w:eastAsia="zh-CN"/>
              </w:rPr>
              <w:t>分</w:t>
            </w:r>
            <w:r>
              <w:rPr>
                <w:rFonts w:hint="eastAsia" w:ascii="仿宋" w:hAnsi="仿宋" w:eastAsia="仿宋" w:cs="仿宋"/>
                <w:color w:val="auto"/>
                <w:sz w:val="24"/>
              </w:rPr>
              <w:t>）</w:t>
            </w:r>
          </w:p>
        </w:tc>
      </w:tr>
      <w:tr w14:paraId="3D768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908" w:type="dxa"/>
            <w:vMerge w:val="continue"/>
            <w:noWrap w:val="0"/>
            <w:tcMar>
              <w:left w:w="57" w:type="dxa"/>
              <w:right w:w="57" w:type="dxa"/>
            </w:tcMar>
            <w:vAlign w:val="center"/>
          </w:tcPr>
          <w:p w14:paraId="324F3985">
            <w:pPr>
              <w:pStyle w:val="24"/>
              <w:widowControl/>
              <w:wordWrap w:val="0"/>
              <w:jc w:val="center"/>
              <w:rPr>
                <w:rFonts w:hint="eastAsia" w:ascii="仿宋" w:hAnsi="仿宋" w:eastAsia="仿宋" w:cs="仿宋"/>
                <w:color w:val="auto"/>
                <w:szCs w:val="24"/>
              </w:rPr>
            </w:pPr>
          </w:p>
        </w:tc>
        <w:tc>
          <w:tcPr>
            <w:tcW w:w="1389" w:type="dxa"/>
            <w:gridSpan w:val="2"/>
            <w:vMerge w:val="continue"/>
            <w:noWrap w:val="0"/>
            <w:tcMar>
              <w:left w:w="57" w:type="dxa"/>
              <w:right w:w="57" w:type="dxa"/>
            </w:tcMar>
            <w:vAlign w:val="center"/>
          </w:tcPr>
          <w:p w14:paraId="0DB20DA5">
            <w:pPr>
              <w:pStyle w:val="24"/>
              <w:widowControl/>
              <w:wordWrap w:val="0"/>
              <w:jc w:val="center"/>
              <w:rPr>
                <w:rFonts w:hint="eastAsia" w:ascii="仿宋" w:hAnsi="仿宋" w:eastAsia="仿宋" w:cs="仿宋"/>
                <w:color w:val="auto"/>
                <w:szCs w:val="24"/>
              </w:rPr>
            </w:pPr>
          </w:p>
        </w:tc>
        <w:tc>
          <w:tcPr>
            <w:tcW w:w="1572" w:type="dxa"/>
            <w:gridSpan w:val="2"/>
            <w:noWrap w:val="0"/>
            <w:tcMar>
              <w:left w:w="57" w:type="dxa"/>
              <w:right w:w="57" w:type="dxa"/>
            </w:tcMar>
            <w:vAlign w:val="center"/>
          </w:tcPr>
          <w:p w14:paraId="14E0E232">
            <w:pPr>
              <w:wordWrap w:val="0"/>
              <w:jc w:val="center"/>
              <w:rPr>
                <w:rFonts w:hint="eastAsia" w:ascii="仿宋" w:hAnsi="仿宋" w:eastAsia="仿宋" w:cs="仿宋"/>
                <w:color w:val="auto"/>
                <w:sz w:val="24"/>
              </w:rPr>
            </w:pPr>
            <w:r>
              <w:rPr>
                <w:rFonts w:hint="eastAsia" w:ascii="仿宋" w:hAnsi="仿宋" w:eastAsia="仿宋" w:cs="仿宋"/>
                <w:color w:val="auto"/>
                <w:sz w:val="24"/>
              </w:rPr>
              <w:t>风险管理措施</w:t>
            </w:r>
          </w:p>
        </w:tc>
        <w:tc>
          <w:tcPr>
            <w:tcW w:w="850" w:type="dxa"/>
            <w:noWrap w:val="0"/>
            <w:tcMar>
              <w:left w:w="57" w:type="dxa"/>
              <w:right w:w="57" w:type="dxa"/>
            </w:tcMar>
            <w:vAlign w:val="center"/>
          </w:tcPr>
          <w:p w14:paraId="7C09A7DF">
            <w:pPr>
              <w:wordWrap w:val="0"/>
              <w:jc w:val="center"/>
              <w:rPr>
                <w:rFonts w:hint="eastAsia" w:ascii="仿宋" w:hAnsi="仿宋" w:eastAsia="仿宋" w:cs="仿宋"/>
                <w:color w:val="auto"/>
                <w:sz w:val="24"/>
              </w:rPr>
            </w:pPr>
            <w:r>
              <w:rPr>
                <w:rFonts w:hint="eastAsia" w:ascii="仿宋" w:hAnsi="仿宋" w:eastAsia="仿宋" w:cs="仿宋"/>
                <w:color w:val="auto"/>
                <w:sz w:val="24"/>
              </w:rPr>
              <w:t>1</w:t>
            </w:r>
          </w:p>
        </w:tc>
        <w:tc>
          <w:tcPr>
            <w:tcW w:w="4467" w:type="dxa"/>
            <w:gridSpan w:val="3"/>
            <w:noWrap w:val="0"/>
            <w:tcMar>
              <w:left w:w="57" w:type="dxa"/>
              <w:right w:w="57" w:type="dxa"/>
            </w:tcMar>
            <w:vAlign w:val="center"/>
          </w:tcPr>
          <w:p w14:paraId="72C723D9">
            <w:pPr>
              <w:wordWrap w:val="0"/>
              <w:rPr>
                <w:rFonts w:hint="eastAsia" w:ascii="仿宋" w:hAnsi="仿宋" w:eastAsia="仿宋" w:cs="仿宋"/>
                <w:color w:val="auto"/>
                <w:sz w:val="24"/>
              </w:rPr>
            </w:pPr>
            <w:r>
              <w:rPr>
                <w:rFonts w:hint="eastAsia" w:ascii="仿宋" w:hAnsi="仿宋" w:eastAsia="仿宋" w:cs="仿宋"/>
                <w:color w:val="auto"/>
                <w:sz w:val="24"/>
              </w:rPr>
              <w:t>风险防控管理措施齐全，风险预控符合规范要求，风险控制要点定位准确，各阶段风险控制及应急措施得力。（0-1分）</w:t>
            </w:r>
          </w:p>
        </w:tc>
      </w:tr>
      <w:tr w14:paraId="570E04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908" w:type="dxa"/>
            <w:vMerge w:val="continue"/>
            <w:noWrap w:val="0"/>
            <w:tcMar>
              <w:left w:w="57" w:type="dxa"/>
              <w:right w:w="57" w:type="dxa"/>
            </w:tcMar>
            <w:vAlign w:val="center"/>
          </w:tcPr>
          <w:p w14:paraId="7721C466">
            <w:pPr>
              <w:pStyle w:val="24"/>
              <w:widowControl/>
              <w:wordWrap w:val="0"/>
              <w:jc w:val="center"/>
              <w:rPr>
                <w:rFonts w:hint="eastAsia" w:ascii="仿宋" w:hAnsi="仿宋" w:eastAsia="仿宋" w:cs="仿宋"/>
                <w:color w:val="auto"/>
                <w:szCs w:val="24"/>
              </w:rPr>
            </w:pPr>
          </w:p>
        </w:tc>
        <w:tc>
          <w:tcPr>
            <w:tcW w:w="1389" w:type="dxa"/>
            <w:gridSpan w:val="2"/>
            <w:vMerge w:val="continue"/>
            <w:noWrap w:val="0"/>
            <w:tcMar>
              <w:left w:w="57" w:type="dxa"/>
              <w:right w:w="57" w:type="dxa"/>
            </w:tcMar>
            <w:vAlign w:val="center"/>
          </w:tcPr>
          <w:p w14:paraId="03A83463">
            <w:pPr>
              <w:pStyle w:val="24"/>
              <w:widowControl/>
              <w:wordWrap w:val="0"/>
              <w:jc w:val="center"/>
              <w:rPr>
                <w:rFonts w:hint="eastAsia" w:ascii="仿宋" w:hAnsi="仿宋" w:eastAsia="仿宋" w:cs="仿宋"/>
                <w:color w:val="auto"/>
                <w:szCs w:val="24"/>
              </w:rPr>
            </w:pPr>
          </w:p>
        </w:tc>
        <w:tc>
          <w:tcPr>
            <w:tcW w:w="6889" w:type="dxa"/>
            <w:gridSpan w:val="6"/>
            <w:noWrap w:val="0"/>
            <w:tcMar>
              <w:left w:w="57" w:type="dxa"/>
              <w:right w:w="57" w:type="dxa"/>
            </w:tcMar>
            <w:vAlign w:val="center"/>
          </w:tcPr>
          <w:p w14:paraId="2757A261">
            <w:pPr>
              <w:wordWrap w:val="0"/>
              <w:rPr>
                <w:rFonts w:hint="eastAsia" w:ascii="仿宋" w:hAnsi="仿宋" w:eastAsia="仿宋" w:cs="仿宋"/>
                <w:color w:val="auto"/>
                <w:sz w:val="24"/>
              </w:rPr>
            </w:pPr>
            <w:r>
              <w:rPr>
                <w:rFonts w:hint="eastAsia" w:ascii="仿宋" w:hAnsi="仿宋" w:eastAsia="仿宋" w:cs="仿宋"/>
                <w:color w:val="auto"/>
                <w:sz w:val="24"/>
              </w:rPr>
              <w:t>1.各档次的标准设定如下：</w:t>
            </w:r>
          </w:p>
          <w:p w14:paraId="01BA0BAE">
            <w:pPr>
              <w:wordWrap w:val="0"/>
              <w:rPr>
                <w:rFonts w:hint="eastAsia" w:ascii="仿宋" w:hAnsi="仿宋" w:eastAsia="仿宋" w:cs="仿宋"/>
                <w:color w:val="auto"/>
                <w:sz w:val="24"/>
              </w:rPr>
            </w:pPr>
            <w:r>
              <w:rPr>
                <w:rFonts w:hint="eastAsia" w:ascii="仿宋" w:hAnsi="仿宋" w:eastAsia="仿宋" w:cs="仿宋"/>
                <w:color w:val="auto"/>
                <w:sz w:val="24"/>
              </w:rPr>
              <w:t>优：内容完整且详实，方案科学、合理、安全，考虑周全，措施到位，针对性强，完全能够满足招标工程的施工需要。计分范围为分值范围的80%-100%。</w:t>
            </w:r>
          </w:p>
          <w:p w14:paraId="0E79176E">
            <w:pPr>
              <w:wordWrap w:val="0"/>
              <w:rPr>
                <w:rFonts w:hint="eastAsia" w:ascii="仿宋" w:hAnsi="仿宋" w:eastAsia="仿宋" w:cs="仿宋"/>
                <w:color w:val="auto"/>
                <w:sz w:val="24"/>
              </w:rPr>
            </w:pPr>
            <w:r>
              <w:rPr>
                <w:rFonts w:hint="eastAsia" w:ascii="仿宋" w:hAnsi="仿宋" w:eastAsia="仿宋" w:cs="仿宋"/>
                <w:color w:val="auto"/>
                <w:sz w:val="24"/>
              </w:rPr>
              <w:t>良：内容完整，方案基本科学、合理、安全，考虑基本周全，措施基本到位，针对性较强，可以满足招标工程的施工需要，但有个别细节需要进一步完善或提高。计分范围为分值范围的60%-80%。</w:t>
            </w:r>
          </w:p>
          <w:p w14:paraId="3ED7892E">
            <w:pPr>
              <w:wordWrap w:val="0"/>
              <w:rPr>
                <w:rFonts w:hint="eastAsia" w:ascii="仿宋" w:hAnsi="仿宋" w:eastAsia="仿宋" w:cs="仿宋"/>
                <w:color w:val="auto"/>
                <w:sz w:val="24"/>
              </w:rPr>
            </w:pPr>
            <w:r>
              <w:rPr>
                <w:rFonts w:hint="eastAsia" w:ascii="仿宋" w:hAnsi="仿宋" w:eastAsia="仿宋" w:cs="仿宋"/>
                <w:color w:val="auto"/>
                <w:sz w:val="24"/>
              </w:rPr>
              <w:t>一般：内容基本完整，方案在科学、合理、安全性方面一般，考虑尚欠周全，措施不够到位，针对性不强，虽然能够基本满足招标工程的施工需要，但有很多方面需要进一步完善甚至重新考虑。计分范围为分值范围的40%-60%。</w:t>
            </w:r>
          </w:p>
          <w:p w14:paraId="02C6B9F5">
            <w:pPr>
              <w:wordWrap w:val="0"/>
              <w:rPr>
                <w:rFonts w:hint="eastAsia" w:ascii="仿宋" w:hAnsi="仿宋" w:eastAsia="仿宋" w:cs="仿宋"/>
                <w:color w:val="auto"/>
                <w:sz w:val="24"/>
              </w:rPr>
            </w:pPr>
            <w:r>
              <w:rPr>
                <w:rFonts w:hint="eastAsia" w:ascii="仿宋" w:hAnsi="仿宋" w:eastAsia="仿宋" w:cs="仿宋"/>
                <w:color w:val="auto"/>
                <w:sz w:val="24"/>
              </w:rPr>
              <w:t>差：内容不完整，方案在科学、合理、安全性方面差，考虑非常不周，措施基本不到位，没有针对性，不能满足招标工程的施工需要。计分范围为分值范围的20%-40%。</w:t>
            </w:r>
          </w:p>
          <w:p w14:paraId="772D6254">
            <w:pPr>
              <w:wordWrap w:val="0"/>
              <w:rPr>
                <w:rFonts w:hint="eastAsia" w:ascii="仿宋" w:hAnsi="仿宋" w:eastAsia="仿宋" w:cs="仿宋"/>
                <w:color w:val="auto"/>
                <w:sz w:val="24"/>
              </w:rPr>
            </w:pPr>
            <w:r>
              <w:rPr>
                <w:rFonts w:hint="eastAsia" w:ascii="仿宋" w:hAnsi="仿宋" w:eastAsia="仿宋" w:cs="仿宋"/>
                <w:color w:val="auto"/>
                <w:sz w:val="24"/>
              </w:rPr>
              <w:t>2.各分项内容如缺项，相应项目得分为0。</w:t>
            </w:r>
          </w:p>
        </w:tc>
      </w:tr>
      <w:tr w14:paraId="1F053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8" w:hRule="atLeast"/>
          <w:jc w:val="center"/>
        </w:trPr>
        <w:tc>
          <w:tcPr>
            <w:tcW w:w="908" w:type="dxa"/>
            <w:noWrap w:val="0"/>
            <w:tcMar>
              <w:left w:w="57" w:type="dxa"/>
              <w:right w:w="57" w:type="dxa"/>
            </w:tcMar>
            <w:vAlign w:val="center"/>
          </w:tcPr>
          <w:p w14:paraId="220C6544">
            <w:pPr>
              <w:pStyle w:val="24"/>
              <w:widowControl/>
              <w:wordWrap w:val="0"/>
              <w:jc w:val="center"/>
              <w:rPr>
                <w:rFonts w:hint="eastAsia" w:ascii="仿宋" w:hAnsi="仿宋" w:eastAsia="仿宋" w:cs="仿宋"/>
                <w:color w:val="auto"/>
                <w:sz w:val="24"/>
                <w:szCs w:val="24"/>
              </w:rPr>
            </w:pPr>
            <w:r>
              <w:rPr>
                <w:rFonts w:hint="eastAsia" w:ascii="仿宋" w:hAnsi="仿宋" w:eastAsia="仿宋" w:cs="仿宋"/>
                <w:color w:val="auto"/>
                <w:sz w:val="24"/>
                <w:szCs w:val="24"/>
              </w:rPr>
              <w:t>2.2.4</w:t>
            </w:r>
          </w:p>
          <w:p w14:paraId="58C2CD9A">
            <w:pPr>
              <w:pStyle w:val="24"/>
              <w:widowControl/>
              <w:wordWrap w:val="0"/>
              <w:jc w:val="center"/>
              <w:rPr>
                <w:rFonts w:ascii="Times New Roman" w:hAnsi="Times New Roman" w:cs="Times New Roman"/>
                <w:color w:val="auto"/>
                <w:sz w:val="21"/>
                <w:szCs w:val="21"/>
              </w:rPr>
            </w:pPr>
            <w:r>
              <w:rPr>
                <w:rFonts w:hint="eastAsia" w:ascii="仿宋" w:hAnsi="仿宋" w:eastAsia="仿宋" w:cs="仿宋"/>
                <w:color w:val="auto"/>
                <w:sz w:val="24"/>
                <w:szCs w:val="24"/>
              </w:rPr>
              <w:t>(</w:t>
            </w:r>
            <w:r>
              <w:rPr>
                <w:rFonts w:hint="eastAsia" w:ascii="仿宋" w:hAnsi="仿宋" w:eastAsia="仿宋" w:cs="仿宋"/>
                <w:color w:val="auto"/>
                <w:sz w:val="24"/>
                <w:szCs w:val="24"/>
                <w:lang w:val="en-US"/>
              </w:rPr>
              <w:t>2)</w:t>
            </w:r>
          </w:p>
        </w:tc>
        <w:tc>
          <w:tcPr>
            <w:tcW w:w="1389" w:type="dxa"/>
            <w:gridSpan w:val="2"/>
            <w:noWrap w:val="0"/>
            <w:tcMar>
              <w:left w:w="57" w:type="dxa"/>
              <w:right w:w="57" w:type="dxa"/>
            </w:tcMar>
            <w:vAlign w:val="center"/>
          </w:tcPr>
          <w:p w14:paraId="474A6C38">
            <w:pPr>
              <w:pStyle w:val="24"/>
              <w:widowControl/>
              <w:wordWrap w:val="0"/>
              <w:jc w:val="center"/>
              <w:rPr>
                <w:rFonts w:hint="eastAsia" w:ascii="仿宋" w:hAnsi="仿宋" w:eastAsia="仿宋" w:cs="仿宋"/>
                <w:color w:val="auto"/>
                <w:szCs w:val="24"/>
                <w:lang w:val="en-US"/>
              </w:rPr>
            </w:pPr>
            <w:r>
              <w:rPr>
                <w:rFonts w:hint="eastAsia" w:ascii="仿宋" w:hAnsi="仿宋" w:eastAsia="仿宋" w:cs="仿宋"/>
                <w:color w:val="auto"/>
                <w:szCs w:val="24"/>
                <w:lang w:val="en-US"/>
              </w:rPr>
              <w:t>商务标</w:t>
            </w:r>
          </w:p>
          <w:p w14:paraId="081E1757">
            <w:pPr>
              <w:pStyle w:val="24"/>
              <w:widowControl/>
              <w:wordWrap w:val="0"/>
              <w:jc w:val="center"/>
              <w:rPr>
                <w:rFonts w:hint="eastAsia" w:ascii="仿宋" w:hAnsi="仿宋" w:eastAsia="仿宋" w:cs="仿宋"/>
                <w:color w:val="auto"/>
                <w:szCs w:val="24"/>
              </w:rPr>
            </w:pPr>
            <w:r>
              <w:rPr>
                <w:rFonts w:hint="eastAsia" w:ascii="仿宋" w:hAnsi="仿宋" w:eastAsia="仿宋" w:cs="仿宋"/>
                <w:color w:val="auto"/>
                <w:szCs w:val="24"/>
              </w:rPr>
              <w:t>总分</w:t>
            </w:r>
            <w:r>
              <w:rPr>
                <w:rFonts w:hint="eastAsia" w:ascii="仿宋" w:hAnsi="仿宋" w:eastAsia="仿宋" w:cs="仿宋"/>
                <w:color w:val="auto"/>
                <w:szCs w:val="24"/>
                <w:lang w:val="en-US"/>
              </w:rPr>
              <w:t>50</w:t>
            </w:r>
            <w:r>
              <w:rPr>
                <w:rFonts w:hint="eastAsia" w:ascii="仿宋" w:hAnsi="仿宋" w:eastAsia="仿宋" w:cs="仿宋"/>
                <w:color w:val="auto"/>
                <w:szCs w:val="24"/>
              </w:rPr>
              <w:t>分</w:t>
            </w:r>
          </w:p>
        </w:tc>
        <w:tc>
          <w:tcPr>
            <w:tcW w:w="1572" w:type="dxa"/>
            <w:gridSpan w:val="2"/>
            <w:noWrap w:val="0"/>
            <w:tcMar>
              <w:left w:w="57" w:type="dxa"/>
              <w:right w:w="57" w:type="dxa"/>
            </w:tcMar>
            <w:vAlign w:val="center"/>
          </w:tcPr>
          <w:p w14:paraId="4279C644">
            <w:pPr>
              <w:pStyle w:val="24"/>
              <w:widowControl/>
              <w:wordWrap w:val="0"/>
              <w:jc w:val="center"/>
              <w:rPr>
                <w:rFonts w:hint="eastAsia" w:ascii="仿宋" w:hAnsi="仿宋" w:eastAsia="仿宋" w:cs="仿宋"/>
                <w:color w:val="auto"/>
                <w:szCs w:val="24"/>
              </w:rPr>
            </w:pPr>
            <w:r>
              <w:rPr>
                <w:rFonts w:hint="eastAsia" w:ascii="仿宋" w:hAnsi="仿宋" w:eastAsia="仿宋" w:cs="仿宋"/>
                <w:color w:val="auto"/>
                <w:szCs w:val="24"/>
              </w:rPr>
              <w:t>投标报价</w:t>
            </w:r>
          </w:p>
          <w:p w14:paraId="7B6302F3">
            <w:pPr>
              <w:pStyle w:val="24"/>
              <w:widowControl/>
              <w:wordWrap w:val="0"/>
              <w:jc w:val="center"/>
              <w:rPr>
                <w:rFonts w:hint="eastAsia" w:ascii="仿宋" w:hAnsi="仿宋" w:eastAsia="仿宋" w:cs="仿宋"/>
                <w:color w:val="auto"/>
                <w:szCs w:val="24"/>
              </w:rPr>
            </w:pPr>
            <w:r>
              <w:rPr>
                <w:rFonts w:hint="eastAsia" w:ascii="仿宋" w:hAnsi="仿宋" w:eastAsia="仿宋" w:cs="仿宋"/>
                <w:color w:val="auto"/>
                <w:szCs w:val="24"/>
              </w:rPr>
              <w:t>满分</w:t>
            </w:r>
            <w:r>
              <w:rPr>
                <w:rFonts w:hint="eastAsia" w:ascii="仿宋" w:hAnsi="仿宋" w:eastAsia="仿宋" w:cs="仿宋"/>
                <w:color w:val="auto"/>
                <w:szCs w:val="24"/>
                <w:u w:val="single"/>
                <w:lang w:val="en-US" w:eastAsia="zh-CN"/>
              </w:rPr>
              <w:t>50</w:t>
            </w:r>
            <w:r>
              <w:rPr>
                <w:rFonts w:hint="eastAsia" w:ascii="仿宋" w:hAnsi="仿宋" w:eastAsia="仿宋" w:cs="仿宋"/>
                <w:color w:val="auto"/>
                <w:szCs w:val="24"/>
              </w:rPr>
              <w:t>分</w:t>
            </w:r>
          </w:p>
        </w:tc>
        <w:tc>
          <w:tcPr>
            <w:tcW w:w="5317" w:type="dxa"/>
            <w:gridSpan w:val="4"/>
            <w:noWrap w:val="0"/>
            <w:tcMar>
              <w:left w:w="57" w:type="dxa"/>
              <w:right w:w="57" w:type="dxa"/>
            </w:tcMar>
            <w:vAlign w:val="top"/>
          </w:tcPr>
          <w:p w14:paraId="38BFE38A">
            <w:pPr>
              <w:wordWrap w:val="0"/>
              <w:rPr>
                <w:rFonts w:hint="eastAsia" w:ascii="仿宋" w:hAnsi="仿宋" w:eastAsia="仿宋" w:cs="仿宋"/>
                <w:color w:val="auto"/>
                <w:sz w:val="24"/>
              </w:rPr>
            </w:pPr>
            <w:r>
              <w:rPr>
                <w:rFonts w:hint="eastAsia" w:ascii="仿宋" w:hAnsi="仿宋" w:eastAsia="仿宋" w:cs="仿宋"/>
                <w:color w:val="auto"/>
                <w:sz w:val="24"/>
              </w:rPr>
              <w:t>评标基准值C计算方法</w:t>
            </w:r>
            <w:r>
              <w:rPr>
                <w:rFonts w:hint="eastAsia" w:ascii="仿宋" w:hAnsi="仿宋" w:eastAsia="仿宋" w:cs="仿宋"/>
                <w:color w:val="auto"/>
                <w:sz w:val="24"/>
                <w:lang w:eastAsia="zh-CN"/>
              </w:rPr>
              <w:t>：</w:t>
            </w:r>
            <w:r>
              <w:rPr>
                <w:rFonts w:hint="eastAsia" w:ascii="仿宋" w:hAnsi="仿宋" w:eastAsia="仿宋" w:cs="仿宋"/>
                <w:color w:val="auto"/>
                <w:sz w:val="24"/>
              </w:rPr>
              <w:t>C=60%A+40%B</w:t>
            </w:r>
          </w:p>
          <w:p w14:paraId="4489FF24">
            <w:pPr>
              <w:wordWrap w:val="0"/>
              <w:rPr>
                <w:rFonts w:hint="eastAsia" w:ascii="仿宋" w:hAnsi="仿宋" w:eastAsia="仿宋" w:cs="仿宋"/>
                <w:color w:val="auto"/>
                <w:sz w:val="24"/>
              </w:rPr>
            </w:pPr>
            <w:r>
              <w:rPr>
                <w:rFonts w:hint="eastAsia" w:ascii="仿宋" w:hAnsi="仿宋" w:eastAsia="仿宋" w:cs="仿宋"/>
                <w:color w:val="auto"/>
                <w:sz w:val="24"/>
              </w:rPr>
              <w:t>A：</w:t>
            </w:r>
            <w:r>
              <w:rPr>
                <w:rFonts w:hint="eastAsia" w:ascii="仿宋" w:hAnsi="仿宋" w:eastAsia="仿宋" w:cs="仿宋"/>
                <w:color w:val="auto"/>
                <w:sz w:val="24"/>
                <w:lang w:val="en-US" w:eastAsia="zh-CN"/>
              </w:rPr>
              <w:t>最高投标限价</w:t>
            </w:r>
            <w:r>
              <w:rPr>
                <w:rFonts w:hint="eastAsia" w:ascii="仿宋" w:hAnsi="仿宋" w:eastAsia="仿宋" w:cs="仿宋"/>
                <w:color w:val="auto"/>
                <w:sz w:val="24"/>
              </w:rPr>
              <w:t>；</w:t>
            </w:r>
          </w:p>
          <w:p w14:paraId="33C8B004">
            <w:pPr>
              <w:wordWrap w:val="0"/>
              <w:rPr>
                <w:rFonts w:hint="eastAsia" w:ascii="仿宋" w:hAnsi="仿宋" w:eastAsia="仿宋" w:cs="仿宋"/>
                <w:color w:val="auto"/>
                <w:sz w:val="24"/>
              </w:rPr>
            </w:pPr>
            <w:r>
              <w:rPr>
                <w:rFonts w:hint="eastAsia" w:ascii="仿宋" w:hAnsi="仿宋" w:eastAsia="仿宋" w:cs="仿宋"/>
                <w:color w:val="auto"/>
                <w:sz w:val="24"/>
              </w:rPr>
              <w:t>B：参与评标基准值计算的投标报价的算术平均值。</w:t>
            </w:r>
          </w:p>
          <w:p w14:paraId="34B578E8">
            <w:pPr>
              <w:wordWrap w:val="0"/>
              <w:rPr>
                <w:rFonts w:hint="eastAsia" w:ascii="仿宋" w:hAnsi="仿宋" w:eastAsia="仿宋" w:cs="仿宋"/>
                <w:color w:val="auto"/>
                <w:sz w:val="24"/>
              </w:rPr>
            </w:pPr>
            <w:r>
              <w:rPr>
                <w:rFonts w:hint="eastAsia" w:ascii="仿宋" w:hAnsi="仿宋" w:eastAsia="仿宋" w:cs="仿宋"/>
                <w:color w:val="auto"/>
                <w:sz w:val="24"/>
              </w:rPr>
              <w:t>参与评标基准值计算的投标报价是指在</w:t>
            </w:r>
            <w:r>
              <w:rPr>
                <w:rFonts w:hint="eastAsia" w:ascii="仿宋" w:hAnsi="仿宋" w:eastAsia="仿宋" w:cs="仿宋"/>
                <w:color w:val="auto"/>
                <w:sz w:val="24"/>
                <w:lang w:val="en-US" w:eastAsia="zh-CN"/>
              </w:rPr>
              <w:t>最高投标限</w:t>
            </w:r>
            <w:r>
              <w:rPr>
                <w:rFonts w:hint="eastAsia" w:ascii="仿宋" w:hAnsi="仿宋" w:eastAsia="仿宋" w:cs="仿宋"/>
                <w:color w:val="auto"/>
                <w:sz w:val="24"/>
              </w:rPr>
              <w:t>价的95%（含）-100%（含）范围内的报价；若投标人的投标报价低于</w:t>
            </w:r>
            <w:r>
              <w:rPr>
                <w:rFonts w:hint="eastAsia" w:ascii="仿宋" w:hAnsi="仿宋" w:eastAsia="仿宋" w:cs="仿宋"/>
                <w:color w:val="auto"/>
                <w:sz w:val="24"/>
                <w:lang w:val="en-US" w:eastAsia="zh-CN"/>
              </w:rPr>
              <w:t>最高限价</w:t>
            </w:r>
            <w:r>
              <w:rPr>
                <w:rFonts w:hint="eastAsia" w:ascii="仿宋" w:hAnsi="仿宋" w:eastAsia="仿宋" w:cs="仿宋"/>
                <w:color w:val="auto"/>
                <w:sz w:val="24"/>
              </w:rPr>
              <w:t>的95%（不含95%）,不参与B值的计算，但参与投标报价的合理性评审；当参与评标基准值计算的投标报价多于</w:t>
            </w:r>
            <w:r>
              <w:rPr>
                <w:rFonts w:hint="eastAsia" w:ascii="仿宋" w:hAnsi="仿宋" w:eastAsia="仿宋" w:cs="仿宋"/>
                <w:color w:val="auto"/>
                <w:sz w:val="24"/>
                <w:lang w:val="en-US" w:eastAsia="zh-CN"/>
              </w:rPr>
              <w:t>10</w:t>
            </w:r>
            <w:r>
              <w:rPr>
                <w:rFonts w:hint="eastAsia" w:ascii="仿宋" w:hAnsi="仿宋" w:eastAsia="仿宋" w:cs="仿宋"/>
                <w:color w:val="auto"/>
                <w:sz w:val="24"/>
              </w:rPr>
              <w:t>家时（不含</w:t>
            </w:r>
            <w:r>
              <w:rPr>
                <w:rFonts w:hint="eastAsia" w:ascii="仿宋" w:hAnsi="仿宋" w:eastAsia="仿宋" w:cs="仿宋"/>
                <w:color w:val="auto"/>
                <w:sz w:val="24"/>
                <w:lang w:val="en-US" w:eastAsia="zh-CN"/>
              </w:rPr>
              <w:t>10</w:t>
            </w:r>
            <w:r>
              <w:rPr>
                <w:rFonts w:hint="eastAsia" w:ascii="仿宋" w:hAnsi="仿宋" w:eastAsia="仿宋" w:cs="仿宋"/>
                <w:color w:val="auto"/>
                <w:sz w:val="24"/>
              </w:rPr>
              <w:t>家），去掉一个最高和一个最低投标报价后的算术平均值为B值。</w:t>
            </w:r>
          </w:p>
          <w:p w14:paraId="4E78A149">
            <w:pPr>
              <w:wordWrap w:val="0"/>
              <w:rPr>
                <w:rFonts w:hint="eastAsia" w:ascii="仿宋" w:hAnsi="仿宋" w:eastAsia="仿宋" w:cs="仿宋"/>
                <w:color w:val="auto"/>
                <w:sz w:val="24"/>
              </w:rPr>
            </w:pPr>
            <w:r>
              <w:rPr>
                <w:rFonts w:hint="eastAsia" w:ascii="仿宋" w:hAnsi="仿宋" w:eastAsia="仿宋" w:cs="仿宋"/>
                <w:color w:val="auto"/>
                <w:sz w:val="24"/>
              </w:rPr>
              <w:t>当所有投标人的投标报价均低于</w:t>
            </w:r>
            <w:r>
              <w:rPr>
                <w:rFonts w:hint="eastAsia" w:ascii="仿宋" w:hAnsi="仿宋" w:eastAsia="仿宋" w:cs="仿宋"/>
                <w:color w:val="auto"/>
                <w:sz w:val="24"/>
                <w:lang w:val="en-US" w:eastAsia="zh-CN"/>
              </w:rPr>
              <w:t>最高限价</w:t>
            </w:r>
            <w:r>
              <w:rPr>
                <w:rFonts w:hint="eastAsia" w:ascii="仿宋" w:hAnsi="仿宋" w:eastAsia="仿宋" w:cs="仿宋"/>
                <w:color w:val="auto"/>
                <w:sz w:val="24"/>
              </w:rPr>
              <w:t>的95%（不含95%）时,评标基准值</w:t>
            </w:r>
            <w:r>
              <w:rPr>
                <w:rFonts w:hint="eastAsia" w:ascii="仿宋" w:hAnsi="仿宋" w:eastAsia="仿宋" w:cs="仿宋"/>
                <w:color w:val="auto"/>
                <w:sz w:val="24"/>
                <w:lang w:val="en-US" w:eastAsia="zh-CN"/>
              </w:rPr>
              <w:t>C=最高限价</w:t>
            </w:r>
            <w:r>
              <w:rPr>
                <w:rFonts w:hint="eastAsia" w:ascii="仿宋" w:hAnsi="仿宋" w:eastAsia="仿宋" w:cs="仿宋"/>
                <w:color w:val="auto"/>
                <w:sz w:val="24"/>
              </w:rPr>
              <w:t>×95%。</w:t>
            </w:r>
          </w:p>
          <w:p w14:paraId="788A122F">
            <w:pPr>
              <w:wordWrap w:val="0"/>
              <w:rPr>
                <w:rFonts w:hint="eastAsia" w:ascii="仿宋" w:hAnsi="仿宋" w:eastAsia="仿宋" w:cs="仿宋"/>
                <w:color w:val="auto"/>
                <w:sz w:val="24"/>
                <w:lang w:eastAsia="zh-CN"/>
              </w:rPr>
            </w:pPr>
            <w:r>
              <w:rPr>
                <w:rFonts w:hint="eastAsia" w:ascii="仿宋" w:hAnsi="仿宋" w:eastAsia="仿宋" w:cs="仿宋"/>
                <w:color w:val="auto"/>
                <w:sz w:val="24"/>
                <w:lang w:eastAsia="zh-CN"/>
              </w:rPr>
              <w:t>（</w:t>
            </w:r>
            <w:r>
              <w:rPr>
                <w:rFonts w:hint="eastAsia" w:ascii="仿宋" w:hAnsi="仿宋" w:eastAsia="仿宋" w:cs="仿宋"/>
                <w:color w:val="auto"/>
                <w:sz w:val="24"/>
                <w:lang w:val="en-US" w:eastAsia="zh-CN"/>
              </w:rPr>
              <w:t>1</w:t>
            </w:r>
            <w:r>
              <w:rPr>
                <w:rFonts w:hint="eastAsia" w:ascii="仿宋" w:hAnsi="仿宋" w:eastAsia="仿宋" w:cs="仿宋"/>
                <w:color w:val="auto"/>
                <w:sz w:val="24"/>
                <w:lang w:eastAsia="zh-CN"/>
              </w:rPr>
              <w:t>）</w:t>
            </w:r>
            <w:r>
              <w:rPr>
                <w:rFonts w:hint="eastAsia" w:ascii="仿宋" w:hAnsi="仿宋" w:eastAsia="仿宋" w:cs="仿宋"/>
                <w:color w:val="auto"/>
                <w:sz w:val="24"/>
              </w:rPr>
              <w:t>当投标报价=C时，得</w:t>
            </w:r>
            <w:r>
              <w:rPr>
                <w:rFonts w:hint="eastAsia" w:ascii="仿宋" w:hAnsi="仿宋" w:eastAsia="仿宋" w:cs="仿宋"/>
                <w:color w:val="auto"/>
                <w:sz w:val="24"/>
                <w:lang w:val="en-US" w:eastAsia="zh-CN"/>
              </w:rPr>
              <w:t>满分50</w:t>
            </w:r>
            <w:r>
              <w:rPr>
                <w:rFonts w:hint="eastAsia" w:ascii="仿宋" w:hAnsi="仿宋" w:eastAsia="仿宋" w:cs="仿宋"/>
                <w:color w:val="auto"/>
                <w:sz w:val="24"/>
              </w:rPr>
              <w:t>分。</w:t>
            </w:r>
          </w:p>
          <w:p w14:paraId="4F77EFC1">
            <w:pPr>
              <w:wordWrap w:val="0"/>
              <w:rPr>
                <w:rFonts w:hint="eastAsia" w:ascii="仿宋" w:hAnsi="仿宋" w:eastAsia="仿宋" w:cs="仿宋"/>
                <w:color w:val="auto"/>
                <w:sz w:val="24"/>
              </w:rPr>
            </w:pPr>
            <w:r>
              <w:rPr>
                <w:rFonts w:hint="eastAsia" w:ascii="仿宋" w:hAnsi="仿宋" w:eastAsia="仿宋" w:cs="仿宋"/>
                <w:color w:val="auto"/>
                <w:sz w:val="24"/>
                <w:lang w:eastAsia="zh-CN"/>
              </w:rPr>
              <w:t>（</w:t>
            </w:r>
            <w:r>
              <w:rPr>
                <w:rFonts w:hint="eastAsia" w:ascii="仿宋" w:hAnsi="仿宋" w:eastAsia="仿宋" w:cs="仿宋"/>
                <w:color w:val="auto"/>
                <w:sz w:val="24"/>
                <w:lang w:val="en-US" w:eastAsia="zh-CN"/>
              </w:rPr>
              <w:t>2</w:t>
            </w:r>
            <w:r>
              <w:rPr>
                <w:rFonts w:hint="eastAsia" w:ascii="仿宋" w:hAnsi="仿宋" w:eastAsia="仿宋" w:cs="仿宋"/>
                <w:color w:val="auto"/>
                <w:sz w:val="24"/>
                <w:lang w:eastAsia="zh-CN"/>
              </w:rPr>
              <w:t>）</w:t>
            </w:r>
            <w:r>
              <w:rPr>
                <w:rFonts w:hint="eastAsia" w:ascii="仿宋" w:hAnsi="仿宋" w:eastAsia="仿宋" w:cs="仿宋"/>
                <w:color w:val="auto"/>
                <w:sz w:val="24"/>
              </w:rPr>
              <w:t>当投标报价＞C</w:t>
            </w:r>
            <w:r>
              <w:rPr>
                <w:rFonts w:hint="eastAsia" w:ascii="仿宋" w:hAnsi="仿宋" w:eastAsia="仿宋" w:cs="仿宋"/>
                <w:color w:val="auto"/>
                <w:sz w:val="24"/>
                <w:lang w:val="en-US" w:eastAsia="zh-CN"/>
              </w:rPr>
              <w:t>或</w:t>
            </w:r>
            <w:r>
              <w:rPr>
                <w:rFonts w:hint="eastAsia" w:ascii="仿宋" w:hAnsi="仿宋" w:eastAsia="仿宋" w:cs="仿宋"/>
                <w:color w:val="auto"/>
                <w:sz w:val="24"/>
              </w:rPr>
              <w:t>投标报价＜C</w:t>
            </w:r>
            <w:r>
              <w:rPr>
                <w:rFonts w:hint="eastAsia" w:ascii="仿宋" w:hAnsi="仿宋" w:eastAsia="仿宋" w:cs="仿宋"/>
                <w:color w:val="auto"/>
                <w:sz w:val="24"/>
                <w:lang w:val="en-US" w:eastAsia="zh-CN"/>
              </w:rPr>
              <w:t>时</w:t>
            </w:r>
            <w:r>
              <w:rPr>
                <w:rFonts w:hint="eastAsia" w:ascii="仿宋" w:hAnsi="仿宋" w:eastAsia="仿宋" w:cs="仿宋"/>
                <w:color w:val="auto"/>
                <w:sz w:val="24"/>
              </w:rPr>
              <w:t>，投标报价与C相比，每高1%</w:t>
            </w:r>
            <w:r>
              <w:rPr>
                <w:rFonts w:hint="eastAsia" w:ascii="仿宋" w:hAnsi="仿宋" w:eastAsia="仿宋" w:cs="仿宋"/>
                <w:color w:val="auto"/>
                <w:sz w:val="24"/>
                <w:lang w:val="en-US" w:eastAsia="zh-CN"/>
              </w:rPr>
              <w:t>或</w:t>
            </w:r>
            <w:r>
              <w:rPr>
                <w:rFonts w:hint="eastAsia" w:ascii="仿宋" w:hAnsi="仿宋" w:eastAsia="仿宋" w:cs="仿宋"/>
                <w:color w:val="auto"/>
                <w:sz w:val="24"/>
              </w:rPr>
              <w:t>每低1%在</w:t>
            </w:r>
            <w:r>
              <w:rPr>
                <w:rFonts w:hint="eastAsia" w:ascii="仿宋" w:hAnsi="仿宋" w:eastAsia="仿宋" w:cs="仿宋"/>
                <w:color w:val="auto"/>
                <w:sz w:val="24"/>
                <w:lang w:val="en-US" w:eastAsia="zh-CN"/>
              </w:rPr>
              <w:t>满</w:t>
            </w:r>
            <w:r>
              <w:rPr>
                <w:rFonts w:hint="eastAsia" w:ascii="仿宋" w:hAnsi="仿宋" w:eastAsia="仿宋" w:cs="仿宋"/>
                <w:color w:val="auto"/>
                <w:sz w:val="24"/>
              </w:rPr>
              <w:t>分的基础上扣1分，此项得分扣完为止。</w:t>
            </w:r>
          </w:p>
          <w:p w14:paraId="229C7135">
            <w:pPr>
              <w:wordWrap w:val="0"/>
              <w:rPr>
                <w:rFonts w:hint="eastAsia" w:ascii="仿宋" w:hAnsi="仿宋" w:eastAsia="仿宋" w:cs="仿宋"/>
                <w:color w:val="auto"/>
                <w:sz w:val="24"/>
              </w:rPr>
            </w:pPr>
            <w:r>
              <w:rPr>
                <w:rFonts w:hint="eastAsia" w:ascii="仿宋" w:hAnsi="仿宋" w:eastAsia="仿宋" w:cs="仿宋"/>
                <w:b/>
                <w:bCs/>
                <w:color w:val="auto"/>
                <w:sz w:val="24"/>
              </w:rPr>
              <w:t>注：不足1%的按比例扣分。</w:t>
            </w:r>
          </w:p>
        </w:tc>
      </w:tr>
      <w:tr w14:paraId="0F049B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908" w:type="dxa"/>
            <w:vMerge w:val="restart"/>
            <w:noWrap w:val="0"/>
            <w:tcMar>
              <w:left w:w="57" w:type="dxa"/>
              <w:right w:w="57" w:type="dxa"/>
            </w:tcMar>
            <w:vAlign w:val="center"/>
          </w:tcPr>
          <w:p w14:paraId="5E6510AE">
            <w:pPr>
              <w:pStyle w:val="24"/>
              <w:widowControl/>
              <w:wordWrap w:val="0"/>
              <w:jc w:val="center"/>
              <w:rPr>
                <w:rFonts w:hint="eastAsia" w:ascii="仿宋" w:hAnsi="仿宋" w:eastAsia="仿宋" w:cs="仿宋"/>
                <w:color w:val="auto"/>
                <w:sz w:val="24"/>
                <w:szCs w:val="24"/>
              </w:rPr>
            </w:pPr>
            <w:r>
              <w:rPr>
                <w:rFonts w:hint="eastAsia" w:ascii="仿宋" w:hAnsi="仿宋" w:eastAsia="仿宋" w:cs="仿宋"/>
                <w:color w:val="auto"/>
                <w:sz w:val="24"/>
                <w:szCs w:val="24"/>
              </w:rPr>
              <w:t>2.2.4</w:t>
            </w:r>
          </w:p>
          <w:p w14:paraId="285EFDC3">
            <w:pPr>
              <w:pStyle w:val="24"/>
              <w:widowControl/>
              <w:wordWrap w:val="0"/>
              <w:jc w:val="center"/>
              <w:rPr>
                <w:rFonts w:ascii="Times New Roman" w:hAnsi="Times New Roman" w:cs="Times New Roman"/>
                <w:color w:val="auto"/>
                <w:sz w:val="21"/>
                <w:szCs w:val="21"/>
              </w:rPr>
            </w:pPr>
            <w:r>
              <w:rPr>
                <w:rFonts w:hint="eastAsia" w:ascii="仿宋" w:hAnsi="仿宋" w:eastAsia="仿宋" w:cs="仿宋"/>
                <w:color w:val="auto"/>
                <w:sz w:val="24"/>
                <w:szCs w:val="24"/>
              </w:rPr>
              <w:t>(</w:t>
            </w:r>
            <w:r>
              <w:rPr>
                <w:rFonts w:hint="eastAsia" w:ascii="仿宋" w:hAnsi="仿宋" w:eastAsia="仿宋" w:cs="仿宋"/>
                <w:color w:val="auto"/>
                <w:sz w:val="24"/>
                <w:szCs w:val="24"/>
                <w:lang w:val="en-US"/>
              </w:rPr>
              <w:t>3)</w:t>
            </w:r>
          </w:p>
        </w:tc>
        <w:tc>
          <w:tcPr>
            <w:tcW w:w="1389" w:type="dxa"/>
            <w:gridSpan w:val="2"/>
            <w:vMerge w:val="restart"/>
            <w:noWrap w:val="0"/>
            <w:tcMar>
              <w:left w:w="57" w:type="dxa"/>
              <w:right w:w="57" w:type="dxa"/>
            </w:tcMar>
            <w:vAlign w:val="center"/>
          </w:tcPr>
          <w:p w14:paraId="7AC264B5">
            <w:pPr>
              <w:pStyle w:val="24"/>
              <w:widowControl/>
              <w:wordWrap w:val="0"/>
              <w:jc w:val="center"/>
              <w:rPr>
                <w:rFonts w:hint="eastAsia" w:ascii="仿宋" w:hAnsi="仿宋" w:eastAsia="仿宋" w:cs="仿宋"/>
                <w:color w:val="auto"/>
                <w:szCs w:val="24"/>
              </w:rPr>
            </w:pPr>
            <w:r>
              <w:rPr>
                <w:rFonts w:hint="eastAsia" w:ascii="仿宋" w:hAnsi="仿宋" w:eastAsia="仿宋" w:cs="仿宋"/>
                <w:color w:val="auto"/>
                <w:szCs w:val="24"/>
              </w:rPr>
              <w:t>综合标</w:t>
            </w:r>
          </w:p>
          <w:p w14:paraId="5F277ACA">
            <w:pPr>
              <w:pStyle w:val="24"/>
              <w:widowControl/>
              <w:wordWrap w:val="0"/>
              <w:jc w:val="center"/>
              <w:rPr>
                <w:rFonts w:hint="eastAsia" w:ascii="仿宋" w:hAnsi="仿宋" w:eastAsia="仿宋" w:cs="仿宋"/>
                <w:color w:val="auto"/>
                <w:szCs w:val="24"/>
              </w:rPr>
            </w:pPr>
            <w:r>
              <w:rPr>
                <w:rFonts w:hint="eastAsia" w:ascii="仿宋" w:hAnsi="仿宋" w:eastAsia="仿宋" w:cs="仿宋"/>
                <w:color w:val="auto"/>
                <w:szCs w:val="24"/>
              </w:rPr>
              <w:t>总分</w:t>
            </w:r>
            <w:r>
              <w:rPr>
                <w:rFonts w:hint="eastAsia" w:ascii="仿宋" w:hAnsi="仿宋" w:eastAsia="仿宋" w:cs="仿宋"/>
                <w:color w:val="auto"/>
                <w:szCs w:val="24"/>
                <w:lang w:val="en-US" w:eastAsia="zh-CN"/>
              </w:rPr>
              <w:t>30</w:t>
            </w:r>
            <w:r>
              <w:rPr>
                <w:rFonts w:hint="eastAsia" w:ascii="仿宋" w:hAnsi="仿宋" w:eastAsia="仿宋" w:cs="仿宋"/>
                <w:color w:val="auto"/>
                <w:szCs w:val="24"/>
              </w:rPr>
              <w:t>分</w:t>
            </w:r>
          </w:p>
        </w:tc>
        <w:tc>
          <w:tcPr>
            <w:tcW w:w="1572" w:type="dxa"/>
            <w:gridSpan w:val="2"/>
            <w:noWrap w:val="0"/>
            <w:tcMar>
              <w:left w:w="57" w:type="dxa"/>
              <w:right w:w="57" w:type="dxa"/>
            </w:tcMar>
            <w:vAlign w:val="center"/>
          </w:tcPr>
          <w:p w14:paraId="09E6F18C">
            <w:pPr>
              <w:pStyle w:val="24"/>
              <w:widowControl/>
              <w:wordWrap w:val="0"/>
              <w:jc w:val="center"/>
              <w:rPr>
                <w:rFonts w:hint="eastAsia" w:ascii="仿宋" w:hAnsi="仿宋" w:eastAsia="仿宋" w:cs="仿宋"/>
                <w:color w:val="auto"/>
                <w:szCs w:val="24"/>
              </w:rPr>
            </w:pPr>
            <w:r>
              <w:rPr>
                <w:rFonts w:hint="eastAsia" w:ascii="仿宋" w:hAnsi="仿宋" w:eastAsia="仿宋" w:cs="仿宋"/>
                <w:color w:val="auto"/>
                <w:szCs w:val="24"/>
              </w:rPr>
              <w:t>项目</w:t>
            </w:r>
          </w:p>
        </w:tc>
        <w:tc>
          <w:tcPr>
            <w:tcW w:w="3632" w:type="dxa"/>
            <w:gridSpan w:val="3"/>
            <w:noWrap w:val="0"/>
            <w:tcMar>
              <w:left w:w="57" w:type="dxa"/>
              <w:right w:w="57" w:type="dxa"/>
            </w:tcMar>
            <w:vAlign w:val="center"/>
          </w:tcPr>
          <w:p w14:paraId="347A2771">
            <w:pPr>
              <w:wordWrap w:val="0"/>
              <w:jc w:val="center"/>
              <w:rPr>
                <w:rFonts w:hint="eastAsia" w:ascii="仿宋" w:hAnsi="仿宋" w:eastAsia="仿宋" w:cs="仿宋"/>
                <w:b/>
                <w:bCs/>
                <w:color w:val="auto"/>
                <w:kern w:val="0"/>
                <w:sz w:val="24"/>
              </w:rPr>
            </w:pPr>
            <w:r>
              <w:rPr>
                <w:rFonts w:hint="eastAsia" w:ascii="仿宋" w:hAnsi="仿宋" w:eastAsia="仿宋" w:cs="仿宋"/>
                <w:color w:val="auto"/>
                <w:sz w:val="24"/>
              </w:rPr>
              <w:t>评审标准</w:t>
            </w:r>
          </w:p>
        </w:tc>
        <w:tc>
          <w:tcPr>
            <w:tcW w:w="1685" w:type="dxa"/>
            <w:noWrap w:val="0"/>
            <w:tcMar>
              <w:left w:w="57" w:type="dxa"/>
              <w:right w:w="57" w:type="dxa"/>
            </w:tcMar>
            <w:vAlign w:val="center"/>
          </w:tcPr>
          <w:p w14:paraId="750A0E41">
            <w:pPr>
              <w:wordWrap w:val="0"/>
              <w:jc w:val="center"/>
              <w:rPr>
                <w:rFonts w:hint="eastAsia" w:ascii="仿宋" w:hAnsi="仿宋" w:eastAsia="仿宋" w:cs="仿宋"/>
                <w:b/>
                <w:bCs/>
                <w:color w:val="auto"/>
                <w:kern w:val="0"/>
                <w:sz w:val="24"/>
              </w:rPr>
            </w:pPr>
            <w:r>
              <w:rPr>
                <w:rFonts w:hint="eastAsia" w:ascii="仿宋" w:hAnsi="仿宋" w:eastAsia="仿宋" w:cs="仿宋"/>
                <w:color w:val="auto"/>
                <w:sz w:val="24"/>
              </w:rPr>
              <w:t>评审计分</w:t>
            </w:r>
          </w:p>
        </w:tc>
      </w:tr>
      <w:tr w14:paraId="14BA0F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08" w:type="dxa"/>
            <w:vMerge w:val="continue"/>
            <w:noWrap w:val="0"/>
            <w:tcMar>
              <w:left w:w="57" w:type="dxa"/>
              <w:right w:w="57" w:type="dxa"/>
            </w:tcMar>
            <w:vAlign w:val="center"/>
          </w:tcPr>
          <w:p w14:paraId="37EC0371">
            <w:pPr>
              <w:pStyle w:val="24"/>
              <w:widowControl/>
              <w:wordWrap w:val="0"/>
              <w:jc w:val="center"/>
              <w:rPr>
                <w:rFonts w:ascii="Times New Roman" w:hAnsi="Times New Roman" w:cs="Times New Roman"/>
                <w:color w:val="auto"/>
                <w:sz w:val="21"/>
                <w:szCs w:val="21"/>
              </w:rPr>
            </w:pPr>
          </w:p>
        </w:tc>
        <w:tc>
          <w:tcPr>
            <w:tcW w:w="1389" w:type="dxa"/>
            <w:gridSpan w:val="2"/>
            <w:vMerge w:val="continue"/>
            <w:noWrap w:val="0"/>
            <w:tcMar>
              <w:left w:w="57" w:type="dxa"/>
              <w:right w:w="57" w:type="dxa"/>
            </w:tcMar>
            <w:vAlign w:val="center"/>
          </w:tcPr>
          <w:p w14:paraId="1F43975E">
            <w:pPr>
              <w:pStyle w:val="24"/>
              <w:widowControl/>
              <w:wordWrap w:val="0"/>
              <w:jc w:val="center"/>
              <w:rPr>
                <w:rFonts w:hint="eastAsia" w:ascii="仿宋" w:hAnsi="仿宋" w:eastAsia="仿宋" w:cs="仿宋"/>
                <w:color w:val="auto"/>
                <w:szCs w:val="24"/>
              </w:rPr>
            </w:pPr>
          </w:p>
        </w:tc>
        <w:tc>
          <w:tcPr>
            <w:tcW w:w="1572" w:type="dxa"/>
            <w:gridSpan w:val="2"/>
            <w:noWrap w:val="0"/>
            <w:tcMar>
              <w:left w:w="57" w:type="dxa"/>
              <w:right w:w="57" w:type="dxa"/>
            </w:tcMar>
            <w:vAlign w:val="center"/>
          </w:tcPr>
          <w:p w14:paraId="1CB7B5BB">
            <w:pPr>
              <w:pStyle w:val="24"/>
              <w:widowControl/>
              <w:wordWrap w:val="0"/>
              <w:jc w:val="center"/>
              <w:rPr>
                <w:rFonts w:hint="default" w:ascii="仿宋" w:hAnsi="仿宋" w:eastAsia="仿宋" w:cs="仿宋"/>
                <w:color w:val="auto"/>
                <w:szCs w:val="24"/>
                <w:lang w:val="en-US" w:eastAsia="zh-CN"/>
              </w:rPr>
            </w:pPr>
            <w:r>
              <w:rPr>
                <w:rFonts w:hint="eastAsia" w:ascii="仿宋" w:hAnsi="仿宋" w:eastAsia="仿宋" w:cs="仿宋"/>
                <w:color w:val="auto"/>
                <w:szCs w:val="24"/>
              </w:rPr>
              <w:t>企业业绩</w:t>
            </w:r>
            <w:r>
              <w:rPr>
                <w:rFonts w:hint="eastAsia" w:ascii="仿宋" w:hAnsi="仿宋" w:eastAsia="仿宋" w:cs="仿宋"/>
                <w:color w:val="auto"/>
                <w:szCs w:val="24"/>
              </w:rPr>
              <w:br w:type="textWrapping"/>
            </w:r>
            <w:r>
              <w:rPr>
                <w:rFonts w:hint="eastAsia" w:ascii="仿宋" w:hAnsi="仿宋" w:eastAsia="仿宋" w:cs="仿宋"/>
                <w:color w:val="auto"/>
                <w:szCs w:val="24"/>
                <w:lang w:val="en-US" w:eastAsia="zh-CN"/>
              </w:rPr>
              <w:t>2分</w:t>
            </w:r>
          </w:p>
        </w:tc>
        <w:tc>
          <w:tcPr>
            <w:tcW w:w="3632" w:type="dxa"/>
            <w:gridSpan w:val="3"/>
            <w:noWrap w:val="0"/>
            <w:tcMar>
              <w:left w:w="57" w:type="dxa"/>
              <w:right w:w="57" w:type="dxa"/>
            </w:tcMar>
            <w:vAlign w:val="center"/>
          </w:tcPr>
          <w:p w14:paraId="76E25219">
            <w:pPr>
              <w:pStyle w:val="27"/>
              <w:tabs>
                <w:tab w:val="left" w:pos="945"/>
                <w:tab w:val="left" w:pos="1155"/>
              </w:tabs>
              <w:spacing w:line="360" w:lineRule="exact"/>
              <w:ind w:left="0" w:leftChars="0" w:firstLine="0" w:firstLineChars="0"/>
              <w:rPr>
                <w:rFonts w:hint="eastAsia" w:ascii="仿宋" w:hAnsi="仿宋" w:eastAsia="仿宋" w:cs="仿宋"/>
                <w:color w:val="auto"/>
                <w:sz w:val="24"/>
                <w:shd w:val="clear" w:color="auto" w:fill="FFFFFF"/>
              </w:rPr>
            </w:pPr>
            <w:r>
              <w:rPr>
                <w:rFonts w:hint="eastAsia" w:ascii="仿宋" w:hAnsi="仿宋" w:eastAsia="仿宋" w:cs="仿宋"/>
                <w:color w:val="auto"/>
                <w:sz w:val="24"/>
                <w:shd w:val="clear" w:color="auto" w:fill="FFFFFF"/>
              </w:rPr>
              <w:t>投标人自2023年1月1日</w:t>
            </w:r>
            <w:r>
              <w:rPr>
                <w:rFonts w:hint="eastAsia" w:ascii="仿宋" w:hAnsi="仿宋" w:eastAsia="仿宋" w:cs="仿宋"/>
                <w:color w:val="auto"/>
                <w:sz w:val="24"/>
                <w:shd w:val="clear" w:color="auto" w:fill="FFFFFF"/>
                <w:lang w:val="en-US" w:eastAsia="zh-CN"/>
              </w:rPr>
              <w:t>以来至投标截止之前</w:t>
            </w:r>
            <w:r>
              <w:rPr>
                <w:rFonts w:hint="eastAsia" w:ascii="仿宋" w:hAnsi="仿宋" w:eastAsia="仿宋" w:cs="仿宋"/>
                <w:color w:val="auto"/>
                <w:sz w:val="24"/>
                <w:shd w:val="clear" w:color="auto" w:fill="FFFFFF"/>
              </w:rPr>
              <w:t>(以工程竣工验收报告或单项工程验收时间为准)以来具有1项已验收通过的单项合同金额</w:t>
            </w:r>
            <w:r>
              <w:rPr>
                <w:rFonts w:hint="eastAsia" w:ascii="仿宋" w:hAnsi="仿宋" w:eastAsia="仿宋" w:cs="仿宋"/>
                <w:color w:val="auto"/>
                <w:sz w:val="24"/>
                <w:shd w:val="clear" w:color="auto" w:fill="FFFFFF"/>
                <w:lang w:val="en-US" w:eastAsia="zh-CN"/>
              </w:rPr>
              <w:t>不低于3000</w:t>
            </w:r>
            <w:r>
              <w:rPr>
                <w:rFonts w:hint="eastAsia" w:ascii="仿宋" w:hAnsi="仿宋" w:eastAsia="仿宋" w:cs="仿宋"/>
                <w:color w:val="auto"/>
                <w:sz w:val="24"/>
                <w:shd w:val="clear" w:color="auto" w:fill="FFFFFF"/>
              </w:rPr>
              <w:t>万元的公共建筑工程项目业绩的得</w:t>
            </w:r>
            <w:r>
              <w:rPr>
                <w:rFonts w:hint="eastAsia" w:ascii="仿宋" w:hAnsi="仿宋" w:eastAsia="仿宋" w:cs="仿宋"/>
                <w:color w:val="auto"/>
                <w:sz w:val="24"/>
                <w:shd w:val="clear" w:color="auto" w:fill="FFFFFF"/>
                <w:lang w:val="en-US" w:eastAsia="zh-CN"/>
              </w:rPr>
              <w:t>1</w:t>
            </w:r>
            <w:r>
              <w:rPr>
                <w:rFonts w:hint="eastAsia" w:ascii="仿宋" w:hAnsi="仿宋" w:eastAsia="仿宋" w:cs="仿宋"/>
                <w:color w:val="auto"/>
                <w:sz w:val="24"/>
                <w:shd w:val="clear" w:color="auto" w:fill="FFFFFF"/>
              </w:rPr>
              <w:t>分，每增加1项业绩加1分，本项最多得</w:t>
            </w:r>
            <w:r>
              <w:rPr>
                <w:rFonts w:hint="eastAsia" w:ascii="仿宋" w:hAnsi="仿宋" w:eastAsia="仿宋" w:cs="仿宋"/>
                <w:color w:val="auto"/>
                <w:sz w:val="24"/>
                <w:shd w:val="clear" w:color="auto" w:fill="FFFFFF"/>
                <w:lang w:val="en-US" w:eastAsia="zh-CN"/>
              </w:rPr>
              <w:t>2</w:t>
            </w:r>
            <w:r>
              <w:rPr>
                <w:rFonts w:hint="eastAsia" w:ascii="仿宋" w:hAnsi="仿宋" w:eastAsia="仿宋" w:cs="仿宋"/>
                <w:color w:val="auto"/>
                <w:sz w:val="24"/>
                <w:shd w:val="clear" w:color="auto" w:fill="FFFFFF"/>
              </w:rPr>
              <w:t>分。</w:t>
            </w:r>
          </w:p>
          <w:p w14:paraId="0312EB31">
            <w:pPr>
              <w:wordWrap w:val="0"/>
              <w:jc w:val="center"/>
              <w:rPr>
                <w:rFonts w:hint="eastAsia" w:ascii="仿宋" w:hAnsi="仿宋" w:eastAsia="仿宋" w:cs="仿宋"/>
                <w:color w:val="auto"/>
                <w:sz w:val="24"/>
              </w:rPr>
            </w:pPr>
            <w:r>
              <w:rPr>
                <w:rFonts w:hint="eastAsia" w:ascii="仿宋" w:hAnsi="仿宋" w:eastAsia="仿宋" w:cs="仿宋"/>
                <w:b/>
                <w:bCs/>
                <w:color w:val="auto"/>
                <w:sz w:val="24"/>
              </w:rPr>
              <w:t>注：投标文件中须同时提供合同(如为总承包工程合同提供合同协议书关键页即可)、中标通知书、竣工验收报告或单项工程验收证明材料、中标公示网页截图及链接，未按要求提供的不予计分。</w:t>
            </w:r>
          </w:p>
        </w:tc>
        <w:tc>
          <w:tcPr>
            <w:tcW w:w="1685" w:type="dxa"/>
            <w:noWrap w:val="0"/>
            <w:tcMar>
              <w:left w:w="57" w:type="dxa"/>
              <w:right w:w="57" w:type="dxa"/>
            </w:tcMar>
            <w:vAlign w:val="center"/>
          </w:tcPr>
          <w:p w14:paraId="6D8F9C03">
            <w:pPr>
              <w:wordWrap w:val="0"/>
              <w:jc w:val="center"/>
              <w:rPr>
                <w:rFonts w:hint="eastAsia" w:ascii="仿宋" w:hAnsi="仿宋" w:eastAsia="仿宋" w:cs="仿宋"/>
                <w:color w:val="auto"/>
                <w:sz w:val="24"/>
                <w:lang w:val="en"/>
              </w:rPr>
            </w:pPr>
            <w:r>
              <w:rPr>
                <w:rFonts w:hint="eastAsia" w:ascii="仿宋" w:hAnsi="仿宋" w:eastAsia="仿宋" w:cs="仿宋"/>
                <w:color w:val="auto"/>
                <w:sz w:val="24"/>
              </w:rPr>
              <w:t>0≤得分≤</w:t>
            </w:r>
            <w:r>
              <w:rPr>
                <w:rFonts w:hint="eastAsia" w:ascii="仿宋" w:hAnsi="仿宋" w:eastAsia="仿宋" w:cs="仿宋"/>
                <w:color w:val="auto"/>
                <w:sz w:val="24"/>
                <w:lang w:val="en-US" w:eastAsia="zh-CN"/>
              </w:rPr>
              <w:t>2</w:t>
            </w:r>
            <w:r>
              <w:rPr>
                <w:rFonts w:hint="eastAsia" w:ascii="仿宋" w:hAnsi="仿宋" w:eastAsia="仿宋" w:cs="仿宋"/>
                <w:color w:val="auto"/>
                <w:sz w:val="24"/>
                <w:lang w:val="en"/>
              </w:rPr>
              <w:t>分</w:t>
            </w:r>
          </w:p>
        </w:tc>
      </w:tr>
      <w:tr w14:paraId="1E5B6D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08" w:type="dxa"/>
            <w:vMerge w:val="continue"/>
            <w:noWrap w:val="0"/>
            <w:tcMar>
              <w:left w:w="57" w:type="dxa"/>
              <w:right w:w="57" w:type="dxa"/>
            </w:tcMar>
            <w:vAlign w:val="center"/>
          </w:tcPr>
          <w:p w14:paraId="6C100807">
            <w:pPr>
              <w:pStyle w:val="24"/>
              <w:widowControl/>
              <w:wordWrap w:val="0"/>
              <w:jc w:val="center"/>
              <w:rPr>
                <w:rFonts w:ascii="Times New Roman" w:hAnsi="Times New Roman" w:cs="Times New Roman"/>
                <w:color w:val="auto"/>
                <w:sz w:val="21"/>
                <w:szCs w:val="21"/>
              </w:rPr>
            </w:pPr>
          </w:p>
        </w:tc>
        <w:tc>
          <w:tcPr>
            <w:tcW w:w="1389" w:type="dxa"/>
            <w:gridSpan w:val="2"/>
            <w:vMerge w:val="continue"/>
            <w:noWrap w:val="0"/>
            <w:tcMar>
              <w:left w:w="57" w:type="dxa"/>
              <w:right w:w="57" w:type="dxa"/>
            </w:tcMar>
            <w:vAlign w:val="center"/>
          </w:tcPr>
          <w:p w14:paraId="3E9C0C52">
            <w:pPr>
              <w:pStyle w:val="24"/>
              <w:widowControl/>
              <w:wordWrap w:val="0"/>
              <w:jc w:val="center"/>
              <w:rPr>
                <w:rFonts w:hint="eastAsia" w:ascii="仿宋" w:hAnsi="仿宋" w:eastAsia="仿宋" w:cs="仿宋"/>
                <w:color w:val="auto"/>
                <w:szCs w:val="24"/>
              </w:rPr>
            </w:pPr>
          </w:p>
        </w:tc>
        <w:tc>
          <w:tcPr>
            <w:tcW w:w="1572" w:type="dxa"/>
            <w:gridSpan w:val="2"/>
            <w:vMerge w:val="restart"/>
            <w:noWrap w:val="0"/>
            <w:tcMar>
              <w:left w:w="57" w:type="dxa"/>
              <w:right w:w="57" w:type="dxa"/>
            </w:tcMar>
            <w:vAlign w:val="center"/>
          </w:tcPr>
          <w:p w14:paraId="12F88459">
            <w:pPr>
              <w:pStyle w:val="24"/>
              <w:widowControl/>
              <w:wordWrap w:val="0"/>
              <w:jc w:val="center"/>
              <w:rPr>
                <w:rFonts w:hint="eastAsia" w:ascii="仿宋" w:hAnsi="仿宋" w:eastAsia="仿宋" w:cs="仿宋"/>
                <w:color w:val="auto"/>
                <w:szCs w:val="24"/>
              </w:rPr>
            </w:pPr>
            <w:r>
              <w:rPr>
                <w:rFonts w:hint="eastAsia" w:ascii="仿宋" w:hAnsi="仿宋" w:eastAsia="仿宋" w:cs="仿宋"/>
                <w:color w:val="auto"/>
                <w:szCs w:val="24"/>
              </w:rPr>
              <w:t>企业既往项目</w:t>
            </w:r>
          </w:p>
          <w:p w14:paraId="220B73F1">
            <w:pPr>
              <w:pStyle w:val="24"/>
              <w:widowControl/>
              <w:wordWrap w:val="0"/>
              <w:jc w:val="center"/>
              <w:rPr>
                <w:rFonts w:hint="eastAsia" w:ascii="仿宋" w:hAnsi="仿宋" w:eastAsia="仿宋" w:cs="仿宋"/>
                <w:color w:val="auto"/>
                <w:szCs w:val="24"/>
              </w:rPr>
            </w:pPr>
            <w:r>
              <w:rPr>
                <w:rFonts w:hint="eastAsia" w:ascii="仿宋" w:hAnsi="仿宋" w:eastAsia="仿宋" w:cs="仿宋"/>
                <w:color w:val="auto"/>
                <w:szCs w:val="24"/>
              </w:rPr>
              <w:t>人员在岗情况</w:t>
            </w:r>
          </w:p>
          <w:p w14:paraId="65292137">
            <w:pPr>
              <w:pStyle w:val="24"/>
              <w:widowControl/>
              <w:wordWrap w:val="0"/>
              <w:jc w:val="center"/>
              <w:rPr>
                <w:rFonts w:ascii="仿宋" w:hAnsi="仿宋" w:eastAsia="仿宋" w:cs="仿宋"/>
                <w:color w:val="auto"/>
                <w:szCs w:val="24"/>
                <w:lang w:val="en-US"/>
              </w:rPr>
            </w:pPr>
            <w:r>
              <w:rPr>
                <w:rFonts w:hint="eastAsia" w:ascii="仿宋" w:hAnsi="仿宋" w:eastAsia="仿宋" w:cs="仿宋"/>
                <w:color w:val="auto"/>
                <w:szCs w:val="24"/>
                <w:lang w:val="en-US"/>
              </w:rPr>
              <w:t>8分</w:t>
            </w:r>
          </w:p>
        </w:tc>
        <w:tc>
          <w:tcPr>
            <w:tcW w:w="1816" w:type="dxa"/>
            <w:gridSpan w:val="2"/>
            <w:vMerge w:val="restart"/>
            <w:noWrap w:val="0"/>
            <w:tcMar>
              <w:left w:w="57" w:type="dxa"/>
              <w:right w:w="57" w:type="dxa"/>
            </w:tcMar>
            <w:vAlign w:val="center"/>
          </w:tcPr>
          <w:p w14:paraId="7EDD3460">
            <w:pPr>
              <w:wordWrap w:val="0"/>
              <w:jc w:val="center"/>
              <w:rPr>
                <w:rFonts w:hint="eastAsia" w:ascii="仿宋" w:hAnsi="仿宋" w:eastAsia="仿宋" w:cs="仿宋"/>
                <w:color w:val="auto"/>
                <w:sz w:val="24"/>
              </w:rPr>
            </w:pPr>
            <w:r>
              <w:rPr>
                <w:rFonts w:hint="eastAsia" w:ascii="仿宋" w:hAnsi="仿宋" w:eastAsia="仿宋" w:cs="仿宋"/>
                <w:color w:val="auto"/>
                <w:sz w:val="24"/>
              </w:rPr>
              <w:t>企业项目经理实名 制平均考勤率</w:t>
            </w:r>
          </w:p>
        </w:tc>
        <w:tc>
          <w:tcPr>
            <w:tcW w:w="1816" w:type="dxa"/>
            <w:noWrap w:val="0"/>
            <w:tcMar>
              <w:left w:w="57" w:type="dxa"/>
              <w:right w:w="57" w:type="dxa"/>
            </w:tcMar>
            <w:vAlign w:val="center"/>
          </w:tcPr>
          <w:p w14:paraId="3A40348C">
            <w:pPr>
              <w:wordWrap w:val="0"/>
              <w:jc w:val="center"/>
              <w:rPr>
                <w:rFonts w:hint="eastAsia" w:ascii="仿宋" w:hAnsi="仿宋" w:eastAsia="仿宋" w:cs="仿宋"/>
                <w:color w:val="auto"/>
                <w:sz w:val="24"/>
              </w:rPr>
            </w:pPr>
            <w:r>
              <w:rPr>
                <w:rFonts w:hint="eastAsia" w:ascii="仿宋" w:hAnsi="仿宋" w:eastAsia="仿宋" w:cs="仿宋"/>
                <w:color w:val="auto"/>
                <w:sz w:val="24"/>
              </w:rPr>
              <w:t>平均考勤率≥80%</w:t>
            </w:r>
          </w:p>
        </w:tc>
        <w:tc>
          <w:tcPr>
            <w:tcW w:w="1685" w:type="dxa"/>
            <w:noWrap w:val="0"/>
            <w:tcMar>
              <w:left w:w="57" w:type="dxa"/>
              <w:right w:w="57" w:type="dxa"/>
            </w:tcMar>
            <w:vAlign w:val="center"/>
          </w:tcPr>
          <w:p w14:paraId="06F77273">
            <w:pPr>
              <w:wordWrap w:val="0"/>
              <w:jc w:val="center"/>
              <w:rPr>
                <w:rFonts w:hint="eastAsia" w:ascii="仿宋" w:hAnsi="仿宋" w:eastAsia="仿宋" w:cs="仿宋"/>
                <w:color w:val="auto"/>
                <w:sz w:val="24"/>
              </w:rPr>
            </w:pPr>
            <w:r>
              <w:rPr>
                <w:rFonts w:hint="eastAsia" w:ascii="仿宋" w:hAnsi="仿宋" w:eastAsia="仿宋" w:cs="仿宋"/>
                <w:color w:val="auto"/>
                <w:sz w:val="24"/>
              </w:rPr>
              <w:t>4分</w:t>
            </w:r>
          </w:p>
        </w:tc>
      </w:tr>
      <w:tr w14:paraId="3FD98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08" w:type="dxa"/>
            <w:vMerge w:val="continue"/>
            <w:noWrap w:val="0"/>
            <w:tcMar>
              <w:left w:w="57" w:type="dxa"/>
              <w:right w:w="57" w:type="dxa"/>
            </w:tcMar>
            <w:vAlign w:val="center"/>
          </w:tcPr>
          <w:p w14:paraId="493DC08B">
            <w:pPr>
              <w:pStyle w:val="24"/>
              <w:widowControl/>
              <w:wordWrap w:val="0"/>
              <w:jc w:val="center"/>
              <w:rPr>
                <w:rFonts w:ascii="Times New Roman" w:hAnsi="Times New Roman" w:cs="Times New Roman"/>
                <w:color w:val="auto"/>
                <w:sz w:val="21"/>
                <w:szCs w:val="21"/>
              </w:rPr>
            </w:pPr>
          </w:p>
        </w:tc>
        <w:tc>
          <w:tcPr>
            <w:tcW w:w="1389" w:type="dxa"/>
            <w:gridSpan w:val="2"/>
            <w:vMerge w:val="continue"/>
            <w:noWrap w:val="0"/>
            <w:tcMar>
              <w:left w:w="57" w:type="dxa"/>
              <w:right w:w="57" w:type="dxa"/>
            </w:tcMar>
            <w:vAlign w:val="center"/>
          </w:tcPr>
          <w:p w14:paraId="180BE363">
            <w:pPr>
              <w:pStyle w:val="24"/>
              <w:widowControl/>
              <w:wordWrap w:val="0"/>
              <w:jc w:val="center"/>
              <w:rPr>
                <w:rFonts w:hint="eastAsia" w:ascii="仿宋" w:hAnsi="仿宋" w:eastAsia="仿宋" w:cs="仿宋"/>
                <w:color w:val="auto"/>
                <w:szCs w:val="24"/>
              </w:rPr>
            </w:pPr>
          </w:p>
        </w:tc>
        <w:tc>
          <w:tcPr>
            <w:tcW w:w="1572" w:type="dxa"/>
            <w:gridSpan w:val="2"/>
            <w:vMerge w:val="continue"/>
            <w:noWrap w:val="0"/>
            <w:tcMar>
              <w:left w:w="57" w:type="dxa"/>
              <w:right w:w="57" w:type="dxa"/>
            </w:tcMar>
            <w:vAlign w:val="center"/>
          </w:tcPr>
          <w:p w14:paraId="04CAADEA">
            <w:pPr>
              <w:pStyle w:val="24"/>
              <w:widowControl/>
              <w:wordWrap w:val="0"/>
              <w:jc w:val="center"/>
              <w:rPr>
                <w:rFonts w:hint="eastAsia" w:ascii="仿宋" w:hAnsi="仿宋" w:eastAsia="仿宋" w:cs="仿宋"/>
                <w:color w:val="auto"/>
                <w:szCs w:val="24"/>
              </w:rPr>
            </w:pPr>
          </w:p>
        </w:tc>
        <w:tc>
          <w:tcPr>
            <w:tcW w:w="1816" w:type="dxa"/>
            <w:gridSpan w:val="2"/>
            <w:vMerge w:val="continue"/>
            <w:noWrap w:val="0"/>
            <w:tcMar>
              <w:left w:w="57" w:type="dxa"/>
              <w:right w:w="57" w:type="dxa"/>
            </w:tcMar>
            <w:vAlign w:val="center"/>
          </w:tcPr>
          <w:p w14:paraId="495A201E">
            <w:pPr>
              <w:wordWrap w:val="0"/>
              <w:jc w:val="center"/>
              <w:rPr>
                <w:rFonts w:hint="eastAsia" w:ascii="仿宋" w:hAnsi="仿宋" w:eastAsia="仿宋" w:cs="仿宋"/>
                <w:color w:val="auto"/>
                <w:sz w:val="24"/>
              </w:rPr>
            </w:pPr>
          </w:p>
        </w:tc>
        <w:tc>
          <w:tcPr>
            <w:tcW w:w="1816" w:type="dxa"/>
            <w:noWrap w:val="0"/>
            <w:tcMar>
              <w:left w:w="57" w:type="dxa"/>
              <w:right w:w="57" w:type="dxa"/>
            </w:tcMar>
            <w:vAlign w:val="center"/>
          </w:tcPr>
          <w:p w14:paraId="128A3B49">
            <w:pPr>
              <w:wordWrap w:val="0"/>
              <w:jc w:val="center"/>
              <w:rPr>
                <w:rFonts w:hint="eastAsia" w:ascii="仿宋" w:hAnsi="仿宋" w:eastAsia="仿宋" w:cs="仿宋"/>
                <w:color w:val="auto"/>
                <w:sz w:val="24"/>
              </w:rPr>
            </w:pPr>
            <w:r>
              <w:rPr>
                <w:rFonts w:hint="eastAsia" w:ascii="仿宋" w:hAnsi="仿宋" w:eastAsia="仿宋" w:cs="仿宋"/>
                <w:color w:val="auto"/>
                <w:sz w:val="24"/>
              </w:rPr>
              <w:t>80%＞平均考勤率≥30%</w:t>
            </w:r>
          </w:p>
        </w:tc>
        <w:tc>
          <w:tcPr>
            <w:tcW w:w="1685" w:type="dxa"/>
            <w:noWrap w:val="0"/>
            <w:tcMar>
              <w:left w:w="57" w:type="dxa"/>
              <w:right w:w="57" w:type="dxa"/>
            </w:tcMar>
            <w:vAlign w:val="center"/>
          </w:tcPr>
          <w:p w14:paraId="4993C68C">
            <w:pPr>
              <w:wordWrap w:val="0"/>
              <w:jc w:val="center"/>
              <w:rPr>
                <w:rFonts w:hint="eastAsia" w:ascii="仿宋" w:hAnsi="仿宋" w:eastAsia="仿宋" w:cs="仿宋"/>
                <w:color w:val="auto"/>
                <w:sz w:val="24"/>
              </w:rPr>
            </w:pPr>
            <w:r>
              <w:rPr>
                <w:rFonts w:hint="eastAsia" w:ascii="仿宋" w:hAnsi="仿宋" w:eastAsia="仿宋" w:cs="仿宋"/>
                <w:color w:val="auto"/>
                <w:sz w:val="24"/>
              </w:rPr>
              <w:t>8分×（平均考勤率-30%）</w:t>
            </w:r>
          </w:p>
        </w:tc>
      </w:tr>
      <w:tr w14:paraId="508C1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08" w:type="dxa"/>
            <w:vMerge w:val="continue"/>
            <w:noWrap w:val="0"/>
            <w:tcMar>
              <w:left w:w="57" w:type="dxa"/>
              <w:right w:w="57" w:type="dxa"/>
            </w:tcMar>
            <w:vAlign w:val="center"/>
          </w:tcPr>
          <w:p w14:paraId="2703BA7D">
            <w:pPr>
              <w:pStyle w:val="24"/>
              <w:widowControl/>
              <w:wordWrap w:val="0"/>
              <w:jc w:val="center"/>
              <w:rPr>
                <w:rFonts w:ascii="Times New Roman" w:hAnsi="Times New Roman" w:cs="Times New Roman"/>
                <w:color w:val="auto"/>
                <w:sz w:val="21"/>
                <w:szCs w:val="21"/>
              </w:rPr>
            </w:pPr>
          </w:p>
        </w:tc>
        <w:tc>
          <w:tcPr>
            <w:tcW w:w="1389" w:type="dxa"/>
            <w:gridSpan w:val="2"/>
            <w:vMerge w:val="continue"/>
            <w:noWrap w:val="0"/>
            <w:tcMar>
              <w:left w:w="57" w:type="dxa"/>
              <w:right w:w="57" w:type="dxa"/>
            </w:tcMar>
            <w:vAlign w:val="center"/>
          </w:tcPr>
          <w:p w14:paraId="131B898B">
            <w:pPr>
              <w:pStyle w:val="24"/>
              <w:widowControl/>
              <w:wordWrap w:val="0"/>
              <w:jc w:val="center"/>
              <w:rPr>
                <w:rFonts w:hint="eastAsia" w:ascii="仿宋" w:hAnsi="仿宋" w:eastAsia="仿宋" w:cs="仿宋"/>
                <w:color w:val="auto"/>
                <w:szCs w:val="24"/>
              </w:rPr>
            </w:pPr>
          </w:p>
        </w:tc>
        <w:tc>
          <w:tcPr>
            <w:tcW w:w="1572" w:type="dxa"/>
            <w:gridSpan w:val="2"/>
            <w:vMerge w:val="continue"/>
            <w:noWrap w:val="0"/>
            <w:tcMar>
              <w:left w:w="57" w:type="dxa"/>
              <w:right w:w="57" w:type="dxa"/>
            </w:tcMar>
            <w:vAlign w:val="center"/>
          </w:tcPr>
          <w:p w14:paraId="3FFF4AB0">
            <w:pPr>
              <w:pStyle w:val="24"/>
              <w:widowControl/>
              <w:wordWrap w:val="0"/>
              <w:jc w:val="center"/>
              <w:rPr>
                <w:rFonts w:hint="eastAsia" w:ascii="仿宋" w:hAnsi="仿宋" w:eastAsia="仿宋" w:cs="仿宋"/>
                <w:color w:val="auto"/>
                <w:szCs w:val="24"/>
              </w:rPr>
            </w:pPr>
          </w:p>
        </w:tc>
        <w:tc>
          <w:tcPr>
            <w:tcW w:w="1816" w:type="dxa"/>
            <w:gridSpan w:val="2"/>
            <w:vMerge w:val="continue"/>
            <w:noWrap w:val="0"/>
            <w:tcMar>
              <w:left w:w="57" w:type="dxa"/>
              <w:right w:w="57" w:type="dxa"/>
            </w:tcMar>
            <w:vAlign w:val="center"/>
          </w:tcPr>
          <w:p w14:paraId="4C393C66">
            <w:pPr>
              <w:wordWrap w:val="0"/>
              <w:jc w:val="center"/>
              <w:rPr>
                <w:rFonts w:hint="eastAsia" w:ascii="仿宋" w:hAnsi="仿宋" w:eastAsia="仿宋" w:cs="仿宋"/>
                <w:color w:val="auto"/>
                <w:sz w:val="24"/>
              </w:rPr>
            </w:pPr>
          </w:p>
        </w:tc>
        <w:tc>
          <w:tcPr>
            <w:tcW w:w="1816" w:type="dxa"/>
            <w:noWrap w:val="0"/>
            <w:tcMar>
              <w:left w:w="57" w:type="dxa"/>
              <w:right w:w="57" w:type="dxa"/>
            </w:tcMar>
            <w:vAlign w:val="center"/>
          </w:tcPr>
          <w:p w14:paraId="4D91A94A">
            <w:pPr>
              <w:wordWrap w:val="0"/>
              <w:jc w:val="center"/>
              <w:rPr>
                <w:rFonts w:hint="eastAsia" w:ascii="仿宋" w:hAnsi="仿宋" w:eastAsia="仿宋" w:cs="仿宋"/>
                <w:color w:val="auto"/>
                <w:sz w:val="24"/>
              </w:rPr>
            </w:pPr>
            <w:r>
              <w:rPr>
                <w:rFonts w:hint="eastAsia" w:ascii="仿宋" w:hAnsi="仿宋" w:eastAsia="仿宋" w:cs="仿宋"/>
                <w:color w:val="auto"/>
                <w:sz w:val="24"/>
              </w:rPr>
              <w:t>平均考勤率＜30%</w:t>
            </w:r>
          </w:p>
        </w:tc>
        <w:tc>
          <w:tcPr>
            <w:tcW w:w="1685" w:type="dxa"/>
            <w:noWrap w:val="0"/>
            <w:tcMar>
              <w:left w:w="57" w:type="dxa"/>
              <w:right w:w="57" w:type="dxa"/>
            </w:tcMar>
            <w:vAlign w:val="center"/>
          </w:tcPr>
          <w:p w14:paraId="2EB72E6B">
            <w:pPr>
              <w:wordWrap w:val="0"/>
              <w:jc w:val="center"/>
              <w:rPr>
                <w:rFonts w:hint="eastAsia" w:ascii="仿宋" w:hAnsi="仿宋" w:eastAsia="仿宋" w:cs="仿宋"/>
                <w:color w:val="auto"/>
                <w:sz w:val="24"/>
              </w:rPr>
            </w:pPr>
            <w:r>
              <w:rPr>
                <w:rFonts w:hint="eastAsia" w:ascii="仿宋" w:hAnsi="仿宋" w:eastAsia="仿宋" w:cs="仿宋"/>
                <w:color w:val="auto"/>
                <w:sz w:val="24"/>
              </w:rPr>
              <w:t>0分</w:t>
            </w:r>
          </w:p>
        </w:tc>
      </w:tr>
      <w:tr w14:paraId="7F1653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08" w:type="dxa"/>
            <w:vMerge w:val="continue"/>
            <w:noWrap w:val="0"/>
            <w:tcMar>
              <w:left w:w="57" w:type="dxa"/>
              <w:right w:w="57" w:type="dxa"/>
            </w:tcMar>
            <w:vAlign w:val="center"/>
          </w:tcPr>
          <w:p w14:paraId="60C67F0A">
            <w:pPr>
              <w:pStyle w:val="24"/>
              <w:widowControl/>
              <w:wordWrap w:val="0"/>
              <w:jc w:val="center"/>
              <w:rPr>
                <w:rFonts w:ascii="Times New Roman" w:hAnsi="Times New Roman" w:cs="Times New Roman"/>
                <w:color w:val="auto"/>
                <w:sz w:val="21"/>
                <w:szCs w:val="21"/>
              </w:rPr>
            </w:pPr>
          </w:p>
        </w:tc>
        <w:tc>
          <w:tcPr>
            <w:tcW w:w="1389" w:type="dxa"/>
            <w:gridSpan w:val="2"/>
            <w:vMerge w:val="continue"/>
            <w:noWrap w:val="0"/>
            <w:tcMar>
              <w:left w:w="57" w:type="dxa"/>
              <w:right w:w="57" w:type="dxa"/>
            </w:tcMar>
            <w:vAlign w:val="center"/>
          </w:tcPr>
          <w:p w14:paraId="0F35A2F2">
            <w:pPr>
              <w:pStyle w:val="24"/>
              <w:widowControl/>
              <w:wordWrap w:val="0"/>
              <w:jc w:val="center"/>
              <w:rPr>
                <w:rFonts w:hint="eastAsia" w:ascii="仿宋" w:hAnsi="仿宋" w:eastAsia="仿宋" w:cs="仿宋"/>
                <w:color w:val="auto"/>
                <w:szCs w:val="24"/>
              </w:rPr>
            </w:pPr>
          </w:p>
        </w:tc>
        <w:tc>
          <w:tcPr>
            <w:tcW w:w="1572" w:type="dxa"/>
            <w:gridSpan w:val="2"/>
            <w:vMerge w:val="continue"/>
            <w:noWrap w:val="0"/>
            <w:tcMar>
              <w:left w:w="57" w:type="dxa"/>
              <w:right w:w="57" w:type="dxa"/>
            </w:tcMar>
            <w:vAlign w:val="center"/>
          </w:tcPr>
          <w:p w14:paraId="19DD972B">
            <w:pPr>
              <w:pStyle w:val="24"/>
              <w:widowControl/>
              <w:wordWrap w:val="0"/>
              <w:jc w:val="center"/>
              <w:rPr>
                <w:rFonts w:hint="eastAsia" w:ascii="仿宋" w:hAnsi="仿宋" w:eastAsia="仿宋" w:cs="仿宋"/>
                <w:color w:val="auto"/>
                <w:szCs w:val="24"/>
              </w:rPr>
            </w:pPr>
          </w:p>
        </w:tc>
        <w:tc>
          <w:tcPr>
            <w:tcW w:w="1816" w:type="dxa"/>
            <w:gridSpan w:val="2"/>
            <w:vMerge w:val="restart"/>
            <w:noWrap w:val="0"/>
            <w:tcMar>
              <w:left w:w="57" w:type="dxa"/>
              <w:right w:w="57" w:type="dxa"/>
            </w:tcMar>
            <w:vAlign w:val="center"/>
          </w:tcPr>
          <w:p w14:paraId="12A74DCD">
            <w:pPr>
              <w:wordWrap w:val="0"/>
              <w:jc w:val="center"/>
              <w:rPr>
                <w:rFonts w:hint="eastAsia" w:ascii="仿宋" w:hAnsi="仿宋" w:eastAsia="仿宋" w:cs="仿宋"/>
                <w:color w:val="auto"/>
                <w:sz w:val="24"/>
              </w:rPr>
            </w:pPr>
            <w:r>
              <w:rPr>
                <w:rFonts w:hint="eastAsia" w:ascii="仿宋" w:hAnsi="仿宋" w:eastAsia="仿宋" w:cs="仿宋"/>
                <w:color w:val="auto"/>
                <w:sz w:val="24"/>
              </w:rPr>
              <w:t>企业项目建筑工人实名制平均考勤率</w:t>
            </w:r>
          </w:p>
        </w:tc>
        <w:tc>
          <w:tcPr>
            <w:tcW w:w="1816" w:type="dxa"/>
            <w:noWrap w:val="0"/>
            <w:tcMar>
              <w:left w:w="57" w:type="dxa"/>
              <w:right w:w="57" w:type="dxa"/>
            </w:tcMar>
            <w:vAlign w:val="center"/>
          </w:tcPr>
          <w:p w14:paraId="00F99D0E">
            <w:pPr>
              <w:wordWrap w:val="0"/>
              <w:jc w:val="center"/>
              <w:rPr>
                <w:rFonts w:hint="eastAsia" w:ascii="仿宋" w:hAnsi="仿宋" w:eastAsia="仿宋" w:cs="仿宋"/>
                <w:color w:val="auto"/>
                <w:sz w:val="24"/>
              </w:rPr>
            </w:pPr>
            <w:r>
              <w:rPr>
                <w:rFonts w:hint="eastAsia" w:ascii="仿宋" w:hAnsi="仿宋" w:eastAsia="仿宋" w:cs="仿宋"/>
                <w:color w:val="auto"/>
                <w:sz w:val="24"/>
              </w:rPr>
              <w:t>平均考勤率≥80%</w:t>
            </w:r>
          </w:p>
        </w:tc>
        <w:tc>
          <w:tcPr>
            <w:tcW w:w="1685" w:type="dxa"/>
            <w:noWrap w:val="0"/>
            <w:tcMar>
              <w:left w:w="57" w:type="dxa"/>
              <w:right w:w="57" w:type="dxa"/>
            </w:tcMar>
            <w:vAlign w:val="center"/>
          </w:tcPr>
          <w:p w14:paraId="7DA422AD">
            <w:pPr>
              <w:wordWrap w:val="0"/>
              <w:jc w:val="center"/>
              <w:rPr>
                <w:rFonts w:hint="eastAsia" w:ascii="仿宋" w:hAnsi="仿宋" w:eastAsia="仿宋" w:cs="仿宋"/>
                <w:color w:val="auto"/>
                <w:sz w:val="24"/>
              </w:rPr>
            </w:pPr>
            <w:r>
              <w:rPr>
                <w:rFonts w:hint="eastAsia" w:ascii="仿宋" w:hAnsi="仿宋" w:eastAsia="仿宋" w:cs="仿宋"/>
                <w:color w:val="auto"/>
                <w:sz w:val="24"/>
              </w:rPr>
              <w:t>4分</w:t>
            </w:r>
          </w:p>
        </w:tc>
      </w:tr>
      <w:tr w14:paraId="3574C7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08" w:type="dxa"/>
            <w:vMerge w:val="continue"/>
            <w:noWrap w:val="0"/>
            <w:tcMar>
              <w:left w:w="57" w:type="dxa"/>
              <w:right w:w="57" w:type="dxa"/>
            </w:tcMar>
            <w:vAlign w:val="center"/>
          </w:tcPr>
          <w:p w14:paraId="7FE4D2BA">
            <w:pPr>
              <w:pStyle w:val="24"/>
              <w:widowControl/>
              <w:wordWrap w:val="0"/>
              <w:jc w:val="center"/>
              <w:rPr>
                <w:rFonts w:ascii="Times New Roman" w:hAnsi="Times New Roman" w:cs="Times New Roman"/>
                <w:color w:val="auto"/>
                <w:sz w:val="21"/>
                <w:szCs w:val="21"/>
              </w:rPr>
            </w:pPr>
          </w:p>
        </w:tc>
        <w:tc>
          <w:tcPr>
            <w:tcW w:w="1389" w:type="dxa"/>
            <w:gridSpan w:val="2"/>
            <w:vMerge w:val="continue"/>
            <w:noWrap w:val="0"/>
            <w:tcMar>
              <w:left w:w="57" w:type="dxa"/>
              <w:right w:w="57" w:type="dxa"/>
            </w:tcMar>
            <w:vAlign w:val="center"/>
          </w:tcPr>
          <w:p w14:paraId="4AA3C9C9">
            <w:pPr>
              <w:pStyle w:val="24"/>
              <w:widowControl/>
              <w:wordWrap w:val="0"/>
              <w:jc w:val="center"/>
              <w:rPr>
                <w:rFonts w:hint="eastAsia" w:ascii="仿宋" w:hAnsi="仿宋" w:eastAsia="仿宋" w:cs="仿宋"/>
                <w:color w:val="auto"/>
                <w:szCs w:val="24"/>
              </w:rPr>
            </w:pPr>
          </w:p>
        </w:tc>
        <w:tc>
          <w:tcPr>
            <w:tcW w:w="1572" w:type="dxa"/>
            <w:gridSpan w:val="2"/>
            <w:vMerge w:val="continue"/>
            <w:noWrap w:val="0"/>
            <w:tcMar>
              <w:left w:w="57" w:type="dxa"/>
              <w:right w:w="57" w:type="dxa"/>
            </w:tcMar>
            <w:vAlign w:val="center"/>
          </w:tcPr>
          <w:p w14:paraId="1C7A805A">
            <w:pPr>
              <w:pStyle w:val="24"/>
              <w:widowControl/>
              <w:wordWrap w:val="0"/>
              <w:jc w:val="center"/>
              <w:rPr>
                <w:rFonts w:hint="eastAsia" w:ascii="仿宋" w:hAnsi="仿宋" w:eastAsia="仿宋" w:cs="仿宋"/>
                <w:color w:val="auto"/>
                <w:szCs w:val="24"/>
              </w:rPr>
            </w:pPr>
          </w:p>
        </w:tc>
        <w:tc>
          <w:tcPr>
            <w:tcW w:w="1816" w:type="dxa"/>
            <w:gridSpan w:val="2"/>
            <w:vMerge w:val="continue"/>
            <w:noWrap w:val="0"/>
            <w:tcMar>
              <w:left w:w="57" w:type="dxa"/>
              <w:right w:w="57" w:type="dxa"/>
            </w:tcMar>
            <w:vAlign w:val="center"/>
          </w:tcPr>
          <w:p w14:paraId="3EF26F0E">
            <w:pPr>
              <w:wordWrap w:val="0"/>
              <w:rPr>
                <w:rFonts w:hint="eastAsia" w:ascii="仿宋" w:hAnsi="仿宋" w:eastAsia="仿宋" w:cs="仿宋"/>
                <w:color w:val="auto"/>
                <w:sz w:val="24"/>
              </w:rPr>
            </w:pPr>
          </w:p>
        </w:tc>
        <w:tc>
          <w:tcPr>
            <w:tcW w:w="1816" w:type="dxa"/>
            <w:noWrap w:val="0"/>
            <w:tcMar>
              <w:left w:w="57" w:type="dxa"/>
              <w:right w:w="57" w:type="dxa"/>
            </w:tcMar>
            <w:vAlign w:val="center"/>
          </w:tcPr>
          <w:p w14:paraId="0BA169E7">
            <w:pPr>
              <w:wordWrap w:val="0"/>
              <w:jc w:val="center"/>
              <w:rPr>
                <w:rFonts w:hint="eastAsia" w:ascii="仿宋" w:hAnsi="仿宋" w:eastAsia="仿宋" w:cs="仿宋"/>
                <w:color w:val="auto"/>
                <w:sz w:val="24"/>
              </w:rPr>
            </w:pPr>
            <w:r>
              <w:rPr>
                <w:rFonts w:hint="eastAsia" w:ascii="仿宋" w:hAnsi="仿宋" w:eastAsia="仿宋" w:cs="仿宋"/>
                <w:color w:val="auto"/>
                <w:sz w:val="24"/>
              </w:rPr>
              <w:t>80%＞平均考勤率≥30%</w:t>
            </w:r>
          </w:p>
        </w:tc>
        <w:tc>
          <w:tcPr>
            <w:tcW w:w="1685" w:type="dxa"/>
            <w:noWrap w:val="0"/>
            <w:tcMar>
              <w:left w:w="57" w:type="dxa"/>
              <w:right w:w="57" w:type="dxa"/>
            </w:tcMar>
            <w:vAlign w:val="center"/>
          </w:tcPr>
          <w:p w14:paraId="337E6A6D">
            <w:pPr>
              <w:wordWrap w:val="0"/>
              <w:jc w:val="center"/>
              <w:rPr>
                <w:rFonts w:hint="eastAsia" w:ascii="仿宋" w:hAnsi="仿宋" w:eastAsia="仿宋" w:cs="仿宋"/>
                <w:color w:val="auto"/>
                <w:sz w:val="24"/>
              </w:rPr>
            </w:pPr>
            <w:r>
              <w:rPr>
                <w:rFonts w:hint="eastAsia" w:ascii="仿宋" w:hAnsi="仿宋" w:eastAsia="仿宋" w:cs="仿宋"/>
                <w:color w:val="auto"/>
                <w:sz w:val="24"/>
              </w:rPr>
              <w:t>8分×（平均考勤率-30%）</w:t>
            </w:r>
          </w:p>
        </w:tc>
      </w:tr>
      <w:tr w14:paraId="79D8E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08" w:type="dxa"/>
            <w:vMerge w:val="continue"/>
            <w:noWrap w:val="0"/>
            <w:tcMar>
              <w:left w:w="57" w:type="dxa"/>
              <w:right w:w="57" w:type="dxa"/>
            </w:tcMar>
            <w:vAlign w:val="center"/>
          </w:tcPr>
          <w:p w14:paraId="36F2DB18">
            <w:pPr>
              <w:pStyle w:val="24"/>
              <w:widowControl/>
              <w:wordWrap w:val="0"/>
              <w:jc w:val="center"/>
              <w:rPr>
                <w:rFonts w:ascii="Times New Roman" w:hAnsi="Times New Roman" w:cs="Times New Roman"/>
                <w:color w:val="auto"/>
                <w:sz w:val="21"/>
                <w:szCs w:val="21"/>
              </w:rPr>
            </w:pPr>
          </w:p>
        </w:tc>
        <w:tc>
          <w:tcPr>
            <w:tcW w:w="1389" w:type="dxa"/>
            <w:gridSpan w:val="2"/>
            <w:vMerge w:val="continue"/>
            <w:noWrap w:val="0"/>
            <w:tcMar>
              <w:left w:w="57" w:type="dxa"/>
              <w:right w:w="57" w:type="dxa"/>
            </w:tcMar>
            <w:vAlign w:val="center"/>
          </w:tcPr>
          <w:p w14:paraId="298CE6A5">
            <w:pPr>
              <w:pStyle w:val="24"/>
              <w:widowControl/>
              <w:wordWrap w:val="0"/>
              <w:jc w:val="center"/>
              <w:rPr>
                <w:rFonts w:hint="eastAsia" w:ascii="仿宋" w:hAnsi="仿宋" w:eastAsia="仿宋" w:cs="仿宋"/>
                <w:color w:val="auto"/>
                <w:szCs w:val="24"/>
              </w:rPr>
            </w:pPr>
          </w:p>
        </w:tc>
        <w:tc>
          <w:tcPr>
            <w:tcW w:w="1572" w:type="dxa"/>
            <w:gridSpan w:val="2"/>
            <w:vMerge w:val="continue"/>
            <w:noWrap w:val="0"/>
            <w:tcMar>
              <w:left w:w="57" w:type="dxa"/>
              <w:right w:w="57" w:type="dxa"/>
            </w:tcMar>
            <w:vAlign w:val="center"/>
          </w:tcPr>
          <w:p w14:paraId="1075E114">
            <w:pPr>
              <w:pStyle w:val="24"/>
              <w:widowControl/>
              <w:wordWrap w:val="0"/>
              <w:jc w:val="center"/>
              <w:rPr>
                <w:rFonts w:hint="eastAsia" w:ascii="仿宋" w:hAnsi="仿宋" w:eastAsia="仿宋" w:cs="仿宋"/>
                <w:color w:val="auto"/>
                <w:szCs w:val="24"/>
              </w:rPr>
            </w:pPr>
          </w:p>
        </w:tc>
        <w:tc>
          <w:tcPr>
            <w:tcW w:w="1816" w:type="dxa"/>
            <w:gridSpan w:val="2"/>
            <w:vMerge w:val="continue"/>
            <w:noWrap w:val="0"/>
            <w:tcMar>
              <w:left w:w="57" w:type="dxa"/>
              <w:right w:w="57" w:type="dxa"/>
            </w:tcMar>
            <w:vAlign w:val="center"/>
          </w:tcPr>
          <w:p w14:paraId="3396CB15">
            <w:pPr>
              <w:wordWrap w:val="0"/>
              <w:rPr>
                <w:rFonts w:hint="eastAsia" w:ascii="仿宋" w:hAnsi="仿宋" w:eastAsia="仿宋" w:cs="仿宋"/>
                <w:color w:val="auto"/>
                <w:sz w:val="24"/>
              </w:rPr>
            </w:pPr>
          </w:p>
        </w:tc>
        <w:tc>
          <w:tcPr>
            <w:tcW w:w="1816" w:type="dxa"/>
            <w:noWrap w:val="0"/>
            <w:tcMar>
              <w:left w:w="57" w:type="dxa"/>
              <w:right w:w="57" w:type="dxa"/>
            </w:tcMar>
            <w:vAlign w:val="center"/>
          </w:tcPr>
          <w:p w14:paraId="2B1DB46B">
            <w:pPr>
              <w:wordWrap w:val="0"/>
              <w:jc w:val="center"/>
              <w:rPr>
                <w:rFonts w:hint="eastAsia" w:ascii="仿宋" w:hAnsi="仿宋" w:eastAsia="仿宋" w:cs="仿宋"/>
                <w:color w:val="auto"/>
                <w:sz w:val="24"/>
              </w:rPr>
            </w:pPr>
            <w:r>
              <w:rPr>
                <w:rFonts w:hint="eastAsia" w:ascii="仿宋" w:hAnsi="仿宋" w:eastAsia="仿宋" w:cs="仿宋"/>
                <w:color w:val="auto"/>
                <w:sz w:val="24"/>
              </w:rPr>
              <w:t>平均考勤率＜30%</w:t>
            </w:r>
          </w:p>
        </w:tc>
        <w:tc>
          <w:tcPr>
            <w:tcW w:w="1685" w:type="dxa"/>
            <w:noWrap w:val="0"/>
            <w:tcMar>
              <w:left w:w="57" w:type="dxa"/>
              <w:right w:w="57" w:type="dxa"/>
            </w:tcMar>
            <w:vAlign w:val="center"/>
          </w:tcPr>
          <w:p w14:paraId="2E65531D">
            <w:pPr>
              <w:wordWrap w:val="0"/>
              <w:jc w:val="center"/>
              <w:rPr>
                <w:rFonts w:hint="eastAsia" w:ascii="仿宋" w:hAnsi="仿宋" w:eastAsia="仿宋" w:cs="仿宋"/>
                <w:color w:val="auto"/>
                <w:sz w:val="24"/>
              </w:rPr>
            </w:pPr>
            <w:r>
              <w:rPr>
                <w:rFonts w:hint="eastAsia" w:ascii="仿宋" w:hAnsi="仿宋" w:eastAsia="仿宋" w:cs="仿宋"/>
                <w:color w:val="auto"/>
                <w:sz w:val="24"/>
              </w:rPr>
              <w:t>0分</w:t>
            </w:r>
          </w:p>
        </w:tc>
      </w:tr>
      <w:tr w14:paraId="2312CA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08" w:type="dxa"/>
            <w:vMerge w:val="continue"/>
            <w:noWrap w:val="0"/>
            <w:tcMar>
              <w:left w:w="57" w:type="dxa"/>
              <w:right w:w="57" w:type="dxa"/>
            </w:tcMar>
            <w:vAlign w:val="center"/>
          </w:tcPr>
          <w:p w14:paraId="1AB50268">
            <w:pPr>
              <w:pStyle w:val="24"/>
              <w:widowControl/>
              <w:wordWrap w:val="0"/>
              <w:jc w:val="center"/>
              <w:rPr>
                <w:rFonts w:ascii="Times New Roman" w:hAnsi="Times New Roman" w:cs="Times New Roman"/>
                <w:color w:val="auto"/>
                <w:sz w:val="21"/>
                <w:szCs w:val="21"/>
              </w:rPr>
            </w:pPr>
          </w:p>
        </w:tc>
        <w:tc>
          <w:tcPr>
            <w:tcW w:w="1389" w:type="dxa"/>
            <w:gridSpan w:val="2"/>
            <w:vMerge w:val="continue"/>
            <w:noWrap w:val="0"/>
            <w:tcMar>
              <w:left w:w="57" w:type="dxa"/>
              <w:right w:w="57" w:type="dxa"/>
            </w:tcMar>
            <w:vAlign w:val="center"/>
          </w:tcPr>
          <w:p w14:paraId="7BB7F70E">
            <w:pPr>
              <w:pStyle w:val="24"/>
              <w:widowControl/>
              <w:wordWrap w:val="0"/>
              <w:jc w:val="center"/>
              <w:rPr>
                <w:rFonts w:hint="eastAsia" w:ascii="仿宋" w:hAnsi="仿宋" w:eastAsia="仿宋" w:cs="仿宋"/>
                <w:color w:val="auto"/>
                <w:szCs w:val="24"/>
              </w:rPr>
            </w:pPr>
          </w:p>
        </w:tc>
        <w:tc>
          <w:tcPr>
            <w:tcW w:w="1572" w:type="dxa"/>
            <w:gridSpan w:val="2"/>
            <w:noWrap w:val="0"/>
            <w:tcMar>
              <w:left w:w="57" w:type="dxa"/>
              <w:right w:w="57" w:type="dxa"/>
            </w:tcMar>
            <w:vAlign w:val="center"/>
          </w:tcPr>
          <w:p w14:paraId="01057660">
            <w:pPr>
              <w:spacing w:line="360" w:lineRule="exact"/>
              <w:jc w:val="center"/>
              <w:rPr>
                <w:rFonts w:hint="eastAsia" w:ascii="仿宋" w:hAnsi="仿宋" w:eastAsia="仿宋" w:cs="仿宋"/>
                <w:color w:val="auto"/>
                <w:sz w:val="24"/>
              </w:rPr>
            </w:pPr>
            <w:r>
              <w:rPr>
                <w:rFonts w:hint="eastAsia" w:ascii="仿宋" w:hAnsi="仿宋" w:eastAsia="仿宋" w:cs="仿宋"/>
                <w:color w:val="auto"/>
                <w:sz w:val="24"/>
              </w:rPr>
              <w:t>企业信用</w:t>
            </w:r>
          </w:p>
          <w:p w14:paraId="16CF27E4">
            <w:pPr>
              <w:spacing w:line="360" w:lineRule="exact"/>
              <w:jc w:val="center"/>
              <w:rPr>
                <w:rFonts w:hint="eastAsia" w:ascii="仿宋" w:hAnsi="仿宋" w:eastAsia="仿宋" w:cs="仿宋"/>
                <w:color w:val="auto"/>
                <w:sz w:val="24"/>
              </w:rPr>
            </w:pPr>
            <w:r>
              <w:rPr>
                <w:rFonts w:hint="eastAsia" w:ascii="仿宋" w:hAnsi="仿宋" w:eastAsia="仿宋" w:cs="仿宋"/>
                <w:color w:val="auto"/>
                <w:sz w:val="24"/>
              </w:rPr>
              <w:t>15分</w:t>
            </w:r>
          </w:p>
        </w:tc>
        <w:tc>
          <w:tcPr>
            <w:tcW w:w="3632" w:type="dxa"/>
            <w:gridSpan w:val="3"/>
            <w:noWrap w:val="0"/>
            <w:tcMar>
              <w:left w:w="57" w:type="dxa"/>
              <w:right w:w="57" w:type="dxa"/>
            </w:tcMar>
            <w:vAlign w:val="center"/>
          </w:tcPr>
          <w:p w14:paraId="5E74EA51">
            <w:pPr>
              <w:spacing w:line="360" w:lineRule="exact"/>
              <w:rPr>
                <w:rFonts w:hint="eastAsia" w:ascii="仿宋" w:hAnsi="仿宋" w:eastAsia="仿宋" w:cs="仿宋"/>
                <w:color w:val="auto"/>
                <w:sz w:val="24"/>
              </w:rPr>
            </w:pPr>
            <w:r>
              <w:rPr>
                <w:rFonts w:hint="eastAsia" w:ascii="仿宋" w:hAnsi="仿宋" w:eastAsia="仿宋" w:cs="仿宋"/>
                <w:color w:val="auto"/>
                <w:sz w:val="24"/>
              </w:rPr>
              <w:t>所有有效投标人的“企业信用”得分均为15分。</w:t>
            </w:r>
          </w:p>
        </w:tc>
        <w:tc>
          <w:tcPr>
            <w:tcW w:w="1685" w:type="dxa"/>
            <w:noWrap w:val="0"/>
            <w:tcMar>
              <w:left w:w="57" w:type="dxa"/>
              <w:right w:w="57" w:type="dxa"/>
            </w:tcMar>
            <w:vAlign w:val="center"/>
          </w:tcPr>
          <w:p w14:paraId="66B1A302">
            <w:pPr>
              <w:wordWrap w:val="0"/>
              <w:jc w:val="center"/>
              <w:rPr>
                <w:rFonts w:ascii="仿宋" w:hAnsi="仿宋" w:eastAsia="仿宋" w:cs="仿宋"/>
                <w:color w:val="auto"/>
                <w:sz w:val="24"/>
              </w:rPr>
            </w:pPr>
            <w:r>
              <w:rPr>
                <w:rFonts w:hint="eastAsia" w:ascii="仿宋" w:hAnsi="仿宋" w:eastAsia="仿宋" w:cs="仿宋"/>
                <w:color w:val="auto"/>
                <w:sz w:val="24"/>
              </w:rPr>
              <w:t>15分</w:t>
            </w:r>
          </w:p>
        </w:tc>
      </w:tr>
      <w:tr w14:paraId="5DE9B7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1" w:hRule="atLeast"/>
          <w:jc w:val="center"/>
        </w:trPr>
        <w:tc>
          <w:tcPr>
            <w:tcW w:w="908" w:type="dxa"/>
            <w:vMerge w:val="continue"/>
            <w:noWrap w:val="0"/>
            <w:tcMar>
              <w:left w:w="57" w:type="dxa"/>
              <w:right w:w="57" w:type="dxa"/>
            </w:tcMar>
            <w:vAlign w:val="center"/>
          </w:tcPr>
          <w:p w14:paraId="337AA495">
            <w:pPr>
              <w:pStyle w:val="24"/>
              <w:widowControl/>
              <w:wordWrap w:val="0"/>
              <w:jc w:val="center"/>
              <w:rPr>
                <w:rFonts w:ascii="Times New Roman" w:hAnsi="Times New Roman" w:cs="Times New Roman"/>
                <w:color w:val="auto"/>
                <w:sz w:val="21"/>
                <w:szCs w:val="21"/>
                <w:lang w:val="en-US"/>
              </w:rPr>
            </w:pPr>
          </w:p>
        </w:tc>
        <w:tc>
          <w:tcPr>
            <w:tcW w:w="1389" w:type="dxa"/>
            <w:gridSpan w:val="2"/>
            <w:vMerge w:val="continue"/>
            <w:noWrap w:val="0"/>
            <w:tcMar>
              <w:left w:w="57" w:type="dxa"/>
              <w:right w:w="57" w:type="dxa"/>
            </w:tcMar>
            <w:vAlign w:val="center"/>
          </w:tcPr>
          <w:p w14:paraId="0B2D6ED1">
            <w:pPr>
              <w:pStyle w:val="24"/>
              <w:widowControl/>
              <w:wordWrap w:val="0"/>
              <w:jc w:val="center"/>
              <w:rPr>
                <w:rFonts w:hint="eastAsia" w:ascii="仿宋" w:hAnsi="仿宋" w:eastAsia="仿宋" w:cs="仿宋"/>
                <w:color w:val="auto"/>
                <w:szCs w:val="24"/>
                <w:lang w:val="en-US"/>
              </w:rPr>
            </w:pPr>
          </w:p>
        </w:tc>
        <w:tc>
          <w:tcPr>
            <w:tcW w:w="1572" w:type="dxa"/>
            <w:gridSpan w:val="2"/>
            <w:noWrap w:val="0"/>
            <w:tcMar>
              <w:left w:w="57" w:type="dxa"/>
              <w:right w:w="57" w:type="dxa"/>
            </w:tcMar>
            <w:vAlign w:val="center"/>
          </w:tcPr>
          <w:p w14:paraId="23E3567B">
            <w:pPr>
              <w:wordWrap w:val="0"/>
              <w:jc w:val="center"/>
              <w:rPr>
                <w:rFonts w:hint="eastAsia" w:ascii="仿宋" w:hAnsi="仿宋" w:eastAsia="仿宋" w:cs="仿宋"/>
                <w:color w:val="auto"/>
                <w:sz w:val="24"/>
              </w:rPr>
            </w:pPr>
            <w:r>
              <w:rPr>
                <w:rFonts w:hint="eastAsia" w:ascii="仿宋" w:hAnsi="仿宋" w:eastAsia="仿宋" w:cs="仿宋"/>
                <w:color w:val="auto"/>
                <w:sz w:val="24"/>
              </w:rPr>
              <w:t>拟派项目经理</w:t>
            </w:r>
          </w:p>
          <w:p w14:paraId="7EEB8B26">
            <w:pPr>
              <w:wordWrap w:val="0"/>
              <w:jc w:val="center"/>
              <w:rPr>
                <w:rFonts w:ascii="仿宋" w:hAnsi="仿宋" w:eastAsia="仿宋" w:cs="仿宋"/>
                <w:color w:val="auto"/>
                <w:sz w:val="24"/>
              </w:rPr>
            </w:pPr>
            <w:r>
              <w:rPr>
                <w:rFonts w:hint="eastAsia" w:ascii="仿宋" w:hAnsi="仿宋" w:eastAsia="仿宋" w:cs="仿宋"/>
                <w:color w:val="auto"/>
                <w:sz w:val="24"/>
              </w:rPr>
              <w:t>信用5分</w:t>
            </w:r>
          </w:p>
        </w:tc>
        <w:tc>
          <w:tcPr>
            <w:tcW w:w="3632" w:type="dxa"/>
            <w:gridSpan w:val="3"/>
            <w:noWrap w:val="0"/>
            <w:tcMar>
              <w:left w:w="57" w:type="dxa"/>
              <w:right w:w="57" w:type="dxa"/>
            </w:tcMar>
            <w:vAlign w:val="center"/>
          </w:tcPr>
          <w:p w14:paraId="0776821B">
            <w:pPr>
              <w:wordWrap w:val="0"/>
              <w:rPr>
                <w:rFonts w:hint="eastAsia" w:ascii="仿宋" w:hAnsi="仿宋" w:eastAsia="仿宋" w:cs="仿宋"/>
                <w:color w:val="auto"/>
                <w:sz w:val="24"/>
              </w:rPr>
            </w:pPr>
            <w:r>
              <w:rPr>
                <w:rFonts w:hint="eastAsia" w:ascii="仿宋" w:hAnsi="仿宋" w:eastAsia="仿宋" w:cs="仿宋"/>
                <w:color w:val="auto"/>
                <w:sz w:val="24"/>
              </w:rPr>
              <w:t>所有有效投标人的“拟派项目经理信用”得分均为5分。</w:t>
            </w:r>
          </w:p>
        </w:tc>
        <w:tc>
          <w:tcPr>
            <w:tcW w:w="1685" w:type="dxa"/>
            <w:noWrap w:val="0"/>
            <w:tcMar>
              <w:left w:w="57" w:type="dxa"/>
              <w:right w:w="57" w:type="dxa"/>
            </w:tcMar>
            <w:vAlign w:val="center"/>
          </w:tcPr>
          <w:p w14:paraId="667C23E0">
            <w:pPr>
              <w:wordWrap w:val="0"/>
              <w:jc w:val="center"/>
              <w:rPr>
                <w:rFonts w:ascii="仿宋" w:hAnsi="仿宋" w:eastAsia="仿宋" w:cs="仿宋"/>
                <w:color w:val="auto"/>
                <w:sz w:val="24"/>
              </w:rPr>
            </w:pPr>
            <w:r>
              <w:rPr>
                <w:rFonts w:hint="eastAsia" w:ascii="仿宋" w:hAnsi="仿宋" w:eastAsia="仿宋" w:cs="仿宋"/>
                <w:color w:val="auto"/>
                <w:sz w:val="24"/>
              </w:rPr>
              <w:t>5分</w:t>
            </w:r>
          </w:p>
        </w:tc>
      </w:tr>
    </w:tbl>
    <w:p w14:paraId="1FDC625A">
      <w:pPr>
        <w:spacing w:line="440" w:lineRule="exact"/>
        <w:rPr>
          <w:rFonts w:hint="eastAsia" w:ascii="仿宋" w:hAnsi="仿宋" w:eastAsia="仿宋" w:cs="仿宋"/>
          <w:b/>
          <w:bCs/>
          <w:color w:val="auto"/>
          <w:sz w:val="24"/>
        </w:rPr>
      </w:pPr>
      <w:r>
        <w:rPr>
          <w:rFonts w:hint="eastAsia" w:ascii="仿宋" w:hAnsi="仿宋" w:eastAsia="仿宋" w:cs="仿宋"/>
          <w:b/>
          <w:bCs/>
          <w:color w:val="auto"/>
          <w:sz w:val="24"/>
        </w:rPr>
        <w:t>注：</w:t>
      </w:r>
      <w:r>
        <w:rPr>
          <w:rFonts w:hint="eastAsia" w:ascii="仿宋" w:hAnsi="仿宋" w:eastAsia="仿宋" w:cs="仿宋"/>
          <w:b/>
          <w:bCs/>
          <w:color w:val="auto"/>
          <w:sz w:val="24"/>
        </w:rPr>
        <w:br w:type="textWrapping"/>
      </w:r>
      <w:r>
        <w:rPr>
          <w:rFonts w:hint="eastAsia" w:ascii="仿宋" w:hAnsi="仿宋" w:eastAsia="仿宋" w:cs="仿宋"/>
          <w:b/>
          <w:bCs/>
          <w:color w:val="auto"/>
          <w:sz w:val="24"/>
        </w:rPr>
        <w:t>1.上表中“企业既往项目人员在岗情况”涉及的“平均考勤率”,在开标现场从河南省建筑市场监管公共服务平台(以下简称：平台)上提取。</w:t>
      </w:r>
    </w:p>
    <w:p w14:paraId="51DC6E31">
      <w:pPr>
        <w:pStyle w:val="24"/>
        <w:widowControl/>
        <w:spacing w:line="440" w:lineRule="exact"/>
        <w:jc w:val="both"/>
        <w:textAlignment w:val="top"/>
        <w:rPr>
          <w:rFonts w:hint="eastAsia" w:ascii="仿宋" w:hAnsi="仿宋" w:eastAsia="仿宋" w:cs="仿宋"/>
          <w:b/>
          <w:bCs/>
          <w:color w:val="auto"/>
          <w:kern w:val="2"/>
          <w:sz w:val="28"/>
          <w:szCs w:val="28"/>
          <w:lang w:val="en-US" w:bidi="ar-SA"/>
        </w:rPr>
      </w:pPr>
      <w:r>
        <w:rPr>
          <w:rFonts w:hint="eastAsia" w:ascii="仿宋" w:hAnsi="仿宋" w:eastAsia="仿宋" w:cs="仿宋"/>
          <w:b/>
          <w:bCs/>
          <w:color w:val="auto"/>
          <w:kern w:val="2"/>
          <w:szCs w:val="24"/>
          <w:lang w:val="en-US" w:bidi="ar-SA"/>
        </w:rPr>
        <w:t>2.</w:t>
      </w:r>
      <w:r>
        <w:rPr>
          <w:rFonts w:hint="eastAsia" w:ascii="仿宋" w:hAnsi="仿宋" w:eastAsia="仿宋" w:cs="仿宋"/>
          <w:b/>
          <w:bCs/>
          <w:color w:val="auto"/>
          <w:szCs w:val="24"/>
        </w:rPr>
        <w:t>根据河南省住房和城乡建设厅关于废止《河南省建筑市场信用管理实施办法（暂行）》《河南省建筑市场主体信用评价办法（暂行）》的通知及公告，企业信用、拟派项目经理信用分值暂按满分计算。</w:t>
      </w:r>
      <w:r>
        <w:rPr>
          <w:rFonts w:hint="eastAsia" w:ascii="仿宋" w:hAnsi="仿宋" w:eastAsia="仿宋" w:cs="仿宋"/>
          <w:b/>
          <w:bCs/>
          <w:color w:val="auto"/>
          <w:szCs w:val="24"/>
        </w:rPr>
        <w:br w:type="textWrapping"/>
      </w:r>
    </w:p>
    <w:p w14:paraId="72E89872">
      <w:pPr>
        <w:spacing w:line="520" w:lineRule="exact"/>
        <w:ind w:firstLine="480" w:firstLineChars="200"/>
        <w:outlineLvl w:val="1"/>
        <w:rPr>
          <w:rFonts w:hint="eastAsia" w:ascii="仿宋" w:hAnsi="仿宋" w:eastAsia="仿宋" w:cs="仿宋"/>
          <w:b/>
          <w:bCs/>
          <w:color w:val="auto"/>
          <w:kern w:val="0"/>
          <w:sz w:val="24"/>
        </w:rPr>
      </w:pPr>
      <w:r>
        <w:rPr>
          <w:color w:val="auto"/>
          <w:sz w:val="24"/>
          <w:shd w:val="clear" w:color="auto" w:fill="FFFFFF"/>
        </w:rPr>
        <w:br w:type="page"/>
      </w:r>
      <w:bookmarkStart w:id="1344" w:name="_Toc5431"/>
      <w:bookmarkStart w:id="1345" w:name="_Toc4283"/>
      <w:bookmarkStart w:id="1346" w:name="_Toc8204"/>
      <w:bookmarkStart w:id="1347" w:name="_Toc28719"/>
      <w:bookmarkStart w:id="1348" w:name="_Toc9265"/>
      <w:bookmarkStart w:id="1349" w:name="_Toc12890"/>
      <w:bookmarkStart w:id="1350" w:name="_Toc7990"/>
      <w:bookmarkStart w:id="1351" w:name="_Toc30325"/>
      <w:bookmarkStart w:id="1352" w:name="_Toc17055"/>
      <w:bookmarkStart w:id="1353" w:name="_Toc1446"/>
      <w:bookmarkStart w:id="1354" w:name="_Toc17578"/>
      <w:bookmarkStart w:id="1355" w:name="_Toc24664"/>
      <w:bookmarkStart w:id="1356" w:name="_Toc25817"/>
      <w:bookmarkStart w:id="1357" w:name="_Toc24392"/>
      <w:r>
        <w:rPr>
          <w:rFonts w:hint="eastAsia" w:ascii="仿宋" w:hAnsi="仿宋" w:eastAsia="仿宋" w:cs="仿宋"/>
          <w:b/>
          <w:bCs/>
          <w:color w:val="auto"/>
          <w:kern w:val="0"/>
          <w:sz w:val="24"/>
        </w:rPr>
        <w:t>1.评标方法</w:t>
      </w:r>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p>
    <w:p w14:paraId="1A00F401">
      <w:pPr>
        <w:snapToGrid w:val="0"/>
        <w:spacing w:line="52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本次评标采用综合评估法。评标委员会对满足招标文件实质性要求的投标文件，按照本章第2.2款规定的评分标准进行打分，并按得分由高到低顺序推荐中标候选人，或根据招标人授权直接确定中标人，但投标报价低于其成本的除外。综合评分相等时，以投标报价低的优先；投标报价也相等的，由招标人自行确定。</w:t>
      </w:r>
    </w:p>
    <w:p w14:paraId="0F4BDEA7">
      <w:pPr>
        <w:spacing w:line="520" w:lineRule="exact"/>
        <w:ind w:firstLine="482" w:firstLineChars="200"/>
        <w:outlineLvl w:val="1"/>
        <w:rPr>
          <w:rFonts w:hint="eastAsia" w:ascii="仿宋" w:hAnsi="仿宋" w:eastAsia="仿宋" w:cs="仿宋"/>
          <w:b/>
          <w:bCs/>
          <w:color w:val="auto"/>
          <w:kern w:val="0"/>
          <w:sz w:val="24"/>
        </w:rPr>
      </w:pPr>
      <w:bookmarkStart w:id="1358" w:name="_Toc179632619"/>
      <w:bookmarkStart w:id="1359" w:name="_Toc30704"/>
      <w:bookmarkStart w:id="1360" w:name="_Toc8713"/>
      <w:bookmarkStart w:id="1361" w:name="_Toc16938"/>
      <w:bookmarkStart w:id="1362" w:name="_Toc28814"/>
      <w:bookmarkStart w:id="1363" w:name="_Toc31118"/>
      <w:bookmarkStart w:id="1364" w:name="_Toc152045601"/>
      <w:bookmarkStart w:id="1365" w:name="_Toc7697"/>
      <w:bookmarkStart w:id="1366" w:name="_Toc25039"/>
      <w:bookmarkStart w:id="1367" w:name="_Toc30444"/>
      <w:bookmarkStart w:id="1368" w:name="_Toc7908"/>
      <w:bookmarkStart w:id="1369" w:name="_Toc27752"/>
      <w:bookmarkStart w:id="1370" w:name="_Toc3755"/>
      <w:bookmarkStart w:id="1371" w:name="_Toc152042378"/>
      <w:bookmarkStart w:id="1372" w:name="_Toc10417"/>
      <w:bookmarkStart w:id="1373" w:name="_Toc25818"/>
      <w:bookmarkStart w:id="1374" w:name="_Toc458759013"/>
      <w:bookmarkStart w:id="1375" w:name="_Toc8536"/>
      <w:bookmarkStart w:id="1376" w:name="_Toc144974568"/>
      <w:bookmarkStart w:id="1377" w:name="_Toc6860"/>
      <w:bookmarkStart w:id="1378" w:name="_Toc8285"/>
      <w:bookmarkStart w:id="1379" w:name="_Toc3488"/>
      <w:bookmarkStart w:id="1380" w:name="_Toc22330"/>
      <w:bookmarkStart w:id="1381" w:name="_Toc8883"/>
      <w:r>
        <w:rPr>
          <w:rFonts w:hint="eastAsia" w:ascii="仿宋" w:hAnsi="仿宋" w:eastAsia="仿宋" w:cs="仿宋"/>
          <w:b/>
          <w:bCs/>
          <w:color w:val="auto"/>
          <w:kern w:val="0"/>
          <w:sz w:val="24"/>
        </w:rPr>
        <w:t>2.评审标准</w:t>
      </w:r>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p>
    <w:p w14:paraId="716A849A">
      <w:pPr>
        <w:spacing w:line="520" w:lineRule="exact"/>
        <w:ind w:firstLine="480" w:firstLineChars="200"/>
        <w:outlineLvl w:val="3"/>
        <w:rPr>
          <w:rFonts w:hint="eastAsia" w:ascii="仿宋" w:hAnsi="仿宋" w:eastAsia="仿宋" w:cs="仿宋"/>
          <w:color w:val="auto"/>
          <w:sz w:val="24"/>
        </w:rPr>
      </w:pPr>
      <w:bookmarkStart w:id="1382" w:name="_Toc458759014"/>
      <w:bookmarkStart w:id="1383" w:name="_Toc179632620"/>
      <w:bookmarkStart w:id="1384" w:name="_Toc458758944"/>
      <w:bookmarkStart w:id="1385" w:name="_Toc152042379"/>
      <w:bookmarkStart w:id="1386" w:name="_Toc450850891"/>
      <w:bookmarkStart w:id="1387" w:name="_Toc144974569"/>
      <w:bookmarkStart w:id="1388" w:name="_Toc152045602"/>
      <w:r>
        <w:rPr>
          <w:rFonts w:hint="eastAsia" w:ascii="仿宋" w:hAnsi="仿宋" w:eastAsia="仿宋" w:cs="仿宋"/>
          <w:color w:val="auto"/>
          <w:sz w:val="24"/>
        </w:rPr>
        <w:t>2.1 初步评审标准</w:t>
      </w:r>
      <w:bookmarkEnd w:id="1382"/>
      <w:bookmarkEnd w:id="1383"/>
      <w:bookmarkEnd w:id="1384"/>
      <w:bookmarkEnd w:id="1385"/>
      <w:bookmarkEnd w:id="1386"/>
      <w:bookmarkEnd w:id="1387"/>
      <w:bookmarkEnd w:id="1388"/>
    </w:p>
    <w:p w14:paraId="06FD7CAF">
      <w:pPr>
        <w:snapToGrid w:val="0"/>
        <w:spacing w:line="52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2.1.1 形式评审标准：见评标办法前附表。</w:t>
      </w:r>
    </w:p>
    <w:p w14:paraId="363475D3">
      <w:pPr>
        <w:snapToGrid w:val="0"/>
        <w:spacing w:line="52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2.1.2 资格评审标准：见评标办法前附表。</w:t>
      </w:r>
    </w:p>
    <w:p w14:paraId="15B92E01">
      <w:pPr>
        <w:snapToGrid w:val="0"/>
        <w:spacing w:line="52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2.1.3 响应性评审标准：见评标办法前附表。</w:t>
      </w:r>
    </w:p>
    <w:p w14:paraId="4657DF18">
      <w:pPr>
        <w:spacing w:line="520" w:lineRule="exact"/>
        <w:ind w:firstLine="480" w:firstLineChars="200"/>
        <w:outlineLvl w:val="3"/>
        <w:rPr>
          <w:rFonts w:hint="eastAsia" w:ascii="仿宋" w:hAnsi="仿宋" w:eastAsia="仿宋" w:cs="仿宋"/>
          <w:color w:val="auto"/>
          <w:sz w:val="24"/>
        </w:rPr>
      </w:pPr>
      <w:bookmarkStart w:id="1389" w:name="_Toc179632621"/>
      <w:bookmarkStart w:id="1390" w:name="_Toc450850892"/>
      <w:bookmarkStart w:id="1391" w:name="_Toc144974570"/>
      <w:bookmarkStart w:id="1392" w:name="_Toc458759015"/>
      <w:bookmarkStart w:id="1393" w:name="_Toc152045603"/>
      <w:bookmarkStart w:id="1394" w:name="_Toc458758945"/>
      <w:bookmarkStart w:id="1395" w:name="_Toc152042380"/>
      <w:r>
        <w:rPr>
          <w:rFonts w:hint="eastAsia" w:ascii="仿宋" w:hAnsi="仿宋" w:eastAsia="仿宋" w:cs="仿宋"/>
          <w:color w:val="auto"/>
          <w:sz w:val="24"/>
        </w:rPr>
        <w:t>2.2 分值构成与评分标准</w:t>
      </w:r>
      <w:bookmarkEnd w:id="1389"/>
      <w:bookmarkEnd w:id="1390"/>
      <w:bookmarkEnd w:id="1391"/>
      <w:bookmarkEnd w:id="1392"/>
      <w:bookmarkEnd w:id="1393"/>
      <w:bookmarkEnd w:id="1394"/>
      <w:bookmarkEnd w:id="1395"/>
    </w:p>
    <w:p w14:paraId="7E10A06D">
      <w:pPr>
        <w:snapToGrid w:val="0"/>
        <w:spacing w:line="52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2.2.1 分值构成</w:t>
      </w:r>
    </w:p>
    <w:p w14:paraId="17DD3549">
      <w:pPr>
        <w:snapToGrid w:val="0"/>
        <w:spacing w:line="52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（1）技术标：见评标办法前附表</w:t>
      </w:r>
    </w:p>
    <w:p w14:paraId="53E86B8B">
      <w:pPr>
        <w:snapToGrid w:val="0"/>
        <w:spacing w:line="52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（2）商务标：见评标办法前附表</w:t>
      </w:r>
    </w:p>
    <w:p w14:paraId="2DF9E281">
      <w:pPr>
        <w:snapToGrid w:val="0"/>
        <w:spacing w:line="52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（3）综合标：见评标办法前附表</w:t>
      </w:r>
    </w:p>
    <w:p w14:paraId="2090ED93">
      <w:pPr>
        <w:snapToGrid w:val="0"/>
        <w:spacing w:line="52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2.2.</w:t>
      </w:r>
      <w:r>
        <w:rPr>
          <w:rFonts w:hint="eastAsia" w:ascii="仿宋" w:hAnsi="仿宋" w:eastAsia="仿宋" w:cs="仿宋"/>
          <w:color w:val="auto"/>
          <w:sz w:val="24"/>
          <w:lang w:val="en-US" w:eastAsia="zh-CN"/>
        </w:rPr>
        <w:t>2</w:t>
      </w:r>
      <w:r>
        <w:rPr>
          <w:rFonts w:hint="eastAsia" w:ascii="仿宋" w:hAnsi="仿宋" w:eastAsia="仿宋" w:cs="仿宋"/>
          <w:color w:val="auto"/>
          <w:sz w:val="24"/>
        </w:rPr>
        <w:t xml:space="preserve"> 评分标准</w:t>
      </w:r>
    </w:p>
    <w:p w14:paraId="269B4A81">
      <w:pPr>
        <w:snapToGrid w:val="0"/>
        <w:spacing w:line="520" w:lineRule="exact"/>
        <w:ind w:firstLine="480" w:firstLineChars="200"/>
        <w:rPr>
          <w:rFonts w:hint="eastAsia" w:ascii="仿宋" w:hAnsi="仿宋" w:eastAsia="仿宋" w:cs="仿宋"/>
          <w:color w:val="auto"/>
          <w:sz w:val="24"/>
        </w:rPr>
      </w:pPr>
      <w:bookmarkStart w:id="1396" w:name="_Toc458759016"/>
      <w:bookmarkStart w:id="1397" w:name="_Toc179632622"/>
      <w:bookmarkStart w:id="1398" w:name="_Toc29942"/>
      <w:bookmarkStart w:id="1399" w:name="_Toc9178"/>
      <w:bookmarkStart w:id="1400" w:name="_Toc15804"/>
      <w:bookmarkStart w:id="1401" w:name="_Toc152042381"/>
      <w:bookmarkStart w:id="1402" w:name="_Toc10598"/>
      <w:bookmarkStart w:id="1403" w:name="_Toc12254"/>
      <w:bookmarkStart w:id="1404" w:name="_Toc152045604"/>
      <w:bookmarkStart w:id="1405" w:name="_Toc15419"/>
      <w:bookmarkStart w:id="1406" w:name="_Toc144974571"/>
      <w:r>
        <w:rPr>
          <w:rFonts w:hint="eastAsia" w:ascii="仿宋" w:hAnsi="仿宋" w:eastAsia="仿宋" w:cs="仿宋"/>
          <w:color w:val="auto"/>
          <w:sz w:val="24"/>
        </w:rPr>
        <w:t>（1）技术标：见评标办法前附表</w:t>
      </w:r>
    </w:p>
    <w:p w14:paraId="4E21B1F3">
      <w:pPr>
        <w:snapToGrid w:val="0"/>
        <w:spacing w:line="52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（2）商务标：见评标办法前附表</w:t>
      </w:r>
    </w:p>
    <w:p w14:paraId="728D4833">
      <w:pPr>
        <w:snapToGrid w:val="0"/>
        <w:spacing w:line="52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（3）综合标：见评标办法前附表</w:t>
      </w:r>
    </w:p>
    <w:p w14:paraId="0E998687">
      <w:pPr>
        <w:spacing w:line="520" w:lineRule="exact"/>
        <w:ind w:firstLine="482" w:firstLineChars="200"/>
        <w:outlineLvl w:val="1"/>
        <w:rPr>
          <w:rFonts w:hint="eastAsia" w:ascii="仿宋" w:hAnsi="仿宋" w:eastAsia="仿宋" w:cs="仿宋"/>
          <w:b/>
          <w:bCs/>
          <w:color w:val="auto"/>
          <w:kern w:val="0"/>
          <w:sz w:val="24"/>
        </w:rPr>
      </w:pPr>
      <w:bookmarkStart w:id="1407" w:name="_Toc3672"/>
      <w:bookmarkStart w:id="1408" w:name="_Toc29618"/>
      <w:bookmarkStart w:id="1409" w:name="_Toc25973"/>
      <w:bookmarkStart w:id="1410" w:name="_Toc23573"/>
      <w:bookmarkStart w:id="1411" w:name="_Toc30281"/>
      <w:bookmarkStart w:id="1412" w:name="_Toc28433"/>
      <w:bookmarkStart w:id="1413" w:name="_Toc28847"/>
      <w:bookmarkStart w:id="1414" w:name="_Toc18133"/>
      <w:bookmarkStart w:id="1415" w:name="_Toc7970"/>
      <w:bookmarkStart w:id="1416" w:name="_Toc22286"/>
      <w:bookmarkStart w:id="1417" w:name="_Toc16453"/>
      <w:bookmarkStart w:id="1418" w:name="_Toc10627"/>
      <w:bookmarkStart w:id="1419" w:name="_Toc7936"/>
      <w:r>
        <w:rPr>
          <w:rFonts w:hint="eastAsia" w:ascii="仿宋" w:hAnsi="仿宋" w:eastAsia="仿宋" w:cs="仿宋"/>
          <w:b/>
          <w:bCs/>
          <w:color w:val="auto"/>
          <w:kern w:val="0"/>
          <w:sz w:val="24"/>
        </w:rPr>
        <w:t>3.评标程序</w:t>
      </w:r>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p>
    <w:p w14:paraId="7ABF2F6D">
      <w:pPr>
        <w:spacing w:line="520" w:lineRule="exact"/>
        <w:ind w:firstLine="480" w:firstLineChars="200"/>
        <w:outlineLvl w:val="3"/>
        <w:rPr>
          <w:rFonts w:hint="eastAsia" w:ascii="仿宋" w:hAnsi="仿宋" w:eastAsia="仿宋" w:cs="仿宋"/>
          <w:bCs/>
          <w:color w:val="auto"/>
          <w:sz w:val="24"/>
        </w:rPr>
      </w:pPr>
      <w:bookmarkStart w:id="1420" w:name="_Toc144974572"/>
      <w:bookmarkStart w:id="1421" w:name="_Toc179632623"/>
      <w:bookmarkStart w:id="1422" w:name="_Toc458759017"/>
      <w:bookmarkStart w:id="1423" w:name="_Toc450850894"/>
      <w:bookmarkStart w:id="1424" w:name="_Toc152045605"/>
      <w:bookmarkStart w:id="1425" w:name="_Toc458758947"/>
      <w:bookmarkStart w:id="1426" w:name="_Toc152042382"/>
      <w:r>
        <w:rPr>
          <w:rFonts w:hint="eastAsia" w:ascii="仿宋" w:hAnsi="仿宋" w:eastAsia="仿宋" w:cs="仿宋"/>
          <w:color w:val="auto"/>
          <w:sz w:val="24"/>
        </w:rPr>
        <w:t>3.1 初步评审</w:t>
      </w:r>
      <w:bookmarkEnd w:id="1420"/>
      <w:bookmarkEnd w:id="1421"/>
      <w:bookmarkEnd w:id="1422"/>
      <w:bookmarkEnd w:id="1423"/>
      <w:bookmarkEnd w:id="1424"/>
      <w:bookmarkEnd w:id="1425"/>
      <w:bookmarkEnd w:id="1426"/>
    </w:p>
    <w:p w14:paraId="7E14E443">
      <w:pPr>
        <w:snapToGrid w:val="0"/>
        <w:spacing w:line="52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3.1.1 评标委员会依据本章第2.1款规定的标准对投标文件进行初步评审。有一项不符合评审标准的，作否决投标处理。</w:t>
      </w:r>
    </w:p>
    <w:p w14:paraId="0226EFC2">
      <w:pPr>
        <w:snapToGrid w:val="0"/>
        <w:spacing w:line="52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3.1.2 投标文件对招标文件的实质性要求和条件作出响应是指投标文件没有出现对招标人不利的工期、投标有效期、质量要求、技术标准和要求、招标范围的偏差。</w:t>
      </w:r>
    </w:p>
    <w:p w14:paraId="1108C819">
      <w:pPr>
        <w:snapToGrid w:val="0"/>
        <w:spacing w:line="52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3.1.3 投标人有以下情形之一的，其投标作否决投标处理：</w:t>
      </w:r>
    </w:p>
    <w:p w14:paraId="74F0A55F">
      <w:pPr>
        <w:snapToGrid w:val="0"/>
        <w:spacing w:line="52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（1）第二章“投标人须知”第1.4.3项规定的任何一种情形的；</w:t>
      </w:r>
    </w:p>
    <w:p w14:paraId="572CEFC1">
      <w:pPr>
        <w:snapToGrid w:val="0"/>
        <w:spacing w:line="52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（2）串通投标或弄虚作假或有其他违法行为的；</w:t>
      </w:r>
    </w:p>
    <w:p w14:paraId="6EC367B4">
      <w:pPr>
        <w:snapToGrid w:val="0"/>
        <w:spacing w:line="52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（3）不按评标委员会要求澄清、说明或补正的。</w:t>
      </w:r>
    </w:p>
    <w:p w14:paraId="19DED997">
      <w:pPr>
        <w:snapToGrid w:val="0"/>
        <w:spacing w:line="52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3.1.4 投标报价有算术错误的，评标委员会按以下原则对投标报价进行修正，修正的价格经投标人书面确认后具有约束力。投标人不接受修正价格的，其投标作否决投标处理。</w:t>
      </w:r>
    </w:p>
    <w:p w14:paraId="2C9A07B4">
      <w:pPr>
        <w:snapToGrid w:val="0"/>
        <w:spacing w:line="520" w:lineRule="exact"/>
        <w:ind w:firstLine="480" w:firstLineChars="200"/>
        <w:rPr>
          <w:rFonts w:hint="eastAsia" w:ascii="仿宋" w:hAnsi="仿宋" w:eastAsia="仿宋" w:cs="仿宋"/>
          <w:color w:val="auto"/>
          <w:sz w:val="24"/>
        </w:rPr>
      </w:pPr>
      <w:bookmarkStart w:id="1427" w:name="_Toc152042383"/>
      <w:r>
        <w:rPr>
          <w:rFonts w:hint="eastAsia" w:ascii="仿宋" w:hAnsi="仿宋" w:eastAsia="仿宋" w:cs="仿宋"/>
          <w:color w:val="auto"/>
          <w:sz w:val="24"/>
        </w:rPr>
        <w:t>（1）投标文件中的大写金额与小写金额不一致的，以大写金额为准；</w:t>
      </w:r>
      <w:bookmarkEnd w:id="1427"/>
    </w:p>
    <w:p w14:paraId="1FFFCCDF">
      <w:pPr>
        <w:snapToGrid w:val="0"/>
        <w:spacing w:line="52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（2）总价金额与依据单价计算出的结果不一致的，以单价金额为准修正总价，但单价金额小数点有明显错误的除外。</w:t>
      </w:r>
    </w:p>
    <w:p w14:paraId="6C2FB27D">
      <w:pPr>
        <w:spacing w:line="520" w:lineRule="exact"/>
        <w:ind w:firstLine="480" w:firstLineChars="200"/>
        <w:outlineLvl w:val="3"/>
        <w:rPr>
          <w:rFonts w:hint="eastAsia" w:ascii="仿宋" w:hAnsi="仿宋" w:eastAsia="仿宋" w:cs="仿宋"/>
          <w:color w:val="auto"/>
          <w:sz w:val="24"/>
        </w:rPr>
      </w:pPr>
      <w:bookmarkStart w:id="1428" w:name="_Toc458759018"/>
      <w:bookmarkStart w:id="1429" w:name="_Toc152042384"/>
      <w:bookmarkStart w:id="1430" w:name="_Toc458758948"/>
      <w:bookmarkStart w:id="1431" w:name="_Toc152045606"/>
      <w:bookmarkStart w:id="1432" w:name="_Toc450850895"/>
      <w:bookmarkStart w:id="1433" w:name="_Toc179632624"/>
      <w:bookmarkStart w:id="1434" w:name="_Toc144974573"/>
      <w:r>
        <w:rPr>
          <w:rFonts w:hint="eastAsia" w:ascii="仿宋" w:hAnsi="仿宋" w:eastAsia="仿宋" w:cs="仿宋"/>
          <w:color w:val="auto"/>
          <w:sz w:val="24"/>
        </w:rPr>
        <w:t>3.2 详细评审</w:t>
      </w:r>
      <w:bookmarkEnd w:id="1428"/>
      <w:bookmarkEnd w:id="1429"/>
      <w:bookmarkEnd w:id="1430"/>
      <w:bookmarkEnd w:id="1431"/>
      <w:bookmarkEnd w:id="1432"/>
      <w:bookmarkEnd w:id="1433"/>
      <w:bookmarkEnd w:id="1434"/>
    </w:p>
    <w:p w14:paraId="31665876">
      <w:pPr>
        <w:snapToGrid w:val="0"/>
        <w:spacing w:line="52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3.2.1 评标委员会按本章第2.2 款规定的量化因素和分值进行打分，并计算出综合评估得分。</w:t>
      </w:r>
    </w:p>
    <w:p w14:paraId="0BC7F007">
      <w:pPr>
        <w:snapToGrid w:val="0"/>
        <w:spacing w:line="52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（1）按本章第2.2.4（1）目规定的评审因素和分值对技术标计算出得分A ；</w:t>
      </w:r>
    </w:p>
    <w:p w14:paraId="14782FA4">
      <w:pPr>
        <w:snapToGrid w:val="0"/>
        <w:spacing w:line="52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（2）按本章第2.2.4（2）目规定的评审因素和分值对商务标计算出得分B；</w:t>
      </w:r>
    </w:p>
    <w:p w14:paraId="70CFFE00">
      <w:pPr>
        <w:snapToGrid w:val="0"/>
        <w:spacing w:line="52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（3）按本章第2.2.4（3）目规定的评审因素和分值对综合标计算出得分C；</w:t>
      </w:r>
    </w:p>
    <w:p w14:paraId="1072974B">
      <w:pPr>
        <w:snapToGrid w:val="0"/>
        <w:spacing w:line="52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3.2.2 评分分值数据保留小数点后三位。相同分值的可逐步向小数点后增加位数至不同为止。</w:t>
      </w:r>
    </w:p>
    <w:p w14:paraId="2A5A33A8">
      <w:pPr>
        <w:snapToGrid w:val="0"/>
        <w:spacing w:line="52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3.2.3 投标人得分=A+B+C</w:t>
      </w:r>
    </w:p>
    <w:p w14:paraId="58DACE98">
      <w:pPr>
        <w:spacing w:line="520" w:lineRule="exact"/>
        <w:ind w:firstLine="480" w:firstLineChars="200"/>
        <w:outlineLvl w:val="3"/>
        <w:rPr>
          <w:rFonts w:hint="eastAsia" w:ascii="仿宋" w:hAnsi="仿宋" w:eastAsia="仿宋" w:cs="仿宋"/>
          <w:color w:val="auto"/>
          <w:sz w:val="24"/>
        </w:rPr>
      </w:pPr>
      <w:bookmarkStart w:id="1435" w:name="_Toc144974575"/>
      <w:bookmarkStart w:id="1436" w:name="_Toc152042385"/>
      <w:bookmarkStart w:id="1437" w:name="_Toc450850896"/>
      <w:bookmarkStart w:id="1438" w:name="_Toc458759019"/>
      <w:bookmarkStart w:id="1439" w:name="_Toc152045607"/>
      <w:bookmarkStart w:id="1440" w:name="_Toc458758949"/>
      <w:bookmarkStart w:id="1441" w:name="_Toc179632625"/>
      <w:r>
        <w:rPr>
          <w:rFonts w:hint="eastAsia" w:ascii="仿宋" w:hAnsi="仿宋" w:eastAsia="仿宋" w:cs="仿宋"/>
          <w:color w:val="auto"/>
          <w:sz w:val="24"/>
        </w:rPr>
        <w:t>3.3 投标文件的澄清</w:t>
      </w:r>
      <w:bookmarkEnd w:id="1435"/>
      <w:r>
        <w:rPr>
          <w:rFonts w:hint="eastAsia" w:ascii="仿宋" w:hAnsi="仿宋" w:eastAsia="仿宋" w:cs="仿宋"/>
          <w:color w:val="auto"/>
          <w:sz w:val="24"/>
        </w:rPr>
        <w:t>和补正</w:t>
      </w:r>
      <w:bookmarkEnd w:id="1436"/>
      <w:bookmarkEnd w:id="1437"/>
      <w:bookmarkEnd w:id="1438"/>
      <w:bookmarkEnd w:id="1439"/>
      <w:bookmarkEnd w:id="1440"/>
      <w:bookmarkEnd w:id="1441"/>
    </w:p>
    <w:p w14:paraId="637C9D05">
      <w:pPr>
        <w:snapToGrid w:val="0"/>
        <w:spacing w:line="52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3.3.1 在评标过程中，评标委员会可以书面形式要求投标人对所提交投标文件中不明确的内容进行书面澄清或说明，或者对细微偏差进行补正。在评标结束前，</w:t>
      </w:r>
      <w:bookmarkStart w:id="1442" w:name="OLE_LINK17"/>
      <w:bookmarkStart w:id="1443" w:name="OLE_LINK18"/>
      <w:r>
        <w:rPr>
          <w:rFonts w:hint="eastAsia" w:ascii="仿宋" w:hAnsi="仿宋" w:eastAsia="仿宋" w:cs="仿宋"/>
          <w:color w:val="auto"/>
          <w:sz w:val="24"/>
        </w:rPr>
        <w:t>投标人未对评委的质疑进行书面澄清或未按要求提供相关证明材料的，评标委员会有权进行相关处理</w:t>
      </w:r>
      <w:bookmarkEnd w:id="1442"/>
      <w:bookmarkEnd w:id="1443"/>
      <w:r>
        <w:rPr>
          <w:rFonts w:hint="eastAsia" w:ascii="仿宋" w:hAnsi="仿宋" w:eastAsia="仿宋" w:cs="仿宋"/>
          <w:color w:val="auto"/>
          <w:sz w:val="24"/>
        </w:rPr>
        <w:t>。评标委员会不接受投标人主动提出的澄清、说明或补正。</w:t>
      </w:r>
    </w:p>
    <w:p w14:paraId="72B9BCFC">
      <w:pPr>
        <w:snapToGrid w:val="0"/>
        <w:spacing w:line="52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3.3.2 澄清、说明和补正不得改变投标文件的实质性内容（算术性错误修正的除外）。投标人的书面澄清、说明和补正属于投标文件的组成部分。</w:t>
      </w:r>
    </w:p>
    <w:p w14:paraId="068EAED8">
      <w:pPr>
        <w:snapToGrid w:val="0"/>
        <w:spacing w:line="52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3.3.3 评标委员会对投标人提交的澄清、说明或补正有疑问的，可以要求投标人进一步澄清、说明或补正，直至满足评标委员会的要求。</w:t>
      </w:r>
    </w:p>
    <w:p w14:paraId="46EC4493">
      <w:pPr>
        <w:spacing w:line="520" w:lineRule="exact"/>
        <w:ind w:firstLine="480" w:firstLineChars="200"/>
        <w:outlineLvl w:val="3"/>
        <w:rPr>
          <w:rFonts w:hint="eastAsia" w:ascii="仿宋" w:hAnsi="仿宋" w:eastAsia="仿宋" w:cs="仿宋"/>
          <w:color w:val="auto"/>
          <w:sz w:val="24"/>
        </w:rPr>
      </w:pPr>
      <w:bookmarkStart w:id="1444" w:name="_Toc144974576"/>
      <w:bookmarkStart w:id="1445" w:name="_Toc179632626"/>
      <w:bookmarkStart w:id="1446" w:name="_Toc450850897"/>
      <w:bookmarkStart w:id="1447" w:name="_Toc458758950"/>
      <w:bookmarkStart w:id="1448" w:name="_Toc152042386"/>
      <w:bookmarkStart w:id="1449" w:name="_Toc152045608"/>
      <w:bookmarkStart w:id="1450" w:name="_Toc458759020"/>
      <w:r>
        <w:rPr>
          <w:rFonts w:hint="eastAsia" w:ascii="仿宋" w:hAnsi="仿宋" w:eastAsia="仿宋" w:cs="仿宋"/>
          <w:color w:val="auto"/>
          <w:sz w:val="24"/>
        </w:rPr>
        <w:t>3.4 评标结果</w:t>
      </w:r>
      <w:bookmarkEnd w:id="1444"/>
      <w:bookmarkEnd w:id="1445"/>
      <w:bookmarkEnd w:id="1446"/>
      <w:bookmarkEnd w:id="1447"/>
      <w:bookmarkEnd w:id="1448"/>
      <w:bookmarkEnd w:id="1449"/>
      <w:bookmarkEnd w:id="1450"/>
    </w:p>
    <w:p w14:paraId="3ACAA5F8">
      <w:pPr>
        <w:snapToGrid w:val="0"/>
        <w:spacing w:line="52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3.4.1 除第二章“投标人须知”前附表授权直接确定中标人和采用评定分离方式确定中标人外，评标委员会按照得分由高到低的顺序推荐中标候选人。</w:t>
      </w:r>
    </w:p>
    <w:p w14:paraId="23C39D24">
      <w:pPr>
        <w:snapToGrid w:val="0"/>
        <w:spacing w:line="52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 xml:space="preserve">3.4.2 评标委员会完成评标后，应当向招标人提交书面评标报告。采用评定分离方式确定中标人的项目，评标报告应按《河南省政府投资工程建设项目招标投标“评定分离”管理办法（试行）》的要求，载明每个中标候选人的特点、优势、缺点、风险等评审情况和推荐理由，并对技术、质量、安全、工期的控制能力等提供技术咨询建议，供定标委员会参考。 </w:t>
      </w:r>
    </w:p>
    <w:p w14:paraId="679F5E34">
      <w:pPr>
        <w:snapToGrid w:val="0"/>
        <w:spacing w:line="520" w:lineRule="exact"/>
        <w:ind w:firstLine="420" w:firstLineChars="200"/>
        <w:rPr>
          <w:color w:val="auto"/>
          <w:szCs w:val="21"/>
        </w:rPr>
      </w:pPr>
    </w:p>
    <w:p w14:paraId="37CE2D4F">
      <w:pPr>
        <w:pStyle w:val="27"/>
        <w:spacing w:line="520" w:lineRule="exact"/>
        <w:ind w:left="0" w:leftChars="0" w:firstLine="0" w:firstLineChars="0"/>
        <w:rPr>
          <w:rFonts w:eastAsia="楷体_GB2312"/>
          <w:color w:val="auto"/>
        </w:rPr>
      </w:pPr>
      <w:bookmarkStart w:id="1451" w:name="_Toc18170"/>
      <w:r>
        <w:rPr>
          <w:color w:val="auto"/>
          <w:szCs w:val="21"/>
        </w:rPr>
        <w:br w:type="page"/>
      </w:r>
      <w:bookmarkEnd w:id="1325"/>
      <w:bookmarkEnd w:id="1326"/>
      <w:bookmarkEnd w:id="1327"/>
      <w:bookmarkEnd w:id="1451"/>
    </w:p>
    <w:p w14:paraId="0B1AC527">
      <w:pPr>
        <w:jc w:val="center"/>
        <w:outlineLvl w:val="0"/>
        <w:rPr>
          <w:rFonts w:eastAsia="黑体"/>
          <w:color w:val="auto"/>
          <w:sz w:val="52"/>
          <w:szCs w:val="52"/>
        </w:rPr>
      </w:pPr>
      <w:bookmarkStart w:id="1452" w:name="_Toc16277"/>
      <w:bookmarkStart w:id="1453" w:name="_Toc2922"/>
      <w:bookmarkStart w:id="1454" w:name="_Toc18542"/>
      <w:bookmarkStart w:id="1455" w:name="_Toc30295"/>
      <w:bookmarkStart w:id="1456" w:name="_Toc14840"/>
      <w:bookmarkStart w:id="1457" w:name="_Toc27735"/>
      <w:bookmarkStart w:id="1458" w:name="_Toc24270"/>
      <w:bookmarkStart w:id="1459" w:name="_Toc26563"/>
      <w:bookmarkStart w:id="1460" w:name="_Toc4969"/>
      <w:bookmarkStart w:id="1461" w:name="_Toc18375"/>
      <w:bookmarkStart w:id="1462" w:name="_Toc5959"/>
      <w:bookmarkStart w:id="1463" w:name="_Toc22321"/>
      <w:bookmarkStart w:id="1464" w:name="_Toc2758"/>
      <w:bookmarkStart w:id="1465" w:name="_Toc30659"/>
      <w:bookmarkStart w:id="1466" w:name="_Toc635"/>
    </w:p>
    <w:p w14:paraId="1914AC90">
      <w:pPr>
        <w:jc w:val="center"/>
        <w:outlineLvl w:val="0"/>
        <w:rPr>
          <w:rFonts w:eastAsia="黑体"/>
          <w:color w:val="auto"/>
          <w:sz w:val="52"/>
          <w:szCs w:val="52"/>
        </w:rPr>
      </w:pPr>
    </w:p>
    <w:p w14:paraId="1FEE3FA6">
      <w:pPr>
        <w:jc w:val="center"/>
        <w:outlineLvl w:val="0"/>
        <w:rPr>
          <w:rFonts w:eastAsia="黑体"/>
          <w:color w:val="auto"/>
          <w:sz w:val="52"/>
          <w:szCs w:val="52"/>
        </w:rPr>
      </w:pPr>
    </w:p>
    <w:p w14:paraId="205FAAD3">
      <w:pPr>
        <w:jc w:val="center"/>
        <w:outlineLvl w:val="0"/>
        <w:rPr>
          <w:rFonts w:eastAsia="黑体"/>
          <w:color w:val="auto"/>
          <w:sz w:val="52"/>
          <w:szCs w:val="52"/>
        </w:rPr>
      </w:pPr>
    </w:p>
    <w:p w14:paraId="48EC4D86">
      <w:pPr>
        <w:jc w:val="center"/>
        <w:outlineLvl w:val="0"/>
        <w:rPr>
          <w:rFonts w:eastAsia="黑体"/>
          <w:color w:val="auto"/>
          <w:sz w:val="52"/>
          <w:szCs w:val="52"/>
        </w:rPr>
      </w:pPr>
    </w:p>
    <w:p w14:paraId="4B7859D2">
      <w:pPr>
        <w:jc w:val="center"/>
        <w:outlineLvl w:val="0"/>
        <w:rPr>
          <w:rFonts w:eastAsia="黑体"/>
          <w:color w:val="auto"/>
          <w:sz w:val="52"/>
          <w:szCs w:val="52"/>
        </w:rPr>
      </w:pPr>
      <w:bookmarkStart w:id="1467" w:name="_Toc13551"/>
      <w:r>
        <w:rPr>
          <w:rFonts w:eastAsia="黑体"/>
          <w:color w:val="auto"/>
          <w:sz w:val="52"/>
          <w:szCs w:val="52"/>
        </w:rPr>
        <w:t>第四章  合同条款及格式</w:t>
      </w:r>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p>
    <w:p w14:paraId="2142B70E">
      <w:pPr>
        <w:jc w:val="center"/>
        <w:outlineLvl w:val="0"/>
        <w:rPr>
          <w:rFonts w:eastAsia="黑体"/>
          <w:color w:val="auto"/>
          <w:sz w:val="52"/>
          <w:szCs w:val="52"/>
        </w:rPr>
      </w:pPr>
      <w:r>
        <w:rPr>
          <w:rFonts w:eastAsia="黑体"/>
          <w:color w:val="auto"/>
          <w:sz w:val="52"/>
          <w:szCs w:val="52"/>
        </w:rPr>
        <w:br w:type="page"/>
      </w:r>
    </w:p>
    <w:p w14:paraId="0ADBC221">
      <w:pPr>
        <w:jc w:val="left"/>
        <w:rPr>
          <w:rFonts w:eastAsia="仿宋_GB2312"/>
          <w:bCs/>
          <w:color w:val="auto"/>
          <w:sz w:val="32"/>
          <w:szCs w:val="32"/>
        </w:rPr>
      </w:pPr>
      <w:bookmarkStart w:id="1468" w:name="_Toc2615"/>
      <w:bookmarkStart w:id="1469" w:name="_Toc13976"/>
      <w:bookmarkStart w:id="1470" w:name="_Toc13680"/>
      <w:bookmarkStart w:id="1471" w:name="_Toc15034"/>
      <w:bookmarkStart w:id="1472" w:name="_Toc234226187"/>
      <w:bookmarkStart w:id="1473" w:name="_Toc31164"/>
      <w:bookmarkStart w:id="1474" w:name="_Toc11463"/>
      <w:bookmarkStart w:id="1475" w:name="_Toc19355"/>
      <w:bookmarkStart w:id="1476" w:name="_Toc20007"/>
      <w:bookmarkStart w:id="1477" w:name="_Toc7599"/>
      <w:bookmarkStart w:id="1478" w:name="_Toc2477"/>
      <w:bookmarkStart w:id="1479" w:name="_Toc10709"/>
      <w:bookmarkStart w:id="1480" w:name="_Toc9661"/>
      <w:bookmarkStart w:id="1481" w:name="_Toc29577"/>
      <w:bookmarkStart w:id="1482" w:name="_Toc23851"/>
      <w:bookmarkStart w:id="1483" w:name="_Toc18128"/>
      <w:r>
        <w:rPr>
          <w:rFonts w:hint="eastAsia" w:eastAsia="仿宋_GB2312"/>
          <w:bCs/>
          <w:color w:val="auto"/>
          <w:sz w:val="32"/>
          <w:szCs w:val="32"/>
        </w:rPr>
        <w:t>GF—2017—0201）</w:t>
      </w:r>
      <w:bookmarkStart w:id="1484" w:name="_Toc351203480"/>
      <w:bookmarkStart w:id="1485" w:name="_Toc296890982"/>
      <w:bookmarkStart w:id="1486" w:name="_Toc296503025"/>
      <w:bookmarkStart w:id="1487" w:name="_Toc390272728"/>
    </w:p>
    <w:p w14:paraId="03C8CB75">
      <w:pPr>
        <w:jc w:val="center"/>
        <w:rPr>
          <w:rFonts w:eastAsia="仿宋_GB2312"/>
          <w:color w:val="auto"/>
          <w:kern w:val="0"/>
          <w:sz w:val="24"/>
        </w:rPr>
      </w:pPr>
      <w:r>
        <w:rPr>
          <w:rFonts w:eastAsia="仿宋_GB2312"/>
          <w:color w:val="auto"/>
          <w:kern w:val="0"/>
          <w:sz w:val="24"/>
        </w:rPr>
        <w:t xml:space="preserve">  </w:t>
      </w:r>
    </w:p>
    <w:p w14:paraId="723E35DA">
      <w:pPr>
        <w:rPr>
          <w:rFonts w:eastAsia="仿宋_GB2312"/>
          <w:color w:val="auto"/>
          <w:kern w:val="0"/>
          <w:sz w:val="24"/>
        </w:rPr>
      </w:pPr>
    </w:p>
    <w:p w14:paraId="2E188B38">
      <w:pPr>
        <w:jc w:val="center"/>
        <w:rPr>
          <w:rFonts w:eastAsia="仿宋_GB2312"/>
          <w:color w:val="auto"/>
          <w:kern w:val="0"/>
          <w:sz w:val="24"/>
        </w:rPr>
      </w:pPr>
    </w:p>
    <w:p w14:paraId="1B1D9D9E">
      <w:pPr>
        <w:jc w:val="center"/>
        <w:rPr>
          <w:rFonts w:eastAsia="华文中宋"/>
          <w:b/>
          <w:color w:val="auto"/>
          <w:sz w:val="52"/>
          <w:szCs w:val="52"/>
        </w:rPr>
      </w:pPr>
      <w:r>
        <w:rPr>
          <w:rFonts w:hint="eastAsia" w:ascii="宋体" w:hAnsi="宋体" w:cs="宋体"/>
          <w:color w:val="auto"/>
          <w:kern w:val="0"/>
          <w:sz w:val="24"/>
        </w:rPr>
        <w:t xml:space="preserve"> </w:t>
      </w:r>
      <w:r>
        <w:rPr>
          <w:rFonts w:eastAsia="华文中宋"/>
          <w:b/>
          <w:color w:val="auto"/>
          <w:sz w:val="72"/>
          <w:szCs w:val="52"/>
        </w:rPr>
        <w:t>建设工程施工合同</w:t>
      </w:r>
      <w:r>
        <w:rPr>
          <w:rFonts w:eastAsia="华文中宋"/>
          <w:b/>
          <w:color w:val="auto"/>
          <w:sz w:val="52"/>
          <w:szCs w:val="52"/>
        </w:rPr>
        <w:br w:type="textWrapping"/>
      </w:r>
    </w:p>
    <w:p w14:paraId="50B6ADCB">
      <w:pPr>
        <w:ind w:firstLine="1041"/>
        <w:jc w:val="center"/>
        <w:rPr>
          <w:rFonts w:eastAsia="华文中宋"/>
          <w:b/>
          <w:color w:val="auto"/>
          <w:sz w:val="52"/>
          <w:szCs w:val="52"/>
        </w:rPr>
      </w:pPr>
    </w:p>
    <w:p w14:paraId="2830ABC0">
      <w:pPr>
        <w:ind w:firstLine="1446"/>
        <w:jc w:val="center"/>
        <w:rPr>
          <w:rFonts w:eastAsia="黑体"/>
          <w:b/>
          <w:color w:val="auto"/>
          <w:sz w:val="72"/>
          <w:szCs w:val="72"/>
        </w:rPr>
      </w:pPr>
    </w:p>
    <w:p w14:paraId="61F11B78">
      <w:pPr>
        <w:ind w:firstLine="1446"/>
        <w:jc w:val="center"/>
        <w:rPr>
          <w:rFonts w:eastAsia="楷体_GB2312"/>
          <w:b/>
          <w:color w:val="auto"/>
          <w:sz w:val="72"/>
          <w:szCs w:val="72"/>
        </w:rPr>
      </w:pPr>
    </w:p>
    <w:p w14:paraId="6C4917E6">
      <w:pPr>
        <w:jc w:val="center"/>
        <w:rPr>
          <w:rFonts w:eastAsia="黑体"/>
          <w:b/>
          <w:color w:val="auto"/>
          <w:sz w:val="52"/>
          <w:szCs w:val="52"/>
        </w:rPr>
      </w:pPr>
    </w:p>
    <w:p w14:paraId="087752EB">
      <w:pPr>
        <w:ind w:firstLine="562"/>
        <w:rPr>
          <w:b/>
          <w:color w:val="auto"/>
          <w:sz w:val="28"/>
          <w:szCs w:val="28"/>
        </w:rPr>
      </w:pPr>
    </w:p>
    <w:p w14:paraId="27A4EE87">
      <w:pPr>
        <w:rPr>
          <w:b/>
          <w:color w:val="auto"/>
          <w:sz w:val="28"/>
          <w:szCs w:val="28"/>
        </w:rPr>
      </w:pPr>
    </w:p>
    <w:p w14:paraId="016348BF">
      <w:pPr>
        <w:ind w:firstLine="562"/>
        <w:rPr>
          <w:b/>
          <w:color w:val="auto"/>
          <w:sz w:val="28"/>
          <w:szCs w:val="28"/>
        </w:rPr>
      </w:pPr>
    </w:p>
    <w:p w14:paraId="4B8950FA">
      <w:pPr>
        <w:ind w:right="2719" w:rightChars="1295" w:firstLine="2738" w:firstLineChars="1304"/>
        <w:jc w:val="distribute"/>
        <w:rPr>
          <w:b/>
          <w:color w:val="auto"/>
          <w:sz w:val="32"/>
          <w:szCs w:val="28"/>
        </w:rPr>
      </w:pPr>
      <w:r>
        <w:rPr>
          <w:color w:val="auto"/>
        </w:rPr>
        <mc:AlternateContent>
          <mc:Choice Requires="wps">
            <w:drawing>
              <wp:anchor distT="0" distB="0" distL="114300" distR="114300" simplePos="0" relativeHeight="251659264" behindDoc="0" locked="0" layoutInCell="1" allowOverlap="1">
                <wp:simplePos x="0" y="0"/>
                <wp:positionH relativeFrom="column">
                  <wp:posOffset>4514850</wp:posOffset>
                </wp:positionH>
                <wp:positionV relativeFrom="paragraph">
                  <wp:posOffset>229235</wp:posOffset>
                </wp:positionV>
                <wp:extent cx="723900" cy="721360"/>
                <wp:effectExtent l="4445" t="4445" r="14605" b="17145"/>
                <wp:wrapNone/>
                <wp:docPr id="1" name="文本框 1"/>
                <wp:cNvGraphicFramePr/>
                <a:graphic xmlns:a="http://schemas.openxmlformats.org/drawingml/2006/main">
                  <a:graphicData uri="http://schemas.microsoft.com/office/word/2010/wordprocessingShape">
                    <wps:wsp>
                      <wps:cNvSpPr txBox="1">
                        <a:spLocks noChangeArrowheads="1"/>
                      </wps:cNvSpPr>
                      <wps:spPr bwMode="auto">
                        <a:xfrm>
                          <a:off x="0" y="0"/>
                          <a:ext cx="723900" cy="457200"/>
                        </a:xfrm>
                        <a:prstGeom prst="rect">
                          <a:avLst/>
                        </a:prstGeom>
                        <a:noFill/>
                        <a:ln w="9525">
                          <a:solidFill>
                            <a:srgbClr val="FFFFFF"/>
                          </a:solidFill>
                          <a:miter lim="800000"/>
                        </a:ln>
                        <a:effectLst/>
                      </wps:spPr>
                      <wps:txbx>
                        <w:txbxContent>
                          <w:p w14:paraId="1FA755EB">
                            <w:pPr>
                              <w:rPr>
                                <w:b/>
                                <w:bCs/>
                                <w:sz w:val="32"/>
                              </w:rPr>
                            </w:pPr>
                            <w:r>
                              <w:rPr>
                                <w:rFonts w:hint="eastAsia"/>
                                <w:b/>
                                <w:bCs/>
                                <w:sz w:val="32"/>
                              </w:rPr>
                              <w:t>制定</w:t>
                            </w: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355.5pt;margin-top:18.05pt;height:56.8pt;width:57pt;z-index:251659264;mso-width-relative:page;mso-height-relative:page;" filled="f" stroked="t" coordsize="21600,21600" o:gfxdata="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">
                <v:fill on="f" focussize="0,0"/>
                <v:stroke color="#FFFFFF" miterlimit="8" joinstyle="miter"/>
                <v:imagedata o:title=""/>
                <o:lock v:ext="edit" aspectratio="f"/>
                <v:textbox>
                  <w:txbxContent>
                    <w:p w14:paraId="1FA755EB">
                      <w:pPr>
                        <w:rPr>
                          <w:b/>
                          <w:bCs/>
                          <w:sz w:val="32"/>
                        </w:rPr>
                      </w:pPr>
                      <w:r>
                        <w:rPr>
                          <w:rFonts w:hint="eastAsia"/>
                          <w:b/>
                          <w:bCs/>
                          <w:sz w:val="32"/>
                        </w:rPr>
                        <w:t>制定</w:t>
                      </w:r>
                    </w:p>
                  </w:txbxContent>
                </v:textbox>
              </v:shape>
            </w:pict>
          </mc:Fallback>
        </mc:AlternateContent>
      </w:r>
      <w:r>
        <w:rPr>
          <w:b/>
          <w:color w:val="auto"/>
          <w:sz w:val="32"/>
          <w:szCs w:val="28"/>
        </w:rPr>
        <w:t>住房城乡建设部</w:t>
      </w:r>
    </w:p>
    <w:p w14:paraId="6AEAFCA2">
      <w:pPr>
        <w:ind w:firstLine="2891" w:firstLineChars="900"/>
        <w:rPr>
          <w:rFonts w:hint="eastAsia" w:ascii="宋体" w:hAnsi="宋体" w:cs="宋体"/>
          <w:color w:val="auto"/>
          <w:kern w:val="0"/>
          <w:szCs w:val="21"/>
        </w:rPr>
      </w:pPr>
      <w:bookmarkStart w:id="1488" w:name="_Toc27820"/>
      <w:r>
        <w:rPr>
          <w:b/>
          <w:color w:val="auto"/>
          <w:sz w:val="32"/>
          <w:szCs w:val="28"/>
        </w:rPr>
        <w:t>国家工商行政管理总局</w:t>
      </w:r>
      <w:bookmarkEnd w:id="1488"/>
    </w:p>
    <w:p w14:paraId="4C83B634">
      <w:pPr>
        <w:ind w:firstLine="420"/>
        <w:rPr>
          <w:rFonts w:hint="eastAsia"/>
          <w:color w:val="auto"/>
        </w:rPr>
      </w:pPr>
      <w:r>
        <w:rPr>
          <w:rFonts w:hint="eastAsia"/>
          <w:color w:val="auto"/>
        </w:rPr>
        <w:t xml:space="preserve"> </w:t>
      </w:r>
    </w:p>
    <w:p w14:paraId="488A32BD">
      <w:pPr>
        <w:jc w:val="center"/>
        <w:rPr>
          <w:rFonts w:hint="eastAsia" w:ascii="仿宋" w:hAnsi="仿宋" w:eastAsia="仿宋" w:cs="仿宋"/>
          <w:b/>
          <w:bCs/>
          <w:color w:val="auto"/>
          <w:sz w:val="28"/>
          <w:szCs w:val="28"/>
        </w:rPr>
      </w:pPr>
      <w:r>
        <w:rPr>
          <w:rFonts w:hint="eastAsia" w:ascii="宋体" w:hAnsi="宋体" w:cs="宋体"/>
          <w:color w:val="auto"/>
          <w:sz w:val="24"/>
        </w:rPr>
        <w:br w:type="page"/>
      </w:r>
      <w:bookmarkEnd w:id="1484"/>
      <w:bookmarkEnd w:id="1485"/>
      <w:bookmarkEnd w:id="1486"/>
      <w:bookmarkEnd w:id="1487"/>
      <w:r>
        <w:rPr>
          <w:rFonts w:hint="eastAsia" w:ascii="仿宋" w:hAnsi="仿宋" w:eastAsia="仿宋" w:cs="仿宋"/>
          <w:b/>
          <w:bCs/>
          <w:color w:val="auto"/>
          <w:sz w:val="28"/>
          <w:szCs w:val="28"/>
        </w:rPr>
        <w:t>第一部分 合同协议书</w:t>
      </w:r>
    </w:p>
    <w:p w14:paraId="272F1FE5">
      <w:pPr>
        <w:pageBreakBefore w:val="0"/>
        <w:widowControl w:val="0"/>
        <w:kinsoku/>
        <w:wordWrap/>
        <w:overflowPunct/>
        <w:topLinePunct w:val="0"/>
        <w:bidi w:val="0"/>
        <w:snapToGrid/>
        <w:spacing w:line="480" w:lineRule="exact"/>
        <w:ind w:firstLine="480" w:firstLineChars="200"/>
        <w:textAlignment w:val="auto"/>
        <w:rPr>
          <w:rFonts w:hint="eastAsia" w:ascii="仿宋" w:hAnsi="仿宋" w:eastAsia="仿宋" w:cs="仿宋"/>
          <w:color w:val="auto"/>
          <w:sz w:val="24"/>
          <w:szCs w:val="24"/>
          <w:highlight w:val="none"/>
        </w:rPr>
      </w:pPr>
      <w:bookmarkStart w:id="1489" w:name="_Toc21389"/>
      <w:bookmarkStart w:id="1490" w:name="_Toc44424653"/>
      <w:bookmarkStart w:id="1491" w:name="_Toc533413101"/>
      <w:r>
        <w:rPr>
          <w:rFonts w:hint="eastAsia" w:ascii="仿宋" w:hAnsi="仿宋" w:eastAsia="仿宋" w:cs="仿宋"/>
          <w:color w:val="auto"/>
          <w:sz w:val="24"/>
          <w:szCs w:val="24"/>
          <w:highlight w:val="none"/>
        </w:rPr>
        <w:t>发包人（全称）：</w:t>
      </w:r>
      <w:r>
        <w:rPr>
          <w:rFonts w:hint="eastAsia" w:ascii="仿宋" w:hAnsi="仿宋" w:eastAsia="仿宋" w:cs="仿宋"/>
          <w:color w:val="auto"/>
          <w:sz w:val="24"/>
          <w:szCs w:val="24"/>
          <w:highlight w:val="none"/>
          <w:lang w:eastAsia="zh-CN"/>
        </w:rPr>
        <w:t>驻马店市第二人民医院（驻马店市精神病医院）</w:t>
      </w:r>
      <w:r>
        <w:rPr>
          <w:rFonts w:hint="eastAsia" w:ascii="仿宋" w:hAnsi="仿宋" w:eastAsia="仿宋" w:cs="仿宋"/>
          <w:color w:val="auto"/>
          <w:sz w:val="24"/>
          <w:szCs w:val="24"/>
          <w:highlight w:val="none"/>
        </w:rPr>
        <w:t></w:t>
      </w:r>
    </w:p>
    <w:p w14:paraId="3F098DC0">
      <w:pPr>
        <w:pageBreakBefore w:val="0"/>
        <w:widowControl w:val="0"/>
        <w:kinsoku/>
        <w:wordWrap/>
        <w:overflowPunct/>
        <w:topLinePunct w:val="0"/>
        <w:bidi w:val="0"/>
        <w:snapToGrid/>
        <w:spacing w:line="480" w:lineRule="exact"/>
        <w:ind w:firstLine="480" w:firstLineChars="200"/>
        <w:textAlignment w:val="auto"/>
        <w:rPr>
          <w:rFonts w:hint="eastAsia"/>
          <w:color w:val="auto"/>
        </w:rPr>
      </w:pPr>
      <w:r>
        <w:rPr>
          <w:rFonts w:hint="eastAsia" w:ascii="仿宋" w:hAnsi="仿宋" w:eastAsia="仿宋" w:cs="仿宋"/>
          <w:color w:val="auto"/>
          <w:sz w:val="24"/>
          <w:szCs w:val="24"/>
          <w:highlight w:val="none"/>
        </w:rPr>
        <w:t>承包人（全称）：</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 </w:t>
      </w:r>
      <w:r>
        <w:rPr>
          <w:rFonts w:hint="eastAsia"/>
          <w:color w:val="auto"/>
        </w:rPr>
        <w:t xml:space="preserve">  </w:t>
      </w:r>
    </w:p>
    <w:p w14:paraId="5619811C">
      <w:pPr>
        <w:pageBreakBefore w:val="0"/>
        <w:widowControl w:val="0"/>
        <w:kinsoku/>
        <w:wordWrap/>
        <w:overflowPunct/>
        <w:topLinePunct w:val="0"/>
        <w:bidi w:val="0"/>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根据《中华人民共和国民法典》、《中华人民共和国建筑法》及有关法律规定，遵循平等、自愿、公平和诚实信用的原则，双方就</w:t>
      </w:r>
      <w:r>
        <w:rPr>
          <w:rFonts w:hint="eastAsia" w:ascii="仿宋" w:hAnsi="仿宋" w:eastAsia="仿宋" w:cs="仿宋"/>
          <w:color w:val="auto"/>
          <w:sz w:val="24"/>
          <w:szCs w:val="24"/>
          <w:highlight w:val="none"/>
          <w:u w:val="single"/>
          <w:lang w:eastAsia="zh-CN"/>
        </w:rPr>
        <w:t>驻马店市第二人民医院老年康复中心建设项目</w:t>
      </w:r>
      <w:r>
        <w:rPr>
          <w:rFonts w:hint="eastAsia" w:ascii="仿宋" w:hAnsi="仿宋" w:eastAsia="仿宋" w:cs="仿宋"/>
          <w:color w:val="auto"/>
          <w:sz w:val="24"/>
          <w:szCs w:val="24"/>
          <w:highlight w:val="none"/>
        </w:rPr>
        <w:t>施工及有关事项协商一致，共同达成如下协议：</w:t>
      </w:r>
    </w:p>
    <w:p w14:paraId="0E9FE917">
      <w:pPr>
        <w:pStyle w:val="7"/>
        <w:pageBreakBefore w:val="0"/>
        <w:widowControl w:val="0"/>
        <w:kinsoku/>
        <w:wordWrap/>
        <w:overflowPunct/>
        <w:topLinePunct w:val="0"/>
        <w:bidi w:val="0"/>
        <w:snapToGrid/>
        <w:spacing w:before="120" w:after="120" w:line="480" w:lineRule="exact"/>
        <w:ind w:firstLine="480" w:firstLineChars="200"/>
        <w:textAlignment w:val="auto"/>
        <w:outlineLvl w:val="1"/>
        <w:rPr>
          <w:rFonts w:hint="eastAsia" w:ascii="仿宋" w:hAnsi="仿宋" w:eastAsia="仿宋" w:cs="仿宋"/>
          <w:color w:val="auto"/>
          <w:sz w:val="24"/>
          <w:szCs w:val="24"/>
          <w:highlight w:val="none"/>
        </w:rPr>
      </w:pPr>
      <w:bookmarkStart w:id="1492" w:name="_Toc20013"/>
      <w:r>
        <w:rPr>
          <w:rFonts w:hint="eastAsia" w:ascii="仿宋" w:hAnsi="仿宋" w:eastAsia="仿宋" w:cs="仿宋"/>
          <w:b w:val="0"/>
          <w:color w:val="auto"/>
          <w:sz w:val="24"/>
          <w:szCs w:val="24"/>
          <w:highlight w:val="none"/>
        </w:rPr>
        <w:t>一、工程概况</w:t>
      </w:r>
      <w:bookmarkEnd w:id="1492"/>
    </w:p>
    <w:p w14:paraId="6ECDB098">
      <w:pPr>
        <w:pageBreakBefore w:val="0"/>
        <w:widowControl w:val="0"/>
        <w:kinsoku/>
        <w:wordWrap/>
        <w:overflowPunct/>
        <w:topLinePunct w:val="0"/>
        <w:bidi w:val="0"/>
        <w:snapToGrid/>
        <w:spacing w:line="48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1.工程名称：</w:t>
      </w:r>
      <w:r>
        <w:rPr>
          <w:rFonts w:hint="eastAsia" w:ascii="仿宋" w:hAnsi="仿宋" w:eastAsia="仿宋" w:cs="仿宋"/>
          <w:color w:val="auto"/>
          <w:sz w:val="24"/>
          <w:szCs w:val="24"/>
          <w:highlight w:val="none"/>
          <w:lang w:eastAsia="zh-CN"/>
        </w:rPr>
        <w:t>驻马店市第二人民医院老年康复中心建设项目</w:t>
      </w:r>
      <w:r>
        <w:rPr>
          <w:rFonts w:hint="eastAsia" w:ascii="仿宋" w:hAnsi="仿宋" w:eastAsia="仿宋" w:cs="仿宋"/>
          <w:color w:val="auto"/>
          <w:sz w:val="24"/>
          <w:szCs w:val="24"/>
          <w:highlight w:val="none"/>
          <w:lang w:val="en-US" w:eastAsia="zh-CN"/>
        </w:rPr>
        <w:t>（施工）</w:t>
      </w:r>
    </w:p>
    <w:p w14:paraId="2302C978">
      <w:pPr>
        <w:pageBreakBefore w:val="0"/>
        <w:widowControl w:val="0"/>
        <w:kinsoku/>
        <w:wordWrap/>
        <w:overflowPunct/>
        <w:topLinePunct w:val="0"/>
        <w:bidi w:val="0"/>
        <w:snapToGrid/>
        <w:spacing w:line="480" w:lineRule="exact"/>
        <w:ind w:left="0" w:leftChars="0" w:firstLine="420" w:firstLineChars="175"/>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2.工程地点：驻马店市第二人民医院东侧</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雪松大道与兴业大道交叉口东北侧</w:t>
      </w:r>
      <w:r>
        <w:rPr>
          <w:rFonts w:hint="eastAsia" w:ascii="仿宋" w:hAnsi="仿宋" w:eastAsia="仿宋" w:cs="仿宋"/>
          <w:color w:val="auto"/>
          <w:sz w:val="24"/>
          <w:szCs w:val="24"/>
          <w:highlight w:val="none"/>
          <w:lang w:eastAsia="zh-CN"/>
        </w:rPr>
        <w:t>）</w:t>
      </w:r>
    </w:p>
    <w:p w14:paraId="2B077EA6">
      <w:pPr>
        <w:pageBreakBefore w:val="0"/>
        <w:widowControl w:val="0"/>
        <w:kinsoku/>
        <w:wordWrap/>
        <w:overflowPunct/>
        <w:topLinePunct w:val="0"/>
        <w:bidi w:val="0"/>
        <w:snapToGrid/>
        <w:spacing w:line="480" w:lineRule="exact"/>
        <w:ind w:left="0" w:leftChars="0" w:firstLine="420" w:firstLineChars="175"/>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3.工程立项批准文号：</w:t>
      </w:r>
      <w:r>
        <w:rPr>
          <w:rFonts w:hint="eastAsia" w:ascii="仿宋" w:hAnsi="仿宋" w:eastAsia="仿宋" w:cs="仿宋"/>
          <w:color w:val="auto"/>
          <w:sz w:val="24"/>
          <w:szCs w:val="24"/>
          <w:highlight w:val="none"/>
          <w:lang w:val="en-US" w:eastAsia="zh-CN"/>
        </w:rPr>
        <w:t>驻发改审批〔2026〕9号</w:t>
      </w:r>
      <w:r>
        <w:rPr>
          <w:rFonts w:hint="eastAsia" w:ascii="仿宋" w:hAnsi="仿宋" w:eastAsia="仿宋" w:cs="仿宋"/>
          <w:color w:val="auto"/>
          <w:sz w:val="24"/>
          <w:szCs w:val="24"/>
          <w:highlight w:val="none"/>
        </w:rPr>
        <w:t xml:space="preserve">   </w:t>
      </w:r>
    </w:p>
    <w:p w14:paraId="40C90A4D">
      <w:pPr>
        <w:pageBreakBefore w:val="0"/>
        <w:widowControl w:val="0"/>
        <w:kinsoku/>
        <w:wordWrap/>
        <w:overflowPunct/>
        <w:topLinePunct w:val="0"/>
        <w:bidi w:val="0"/>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4.资金来源：中央预算内资金及地方财政配套 </w:t>
      </w:r>
    </w:p>
    <w:p w14:paraId="75E0E397">
      <w:pPr>
        <w:pageBreakBefore w:val="0"/>
        <w:widowControl w:val="0"/>
        <w:kinsoku/>
        <w:wordWrap/>
        <w:overflowPunct/>
        <w:topLinePunct w:val="0"/>
        <w:bidi w:val="0"/>
        <w:snapToGrid/>
        <w:spacing w:line="480" w:lineRule="exact"/>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5.工程内容：</w:t>
      </w:r>
      <w:r>
        <w:rPr>
          <w:rFonts w:hint="eastAsia" w:ascii="仿宋" w:hAnsi="仿宋" w:eastAsia="仿宋" w:cs="仿宋"/>
          <w:color w:val="auto"/>
          <w:sz w:val="24"/>
          <w:szCs w:val="24"/>
          <w:highlight w:val="none"/>
          <w:lang w:eastAsia="zh-CN"/>
        </w:rPr>
        <w:t>老年康复中心项目规划占地面积8083.76㎡，建筑面积 9187.84㎡（地上6369.29㎡、地下2818.55㎡）</w:t>
      </w:r>
    </w:p>
    <w:p w14:paraId="32336EA4">
      <w:pPr>
        <w:pageBreakBefore w:val="0"/>
        <w:widowControl w:val="0"/>
        <w:kinsoku/>
        <w:wordWrap/>
        <w:overflowPunct/>
        <w:topLinePunct w:val="0"/>
        <w:bidi w:val="0"/>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群体工程应附《承包人承揽工程项目一览表》（附件1）。</w:t>
      </w:r>
    </w:p>
    <w:p w14:paraId="7F3D1548">
      <w:pPr>
        <w:pageBreakBefore w:val="0"/>
        <w:widowControl w:val="0"/>
        <w:kinsoku/>
        <w:wordWrap/>
        <w:overflowPunct/>
        <w:topLinePunct w:val="0"/>
        <w:bidi w:val="0"/>
        <w:snapToGrid/>
        <w:spacing w:line="480" w:lineRule="exact"/>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6.工程承包范围：</w:t>
      </w:r>
      <w:r>
        <w:rPr>
          <w:rFonts w:hint="eastAsia" w:ascii="仿宋" w:hAnsi="仿宋" w:eastAsia="仿宋" w:cs="仿宋"/>
          <w:color w:val="auto"/>
          <w:sz w:val="24"/>
          <w:szCs w:val="24"/>
          <w:highlight w:val="none"/>
          <w:lang w:val="en-US" w:eastAsia="zh-CN"/>
        </w:rPr>
        <w:t>工程量清单、施工图纸设计范围内及招标文件中所有内容</w:t>
      </w:r>
      <w:r>
        <w:rPr>
          <w:rFonts w:hint="eastAsia" w:ascii="仿宋" w:hAnsi="仿宋" w:eastAsia="仿宋" w:cs="仿宋"/>
          <w:color w:val="auto"/>
          <w:sz w:val="24"/>
          <w:szCs w:val="24"/>
          <w:highlight w:val="none"/>
          <w:lang w:eastAsia="zh-CN"/>
        </w:rPr>
        <w:t>。</w:t>
      </w:r>
    </w:p>
    <w:p w14:paraId="33D13927">
      <w:pPr>
        <w:pageBreakBefore w:val="0"/>
        <w:widowControl w:val="0"/>
        <w:kinsoku/>
        <w:wordWrap/>
        <w:overflowPunct/>
        <w:topLinePunct w:val="0"/>
        <w:bidi w:val="0"/>
        <w:snapToGrid/>
        <w:spacing w:line="480" w:lineRule="exact"/>
        <w:ind w:left="559" w:leftChars="266" w:firstLine="0" w:firstLineChars="0"/>
        <w:textAlignment w:val="auto"/>
        <w:outlineLvl w:val="1"/>
        <w:rPr>
          <w:rFonts w:hint="eastAsia" w:ascii="仿宋" w:hAnsi="仿宋" w:eastAsia="仿宋" w:cs="仿宋"/>
          <w:color w:val="auto"/>
          <w:sz w:val="24"/>
          <w:szCs w:val="24"/>
          <w:highlight w:val="none"/>
        </w:rPr>
      </w:pPr>
      <w:bookmarkStart w:id="1493" w:name="_Toc22482"/>
      <w:r>
        <w:rPr>
          <w:rFonts w:hint="eastAsia" w:ascii="仿宋" w:hAnsi="仿宋" w:eastAsia="仿宋" w:cs="仿宋"/>
          <w:color w:val="auto"/>
          <w:sz w:val="24"/>
          <w:szCs w:val="24"/>
          <w:highlight w:val="none"/>
        </w:rPr>
        <w:t>二、合同工期</w:t>
      </w:r>
      <w:bookmarkEnd w:id="1493"/>
    </w:p>
    <w:p w14:paraId="566C7A3F">
      <w:pPr>
        <w:pageBreakBefore w:val="0"/>
        <w:widowControl w:val="0"/>
        <w:kinsoku/>
        <w:wordWrap/>
        <w:overflowPunct/>
        <w:topLinePunct w:val="0"/>
        <w:bidi w:val="0"/>
        <w:snapToGrid/>
        <w:spacing w:line="480" w:lineRule="exact"/>
        <w:ind w:firstLine="459"/>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计划开工日期：</w:t>
      </w:r>
      <w:r>
        <w:rPr>
          <w:rFonts w:hint="eastAsia" w:ascii="仿宋" w:hAnsi="仿宋" w:eastAsia="仿宋" w:cs="仿宋"/>
          <w:color w:val="auto"/>
          <w:sz w:val="24"/>
          <w:szCs w:val="24"/>
          <w:highlight w:val="none"/>
          <w:u w:val="single"/>
        </w:rPr>
        <w:t></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w:t>
      </w:r>
      <w:r>
        <w:rPr>
          <w:rFonts w:hint="eastAsia" w:ascii="仿宋" w:hAnsi="仿宋" w:eastAsia="仿宋" w:cs="仿宋"/>
          <w:color w:val="auto"/>
          <w:sz w:val="24"/>
          <w:szCs w:val="24"/>
          <w:highlight w:val="none"/>
        </w:rPr>
        <w:t>日。</w:t>
      </w:r>
    </w:p>
    <w:p w14:paraId="3D63948A">
      <w:pPr>
        <w:pageBreakBefore w:val="0"/>
        <w:widowControl w:val="0"/>
        <w:kinsoku/>
        <w:wordWrap/>
        <w:overflowPunct/>
        <w:topLinePunct w:val="0"/>
        <w:bidi w:val="0"/>
        <w:snapToGrid/>
        <w:spacing w:line="480" w:lineRule="exact"/>
        <w:ind w:firstLine="459"/>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计划竣工日期：</w:t>
      </w:r>
      <w:r>
        <w:rPr>
          <w:rFonts w:hint="eastAsia" w:ascii="仿宋" w:hAnsi="仿宋" w:eastAsia="仿宋" w:cs="仿宋"/>
          <w:color w:val="auto"/>
          <w:sz w:val="24"/>
          <w:szCs w:val="24"/>
          <w:highlight w:val="none"/>
          <w:u w:val="single"/>
        </w:rPr>
        <w:t></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w:t>
      </w:r>
      <w:r>
        <w:rPr>
          <w:rFonts w:hint="eastAsia" w:ascii="仿宋" w:hAnsi="仿宋" w:eastAsia="仿宋" w:cs="仿宋"/>
          <w:color w:val="auto"/>
          <w:sz w:val="24"/>
          <w:szCs w:val="24"/>
          <w:highlight w:val="none"/>
        </w:rPr>
        <w:t>日。</w:t>
      </w:r>
    </w:p>
    <w:p w14:paraId="25846E96">
      <w:pPr>
        <w:pageBreakBefore w:val="0"/>
        <w:widowControl w:val="0"/>
        <w:kinsoku/>
        <w:wordWrap/>
        <w:overflowPunct/>
        <w:topLinePunct w:val="0"/>
        <w:bidi w:val="0"/>
        <w:snapToGrid/>
        <w:spacing w:line="480" w:lineRule="exact"/>
        <w:ind w:firstLine="459"/>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工期总日历天数：</w:t>
      </w:r>
      <w:r>
        <w:rPr>
          <w:rFonts w:hint="eastAsia" w:ascii="仿宋" w:hAnsi="仿宋" w:eastAsia="仿宋" w:cs="仿宋"/>
          <w:color w:val="auto"/>
          <w:sz w:val="24"/>
          <w:szCs w:val="24"/>
          <w:highlight w:val="none"/>
          <w:u w:val="single"/>
          <w:lang w:val="en-US" w:eastAsia="zh-CN"/>
        </w:rPr>
        <w:t>730</w:t>
      </w:r>
      <w:r>
        <w:rPr>
          <w:rFonts w:hint="eastAsia" w:ascii="仿宋" w:hAnsi="仿宋" w:eastAsia="仿宋" w:cs="仿宋"/>
          <w:color w:val="auto"/>
          <w:sz w:val="24"/>
          <w:szCs w:val="24"/>
          <w:highlight w:val="none"/>
        </w:rPr>
        <w:t>天。工期总日历天数与根据前述计划开竣工日期计算的工期天数不一致的，以工期总日历天数为准。</w:t>
      </w:r>
    </w:p>
    <w:p w14:paraId="46BA8F3D">
      <w:pPr>
        <w:pStyle w:val="7"/>
        <w:pageBreakBefore w:val="0"/>
        <w:widowControl w:val="0"/>
        <w:kinsoku/>
        <w:wordWrap/>
        <w:overflowPunct/>
        <w:topLinePunct w:val="0"/>
        <w:bidi w:val="0"/>
        <w:snapToGrid/>
        <w:spacing w:before="120" w:after="120" w:line="480" w:lineRule="exact"/>
        <w:textAlignment w:val="auto"/>
        <w:outlineLvl w:val="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bookmarkStart w:id="1494" w:name="_Toc31735"/>
      <w:r>
        <w:rPr>
          <w:rFonts w:hint="eastAsia" w:ascii="仿宋" w:hAnsi="仿宋" w:eastAsia="仿宋" w:cs="仿宋"/>
          <w:b w:val="0"/>
          <w:color w:val="auto"/>
          <w:sz w:val="24"/>
          <w:szCs w:val="24"/>
          <w:highlight w:val="none"/>
        </w:rPr>
        <w:t>三、质量标准</w:t>
      </w:r>
      <w:bookmarkEnd w:id="1494"/>
    </w:p>
    <w:p w14:paraId="62D8E18D">
      <w:pPr>
        <w:pageBreakBefore w:val="0"/>
        <w:widowControl w:val="0"/>
        <w:kinsoku/>
        <w:wordWrap/>
        <w:overflowPunct/>
        <w:topLinePunct w:val="0"/>
        <w:bidi w:val="0"/>
        <w:snapToGrid/>
        <w:spacing w:line="480" w:lineRule="exact"/>
        <w:ind w:firstLine="459"/>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工程质量符合</w:t>
      </w:r>
      <w:r>
        <w:rPr>
          <w:rFonts w:hint="eastAsia" w:ascii="仿宋" w:hAnsi="仿宋" w:eastAsia="仿宋" w:cs="仿宋"/>
          <w:color w:val="auto"/>
          <w:sz w:val="24"/>
          <w:szCs w:val="24"/>
          <w:u w:val="single"/>
          <w:lang w:val="en-US" w:eastAsia="zh-CN"/>
        </w:rPr>
        <w:t>达到国家现行有关施工质量验收规范标准，一次性验收合格</w:t>
      </w:r>
      <w:r>
        <w:rPr>
          <w:rFonts w:hint="eastAsia" w:ascii="仿宋" w:hAnsi="仿宋" w:eastAsia="仿宋" w:cs="仿宋"/>
          <w:color w:val="auto"/>
          <w:sz w:val="24"/>
          <w:szCs w:val="24"/>
          <w:highlight w:val="none"/>
        </w:rPr>
        <w:t>标准。</w:t>
      </w:r>
    </w:p>
    <w:p w14:paraId="7DF5B423">
      <w:pPr>
        <w:pStyle w:val="7"/>
        <w:pageBreakBefore w:val="0"/>
        <w:widowControl w:val="0"/>
        <w:kinsoku/>
        <w:wordWrap/>
        <w:overflowPunct/>
        <w:topLinePunct w:val="0"/>
        <w:bidi w:val="0"/>
        <w:snapToGrid/>
        <w:spacing w:before="120" w:after="120" w:line="480" w:lineRule="exact"/>
        <w:textAlignment w:val="auto"/>
        <w:outlineLvl w:val="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b w:val="0"/>
          <w:color w:val="auto"/>
          <w:sz w:val="24"/>
          <w:szCs w:val="24"/>
          <w:highlight w:val="none"/>
        </w:rPr>
        <w:t xml:space="preserve"> </w:t>
      </w:r>
      <w:bookmarkStart w:id="1495" w:name="_Toc18619"/>
      <w:r>
        <w:rPr>
          <w:rFonts w:hint="eastAsia" w:ascii="仿宋" w:hAnsi="仿宋" w:eastAsia="仿宋" w:cs="仿宋"/>
          <w:b w:val="0"/>
          <w:color w:val="auto"/>
          <w:sz w:val="24"/>
          <w:szCs w:val="24"/>
          <w:highlight w:val="none"/>
        </w:rPr>
        <w:t>四、签约合同价与合同价格形式</w:t>
      </w:r>
      <w:bookmarkEnd w:id="1495"/>
      <w:r>
        <w:rPr>
          <w:rFonts w:hint="eastAsia" w:ascii="仿宋" w:hAnsi="仿宋" w:eastAsia="仿宋" w:cs="仿宋"/>
          <w:b w:val="0"/>
          <w:color w:val="auto"/>
          <w:sz w:val="24"/>
          <w:szCs w:val="24"/>
          <w:highlight w:val="none"/>
        </w:rPr>
        <w:tab/>
      </w:r>
    </w:p>
    <w:p w14:paraId="4F32F131">
      <w:pPr>
        <w:bidi w:val="0"/>
        <w:rPr>
          <w:rFonts w:hint="eastAsia" w:ascii="仿宋" w:hAnsi="仿宋" w:eastAsia="仿宋" w:cs="仿宋"/>
          <w:b w:val="0"/>
          <w:bCs/>
          <w:color w:val="auto"/>
          <w:kern w:val="2"/>
          <w:sz w:val="24"/>
          <w:szCs w:val="24"/>
          <w:highlight w:val="none"/>
          <w:lang w:val="en-US" w:eastAsia="zh-CN" w:bidi="ar-SA"/>
        </w:rPr>
      </w:pPr>
      <w:r>
        <w:rPr>
          <w:rFonts w:hint="eastAsia" w:ascii="仿宋" w:hAnsi="仿宋" w:eastAsia="仿宋" w:cs="仿宋"/>
          <w:b w:val="0"/>
          <w:bCs/>
          <w:color w:val="auto"/>
          <w:kern w:val="2"/>
          <w:sz w:val="24"/>
          <w:szCs w:val="24"/>
          <w:highlight w:val="none"/>
          <w:lang w:val="en-US" w:eastAsia="zh-CN" w:bidi="ar-SA"/>
        </w:rPr>
        <w:t>1.签约合同价为：</w:t>
      </w:r>
    </w:p>
    <w:p w14:paraId="4741D0A8">
      <w:pPr>
        <w:pageBreakBefore w:val="0"/>
        <w:widowControl w:val="0"/>
        <w:kinsoku/>
        <w:wordWrap/>
        <w:overflowPunct/>
        <w:topLinePunct w:val="0"/>
        <w:bidi w:val="0"/>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人民币（大写）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元)；</w:t>
      </w:r>
    </w:p>
    <w:p w14:paraId="016BB58D">
      <w:pPr>
        <w:pageBreakBefore w:val="0"/>
        <w:widowControl w:val="0"/>
        <w:kinsoku/>
        <w:wordWrap/>
        <w:overflowPunct/>
        <w:topLinePunct w:val="0"/>
        <w:bidi w:val="0"/>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其中：</w:t>
      </w:r>
    </w:p>
    <w:p w14:paraId="185A8855">
      <w:pPr>
        <w:pageBreakBefore w:val="0"/>
        <w:widowControl w:val="0"/>
        <w:numPr>
          <w:ilvl w:val="0"/>
          <w:numId w:val="7"/>
        </w:numPr>
        <w:kinsoku/>
        <w:wordWrap/>
        <w:overflowPunct/>
        <w:topLinePunct w:val="0"/>
        <w:bidi w:val="0"/>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安全文明施工费：</w:t>
      </w:r>
    </w:p>
    <w:p w14:paraId="4802776A">
      <w:pPr>
        <w:pageBreakBefore w:val="0"/>
        <w:widowControl w:val="0"/>
        <w:numPr>
          <w:ilvl w:val="0"/>
          <w:numId w:val="0"/>
        </w:numPr>
        <w:kinsoku/>
        <w:wordWrap/>
        <w:overflowPunct/>
        <w:topLinePunct w:val="0"/>
        <w:bidi w:val="0"/>
        <w:snapToGrid/>
        <w:spacing w:line="480" w:lineRule="exact"/>
        <w:ind w:firstLine="720" w:firstLineChars="3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人民币（大写）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元)；</w:t>
      </w:r>
    </w:p>
    <w:p w14:paraId="7AC8FE2E">
      <w:pPr>
        <w:pageBreakBefore w:val="0"/>
        <w:widowControl w:val="0"/>
        <w:numPr>
          <w:ilvl w:val="0"/>
          <w:numId w:val="7"/>
        </w:numPr>
        <w:kinsoku/>
        <w:wordWrap/>
        <w:overflowPunct/>
        <w:topLinePunct w:val="0"/>
        <w:bidi w:val="0"/>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材料和工程设备暂估价金额：</w:t>
      </w:r>
    </w:p>
    <w:p w14:paraId="266630D9">
      <w:pPr>
        <w:pageBreakBefore w:val="0"/>
        <w:widowControl w:val="0"/>
        <w:numPr>
          <w:ilvl w:val="0"/>
          <w:numId w:val="0"/>
        </w:numPr>
        <w:kinsoku/>
        <w:wordWrap/>
        <w:overflowPunct/>
        <w:topLinePunct w:val="0"/>
        <w:bidi w:val="0"/>
        <w:snapToGrid/>
        <w:spacing w:line="480" w:lineRule="exact"/>
        <w:ind w:left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人民币（大写）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元)；</w:t>
      </w:r>
    </w:p>
    <w:p w14:paraId="38F36E2E">
      <w:pPr>
        <w:pageBreakBefore w:val="0"/>
        <w:widowControl w:val="0"/>
        <w:numPr>
          <w:ilvl w:val="0"/>
          <w:numId w:val="7"/>
        </w:numPr>
        <w:kinsoku/>
        <w:wordWrap/>
        <w:overflowPunct/>
        <w:topLinePunct w:val="0"/>
        <w:bidi w:val="0"/>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专业工程暂估价金额：</w:t>
      </w:r>
    </w:p>
    <w:p w14:paraId="20A08EC6">
      <w:pPr>
        <w:pageBreakBefore w:val="0"/>
        <w:widowControl w:val="0"/>
        <w:numPr>
          <w:ilvl w:val="0"/>
          <w:numId w:val="0"/>
        </w:numPr>
        <w:kinsoku/>
        <w:wordWrap/>
        <w:overflowPunct/>
        <w:topLinePunct w:val="0"/>
        <w:bidi w:val="0"/>
        <w:snapToGrid/>
        <w:spacing w:line="480" w:lineRule="exact"/>
        <w:ind w:left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人民币（大写）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元)；</w:t>
      </w:r>
    </w:p>
    <w:p w14:paraId="58696EFE">
      <w:pPr>
        <w:pageBreakBefore w:val="0"/>
        <w:widowControl w:val="0"/>
        <w:numPr>
          <w:ilvl w:val="0"/>
          <w:numId w:val="7"/>
        </w:numPr>
        <w:kinsoku/>
        <w:wordWrap/>
        <w:overflowPunct/>
        <w:topLinePunct w:val="0"/>
        <w:bidi w:val="0"/>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暂列金额：</w:t>
      </w:r>
    </w:p>
    <w:p w14:paraId="2210322C">
      <w:pPr>
        <w:pageBreakBefore w:val="0"/>
        <w:widowControl w:val="0"/>
        <w:numPr>
          <w:ilvl w:val="0"/>
          <w:numId w:val="0"/>
        </w:numPr>
        <w:kinsoku/>
        <w:wordWrap/>
        <w:overflowPunct/>
        <w:topLinePunct w:val="0"/>
        <w:bidi w:val="0"/>
        <w:snapToGrid/>
        <w:spacing w:line="480" w:lineRule="exact"/>
        <w:ind w:left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人民币（大写）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元)。</w:t>
      </w:r>
    </w:p>
    <w:p w14:paraId="25568898">
      <w:pPr>
        <w:bidi w:val="0"/>
        <w:rPr>
          <w:rFonts w:hint="eastAsia" w:ascii="仿宋" w:hAnsi="仿宋" w:eastAsia="仿宋" w:cs="仿宋"/>
          <w:b w:val="0"/>
          <w:bCs/>
          <w:color w:val="auto"/>
          <w:kern w:val="2"/>
          <w:sz w:val="24"/>
          <w:szCs w:val="24"/>
          <w:highlight w:val="none"/>
          <w:lang w:val="en-US" w:eastAsia="zh-CN" w:bidi="ar-SA"/>
        </w:rPr>
      </w:pPr>
      <w:r>
        <w:rPr>
          <w:rFonts w:hint="eastAsia" w:ascii="仿宋" w:hAnsi="仿宋" w:eastAsia="仿宋" w:cs="仿宋"/>
          <w:b w:val="0"/>
          <w:bCs/>
          <w:color w:val="auto"/>
          <w:kern w:val="2"/>
          <w:sz w:val="24"/>
          <w:szCs w:val="24"/>
          <w:highlight w:val="none"/>
          <w:lang w:val="en-US" w:eastAsia="zh-CN" w:bidi="ar-SA"/>
        </w:rPr>
        <w:t>2.合同价格形式：</w:t>
      </w:r>
      <w:r>
        <w:rPr>
          <w:rFonts w:hint="eastAsia" w:ascii="仿宋" w:hAnsi="仿宋" w:eastAsia="仿宋" w:cs="仿宋"/>
          <w:b w:val="0"/>
          <w:bCs/>
          <w:color w:val="auto"/>
          <w:kern w:val="2"/>
          <w:sz w:val="24"/>
          <w:szCs w:val="24"/>
          <w:highlight w:val="none"/>
          <w:u w:val="single"/>
          <w:lang w:val="en-US" w:eastAsia="zh-CN" w:bidi="ar-SA"/>
        </w:rPr>
        <w:t>固定单价</w:t>
      </w:r>
      <w:r>
        <w:rPr>
          <w:rFonts w:hint="eastAsia" w:ascii="仿宋" w:hAnsi="仿宋" w:eastAsia="仿宋" w:cs="仿宋"/>
          <w:b w:val="0"/>
          <w:bCs/>
          <w:color w:val="auto"/>
          <w:kern w:val="2"/>
          <w:sz w:val="24"/>
          <w:szCs w:val="24"/>
          <w:highlight w:val="none"/>
          <w:lang w:val="en-US" w:eastAsia="zh-CN" w:bidi="ar-SA"/>
        </w:rPr>
        <w:t xml:space="preserve"> 。</w:t>
      </w:r>
    </w:p>
    <w:p w14:paraId="51E02681">
      <w:pPr>
        <w:pStyle w:val="7"/>
        <w:pageBreakBefore w:val="0"/>
        <w:widowControl w:val="0"/>
        <w:kinsoku/>
        <w:wordWrap/>
        <w:overflowPunct/>
        <w:topLinePunct w:val="0"/>
        <w:bidi w:val="0"/>
        <w:snapToGrid/>
        <w:spacing w:before="120" w:after="120" w:line="480" w:lineRule="exact"/>
        <w:textAlignment w:val="auto"/>
        <w:outlineLvl w:val="1"/>
        <w:rPr>
          <w:rFonts w:hint="eastAsia" w:ascii="仿宋" w:hAnsi="仿宋" w:eastAsia="仿宋" w:cs="仿宋"/>
          <w:b w:val="0"/>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b w:val="0"/>
          <w:color w:val="auto"/>
          <w:sz w:val="24"/>
          <w:szCs w:val="24"/>
          <w:highlight w:val="none"/>
        </w:rPr>
        <w:t xml:space="preserve"> </w:t>
      </w:r>
      <w:bookmarkStart w:id="1496" w:name="_Toc390"/>
      <w:r>
        <w:rPr>
          <w:rFonts w:hint="eastAsia" w:ascii="仿宋" w:hAnsi="仿宋" w:eastAsia="仿宋" w:cs="仿宋"/>
          <w:b w:val="0"/>
          <w:color w:val="auto"/>
          <w:sz w:val="24"/>
          <w:szCs w:val="24"/>
          <w:highlight w:val="none"/>
        </w:rPr>
        <w:t>五、项目经理</w:t>
      </w:r>
      <w:bookmarkEnd w:id="1496"/>
    </w:p>
    <w:p w14:paraId="1F8FD006">
      <w:pPr>
        <w:pageBreakBefore w:val="0"/>
        <w:widowControl w:val="0"/>
        <w:kinsoku/>
        <w:wordWrap/>
        <w:overflowPunct/>
        <w:topLinePunct w:val="0"/>
        <w:bidi w:val="0"/>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承包人项目经理：</w:t>
      </w:r>
      <w:r>
        <w:rPr>
          <w:rFonts w:hint="eastAsia" w:ascii="仿宋" w:hAnsi="仿宋" w:eastAsia="仿宋" w:cs="仿宋"/>
          <w:color w:val="auto"/>
          <w:sz w:val="24"/>
          <w:szCs w:val="24"/>
          <w:highlight w:val="none"/>
          <w:u w:val="single"/>
        </w:rPr>
        <w:t>                     </w:t>
      </w:r>
      <w:r>
        <w:rPr>
          <w:rFonts w:hint="eastAsia" w:ascii="仿宋" w:hAnsi="仿宋" w:eastAsia="仿宋" w:cs="仿宋"/>
          <w:color w:val="auto"/>
          <w:sz w:val="24"/>
          <w:szCs w:val="24"/>
          <w:highlight w:val="none"/>
        </w:rPr>
        <w:t>。</w:t>
      </w:r>
    </w:p>
    <w:p w14:paraId="72EE8640">
      <w:pPr>
        <w:pStyle w:val="7"/>
        <w:pageBreakBefore w:val="0"/>
        <w:widowControl w:val="0"/>
        <w:kinsoku/>
        <w:wordWrap/>
        <w:overflowPunct/>
        <w:topLinePunct w:val="0"/>
        <w:bidi w:val="0"/>
        <w:snapToGrid/>
        <w:spacing w:before="120" w:after="120" w:line="480" w:lineRule="exact"/>
        <w:textAlignment w:val="auto"/>
        <w:outlineLvl w:val="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b w:val="0"/>
          <w:color w:val="auto"/>
          <w:sz w:val="24"/>
          <w:szCs w:val="24"/>
          <w:highlight w:val="none"/>
        </w:rPr>
        <w:t xml:space="preserve"> </w:t>
      </w:r>
      <w:bookmarkStart w:id="1497" w:name="_Toc20990"/>
      <w:r>
        <w:rPr>
          <w:rFonts w:hint="eastAsia" w:ascii="仿宋" w:hAnsi="仿宋" w:eastAsia="仿宋" w:cs="仿宋"/>
          <w:b w:val="0"/>
          <w:color w:val="auto"/>
          <w:sz w:val="24"/>
          <w:szCs w:val="24"/>
          <w:highlight w:val="none"/>
        </w:rPr>
        <w:t>六、合同文件构成</w:t>
      </w:r>
      <w:bookmarkEnd w:id="1497"/>
    </w:p>
    <w:p w14:paraId="5141201A">
      <w:pPr>
        <w:pageBreakBefore w:val="0"/>
        <w:widowControl w:val="0"/>
        <w:kinsoku/>
        <w:wordWrap/>
        <w:overflowPunct/>
        <w:topLinePunct w:val="0"/>
        <w:bidi w:val="0"/>
        <w:snapToGrid/>
        <w:spacing w:line="480" w:lineRule="exact"/>
        <w:ind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本协议书与下列文件一起构成合同文件：</w:t>
      </w:r>
    </w:p>
    <w:p w14:paraId="1B5DFD65">
      <w:pPr>
        <w:pageBreakBefore w:val="0"/>
        <w:widowControl w:val="0"/>
        <w:kinsoku/>
        <w:wordWrap/>
        <w:overflowPunct/>
        <w:topLinePunct w:val="0"/>
        <w:autoSpaceDE w:val="0"/>
        <w:autoSpaceDN w:val="0"/>
        <w:bidi w:val="0"/>
        <w:adjustRightInd w:val="0"/>
        <w:snapToGrid/>
        <w:spacing w:line="48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（1）中标通知书（如果有）；</w:t>
      </w:r>
    </w:p>
    <w:p w14:paraId="2B47DADD">
      <w:pPr>
        <w:pageBreakBefore w:val="0"/>
        <w:widowControl w:val="0"/>
        <w:kinsoku/>
        <w:wordWrap/>
        <w:overflowPunct/>
        <w:topLinePunct w:val="0"/>
        <w:autoSpaceDE w:val="0"/>
        <w:autoSpaceDN w:val="0"/>
        <w:bidi w:val="0"/>
        <w:adjustRightInd w:val="0"/>
        <w:snapToGrid/>
        <w:spacing w:line="48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（2）投标函及其附录（如果有）； </w:t>
      </w:r>
    </w:p>
    <w:p w14:paraId="2E7126E2">
      <w:pPr>
        <w:pageBreakBefore w:val="0"/>
        <w:widowControl w:val="0"/>
        <w:kinsoku/>
        <w:wordWrap/>
        <w:overflowPunct/>
        <w:topLinePunct w:val="0"/>
        <w:autoSpaceDE w:val="0"/>
        <w:autoSpaceDN w:val="0"/>
        <w:bidi w:val="0"/>
        <w:adjustRightInd w:val="0"/>
        <w:snapToGrid/>
        <w:spacing w:line="48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（3）专用合同条款及其附件；</w:t>
      </w:r>
    </w:p>
    <w:p w14:paraId="6945F307">
      <w:pPr>
        <w:pageBreakBefore w:val="0"/>
        <w:widowControl w:val="0"/>
        <w:kinsoku/>
        <w:wordWrap/>
        <w:overflowPunct/>
        <w:topLinePunct w:val="0"/>
        <w:autoSpaceDE w:val="0"/>
        <w:autoSpaceDN w:val="0"/>
        <w:bidi w:val="0"/>
        <w:adjustRightInd w:val="0"/>
        <w:snapToGrid/>
        <w:spacing w:line="48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（4）通用合同条款；</w:t>
      </w:r>
    </w:p>
    <w:p w14:paraId="04957D33">
      <w:pPr>
        <w:pageBreakBefore w:val="0"/>
        <w:widowControl w:val="0"/>
        <w:kinsoku/>
        <w:wordWrap/>
        <w:overflowPunct/>
        <w:topLinePunct w:val="0"/>
        <w:autoSpaceDE w:val="0"/>
        <w:autoSpaceDN w:val="0"/>
        <w:bidi w:val="0"/>
        <w:adjustRightInd w:val="0"/>
        <w:snapToGrid/>
        <w:spacing w:line="48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（5）技术标准和要求；</w:t>
      </w:r>
    </w:p>
    <w:p w14:paraId="63F9BB42">
      <w:pPr>
        <w:pageBreakBefore w:val="0"/>
        <w:widowControl w:val="0"/>
        <w:kinsoku/>
        <w:wordWrap/>
        <w:overflowPunct/>
        <w:topLinePunct w:val="0"/>
        <w:autoSpaceDE w:val="0"/>
        <w:autoSpaceDN w:val="0"/>
        <w:bidi w:val="0"/>
        <w:adjustRightInd w:val="0"/>
        <w:snapToGrid/>
        <w:spacing w:line="48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（6）图纸；</w:t>
      </w:r>
    </w:p>
    <w:p w14:paraId="7F2A98CD">
      <w:pPr>
        <w:pageBreakBefore w:val="0"/>
        <w:widowControl w:val="0"/>
        <w:kinsoku/>
        <w:wordWrap/>
        <w:overflowPunct/>
        <w:topLinePunct w:val="0"/>
        <w:autoSpaceDE w:val="0"/>
        <w:autoSpaceDN w:val="0"/>
        <w:bidi w:val="0"/>
        <w:adjustRightInd w:val="0"/>
        <w:snapToGrid/>
        <w:spacing w:line="48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（7）已标价工程量清单或预算书；</w:t>
      </w:r>
    </w:p>
    <w:p w14:paraId="66A5DCE2">
      <w:pPr>
        <w:pageBreakBefore w:val="0"/>
        <w:widowControl w:val="0"/>
        <w:kinsoku/>
        <w:wordWrap/>
        <w:overflowPunct/>
        <w:topLinePunct w:val="0"/>
        <w:autoSpaceDE w:val="0"/>
        <w:autoSpaceDN w:val="0"/>
        <w:bidi w:val="0"/>
        <w:adjustRightInd w:val="0"/>
        <w:snapToGrid/>
        <w:spacing w:line="48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（8）其他合同文件。</w:t>
      </w:r>
    </w:p>
    <w:p w14:paraId="6A48D8F0">
      <w:pPr>
        <w:pageBreakBefore w:val="0"/>
        <w:widowControl w:val="0"/>
        <w:kinsoku/>
        <w:wordWrap/>
        <w:overflowPunct/>
        <w:topLinePunct w:val="0"/>
        <w:autoSpaceDE w:val="0"/>
        <w:autoSpaceDN w:val="0"/>
        <w:bidi w:val="0"/>
        <w:adjustRightInd w:val="0"/>
        <w:snapToGrid/>
        <w:spacing w:line="48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在合同订立及履行过程中形成的与合同有关的文件均构成合同文件组成部分。</w:t>
      </w:r>
    </w:p>
    <w:p w14:paraId="2978CCBD">
      <w:pPr>
        <w:autoSpaceDE w:val="0"/>
        <w:autoSpaceDN w:val="0"/>
        <w:adjustRightInd w:val="0"/>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上述各项合同文件包括合同当事人就该项合同文件所作出的补充和修改，属于同一类内容的文件，应以最新签署的为准。专用合同条款及其附件须经合同当事人签字或盖章。</w:t>
      </w:r>
    </w:p>
    <w:p w14:paraId="706D00A7">
      <w:pPr>
        <w:pStyle w:val="7"/>
        <w:keepNext/>
        <w:keepLines/>
        <w:pageBreakBefore w:val="0"/>
        <w:widowControl w:val="0"/>
        <w:kinsoku/>
        <w:wordWrap/>
        <w:overflowPunct/>
        <w:topLinePunct w:val="0"/>
        <w:autoSpaceDE/>
        <w:autoSpaceDN/>
        <w:bidi w:val="0"/>
        <w:adjustRightInd/>
        <w:snapToGrid/>
        <w:spacing w:line="480" w:lineRule="exact"/>
        <w:textAlignment w:val="auto"/>
        <w:outlineLvl w:val="1"/>
        <w:rPr>
          <w:rFonts w:hint="eastAsia" w:ascii="仿宋" w:hAnsi="仿宋" w:eastAsia="仿宋" w:cs="仿宋"/>
          <w:b w:val="0"/>
          <w:color w:val="auto"/>
          <w:sz w:val="24"/>
          <w:szCs w:val="24"/>
          <w:highlight w:val="none"/>
        </w:rPr>
      </w:pPr>
      <w:r>
        <w:rPr>
          <w:rFonts w:hint="eastAsia" w:ascii="仿宋" w:hAnsi="仿宋" w:eastAsia="仿宋" w:cs="仿宋"/>
          <w:b w:val="0"/>
          <w:color w:val="auto"/>
          <w:sz w:val="24"/>
          <w:szCs w:val="24"/>
          <w:highlight w:val="none"/>
        </w:rPr>
        <w:t xml:space="preserve">    </w:t>
      </w:r>
      <w:bookmarkStart w:id="1498" w:name="_Toc29839"/>
      <w:r>
        <w:rPr>
          <w:rFonts w:hint="eastAsia" w:ascii="仿宋" w:hAnsi="仿宋" w:eastAsia="仿宋" w:cs="仿宋"/>
          <w:b w:val="0"/>
          <w:color w:val="auto"/>
          <w:sz w:val="24"/>
          <w:szCs w:val="24"/>
          <w:highlight w:val="none"/>
        </w:rPr>
        <w:t>七、承诺</w:t>
      </w:r>
      <w:bookmarkEnd w:id="1498"/>
    </w:p>
    <w:p w14:paraId="220CF620">
      <w:pPr>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1.发包人承诺按照法律规定履行项目审批手续、并按照合同约定的期限和方式支付合同价款。</w:t>
      </w:r>
    </w:p>
    <w:p w14:paraId="1308853C">
      <w:pPr>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2.承包人承诺按照法律规定及合同约定组织完成工程施工，确保工程质量和安全，不进行转包及违法分包，并在缺陷责任期及保修期内承担相应的工程维修责任。</w:t>
      </w:r>
    </w:p>
    <w:p w14:paraId="14FBEF57">
      <w:pPr>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3.发包人和承包人通过招投标形式签订合同的，双方理解并承诺不再就同一工程另行签订与合同实质性内容相背离的协议。</w:t>
      </w:r>
    </w:p>
    <w:p w14:paraId="6046E823">
      <w:pPr>
        <w:pageBreakBefore w:val="0"/>
        <w:widowControl w:val="0"/>
        <w:kinsoku/>
        <w:wordWrap/>
        <w:overflowPunct/>
        <w:topLinePunct w:val="0"/>
        <w:autoSpaceDE/>
        <w:autoSpaceDN/>
        <w:bidi w:val="0"/>
        <w:adjustRightInd/>
        <w:snapToGrid/>
        <w:spacing w:line="480" w:lineRule="exact"/>
        <w:textAlignment w:val="auto"/>
        <w:outlineLvl w:val="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bookmarkStart w:id="1499" w:name="_Toc20605"/>
      <w:r>
        <w:rPr>
          <w:rFonts w:hint="eastAsia" w:ascii="仿宋" w:hAnsi="仿宋" w:eastAsia="仿宋" w:cs="仿宋"/>
          <w:color w:val="auto"/>
          <w:sz w:val="24"/>
          <w:szCs w:val="24"/>
          <w:highlight w:val="none"/>
        </w:rPr>
        <w:t>八、词语含义</w:t>
      </w:r>
      <w:bookmarkEnd w:id="1499"/>
    </w:p>
    <w:p w14:paraId="4E888358">
      <w:pPr>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本协议书中词语含义与第二部分通用合同条款中赋予的含义相同。</w:t>
      </w:r>
    </w:p>
    <w:p w14:paraId="6F61ED3C">
      <w:pPr>
        <w:pStyle w:val="7"/>
        <w:pageBreakBefore w:val="0"/>
        <w:widowControl w:val="0"/>
        <w:kinsoku/>
        <w:wordWrap/>
        <w:overflowPunct/>
        <w:topLinePunct w:val="0"/>
        <w:autoSpaceDE/>
        <w:autoSpaceDN/>
        <w:bidi w:val="0"/>
        <w:adjustRightInd/>
        <w:snapToGrid/>
        <w:spacing w:before="120" w:after="120" w:line="480" w:lineRule="exact"/>
        <w:textAlignment w:val="auto"/>
        <w:outlineLvl w:val="1"/>
        <w:rPr>
          <w:rFonts w:hint="eastAsia" w:ascii="仿宋" w:hAnsi="仿宋" w:eastAsia="仿宋" w:cs="仿宋"/>
          <w:b w:val="0"/>
          <w:color w:val="auto"/>
          <w:sz w:val="24"/>
          <w:szCs w:val="24"/>
          <w:highlight w:val="none"/>
        </w:rPr>
      </w:pPr>
      <w:r>
        <w:rPr>
          <w:rFonts w:hint="eastAsia" w:ascii="仿宋" w:hAnsi="仿宋" w:eastAsia="仿宋" w:cs="仿宋"/>
          <w:b w:val="0"/>
          <w:color w:val="auto"/>
          <w:sz w:val="24"/>
          <w:szCs w:val="24"/>
          <w:highlight w:val="none"/>
        </w:rPr>
        <w:t xml:space="preserve">    </w:t>
      </w:r>
      <w:bookmarkStart w:id="1500" w:name="_Toc8446"/>
      <w:r>
        <w:rPr>
          <w:rFonts w:hint="eastAsia" w:ascii="仿宋" w:hAnsi="仿宋" w:eastAsia="仿宋" w:cs="仿宋"/>
          <w:b w:val="0"/>
          <w:color w:val="auto"/>
          <w:sz w:val="24"/>
          <w:szCs w:val="24"/>
          <w:highlight w:val="none"/>
        </w:rPr>
        <w:t>九、签订时间</w:t>
      </w:r>
      <w:bookmarkEnd w:id="1500"/>
    </w:p>
    <w:p w14:paraId="5C34A0DC">
      <w:pPr>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本合同于</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年</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月</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日签订。</w:t>
      </w:r>
    </w:p>
    <w:p w14:paraId="7E4957D4">
      <w:pPr>
        <w:pStyle w:val="7"/>
        <w:pageBreakBefore w:val="0"/>
        <w:widowControl w:val="0"/>
        <w:kinsoku/>
        <w:wordWrap/>
        <w:overflowPunct/>
        <w:topLinePunct w:val="0"/>
        <w:autoSpaceDE/>
        <w:autoSpaceDN/>
        <w:bidi w:val="0"/>
        <w:adjustRightInd/>
        <w:snapToGrid/>
        <w:spacing w:before="120" w:after="120" w:line="480" w:lineRule="exact"/>
        <w:textAlignment w:val="auto"/>
        <w:outlineLvl w:val="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bookmarkStart w:id="1501" w:name="_Toc13580"/>
      <w:r>
        <w:rPr>
          <w:rFonts w:hint="eastAsia" w:ascii="仿宋" w:hAnsi="仿宋" w:eastAsia="仿宋" w:cs="仿宋"/>
          <w:b w:val="0"/>
          <w:color w:val="auto"/>
          <w:sz w:val="24"/>
          <w:szCs w:val="24"/>
          <w:highlight w:val="none"/>
        </w:rPr>
        <w:t>十、签订地点</w:t>
      </w:r>
      <w:bookmarkEnd w:id="1501"/>
    </w:p>
    <w:p w14:paraId="7AE0496C">
      <w:pPr>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本合同在</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签订。</w:t>
      </w:r>
    </w:p>
    <w:p w14:paraId="3D59902F">
      <w:pPr>
        <w:pStyle w:val="7"/>
        <w:pageBreakBefore w:val="0"/>
        <w:widowControl w:val="0"/>
        <w:kinsoku/>
        <w:wordWrap/>
        <w:overflowPunct/>
        <w:topLinePunct w:val="0"/>
        <w:autoSpaceDE/>
        <w:autoSpaceDN/>
        <w:bidi w:val="0"/>
        <w:adjustRightInd/>
        <w:snapToGrid/>
        <w:spacing w:before="120" w:after="120" w:line="480" w:lineRule="exact"/>
        <w:textAlignment w:val="auto"/>
        <w:outlineLvl w:val="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bookmarkStart w:id="1502" w:name="_Toc4316"/>
      <w:r>
        <w:rPr>
          <w:rFonts w:hint="eastAsia" w:ascii="仿宋" w:hAnsi="仿宋" w:eastAsia="仿宋" w:cs="仿宋"/>
          <w:b w:val="0"/>
          <w:color w:val="auto"/>
          <w:sz w:val="24"/>
          <w:szCs w:val="24"/>
          <w:highlight w:val="none"/>
        </w:rPr>
        <w:t>十一、补充协议</w:t>
      </w:r>
      <w:bookmarkEnd w:id="1502"/>
    </w:p>
    <w:p w14:paraId="03CD3653">
      <w:pPr>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合同未尽事宜，合同当事人另行签订补充协议，补充协议是合同的组成部分。</w:t>
      </w:r>
    </w:p>
    <w:p w14:paraId="3F7949FB">
      <w:pPr>
        <w:pStyle w:val="7"/>
        <w:pageBreakBefore w:val="0"/>
        <w:widowControl w:val="0"/>
        <w:kinsoku/>
        <w:wordWrap/>
        <w:overflowPunct/>
        <w:topLinePunct w:val="0"/>
        <w:autoSpaceDE/>
        <w:autoSpaceDN/>
        <w:bidi w:val="0"/>
        <w:adjustRightInd/>
        <w:snapToGrid/>
        <w:spacing w:before="120" w:after="120" w:line="480" w:lineRule="exact"/>
        <w:textAlignment w:val="auto"/>
        <w:outlineLvl w:val="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bookmarkStart w:id="1503" w:name="_Toc31603"/>
      <w:r>
        <w:rPr>
          <w:rFonts w:hint="eastAsia" w:ascii="仿宋" w:hAnsi="仿宋" w:eastAsia="仿宋" w:cs="仿宋"/>
          <w:b w:val="0"/>
          <w:color w:val="auto"/>
          <w:sz w:val="24"/>
          <w:szCs w:val="24"/>
          <w:highlight w:val="none"/>
        </w:rPr>
        <w:t>十二、合同生效</w:t>
      </w:r>
      <w:bookmarkEnd w:id="1503"/>
    </w:p>
    <w:p w14:paraId="4739F339">
      <w:pPr>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本合同自</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u w:val="single"/>
          <w:lang w:val="en-US" w:eastAsia="zh-CN"/>
        </w:rPr>
        <w:t xml:space="preserve">     </w:t>
      </w:r>
      <w:r>
        <w:rPr>
          <w:rFonts w:hint="eastAsia" w:ascii="仿宋" w:hAnsi="仿宋" w:eastAsia="仿宋" w:cs="仿宋"/>
          <w:bCs/>
          <w:color w:val="auto"/>
          <w:sz w:val="24"/>
          <w:szCs w:val="24"/>
          <w:highlight w:val="none"/>
          <w:u w:val="single"/>
        </w:rPr>
        <w:t xml:space="preserve"> 签字盖章后  </w:t>
      </w:r>
      <w:r>
        <w:rPr>
          <w:rFonts w:hint="eastAsia" w:ascii="仿宋" w:hAnsi="仿宋" w:eastAsia="仿宋" w:cs="仿宋"/>
          <w:bCs/>
          <w:color w:val="auto"/>
          <w:sz w:val="24"/>
          <w:szCs w:val="24"/>
          <w:highlight w:val="none"/>
          <w:u w:val="single"/>
          <w:lang w:val="en-US" w:eastAsia="zh-CN"/>
        </w:rPr>
        <w:t xml:space="preserve">   </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生效。</w:t>
      </w:r>
    </w:p>
    <w:p w14:paraId="2CD23B8B">
      <w:pPr>
        <w:pStyle w:val="7"/>
        <w:spacing w:before="120" w:after="120"/>
        <w:outlineLvl w:val="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bookmarkStart w:id="1504" w:name="_Toc12234"/>
      <w:r>
        <w:rPr>
          <w:rFonts w:hint="eastAsia" w:ascii="仿宋" w:hAnsi="仿宋" w:eastAsia="仿宋" w:cs="仿宋"/>
          <w:b w:val="0"/>
          <w:color w:val="auto"/>
          <w:sz w:val="24"/>
          <w:szCs w:val="24"/>
          <w:highlight w:val="none"/>
        </w:rPr>
        <w:t>十三、合同份数</w:t>
      </w:r>
      <w:bookmarkEnd w:id="1504"/>
    </w:p>
    <w:p w14:paraId="7FA8EA39">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本合同一式</w:t>
      </w:r>
      <w:r>
        <w:rPr>
          <w:rFonts w:hint="eastAsia" w:ascii="仿宋" w:hAnsi="仿宋" w:eastAsia="仿宋" w:cs="仿宋"/>
          <w:bCs/>
          <w:color w:val="auto"/>
          <w:sz w:val="24"/>
          <w:szCs w:val="24"/>
          <w:highlight w:val="none"/>
          <w:u w:val="single"/>
          <w:lang w:val="en-US" w:eastAsia="zh-CN"/>
        </w:rPr>
        <w:t xml:space="preserve">     </w:t>
      </w:r>
      <w:r>
        <w:rPr>
          <w:rFonts w:hint="eastAsia" w:ascii="仿宋" w:hAnsi="仿宋" w:eastAsia="仿宋" w:cs="仿宋"/>
          <w:bCs/>
          <w:color w:val="auto"/>
          <w:sz w:val="24"/>
          <w:szCs w:val="24"/>
          <w:highlight w:val="none"/>
        </w:rPr>
        <w:t>份，均具有同等法律效力，发包人执</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u w:val="single"/>
          <w:lang w:val="en-US" w:eastAsia="zh-CN"/>
        </w:rPr>
        <w:t xml:space="preserve">   </w:t>
      </w:r>
      <w:r>
        <w:rPr>
          <w:rFonts w:hint="eastAsia" w:ascii="仿宋" w:hAnsi="仿宋" w:eastAsia="仿宋" w:cs="仿宋"/>
          <w:bCs/>
          <w:color w:val="auto"/>
          <w:sz w:val="24"/>
          <w:szCs w:val="24"/>
          <w:highlight w:val="none"/>
        </w:rPr>
        <w:t>份，承包人执</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份。</w:t>
      </w:r>
    </w:p>
    <w:p w14:paraId="50820A70">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  (公章)             承包人：  (公章)</w:t>
      </w:r>
    </w:p>
    <w:p w14:paraId="33D7804F">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                                 </w:t>
      </w:r>
    </w:p>
    <w:p w14:paraId="55F0919E">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法定代表人或其委托代理人：  法定代表人或其委托代理人：</w:t>
      </w:r>
    </w:p>
    <w:p w14:paraId="4A6EBCC8">
      <w:pPr>
        <w:spacing w:line="360" w:lineRule="auto"/>
        <w:ind w:firstLine="480" w:firstLineChars="20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（签字）                    （签字）</w:t>
      </w:r>
    </w:p>
    <w:p w14:paraId="1D48C6B7">
      <w:pPr>
        <w:tabs>
          <w:tab w:val="left" w:pos="4410"/>
        </w:tabs>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组织机构代码：</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  组织机构代码：</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 </w:t>
      </w:r>
    </w:p>
    <w:p w14:paraId="4BD7C42A">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  址：</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  地  址：</w:t>
      </w:r>
      <w:r>
        <w:rPr>
          <w:rFonts w:hint="eastAsia" w:ascii="仿宋" w:hAnsi="仿宋" w:eastAsia="仿宋" w:cs="仿宋"/>
          <w:color w:val="auto"/>
          <w:sz w:val="24"/>
          <w:szCs w:val="24"/>
          <w:highlight w:val="none"/>
          <w:u w:val="single"/>
        </w:rPr>
        <w:t xml:space="preserve">        </w:t>
      </w:r>
    </w:p>
    <w:p w14:paraId="23489413">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邮政编码：</w:t>
      </w:r>
      <w:r>
        <w:rPr>
          <w:rFonts w:hint="eastAsia" w:ascii="仿宋" w:hAnsi="仿宋" w:eastAsia="仿宋" w:cs="仿宋"/>
          <w:color w:val="auto"/>
          <w:sz w:val="24"/>
          <w:szCs w:val="24"/>
          <w:highlight w:val="none"/>
          <w:u w:val="single"/>
        </w:rPr>
        <w:t xml:space="preserve">      </w:t>
      </w:r>
      <w:r>
        <w:rPr>
          <w:rFonts w:hint="eastAsia" w:ascii="仿宋" w:hAnsi="仿宋" w:eastAsia="仿宋" w:cs="仿宋"/>
          <w:color w:val="auto"/>
          <w:sz w:val="24"/>
          <w:szCs w:val="24"/>
          <w:highlight w:val="none"/>
        </w:rPr>
        <w:t xml:space="preserve">  邮政编码：</w:t>
      </w:r>
      <w:r>
        <w:rPr>
          <w:rFonts w:hint="eastAsia" w:ascii="仿宋" w:hAnsi="仿宋" w:eastAsia="仿宋" w:cs="仿宋"/>
          <w:color w:val="auto"/>
          <w:sz w:val="24"/>
          <w:szCs w:val="24"/>
          <w:highlight w:val="none"/>
          <w:u w:val="single"/>
        </w:rPr>
        <w:t xml:space="preserve">   </w:t>
      </w:r>
    </w:p>
    <w:p w14:paraId="2416373F">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  法定代表人：</w:t>
      </w:r>
      <w:r>
        <w:rPr>
          <w:rFonts w:hint="eastAsia" w:ascii="仿宋" w:hAnsi="仿宋" w:eastAsia="仿宋" w:cs="仿宋"/>
          <w:color w:val="auto"/>
          <w:sz w:val="24"/>
          <w:szCs w:val="24"/>
          <w:highlight w:val="none"/>
          <w:u w:val="single"/>
        </w:rPr>
        <w:t xml:space="preserve">              </w:t>
      </w:r>
    </w:p>
    <w:p w14:paraId="6056B621">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委托代理人：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委托代理人：</w:t>
      </w:r>
      <w:r>
        <w:rPr>
          <w:rFonts w:hint="eastAsia" w:ascii="仿宋" w:hAnsi="仿宋" w:eastAsia="仿宋" w:cs="仿宋"/>
          <w:color w:val="auto"/>
          <w:sz w:val="24"/>
          <w:szCs w:val="24"/>
          <w:highlight w:val="none"/>
          <w:u w:val="single"/>
        </w:rPr>
        <w:t xml:space="preserve">              </w:t>
      </w:r>
    </w:p>
    <w:p w14:paraId="1A01295A">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  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电  话：</w:t>
      </w:r>
      <w:r>
        <w:rPr>
          <w:rFonts w:hint="eastAsia" w:ascii="仿宋" w:hAnsi="仿宋" w:eastAsia="仿宋" w:cs="仿宋"/>
          <w:color w:val="auto"/>
          <w:sz w:val="24"/>
          <w:szCs w:val="24"/>
          <w:highlight w:val="none"/>
          <w:u w:val="single"/>
        </w:rPr>
        <w:t xml:space="preserve">      </w:t>
      </w:r>
    </w:p>
    <w:p w14:paraId="65EBC1A7">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传  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传  真：</w:t>
      </w:r>
      <w:r>
        <w:rPr>
          <w:rFonts w:hint="eastAsia" w:ascii="仿宋" w:hAnsi="仿宋" w:eastAsia="仿宋" w:cs="仿宋"/>
          <w:color w:val="auto"/>
          <w:sz w:val="24"/>
          <w:szCs w:val="24"/>
          <w:highlight w:val="none"/>
          <w:u w:val="single"/>
        </w:rPr>
        <w:t xml:space="preserve">      </w:t>
      </w:r>
    </w:p>
    <w:p w14:paraId="2D5614D7">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电子信箱：</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电子信箱：</w:t>
      </w:r>
      <w:r>
        <w:rPr>
          <w:rFonts w:hint="eastAsia" w:ascii="仿宋" w:hAnsi="仿宋" w:eastAsia="仿宋" w:cs="仿宋"/>
          <w:color w:val="auto"/>
          <w:sz w:val="24"/>
          <w:szCs w:val="24"/>
          <w:highlight w:val="none"/>
          <w:u w:val="single"/>
        </w:rPr>
        <w:t xml:space="preserve">    </w:t>
      </w:r>
    </w:p>
    <w:p w14:paraId="338919AA">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开户银行：</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开户银行：</w:t>
      </w:r>
      <w:r>
        <w:rPr>
          <w:rFonts w:hint="eastAsia" w:ascii="仿宋" w:hAnsi="仿宋" w:eastAsia="仿宋" w:cs="仿宋"/>
          <w:color w:val="auto"/>
          <w:sz w:val="24"/>
          <w:szCs w:val="24"/>
          <w:highlight w:val="none"/>
          <w:u w:val="single"/>
        </w:rPr>
        <w:t xml:space="preserve">    </w:t>
      </w:r>
    </w:p>
    <w:p w14:paraId="4257F0D2">
      <w:pPr>
        <w:spacing w:line="360" w:lineRule="auto"/>
        <w:ind w:firstLine="480" w:firstLineChars="20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账  号：</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   账  号：</w:t>
      </w:r>
      <w:r>
        <w:rPr>
          <w:rFonts w:hint="eastAsia" w:ascii="仿宋" w:hAnsi="仿宋" w:eastAsia="仿宋" w:cs="仿宋"/>
          <w:color w:val="auto"/>
          <w:sz w:val="24"/>
          <w:szCs w:val="24"/>
          <w:highlight w:val="none"/>
          <w:u w:val="single"/>
        </w:rPr>
        <w:t xml:space="preserve">     </w:t>
      </w:r>
    </w:p>
    <w:p w14:paraId="55F4BAEA">
      <w:pPr>
        <w:rPr>
          <w:rFonts w:hint="eastAsia" w:ascii="仿宋" w:hAnsi="仿宋" w:eastAsia="仿宋" w:cs="仿宋"/>
          <w:color w:val="auto"/>
          <w:sz w:val="24"/>
          <w:szCs w:val="24"/>
          <w:highlight w:val="none"/>
          <w:u w:val="single"/>
        </w:rPr>
      </w:pPr>
    </w:p>
    <w:p w14:paraId="21550668">
      <w:pPr>
        <w:rPr>
          <w:rFonts w:hint="eastAsia" w:ascii="仿宋" w:hAnsi="仿宋" w:eastAsia="仿宋" w:cs="仿宋"/>
          <w:color w:val="auto"/>
          <w:sz w:val="24"/>
          <w:szCs w:val="24"/>
          <w:highlight w:val="none"/>
          <w:u w:val="single"/>
        </w:rPr>
      </w:pPr>
    </w:p>
    <w:p w14:paraId="1D5727BE">
      <w:pPr>
        <w:rPr>
          <w:rFonts w:hint="eastAsia" w:ascii="仿宋" w:hAnsi="仿宋" w:eastAsia="仿宋" w:cs="仿宋"/>
          <w:color w:val="auto"/>
          <w:sz w:val="24"/>
          <w:szCs w:val="24"/>
          <w:highlight w:val="none"/>
          <w:u w:val="single"/>
        </w:rPr>
      </w:pPr>
    </w:p>
    <w:p w14:paraId="6C9CE348">
      <w:pPr>
        <w:jc w:val="center"/>
        <w:rPr>
          <w:rFonts w:hint="eastAsia" w:ascii="仿宋" w:hAnsi="仿宋" w:eastAsia="仿宋" w:cs="仿宋"/>
          <w:b/>
          <w:bCs/>
          <w:color w:val="auto"/>
          <w:szCs w:val="28"/>
        </w:rPr>
      </w:pPr>
      <w:r>
        <w:rPr>
          <w:rFonts w:hint="eastAsia" w:ascii="仿宋" w:hAnsi="仿宋" w:eastAsia="仿宋" w:cs="仿宋"/>
          <w:b/>
          <w:bCs/>
          <w:color w:val="auto"/>
          <w:sz w:val="28"/>
          <w:szCs w:val="28"/>
        </w:rPr>
        <w:t>第二部分 通用合同条款</w:t>
      </w:r>
      <w:bookmarkEnd w:id="1489"/>
      <w:bookmarkStart w:id="1505" w:name="_Toc337558727"/>
      <w:r>
        <w:rPr>
          <w:rFonts w:hint="eastAsia" w:ascii="仿宋" w:hAnsi="仿宋" w:eastAsia="仿宋" w:cs="仿宋"/>
          <w:b/>
          <w:bCs/>
          <w:color w:val="auto"/>
          <w:sz w:val="28"/>
          <w:szCs w:val="28"/>
        </w:rPr>
        <w:t>（略）</w:t>
      </w:r>
      <w:bookmarkEnd w:id="1490"/>
      <w:bookmarkEnd w:id="1491"/>
    </w:p>
    <w:p w14:paraId="0D4BC035">
      <w:pPr>
        <w:jc w:val="left"/>
        <w:rPr>
          <w:rFonts w:hint="eastAsia" w:ascii="仿宋" w:hAnsi="仿宋" w:eastAsia="仿宋" w:cs="仿宋"/>
          <w:color w:val="auto"/>
          <w:sz w:val="24"/>
        </w:rPr>
      </w:pPr>
      <w:r>
        <w:rPr>
          <w:rFonts w:hint="eastAsia" w:ascii="仿宋" w:hAnsi="仿宋" w:eastAsia="仿宋" w:cs="仿宋"/>
          <w:color w:val="auto"/>
          <w:sz w:val="24"/>
        </w:rPr>
        <w:t>使用住房城乡建设部、工商总局建市〔2017〕214号文印发的《建设工程施工合同(示范文本)》（GF—2017—0201）第二部分《通用合同条款》，本</w:t>
      </w:r>
      <w:r>
        <w:rPr>
          <w:rFonts w:hint="eastAsia" w:ascii="仿宋" w:hAnsi="仿宋" w:eastAsia="仿宋" w:cs="仿宋"/>
          <w:color w:val="auto"/>
          <w:sz w:val="24"/>
          <w:lang w:val="en-US" w:eastAsia="zh-CN"/>
        </w:rPr>
        <w:t>处</w:t>
      </w:r>
      <w:r>
        <w:rPr>
          <w:rFonts w:hint="eastAsia" w:ascii="仿宋" w:hAnsi="仿宋" w:eastAsia="仿宋" w:cs="仿宋"/>
          <w:color w:val="auto"/>
          <w:sz w:val="24"/>
        </w:rPr>
        <w:t>省略。</w:t>
      </w:r>
    </w:p>
    <w:p w14:paraId="70281FF9">
      <w:pPr>
        <w:rPr>
          <w:rFonts w:hint="eastAsia" w:ascii="宋体" w:hAnsi="宋体" w:cs="宋体"/>
          <w:color w:val="auto"/>
          <w:sz w:val="44"/>
          <w:szCs w:val="44"/>
        </w:rPr>
      </w:pPr>
    </w:p>
    <w:bookmarkEnd w:id="1505"/>
    <w:p w14:paraId="54C89CF6">
      <w:pPr>
        <w:jc w:val="center"/>
        <w:rPr>
          <w:rFonts w:hint="eastAsia" w:ascii="仿宋" w:hAnsi="仿宋" w:eastAsia="仿宋" w:cs="仿宋"/>
          <w:b/>
          <w:bCs/>
          <w:color w:val="auto"/>
          <w:sz w:val="28"/>
          <w:szCs w:val="28"/>
        </w:rPr>
      </w:pPr>
      <w:bookmarkStart w:id="1506" w:name="_Toc533413102"/>
      <w:bookmarkStart w:id="1507" w:name="_Toc44424654"/>
      <w:r>
        <w:rPr>
          <w:rFonts w:hint="eastAsia" w:ascii="仿宋" w:hAnsi="仿宋" w:eastAsia="仿宋" w:cs="仿宋"/>
          <w:b/>
          <w:bCs/>
          <w:color w:val="auto"/>
          <w:sz w:val="28"/>
          <w:szCs w:val="28"/>
        </w:rPr>
        <w:t>第三部分 专用合同条款</w:t>
      </w:r>
      <w:bookmarkEnd w:id="1506"/>
      <w:bookmarkEnd w:id="1507"/>
    </w:p>
    <w:p w14:paraId="4D29A83A">
      <w:pPr>
        <w:widowControl/>
        <w:spacing w:line="360" w:lineRule="auto"/>
        <w:ind w:firstLine="480" w:firstLineChars="200"/>
        <w:jc w:val="left"/>
        <w:rPr>
          <w:rFonts w:hint="eastAsia" w:ascii="仿宋" w:hAnsi="仿宋" w:eastAsia="仿宋" w:cs="仿宋"/>
          <w:color w:val="auto"/>
          <w:sz w:val="24"/>
        </w:rPr>
      </w:pPr>
      <w:r>
        <w:rPr>
          <w:rFonts w:hint="eastAsia" w:ascii="仿宋" w:hAnsi="仿宋" w:eastAsia="仿宋" w:cs="仿宋"/>
          <w:color w:val="auto"/>
          <w:kern w:val="0"/>
          <w:sz w:val="24"/>
        </w:rPr>
        <w:t xml:space="preserve">  </w:t>
      </w:r>
    </w:p>
    <w:p w14:paraId="29E94371">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1. 一般约定</w:t>
      </w:r>
    </w:p>
    <w:p w14:paraId="389AB2BF">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bookmarkStart w:id="1508" w:name="_Toc25141759"/>
      <w:r>
        <w:rPr>
          <w:rFonts w:hint="eastAsia" w:ascii="仿宋" w:hAnsi="仿宋" w:eastAsia="仿宋" w:cs="仿宋"/>
          <w:color w:val="auto"/>
          <w:sz w:val="24"/>
          <w:szCs w:val="24"/>
          <w:highlight w:val="none"/>
        </w:rPr>
        <w:t>1.1 词语定义</w:t>
      </w:r>
      <w:bookmarkEnd w:id="1508"/>
    </w:p>
    <w:p w14:paraId="33ECC67B">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1.1.1合同</w:t>
      </w:r>
    </w:p>
    <w:p w14:paraId="38F85EB7">
      <w:pPr>
        <w:keepNext w:val="0"/>
        <w:keepLines w:val="0"/>
        <w:pageBreakBefore w:val="0"/>
        <w:widowControl w:val="0"/>
        <w:kinsoku/>
        <w:wordWrap/>
        <w:overflowPunct/>
        <w:topLinePunct w:val="0"/>
        <w:bidi w:val="0"/>
        <w:snapToGrid/>
        <w:spacing w:line="440" w:lineRule="exact"/>
        <w:ind w:left="1155" w:hanging="1320" w:hangingChars="55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1.1.1.10其他合同文件包括：</w:t>
      </w:r>
      <w:r>
        <w:rPr>
          <w:rFonts w:hint="eastAsia" w:ascii="仿宋" w:hAnsi="仿宋" w:eastAsia="仿宋" w:cs="仿宋"/>
          <w:color w:val="auto"/>
          <w:sz w:val="24"/>
          <w:szCs w:val="24"/>
          <w:highlight w:val="none"/>
          <w:u w:val="single"/>
        </w:rPr>
        <w:t>合同履行中，发包人和承包人有关工程的工作联系单、会议纪要、工程变更、工程洽商、有关通知、信件、数据电文等，以及法律、法规规定具有证明效力和合同效力的文件或资料视为本合同的组成部分</w:t>
      </w:r>
      <w:r>
        <w:rPr>
          <w:rFonts w:hint="eastAsia" w:ascii="仿宋" w:hAnsi="仿宋" w:eastAsia="仿宋" w:cs="仿宋"/>
          <w:color w:val="auto"/>
          <w:sz w:val="24"/>
          <w:szCs w:val="24"/>
          <w:highlight w:val="none"/>
        </w:rPr>
        <w:t>。</w:t>
      </w:r>
    </w:p>
    <w:p w14:paraId="00EC6B82">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1.1.2 合同当事人及其他相关方</w:t>
      </w:r>
    </w:p>
    <w:p w14:paraId="56876BEC">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1.1.2.4监理人：</w:t>
      </w:r>
    </w:p>
    <w:p w14:paraId="2E42766B">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名    称：</w:t>
      </w:r>
      <w:r>
        <w:rPr>
          <w:rFonts w:hint="eastAsia" w:ascii="仿宋" w:hAnsi="仿宋" w:eastAsia="仿宋" w:cs="仿宋"/>
          <w:color w:val="auto"/>
          <w:sz w:val="24"/>
          <w:szCs w:val="24"/>
          <w:highlight w:val="none"/>
          <w:u w:val="single"/>
        </w:rPr>
        <w:t xml:space="preserve">                </w:t>
      </w:r>
      <w:r>
        <w:rPr>
          <w:rFonts w:hint="eastAsia" w:ascii="仿宋" w:hAnsi="仿宋" w:eastAsia="仿宋" w:cs="仿宋"/>
          <w:color w:val="auto"/>
          <w:sz w:val="24"/>
          <w:szCs w:val="24"/>
          <w:highlight w:val="none"/>
        </w:rPr>
        <w:t>；</w:t>
      </w:r>
    </w:p>
    <w:p w14:paraId="187CA05A">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资质类别和等级：</w:t>
      </w:r>
      <w:r>
        <w:rPr>
          <w:rFonts w:hint="eastAsia" w:ascii="仿宋" w:hAnsi="仿宋" w:eastAsia="仿宋" w:cs="仿宋"/>
          <w:color w:val="auto"/>
          <w:sz w:val="24"/>
          <w:szCs w:val="24"/>
          <w:highlight w:val="none"/>
          <w:u w:val="single"/>
        </w:rPr>
        <w:t>              </w:t>
      </w:r>
      <w:r>
        <w:rPr>
          <w:rFonts w:hint="eastAsia" w:ascii="仿宋" w:hAnsi="仿宋" w:eastAsia="仿宋" w:cs="仿宋"/>
          <w:color w:val="auto"/>
          <w:sz w:val="24"/>
          <w:szCs w:val="24"/>
          <w:highlight w:val="none"/>
        </w:rPr>
        <w:t>；</w:t>
      </w:r>
    </w:p>
    <w:p w14:paraId="668BA203">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联系电话：</w:t>
      </w:r>
      <w:r>
        <w:rPr>
          <w:rFonts w:hint="eastAsia" w:ascii="仿宋" w:hAnsi="仿宋" w:eastAsia="仿宋" w:cs="仿宋"/>
          <w:color w:val="auto"/>
          <w:sz w:val="24"/>
          <w:szCs w:val="24"/>
          <w:highlight w:val="none"/>
          <w:u w:val="single"/>
        </w:rPr>
        <w:t>                </w:t>
      </w:r>
      <w:r>
        <w:rPr>
          <w:rFonts w:hint="eastAsia" w:ascii="仿宋" w:hAnsi="仿宋" w:eastAsia="仿宋" w:cs="仿宋"/>
          <w:color w:val="auto"/>
          <w:sz w:val="24"/>
          <w:szCs w:val="24"/>
          <w:highlight w:val="none"/>
        </w:rPr>
        <w:t>；</w:t>
      </w:r>
    </w:p>
    <w:p w14:paraId="792F2635">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电子信箱：</w:t>
      </w:r>
      <w:r>
        <w:rPr>
          <w:rFonts w:hint="eastAsia" w:ascii="仿宋" w:hAnsi="仿宋" w:eastAsia="仿宋" w:cs="仿宋"/>
          <w:color w:val="auto"/>
          <w:sz w:val="24"/>
          <w:szCs w:val="24"/>
          <w:highlight w:val="none"/>
          <w:u w:val="single"/>
        </w:rPr>
        <w:t>                </w:t>
      </w:r>
      <w:r>
        <w:rPr>
          <w:rFonts w:hint="eastAsia" w:ascii="仿宋" w:hAnsi="仿宋" w:eastAsia="仿宋" w:cs="仿宋"/>
          <w:color w:val="auto"/>
          <w:sz w:val="24"/>
          <w:szCs w:val="24"/>
          <w:highlight w:val="none"/>
        </w:rPr>
        <w:t>；</w:t>
      </w:r>
    </w:p>
    <w:p w14:paraId="030DEBEF">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通信地址：</w:t>
      </w:r>
      <w:r>
        <w:rPr>
          <w:rFonts w:hint="eastAsia" w:ascii="仿宋" w:hAnsi="仿宋" w:eastAsia="仿宋" w:cs="仿宋"/>
          <w:color w:val="auto"/>
          <w:sz w:val="24"/>
          <w:szCs w:val="24"/>
          <w:highlight w:val="none"/>
          <w:u w:val="single"/>
        </w:rPr>
        <w:t>                </w:t>
      </w:r>
      <w:r>
        <w:rPr>
          <w:rFonts w:hint="eastAsia" w:ascii="仿宋" w:hAnsi="仿宋" w:eastAsia="仿宋" w:cs="仿宋"/>
          <w:color w:val="auto"/>
          <w:sz w:val="24"/>
          <w:szCs w:val="24"/>
          <w:highlight w:val="none"/>
        </w:rPr>
        <w:t>。</w:t>
      </w:r>
    </w:p>
    <w:p w14:paraId="604E29A1">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1.1.2.5 设计人：</w:t>
      </w:r>
    </w:p>
    <w:p w14:paraId="1780FBB8">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名    称：</w:t>
      </w:r>
      <w:r>
        <w:rPr>
          <w:rFonts w:hint="eastAsia" w:ascii="仿宋" w:hAnsi="仿宋" w:eastAsia="仿宋" w:cs="仿宋"/>
          <w:color w:val="auto"/>
          <w:sz w:val="24"/>
          <w:szCs w:val="24"/>
          <w:highlight w:val="none"/>
          <w:u w:val="single"/>
        </w:rPr>
        <w:t xml:space="preserve">       </w:t>
      </w:r>
      <w:r>
        <w:rPr>
          <w:rFonts w:hint="eastAsia" w:ascii="仿宋" w:hAnsi="仿宋" w:eastAsia="仿宋" w:cs="仿宋"/>
          <w:color w:val="auto"/>
          <w:sz w:val="24"/>
          <w:szCs w:val="24"/>
          <w:highlight w:val="none"/>
        </w:rPr>
        <w:t>；</w:t>
      </w:r>
    </w:p>
    <w:p w14:paraId="00FDEF0E">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资质类别和等级：</w:t>
      </w:r>
      <w:r>
        <w:rPr>
          <w:rFonts w:hint="eastAsia" w:ascii="仿宋" w:hAnsi="仿宋" w:eastAsia="仿宋" w:cs="仿宋"/>
          <w:color w:val="auto"/>
          <w:sz w:val="24"/>
          <w:szCs w:val="24"/>
          <w:highlight w:val="none"/>
          <w:u w:val="single"/>
        </w:rPr>
        <w:t>        </w:t>
      </w:r>
      <w:r>
        <w:rPr>
          <w:rFonts w:hint="eastAsia" w:ascii="仿宋" w:hAnsi="仿宋" w:eastAsia="仿宋" w:cs="仿宋"/>
          <w:color w:val="auto"/>
          <w:sz w:val="24"/>
          <w:szCs w:val="24"/>
          <w:highlight w:val="none"/>
        </w:rPr>
        <w:t>；</w:t>
      </w:r>
    </w:p>
    <w:p w14:paraId="31036816">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联系电话：</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57FBC8C1">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电子信箱：</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1BFA6A9E">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通信地址：</w:t>
      </w:r>
      <w:r>
        <w:rPr>
          <w:rFonts w:hint="eastAsia" w:ascii="仿宋" w:hAnsi="仿宋" w:eastAsia="仿宋" w:cs="仿宋"/>
          <w:color w:val="auto"/>
          <w:sz w:val="24"/>
          <w:szCs w:val="24"/>
          <w:highlight w:val="none"/>
          <w:u w:val="single"/>
        </w:rPr>
        <w:t>                </w:t>
      </w:r>
      <w:r>
        <w:rPr>
          <w:rFonts w:hint="eastAsia" w:ascii="仿宋" w:hAnsi="仿宋" w:eastAsia="仿宋" w:cs="仿宋"/>
          <w:color w:val="auto"/>
          <w:sz w:val="24"/>
          <w:szCs w:val="24"/>
          <w:highlight w:val="none"/>
        </w:rPr>
        <w:t>。</w:t>
      </w:r>
    </w:p>
    <w:p w14:paraId="2A9C4656">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1.1.3 工程和设备</w:t>
      </w:r>
    </w:p>
    <w:p w14:paraId="260BE2CA">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1.1.3.7 作为施工现场组成部分的其他场所包括：</w:t>
      </w:r>
      <w:r>
        <w:rPr>
          <w:rFonts w:hint="eastAsia" w:ascii="仿宋" w:hAnsi="仿宋" w:eastAsia="仿宋" w:cs="仿宋"/>
          <w:color w:val="auto"/>
          <w:sz w:val="24"/>
          <w:szCs w:val="24"/>
          <w:highlight w:val="none"/>
          <w:u w:val="single"/>
        </w:rPr>
        <w:t>现场临时办公及施工场地</w:t>
      </w:r>
      <w:r>
        <w:rPr>
          <w:rFonts w:hint="eastAsia" w:ascii="仿宋" w:hAnsi="仿宋" w:eastAsia="仿宋" w:cs="仿宋"/>
          <w:color w:val="auto"/>
          <w:sz w:val="24"/>
          <w:szCs w:val="24"/>
          <w:highlight w:val="none"/>
        </w:rPr>
        <w:t>。</w:t>
      </w:r>
    </w:p>
    <w:p w14:paraId="2F1BD64A">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1.1.3.9 永久占地包括：</w:t>
      </w:r>
      <w:r>
        <w:rPr>
          <w:rFonts w:hint="eastAsia" w:ascii="仿宋" w:hAnsi="仿宋" w:eastAsia="仿宋" w:cs="仿宋"/>
          <w:color w:val="auto"/>
          <w:sz w:val="24"/>
          <w:szCs w:val="24"/>
          <w:highlight w:val="none"/>
          <w:u w:val="single"/>
        </w:rPr>
        <w:t xml:space="preserve"> 合同履行中根据实际情况双方共同确定</w:t>
      </w:r>
      <w:r>
        <w:rPr>
          <w:rFonts w:hint="eastAsia" w:ascii="仿宋" w:hAnsi="仿宋" w:eastAsia="仿宋" w:cs="仿宋"/>
          <w:color w:val="auto"/>
          <w:kern w:val="0"/>
          <w:sz w:val="24"/>
          <w:szCs w:val="24"/>
          <w:highlight w:val="none"/>
        </w:rPr>
        <w:t>。</w:t>
      </w:r>
    </w:p>
    <w:p w14:paraId="490AD9F5">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1.1.3.10 临时占地包括：</w:t>
      </w:r>
      <w:r>
        <w:rPr>
          <w:rFonts w:hint="eastAsia" w:ascii="仿宋" w:hAnsi="仿宋" w:eastAsia="仿宋" w:cs="仿宋"/>
          <w:color w:val="auto"/>
          <w:sz w:val="24"/>
          <w:szCs w:val="24"/>
          <w:highlight w:val="none"/>
          <w:u w:val="single"/>
        </w:rPr>
        <w:t xml:space="preserve">  合同履行中根据实际情况双方共同确定</w:t>
      </w:r>
      <w:r>
        <w:rPr>
          <w:rFonts w:hint="eastAsia" w:ascii="仿宋" w:hAnsi="仿宋" w:eastAsia="仿宋" w:cs="仿宋"/>
          <w:color w:val="auto"/>
          <w:kern w:val="0"/>
          <w:sz w:val="24"/>
          <w:szCs w:val="24"/>
          <w:highlight w:val="none"/>
        </w:rPr>
        <w:t>。</w:t>
      </w:r>
    </w:p>
    <w:p w14:paraId="7F2FDAE3">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1.3法律 </w:t>
      </w:r>
    </w:p>
    <w:p w14:paraId="5A355C70">
      <w:pPr>
        <w:keepNext w:val="0"/>
        <w:keepLines w:val="0"/>
        <w:pageBreakBefore w:val="0"/>
        <w:widowControl w:val="0"/>
        <w:kinsoku/>
        <w:wordWrap/>
        <w:overflowPunct/>
        <w:topLinePunct w:val="0"/>
        <w:autoSpaceDE w:val="0"/>
        <w:autoSpaceDN w:val="0"/>
        <w:bidi w:val="0"/>
        <w:adjustRightInd w:val="0"/>
        <w:snapToGrid/>
        <w:spacing w:line="440" w:lineRule="exact"/>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适用于合同的其他规范性文件：</w:t>
      </w:r>
      <w:r>
        <w:rPr>
          <w:rFonts w:hint="eastAsia" w:ascii="仿宋" w:hAnsi="仿宋" w:eastAsia="仿宋" w:cs="仿宋"/>
          <w:color w:val="auto"/>
          <w:sz w:val="24"/>
          <w:szCs w:val="24"/>
          <w:highlight w:val="none"/>
          <w:u w:val="single"/>
        </w:rPr>
        <w:t xml:space="preserve">《中华人民共和国民法典》、《中华人民共和国建筑法》、《中华人民共和国招标投标法》、《中华人民共和国安全生产法》、《建设工程质量管理条例》以及其他有关法律、法规、条例和行政规范性文件  </w:t>
      </w:r>
      <w:r>
        <w:rPr>
          <w:rFonts w:hint="eastAsia" w:ascii="仿宋" w:hAnsi="仿宋" w:eastAsia="仿宋" w:cs="仿宋"/>
          <w:color w:val="auto"/>
          <w:sz w:val="24"/>
          <w:szCs w:val="24"/>
          <w:highlight w:val="none"/>
        </w:rPr>
        <w:t>。</w:t>
      </w:r>
    </w:p>
    <w:p w14:paraId="79EED801">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 标准和规范</w:t>
      </w:r>
    </w:p>
    <w:p w14:paraId="2D4298F8">
      <w:pPr>
        <w:keepNext w:val="0"/>
        <w:keepLines w:val="0"/>
        <w:pageBreakBefore w:val="0"/>
        <w:widowControl w:val="0"/>
        <w:kinsoku/>
        <w:wordWrap/>
        <w:overflowPunct/>
        <w:topLinePunct w:val="0"/>
        <w:bidi w:val="0"/>
        <w:snapToGrid/>
        <w:spacing w:line="440" w:lineRule="exact"/>
        <w:ind w:left="0" w:leftChars="0" w:firstLine="420" w:firstLineChars="175"/>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1.4.1适用于工程的标准规范包括：</w:t>
      </w:r>
      <w:r>
        <w:rPr>
          <w:rFonts w:hint="eastAsia" w:ascii="仿宋" w:hAnsi="仿宋" w:eastAsia="仿宋" w:cs="仿宋"/>
          <w:color w:val="auto"/>
          <w:sz w:val="24"/>
          <w:szCs w:val="24"/>
          <w:highlight w:val="none"/>
          <w:u w:val="single"/>
        </w:rPr>
        <w:t>中华人民共和国现行标准规范、或（和）行业标准规范、或（和）工程所在地方的标准规范</w:t>
      </w:r>
      <w:r>
        <w:rPr>
          <w:rFonts w:hint="eastAsia" w:ascii="仿宋" w:hAnsi="仿宋" w:eastAsia="仿宋" w:cs="仿宋"/>
          <w:color w:val="auto"/>
          <w:sz w:val="24"/>
          <w:szCs w:val="24"/>
          <w:highlight w:val="none"/>
        </w:rPr>
        <w:t>。</w:t>
      </w:r>
    </w:p>
    <w:p w14:paraId="2F0B3E5A">
      <w:pPr>
        <w:keepNext w:val="0"/>
        <w:keepLines w:val="0"/>
        <w:pageBreakBefore w:val="0"/>
        <w:widowControl w:val="0"/>
        <w:kinsoku/>
        <w:wordWrap/>
        <w:overflowPunct/>
        <w:topLinePunct w:val="0"/>
        <w:bidi w:val="0"/>
        <w:snapToGrid/>
        <w:spacing w:line="440" w:lineRule="exact"/>
        <w:ind w:left="0" w:leftChars="0" w:firstLine="420" w:firstLineChars="175"/>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1.4.2 发包人提供国外标准、规范的名称：</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 xml:space="preserve">  ；</w:t>
      </w:r>
    </w:p>
    <w:p w14:paraId="7C6F5EDB">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发包人提供国外标准、规范的份数：</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sz w:val="24"/>
          <w:szCs w:val="24"/>
          <w:highlight w:val="none"/>
          <w:u w:val="single"/>
        </w:rPr>
        <w:t xml:space="preserve"> 无</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w:t>
      </w:r>
    </w:p>
    <w:p w14:paraId="03A9148E">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发包人提供国外标准、规范的名称：</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sz w:val="24"/>
          <w:szCs w:val="24"/>
          <w:highlight w:val="none"/>
          <w:u w:val="single"/>
        </w:rPr>
        <w:t xml:space="preserve"> 无</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w:t>
      </w:r>
    </w:p>
    <w:p w14:paraId="6775B565">
      <w:pPr>
        <w:keepNext w:val="0"/>
        <w:keepLines w:val="0"/>
        <w:pageBreakBefore w:val="0"/>
        <w:widowControl w:val="0"/>
        <w:kinsoku/>
        <w:wordWrap/>
        <w:overflowPunct/>
        <w:topLinePunct w:val="0"/>
        <w:bidi w:val="0"/>
        <w:snapToGrid/>
        <w:spacing w:line="440" w:lineRule="exact"/>
        <w:ind w:left="0" w:leftChars="0" w:firstLine="420" w:firstLineChars="175"/>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1.4.3发包人对工程的技术标准和功能要求的特殊要求：</w:t>
      </w:r>
      <w:r>
        <w:rPr>
          <w:rFonts w:hint="eastAsia" w:ascii="仿宋" w:hAnsi="仿宋" w:eastAsia="仿宋" w:cs="仿宋"/>
          <w:color w:val="auto"/>
          <w:sz w:val="24"/>
          <w:szCs w:val="24"/>
          <w:highlight w:val="none"/>
          <w:u w:val="single"/>
        </w:rPr>
        <w:t xml:space="preserve"> 满足医疗行业相关标准  </w:t>
      </w:r>
      <w:r>
        <w:rPr>
          <w:rFonts w:hint="eastAsia" w:ascii="仿宋" w:hAnsi="仿宋" w:eastAsia="仿宋" w:cs="仿宋"/>
          <w:color w:val="auto"/>
          <w:sz w:val="24"/>
          <w:szCs w:val="24"/>
          <w:highlight w:val="none"/>
        </w:rPr>
        <w:t>。</w:t>
      </w:r>
    </w:p>
    <w:p w14:paraId="5FC450B0">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bookmarkStart w:id="1509" w:name="_Toc25141760"/>
      <w:r>
        <w:rPr>
          <w:rFonts w:hint="eastAsia" w:ascii="仿宋" w:hAnsi="仿宋" w:eastAsia="仿宋" w:cs="仿宋"/>
          <w:color w:val="auto"/>
          <w:sz w:val="24"/>
          <w:szCs w:val="24"/>
          <w:highlight w:val="none"/>
        </w:rPr>
        <w:t>1.5 合同文件的优先顺序</w:t>
      </w:r>
      <w:bookmarkEnd w:id="1509"/>
    </w:p>
    <w:p w14:paraId="6622FF3A">
      <w:pPr>
        <w:keepNext w:val="0"/>
        <w:keepLines w:val="0"/>
        <w:pageBreakBefore w:val="0"/>
        <w:widowControl w:val="0"/>
        <w:kinsoku/>
        <w:wordWrap/>
        <w:overflowPunct/>
        <w:topLinePunct w:val="0"/>
        <w:bidi w:val="0"/>
        <w:snapToGrid/>
        <w:spacing w:line="440" w:lineRule="exact"/>
        <w:ind w:firstLine="600"/>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合同文件组成及优先顺序为：</w:t>
      </w:r>
      <w:r>
        <w:rPr>
          <w:rFonts w:hint="eastAsia" w:ascii="仿宋" w:hAnsi="仿宋" w:eastAsia="仿宋" w:cs="仿宋"/>
          <w:color w:val="auto"/>
          <w:sz w:val="24"/>
          <w:szCs w:val="24"/>
          <w:highlight w:val="none"/>
          <w:u w:val="single"/>
        </w:rPr>
        <w:t>（1）合同协议书（2）中标通知书（3）承包人投标文件及其附件（含承诺函、投标函和投标函附录等）（4）专用条款（5）通用条款（6）工程建设标准（含招标文件答疑纪要中与此有关的部分）（7）工程量清单及其说明、图纸（含招标文件答疑纪要中与此有关的部分）（8）工程报价单或预算书（9）构成本合同的其他文件。</w:t>
      </w:r>
    </w:p>
    <w:p w14:paraId="4F18C5AA">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bookmarkStart w:id="1510" w:name="_Toc25141761"/>
      <w:r>
        <w:rPr>
          <w:rFonts w:hint="eastAsia" w:ascii="仿宋" w:hAnsi="仿宋" w:eastAsia="仿宋" w:cs="仿宋"/>
          <w:color w:val="auto"/>
          <w:sz w:val="24"/>
          <w:szCs w:val="24"/>
          <w:highlight w:val="none"/>
        </w:rPr>
        <w:t>1.6 图纸和承包人文件</w:t>
      </w:r>
      <w:bookmarkEnd w:id="1510"/>
      <w:r>
        <w:rPr>
          <w:rFonts w:hint="eastAsia" w:ascii="仿宋" w:hAnsi="仿宋" w:eastAsia="仿宋" w:cs="仿宋"/>
          <w:color w:val="auto"/>
          <w:sz w:val="24"/>
          <w:szCs w:val="24"/>
          <w:highlight w:val="none"/>
        </w:rPr>
        <w:tab/>
      </w:r>
    </w:p>
    <w:p w14:paraId="15065DF4">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1.6.1 图纸的提供</w:t>
      </w:r>
    </w:p>
    <w:p w14:paraId="6EBDBF93">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发包人向承包人提供图纸的期限：</w:t>
      </w:r>
      <w:r>
        <w:rPr>
          <w:rFonts w:hint="eastAsia" w:ascii="仿宋" w:hAnsi="仿宋" w:eastAsia="仿宋" w:cs="仿宋"/>
          <w:color w:val="auto"/>
          <w:sz w:val="24"/>
          <w:szCs w:val="24"/>
          <w:highlight w:val="none"/>
          <w:u w:val="single"/>
        </w:rPr>
        <w:t>开工前7日内 </w:t>
      </w:r>
      <w:r>
        <w:rPr>
          <w:rFonts w:hint="eastAsia" w:ascii="仿宋" w:hAnsi="仿宋" w:eastAsia="仿宋" w:cs="仿宋"/>
          <w:color w:val="auto"/>
          <w:sz w:val="24"/>
          <w:szCs w:val="24"/>
          <w:highlight w:val="none"/>
        </w:rPr>
        <w:t>；</w:t>
      </w:r>
    </w:p>
    <w:p w14:paraId="129CF19E">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发包人向承包人提供图纸的数量：</w:t>
      </w:r>
      <w:r>
        <w:rPr>
          <w:rFonts w:hint="eastAsia" w:ascii="仿宋" w:hAnsi="仿宋" w:eastAsia="仿宋" w:cs="仿宋"/>
          <w:color w:val="auto"/>
          <w:sz w:val="24"/>
          <w:szCs w:val="24"/>
          <w:highlight w:val="none"/>
          <w:u w:val="single"/>
        </w:rPr>
        <w:t>肆套    </w:t>
      </w:r>
      <w:r>
        <w:rPr>
          <w:rFonts w:hint="eastAsia" w:ascii="仿宋" w:hAnsi="仿宋" w:eastAsia="仿宋" w:cs="仿宋"/>
          <w:color w:val="auto"/>
          <w:sz w:val="24"/>
          <w:szCs w:val="24"/>
          <w:highlight w:val="none"/>
        </w:rPr>
        <w:t>；</w:t>
      </w:r>
    </w:p>
    <w:p w14:paraId="6E2AC6E8">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发包人向承包人提供图纸的内容：</w:t>
      </w:r>
      <w:r>
        <w:rPr>
          <w:rFonts w:hint="eastAsia" w:ascii="仿宋" w:hAnsi="仿宋" w:eastAsia="仿宋" w:cs="仿宋"/>
          <w:color w:val="auto"/>
          <w:sz w:val="24"/>
          <w:szCs w:val="24"/>
          <w:highlight w:val="none"/>
          <w:u w:val="single"/>
        </w:rPr>
        <w:t>经发包人认可，图审合格全部施工图纸</w:t>
      </w:r>
      <w:r>
        <w:rPr>
          <w:rFonts w:hint="eastAsia" w:ascii="仿宋" w:hAnsi="仿宋" w:eastAsia="仿宋" w:cs="仿宋"/>
          <w:color w:val="auto"/>
          <w:sz w:val="24"/>
          <w:szCs w:val="24"/>
          <w:highlight w:val="none"/>
        </w:rPr>
        <w:t>。</w:t>
      </w:r>
    </w:p>
    <w:p w14:paraId="7BC414AB">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1.6.4 承包人文件</w:t>
      </w:r>
    </w:p>
    <w:p w14:paraId="0C3939BE">
      <w:pPr>
        <w:keepNext w:val="0"/>
        <w:keepLines w:val="0"/>
        <w:pageBreakBefore w:val="0"/>
        <w:widowControl w:val="0"/>
        <w:kinsoku/>
        <w:wordWrap/>
        <w:overflowPunct/>
        <w:topLinePunct w:val="0"/>
        <w:bidi w:val="0"/>
        <w:snapToGrid/>
        <w:spacing w:line="440" w:lineRule="exact"/>
        <w:ind w:left="596" w:leftChars="284"/>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需要由承包人提供的文件，包括：</w:t>
      </w:r>
      <w:r>
        <w:rPr>
          <w:rFonts w:hint="eastAsia" w:ascii="仿宋" w:hAnsi="仿宋" w:eastAsia="仿宋" w:cs="仿宋"/>
          <w:color w:val="auto"/>
          <w:sz w:val="24"/>
          <w:szCs w:val="24"/>
          <w:highlight w:val="none"/>
          <w:u w:val="single"/>
        </w:rPr>
        <w:t xml:space="preserve">施工组织设计及方案、总进度计划、工程量报表、月报表及计划、竣工资料及施工过程中因工程变更需要报送的施工方案、施工过程中涉及工程价款变更的相关资料 </w:t>
      </w:r>
      <w:r>
        <w:rPr>
          <w:rFonts w:hint="eastAsia" w:ascii="仿宋" w:hAnsi="仿宋" w:eastAsia="仿宋" w:cs="仿宋"/>
          <w:color w:val="auto"/>
          <w:sz w:val="24"/>
          <w:szCs w:val="24"/>
          <w:highlight w:val="none"/>
        </w:rPr>
        <w:t>；</w:t>
      </w:r>
    </w:p>
    <w:p w14:paraId="7C1C1087">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承包人提供的文件的期限为：</w:t>
      </w:r>
      <w:r>
        <w:rPr>
          <w:rFonts w:hint="eastAsia" w:ascii="仿宋" w:hAnsi="仿宋" w:eastAsia="仿宋" w:cs="仿宋"/>
          <w:color w:val="auto"/>
          <w:sz w:val="24"/>
          <w:szCs w:val="24"/>
          <w:highlight w:val="none"/>
          <w:u w:val="single"/>
        </w:rPr>
        <w:t>开工前7日内报实施性施工组织设计、总进度计划、工程量报表；每月25日报送本月工程进度完成报表、次月工程进度计划；每周一提交施工周报，包括上周完成情况及本周计划</w:t>
      </w:r>
      <w:r>
        <w:rPr>
          <w:rFonts w:hint="eastAsia" w:ascii="仿宋" w:hAnsi="仿宋" w:eastAsia="仿宋" w:cs="仿宋"/>
          <w:color w:val="auto"/>
          <w:sz w:val="24"/>
          <w:szCs w:val="24"/>
          <w:highlight w:val="none"/>
        </w:rPr>
        <w:t>；</w:t>
      </w:r>
    </w:p>
    <w:p w14:paraId="66604E17">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承包人提供的文件的数量为：</w:t>
      </w:r>
      <w:r>
        <w:rPr>
          <w:rFonts w:hint="eastAsia" w:ascii="仿宋" w:hAnsi="仿宋" w:eastAsia="仿宋" w:cs="仿宋"/>
          <w:color w:val="auto"/>
          <w:sz w:val="24"/>
          <w:szCs w:val="24"/>
          <w:highlight w:val="none"/>
          <w:u w:val="single"/>
        </w:rPr>
        <w:t>不少于6套     </w:t>
      </w:r>
      <w:r>
        <w:rPr>
          <w:rFonts w:hint="eastAsia" w:ascii="仿宋" w:hAnsi="仿宋" w:eastAsia="仿宋" w:cs="仿宋"/>
          <w:color w:val="auto"/>
          <w:sz w:val="24"/>
          <w:szCs w:val="24"/>
          <w:highlight w:val="none"/>
        </w:rPr>
        <w:t>；</w:t>
      </w:r>
    </w:p>
    <w:p w14:paraId="2713F888">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承包人提供的文件的形式为：</w:t>
      </w:r>
      <w:r>
        <w:rPr>
          <w:rFonts w:hint="eastAsia" w:ascii="仿宋" w:hAnsi="仿宋" w:eastAsia="仿宋" w:cs="仿宋"/>
          <w:color w:val="auto"/>
          <w:sz w:val="24"/>
          <w:szCs w:val="24"/>
          <w:highlight w:val="none"/>
          <w:u w:val="single"/>
        </w:rPr>
        <w:t> 书面文件     </w:t>
      </w:r>
      <w:r>
        <w:rPr>
          <w:rFonts w:hint="eastAsia" w:ascii="仿宋" w:hAnsi="仿宋" w:eastAsia="仿宋" w:cs="仿宋"/>
          <w:color w:val="auto"/>
          <w:sz w:val="24"/>
          <w:szCs w:val="24"/>
          <w:highlight w:val="none"/>
        </w:rPr>
        <w:t>；</w:t>
      </w:r>
    </w:p>
    <w:p w14:paraId="685440A2">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发包人审批承包人文件的期限：</w:t>
      </w:r>
      <w:r>
        <w:rPr>
          <w:rFonts w:hint="eastAsia" w:ascii="仿宋" w:hAnsi="仿宋" w:eastAsia="仿宋" w:cs="仿宋"/>
          <w:color w:val="auto"/>
          <w:sz w:val="24"/>
          <w:szCs w:val="24"/>
          <w:highlight w:val="none"/>
          <w:u w:val="single"/>
        </w:rPr>
        <w:t>不少于该工作实施前14天</w:t>
      </w:r>
      <w:r>
        <w:rPr>
          <w:rFonts w:hint="eastAsia" w:ascii="仿宋" w:hAnsi="仿宋" w:eastAsia="仿宋" w:cs="仿宋"/>
          <w:color w:val="auto"/>
          <w:sz w:val="24"/>
          <w:szCs w:val="24"/>
          <w:highlight w:val="none"/>
        </w:rPr>
        <w:t>。</w:t>
      </w:r>
    </w:p>
    <w:p w14:paraId="1C95EFB2">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1.6.5 现场图纸准备</w:t>
      </w:r>
    </w:p>
    <w:p w14:paraId="354086BF">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关于现场图纸准备的约定：</w:t>
      </w:r>
      <w:r>
        <w:rPr>
          <w:rFonts w:hint="eastAsia" w:ascii="仿宋" w:hAnsi="仿宋" w:eastAsia="仿宋" w:cs="仿宋"/>
          <w:color w:val="auto"/>
          <w:sz w:val="24"/>
          <w:szCs w:val="24"/>
          <w:highlight w:val="none"/>
          <w:u w:val="single"/>
        </w:rPr>
        <w:t>由承包人负责</w:t>
      </w:r>
      <w:r>
        <w:rPr>
          <w:rFonts w:hint="eastAsia" w:ascii="仿宋" w:hAnsi="仿宋" w:eastAsia="仿宋" w:cs="仿宋"/>
          <w:color w:val="auto"/>
          <w:sz w:val="24"/>
          <w:szCs w:val="24"/>
          <w:highlight w:val="none"/>
        </w:rPr>
        <w:t>。</w:t>
      </w:r>
    </w:p>
    <w:p w14:paraId="26339D63">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bookmarkStart w:id="1511" w:name="_Toc25141762"/>
      <w:r>
        <w:rPr>
          <w:rFonts w:hint="eastAsia" w:ascii="仿宋" w:hAnsi="仿宋" w:eastAsia="仿宋" w:cs="仿宋"/>
          <w:color w:val="auto"/>
          <w:sz w:val="24"/>
          <w:szCs w:val="24"/>
          <w:highlight w:val="none"/>
        </w:rPr>
        <w:t>1.7 联络</w:t>
      </w:r>
      <w:bookmarkEnd w:id="1511"/>
    </w:p>
    <w:p w14:paraId="47F3F576">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1.7.1发包人和承包人应当在</w:t>
      </w:r>
      <w:r>
        <w:rPr>
          <w:rFonts w:hint="eastAsia" w:ascii="仿宋" w:hAnsi="仿宋" w:eastAsia="仿宋" w:cs="仿宋"/>
          <w:color w:val="auto"/>
          <w:sz w:val="24"/>
          <w:szCs w:val="24"/>
          <w:highlight w:val="none"/>
          <w:u w:val="single"/>
        </w:rPr>
        <w:t xml:space="preserve">7    </w:t>
      </w:r>
      <w:r>
        <w:rPr>
          <w:rFonts w:hint="eastAsia" w:ascii="仿宋" w:hAnsi="仿宋" w:eastAsia="仿宋" w:cs="仿宋"/>
          <w:color w:val="auto"/>
          <w:kern w:val="0"/>
          <w:sz w:val="24"/>
          <w:szCs w:val="24"/>
          <w:highlight w:val="none"/>
        </w:rPr>
        <w:t>天内将与合同有关的通知、批准、证明、证书、指示、指令、要求、请求、同意、意见、确定和决定等书面函件送达对方当事人。</w:t>
      </w:r>
    </w:p>
    <w:p w14:paraId="1EB51BE3">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1.7.2 发包人接收文件的地点：</w:t>
      </w:r>
      <w:r>
        <w:rPr>
          <w:rFonts w:hint="eastAsia" w:ascii="仿宋" w:hAnsi="仿宋" w:eastAsia="仿宋" w:cs="仿宋"/>
          <w:color w:val="auto"/>
          <w:sz w:val="24"/>
          <w:szCs w:val="24"/>
          <w:highlight w:val="none"/>
          <w:u w:val="single"/>
        </w:rPr>
        <w:t>发包人工地工程项目办公室</w:t>
      </w:r>
      <w:r>
        <w:rPr>
          <w:rFonts w:hint="eastAsia" w:ascii="仿宋" w:hAnsi="仿宋" w:eastAsia="仿宋" w:cs="仿宋"/>
          <w:color w:val="auto"/>
          <w:kern w:val="0"/>
          <w:sz w:val="24"/>
          <w:szCs w:val="24"/>
          <w:highlight w:val="none"/>
        </w:rPr>
        <w:t>；</w:t>
      </w:r>
    </w:p>
    <w:p w14:paraId="07E22D04">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发包人指定的接收人为：</w:t>
      </w:r>
      <w:r>
        <w:rPr>
          <w:rFonts w:hint="eastAsia" w:ascii="仿宋" w:hAnsi="仿宋" w:eastAsia="仿宋" w:cs="仿宋"/>
          <w:color w:val="auto"/>
          <w:sz w:val="24"/>
          <w:szCs w:val="24"/>
          <w:highlight w:val="none"/>
          <w:u w:val="single"/>
        </w:rPr>
        <w:t>               </w:t>
      </w:r>
      <w:r>
        <w:rPr>
          <w:rFonts w:hint="eastAsia" w:ascii="仿宋" w:hAnsi="仿宋" w:eastAsia="仿宋" w:cs="仿宋"/>
          <w:color w:val="auto"/>
          <w:kern w:val="0"/>
          <w:sz w:val="24"/>
          <w:szCs w:val="24"/>
          <w:highlight w:val="none"/>
        </w:rPr>
        <w:t>。</w:t>
      </w:r>
    </w:p>
    <w:p w14:paraId="7F11BBC3">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承包人接收文件的地点：</w:t>
      </w:r>
      <w:r>
        <w:rPr>
          <w:rFonts w:hint="eastAsia" w:ascii="仿宋" w:hAnsi="仿宋" w:eastAsia="仿宋" w:cs="仿宋"/>
          <w:color w:val="auto"/>
          <w:sz w:val="24"/>
          <w:szCs w:val="24"/>
          <w:highlight w:val="none"/>
          <w:u w:val="single"/>
        </w:rPr>
        <w:t>工程现场项目部        </w:t>
      </w:r>
      <w:r>
        <w:rPr>
          <w:rFonts w:hint="eastAsia" w:ascii="仿宋" w:hAnsi="仿宋" w:eastAsia="仿宋" w:cs="仿宋"/>
          <w:color w:val="auto"/>
          <w:kern w:val="0"/>
          <w:sz w:val="24"/>
          <w:szCs w:val="24"/>
          <w:highlight w:val="none"/>
        </w:rPr>
        <w:t>；</w:t>
      </w:r>
    </w:p>
    <w:p w14:paraId="3C036693">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承包人指定的接收人为：</w:t>
      </w:r>
      <w:r>
        <w:rPr>
          <w:rFonts w:hint="eastAsia" w:ascii="仿宋" w:hAnsi="仿宋" w:eastAsia="仿宋" w:cs="仿宋"/>
          <w:color w:val="auto"/>
          <w:sz w:val="24"/>
          <w:szCs w:val="24"/>
          <w:highlight w:val="none"/>
          <w:u w:val="single"/>
        </w:rPr>
        <w:t>             </w:t>
      </w:r>
      <w:r>
        <w:rPr>
          <w:rFonts w:hint="eastAsia" w:ascii="仿宋" w:hAnsi="仿宋" w:eastAsia="仿宋" w:cs="仿宋"/>
          <w:color w:val="auto"/>
          <w:kern w:val="0"/>
          <w:sz w:val="24"/>
          <w:szCs w:val="24"/>
          <w:highlight w:val="none"/>
        </w:rPr>
        <w:t>。</w:t>
      </w:r>
    </w:p>
    <w:p w14:paraId="6FFE9332">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监理人接收文件的地点：</w:t>
      </w:r>
      <w:r>
        <w:rPr>
          <w:rFonts w:hint="eastAsia" w:ascii="仿宋" w:hAnsi="仿宋" w:eastAsia="仿宋" w:cs="仿宋"/>
          <w:color w:val="auto"/>
          <w:sz w:val="24"/>
          <w:szCs w:val="24"/>
          <w:highlight w:val="none"/>
          <w:u w:val="single"/>
        </w:rPr>
        <w:t>工程现场项目部    </w:t>
      </w:r>
      <w:r>
        <w:rPr>
          <w:rFonts w:hint="eastAsia" w:ascii="仿宋" w:hAnsi="仿宋" w:eastAsia="仿宋" w:cs="仿宋"/>
          <w:color w:val="auto"/>
          <w:kern w:val="0"/>
          <w:sz w:val="24"/>
          <w:szCs w:val="24"/>
          <w:highlight w:val="none"/>
        </w:rPr>
        <w:t>；</w:t>
      </w:r>
    </w:p>
    <w:p w14:paraId="7559A677">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监理人指定的接收人为：</w:t>
      </w:r>
      <w:r>
        <w:rPr>
          <w:rFonts w:hint="eastAsia" w:ascii="仿宋" w:hAnsi="仿宋" w:eastAsia="仿宋" w:cs="仿宋"/>
          <w:color w:val="auto"/>
          <w:sz w:val="24"/>
          <w:szCs w:val="24"/>
          <w:highlight w:val="none"/>
          <w:u w:val="single"/>
        </w:rPr>
        <w:t>            </w:t>
      </w:r>
      <w:r>
        <w:rPr>
          <w:rFonts w:hint="eastAsia" w:ascii="仿宋" w:hAnsi="仿宋" w:eastAsia="仿宋" w:cs="仿宋"/>
          <w:color w:val="auto"/>
          <w:kern w:val="0"/>
          <w:sz w:val="24"/>
          <w:szCs w:val="24"/>
          <w:highlight w:val="none"/>
        </w:rPr>
        <w:t>。</w:t>
      </w:r>
    </w:p>
    <w:p w14:paraId="26996F92">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bookmarkStart w:id="1512" w:name="_Toc25141763"/>
      <w:r>
        <w:rPr>
          <w:rFonts w:hint="eastAsia" w:ascii="仿宋" w:hAnsi="仿宋" w:eastAsia="仿宋" w:cs="仿宋"/>
          <w:color w:val="auto"/>
          <w:sz w:val="24"/>
          <w:szCs w:val="24"/>
          <w:highlight w:val="none"/>
        </w:rPr>
        <w:t>1.10 交通运输</w:t>
      </w:r>
      <w:bookmarkEnd w:id="1512"/>
    </w:p>
    <w:p w14:paraId="5CE7BB3C">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1.10.1 出入现场的权利</w:t>
      </w:r>
    </w:p>
    <w:p w14:paraId="62AEBB53">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关于出入现场的权利的约定：</w:t>
      </w:r>
      <w:r>
        <w:rPr>
          <w:rFonts w:hint="eastAsia" w:ascii="仿宋" w:hAnsi="仿宋" w:eastAsia="仿宋" w:cs="仿宋"/>
          <w:color w:val="auto"/>
          <w:sz w:val="24"/>
          <w:szCs w:val="24"/>
          <w:highlight w:val="none"/>
          <w:u w:val="single"/>
        </w:rPr>
        <w:t>由发包人负责取得出入施工现场所需的批准手续和全部权利。承包人应协助发包人办理修建场内外道路、桥梁以及其他基础设施的手续。</w:t>
      </w:r>
    </w:p>
    <w:p w14:paraId="37E31B20">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1.10.3 场内交通</w:t>
      </w:r>
    </w:p>
    <w:p w14:paraId="68041686">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关于场外交通和场内交通的边界的约定：</w:t>
      </w:r>
      <w:r>
        <w:rPr>
          <w:rFonts w:hint="eastAsia" w:ascii="仿宋" w:hAnsi="仿宋" w:eastAsia="仿宋" w:cs="仿宋"/>
          <w:color w:val="auto"/>
          <w:sz w:val="24"/>
          <w:szCs w:val="24"/>
          <w:highlight w:val="none"/>
          <w:u w:val="single"/>
        </w:rPr>
        <w:t xml:space="preserve">项目施工现场大门为界 </w:t>
      </w:r>
      <w:r>
        <w:rPr>
          <w:rFonts w:hint="eastAsia" w:ascii="仿宋" w:hAnsi="仿宋" w:eastAsia="仿宋" w:cs="仿宋"/>
          <w:color w:val="auto"/>
          <w:sz w:val="24"/>
          <w:szCs w:val="24"/>
          <w:highlight w:val="none"/>
        </w:rPr>
        <w:t>。</w:t>
      </w:r>
    </w:p>
    <w:p w14:paraId="6B9D43DC">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关于发包人向承包人免费提供满足工程施工需要的场内道路和交通设施的约定：</w:t>
      </w:r>
      <w:r>
        <w:rPr>
          <w:rFonts w:hint="eastAsia" w:ascii="仿宋" w:hAnsi="仿宋" w:eastAsia="仿宋" w:cs="仿宋"/>
          <w:color w:val="auto"/>
          <w:sz w:val="24"/>
          <w:szCs w:val="24"/>
          <w:highlight w:val="none"/>
          <w:u w:val="single"/>
        </w:rPr>
        <w:t xml:space="preserve">三通一平 </w:t>
      </w:r>
      <w:r>
        <w:rPr>
          <w:rFonts w:hint="eastAsia" w:ascii="仿宋" w:hAnsi="仿宋" w:eastAsia="仿宋" w:cs="仿宋"/>
          <w:color w:val="auto"/>
          <w:sz w:val="24"/>
          <w:szCs w:val="24"/>
          <w:highlight w:val="none"/>
        </w:rPr>
        <w:t xml:space="preserve">。  </w:t>
      </w:r>
    </w:p>
    <w:p w14:paraId="44C2B5FD">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1.10.4超大件和超重件的运输</w:t>
      </w:r>
    </w:p>
    <w:p w14:paraId="528B025A">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运输超大件或超重件所需的道路和桥梁临时加固改造费用和其他有关费用由</w:t>
      </w:r>
      <w:r>
        <w:rPr>
          <w:rFonts w:hint="eastAsia" w:ascii="仿宋" w:hAnsi="仿宋" w:eastAsia="仿宋" w:cs="仿宋"/>
          <w:color w:val="auto"/>
          <w:sz w:val="24"/>
          <w:szCs w:val="24"/>
          <w:highlight w:val="none"/>
          <w:u w:val="single"/>
        </w:rPr>
        <w:t xml:space="preserve">承包人 </w:t>
      </w:r>
      <w:r>
        <w:rPr>
          <w:rFonts w:hint="eastAsia" w:ascii="仿宋" w:hAnsi="仿宋" w:eastAsia="仿宋" w:cs="仿宋"/>
          <w:color w:val="auto"/>
          <w:sz w:val="24"/>
          <w:szCs w:val="24"/>
          <w:highlight w:val="none"/>
        </w:rPr>
        <w:t>承担。</w:t>
      </w:r>
    </w:p>
    <w:p w14:paraId="3F405F28">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bookmarkStart w:id="1513" w:name="_Toc25141764"/>
      <w:r>
        <w:rPr>
          <w:rFonts w:hint="eastAsia" w:ascii="仿宋" w:hAnsi="仿宋" w:eastAsia="仿宋" w:cs="仿宋"/>
          <w:color w:val="auto"/>
          <w:sz w:val="24"/>
          <w:szCs w:val="24"/>
          <w:highlight w:val="none"/>
        </w:rPr>
        <w:t>1.11 知识产权</w:t>
      </w:r>
      <w:bookmarkEnd w:id="1513"/>
    </w:p>
    <w:p w14:paraId="4BA3D9BB">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1.11.1关于发包人提供给承包人的图纸、发包人为实施工程自行编制或委托编制的技术规范以及反映发包人关于合同要求或其他类似性质的文件的著作权的归属：</w:t>
      </w:r>
      <w:r>
        <w:rPr>
          <w:rFonts w:hint="eastAsia" w:ascii="仿宋" w:hAnsi="仿宋" w:eastAsia="仿宋" w:cs="仿宋"/>
          <w:color w:val="auto"/>
          <w:sz w:val="24"/>
          <w:szCs w:val="24"/>
          <w:highlight w:val="none"/>
          <w:u w:val="single"/>
        </w:rPr>
        <w:t>属于发包人  。</w:t>
      </w:r>
    </w:p>
    <w:p w14:paraId="3F559598">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关于发包人提供的上述文件的使用限制的要求：</w:t>
      </w:r>
      <w:r>
        <w:rPr>
          <w:rFonts w:hint="eastAsia" w:ascii="仿宋" w:hAnsi="仿宋" w:eastAsia="仿宋" w:cs="仿宋"/>
          <w:color w:val="auto"/>
          <w:sz w:val="24"/>
          <w:szCs w:val="24"/>
          <w:highlight w:val="none"/>
          <w:u w:val="single"/>
        </w:rPr>
        <w:t xml:space="preserve"> 按通用条款执行  </w:t>
      </w:r>
      <w:r>
        <w:rPr>
          <w:rFonts w:hint="eastAsia" w:ascii="仿宋" w:hAnsi="仿宋" w:eastAsia="仿宋" w:cs="仿宋"/>
          <w:color w:val="auto"/>
          <w:sz w:val="24"/>
          <w:szCs w:val="24"/>
          <w:highlight w:val="none"/>
        </w:rPr>
        <w:t>。</w:t>
      </w:r>
    </w:p>
    <w:p w14:paraId="1EC31C24">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1.11.2 关于承包人为实施工程所编制文件的著作权的归属：</w:t>
      </w:r>
      <w:r>
        <w:rPr>
          <w:rFonts w:hint="eastAsia" w:ascii="仿宋" w:hAnsi="仿宋" w:eastAsia="仿宋" w:cs="仿宋"/>
          <w:color w:val="auto"/>
          <w:sz w:val="24"/>
          <w:szCs w:val="24"/>
          <w:highlight w:val="none"/>
          <w:u w:val="single"/>
        </w:rPr>
        <w:t xml:space="preserve"> 除署名权以外的著作权属于发包人。</w:t>
      </w:r>
    </w:p>
    <w:p w14:paraId="09E690E4">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关于承包人提供的上述文件的使用限制的要求：</w:t>
      </w:r>
      <w:r>
        <w:rPr>
          <w:rFonts w:hint="eastAsia" w:ascii="仿宋" w:hAnsi="仿宋" w:eastAsia="仿宋" w:cs="仿宋"/>
          <w:color w:val="auto"/>
          <w:sz w:val="24"/>
          <w:szCs w:val="24"/>
          <w:highlight w:val="none"/>
          <w:u w:val="single"/>
        </w:rPr>
        <w:t>按通用条款执行</w:t>
      </w:r>
      <w:r>
        <w:rPr>
          <w:rFonts w:hint="eastAsia" w:ascii="仿宋" w:hAnsi="仿宋" w:eastAsia="仿宋" w:cs="仿宋"/>
          <w:color w:val="auto"/>
          <w:sz w:val="24"/>
          <w:szCs w:val="24"/>
          <w:highlight w:val="none"/>
        </w:rPr>
        <w:t>。</w:t>
      </w:r>
    </w:p>
    <w:p w14:paraId="76BA6F49">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1.11.4 承包人在施工过程中所采用的专利、专有技术、技术秘密的使用费的承担方式：</w:t>
      </w:r>
      <w:r>
        <w:rPr>
          <w:rFonts w:hint="eastAsia" w:ascii="仿宋" w:hAnsi="仿宋" w:eastAsia="仿宋" w:cs="仿宋"/>
          <w:color w:val="auto"/>
          <w:sz w:val="24"/>
          <w:szCs w:val="24"/>
          <w:highlight w:val="none"/>
          <w:u w:val="single"/>
        </w:rPr>
        <w:t xml:space="preserve"> 承包人承担   </w:t>
      </w:r>
      <w:r>
        <w:rPr>
          <w:rFonts w:hint="eastAsia" w:ascii="仿宋" w:hAnsi="仿宋" w:eastAsia="仿宋" w:cs="仿宋"/>
          <w:color w:val="auto"/>
          <w:sz w:val="24"/>
          <w:szCs w:val="24"/>
          <w:highlight w:val="none"/>
        </w:rPr>
        <w:t>。</w:t>
      </w:r>
    </w:p>
    <w:p w14:paraId="23EF71D6">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1.13工程量清单错误的修正</w:t>
      </w:r>
    </w:p>
    <w:p w14:paraId="5C95FBFE">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出现工程量清单错误时，是否调整合同价格：</w:t>
      </w:r>
      <w:r>
        <w:rPr>
          <w:rFonts w:hint="eastAsia" w:ascii="仿宋" w:hAnsi="仿宋" w:eastAsia="仿宋" w:cs="仿宋"/>
          <w:color w:val="auto"/>
          <w:sz w:val="24"/>
          <w:szCs w:val="24"/>
          <w:highlight w:val="none"/>
          <w:u w:val="single"/>
        </w:rPr>
        <w:t xml:space="preserve">调整合同价格  </w:t>
      </w:r>
      <w:r>
        <w:rPr>
          <w:rFonts w:hint="eastAsia" w:ascii="仿宋" w:hAnsi="仿宋" w:eastAsia="仿宋" w:cs="仿宋"/>
          <w:color w:val="auto"/>
          <w:kern w:val="0"/>
          <w:sz w:val="24"/>
          <w:szCs w:val="24"/>
          <w:highlight w:val="none"/>
        </w:rPr>
        <w:t>。</w:t>
      </w:r>
    </w:p>
    <w:p w14:paraId="5C12562B">
      <w:pPr>
        <w:pStyle w:val="10"/>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允许调整合同价格的工程量偏差范围：</w:t>
      </w:r>
      <w:r>
        <w:rPr>
          <w:rFonts w:hint="eastAsia" w:ascii="仿宋" w:hAnsi="仿宋" w:eastAsia="仿宋" w:cs="仿宋"/>
          <w:color w:val="auto"/>
          <w:sz w:val="24"/>
          <w:szCs w:val="24"/>
          <w:highlight w:val="none"/>
          <w:u w:val="single"/>
        </w:rPr>
        <w:t>工程量清单漏项及超出工程量偏差±5%以上的工程量部分，据实调整。</w:t>
      </w:r>
      <w:r>
        <w:rPr>
          <w:rFonts w:hint="eastAsia" w:ascii="仿宋" w:hAnsi="仿宋" w:eastAsia="仿宋" w:cs="仿宋"/>
          <w:color w:val="auto"/>
          <w:sz w:val="24"/>
          <w:szCs w:val="24"/>
          <w:highlight w:val="none"/>
        </w:rPr>
        <w:t>若为固定总价合同，不应调整，请与本合同首总分的协议总价款约定尽量一致。避免后期纠纷。</w:t>
      </w:r>
    </w:p>
    <w:p w14:paraId="547EC7B5">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2. 发包人</w:t>
      </w:r>
    </w:p>
    <w:p w14:paraId="28B3444D">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bookmarkStart w:id="1514" w:name="_Toc25141765"/>
      <w:r>
        <w:rPr>
          <w:rFonts w:hint="eastAsia" w:ascii="仿宋" w:hAnsi="仿宋" w:eastAsia="仿宋" w:cs="仿宋"/>
          <w:color w:val="auto"/>
          <w:sz w:val="24"/>
          <w:szCs w:val="24"/>
          <w:highlight w:val="none"/>
        </w:rPr>
        <w:t>2.2 发包人代表</w:t>
      </w:r>
      <w:bookmarkEnd w:id="1514"/>
    </w:p>
    <w:p w14:paraId="7A344800">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发包人代表：</w:t>
      </w:r>
    </w:p>
    <w:p w14:paraId="55689EFA">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姓    名：</w:t>
      </w:r>
      <w:r>
        <w:rPr>
          <w:rFonts w:hint="eastAsia" w:ascii="仿宋" w:hAnsi="仿宋" w:eastAsia="仿宋" w:cs="仿宋"/>
          <w:color w:val="auto"/>
          <w:sz w:val="24"/>
          <w:szCs w:val="24"/>
          <w:highlight w:val="none"/>
          <w:u w:val="single"/>
        </w:rPr>
        <w:t>     </w:t>
      </w:r>
      <w:r>
        <w:rPr>
          <w:rFonts w:hint="eastAsia" w:ascii="仿宋" w:hAnsi="仿宋" w:eastAsia="仿宋" w:cs="仿宋"/>
          <w:color w:val="auto"/>
          <w:sz w:val="24"/>
          <w:szCs w:val="24"/>
          <w:highlight w:val="none"/>
        </w:rPr>
        <w:t>；</w:t>
      </w:r>
    </w:p>
    <w:p w14:paraId="6C00154F">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身份证号：</w:t>
      </w:r>
      <w:r>
        <w:rPr>
          <w:rFonts w:hint="eastAsia" w:ascii="仿宋" w:hAnsi="仿宋" w:eastAsia="仿宋" w:cs="仿宋"/>
          <w:color w:val="auto"/>
          <w:sz w:val="24"/>
          <w:szCs w:val="24"/>
          <w:highlight w:val="none"/>
          <w:u w:val="single"/>
        </w:rPr>
        <w:t>      </w:t>
      </w:r>
      <w:r>
        <w:rPr>
          <w:rFonts w:hint="eastAsia" w:ascii="仿宋" w:hAnsi="仿宋" w:eastAsia="仿宋" w:cs="仿宋"/>
          <w:color w:val="auto"/>
          <w:sz w:val="24"/>
          <w:szCs w:val="24"/>
          <w:highlight w:val="none"/>
        </w:rPr>
        <w:t>；</w:t>
      </w:r>
    </w:p>
    <w:p w14:paraId="5B60DF04">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职    务：</w:t>
      </w:r>
      <w:r>
        <w:rPr>
          <w:rFonts w:hint="eastAsia" w:ascii="仿宋" w:hAnsi="仿宋" w:eastAsia="仿宋" w:cs="仿宋"/>
          <w:color w:val="auto"/>
          <w:sz w:val="24"/>
          <w:szCs w:val="24"/>
          <w:highlight w:val="none"/>
          <w:u w:val="single"/>
        </w:rPr>
        <w:t>    </w:t>
      </w:r>
      <w:r>
        <w:rPr>
          <w:rFonts w:hint="eastAsia" w:ascii="仿宋" w:hAnsi="仿宋" w:eastAsia="仿宋" w:cs="仿宋"/>
          <w:color w:val="auto"/>
          <w:sz w:val="24"/>
          <w:szCs w:val="24"/>
          <w:highlight w:val="none"/>
        </w:rPr>
        <w:t>；</w:t>
      </w:r>
    </w:p>
    <w:p w14:paraId="5B6ADF4F">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联系电话：</w:t>
      </w:r>
      <w:r>
        <w:rPr>
          <w:rFonts w:hint="eastAsia" w:ascii="仿宋" w:hAnsi="仿宋" w:eastAsia="仿宋" w:cs="仿宋"/>
          <w:color w:val="auto"/>
          <w:sz w:val="24"/>
          <w:szCs w:val="24"/>
          <w:highlight w:val="none"/>
          <w:u w:val="single"/>
        </w:rPr>
        <w:t>     </w:t>
      </w:r>
      <w:r>
        <w:rPr>
          <w:rFonts w:hint="eastAsia" w:ascii="仿宋" w:hAnsi="仿宋" w:eastAsia="仿宋" w:cs="仿宋"/>
          <w:color w:val="auto"/>
          <w:sz w:val="24"/>
          <w:szCs w:val="24"/>
          <w:highlight w:val="none"/>
        </w:rPr>
        <w:t>；</w:t>
      </w:r>
    </w:p>
    <w:p w14:paraId="38D8540D">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电子信箱：</w:t>
      </w:r>
      <w:r>
        <w:rPr>
          <w:rFonts w:hint="eastAsia" w:ascii="仿宋" w:hAnsi="仿宋" w:eastAsia="仿宋" w:cs="仿宋"/>
          <w:color w:val="auto"/>
          <w:sz w:val="24"/>
          <w:szCs w:val="24"/>
          <w:highlight w:val="none"/>
          <w:u w:val="single"/>
        </w:rPr>
        <w:t>     </w:t>
      </w:r>
      <w:r>
        <w:rPr>
          <w:rFonts w:hint="eastAsia" w:ascii="仿宋" w:hAnsi="仿宋" w:eastAsia="仿宋" w:cs="仿宋"/>
          <w:color w:val="auto"/>
          <w:sz w:val="24"/>
          <w:szCs w:val="24"/>
          <w:highlight w:val="none"/>
        </w:rPr>
        <w:t>；</w:t>
      </w:r>
    </w:p>
    <w:p w14:paraId="65C168B3">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通信地址：</w:t>
      </w:r>
      <w:r>
        <w:rPr>
          <w:rFonts w:hint="eastAsia" w:ascii="仿宋" w:hAnsi="仿宋" w:eastAsia="仿宋" w:cs="仿宋"/>
          <w:color w:val="auto"/>
          <w:sz w:val="24"/>
          <w:szCs w:val="24"/>
          <w:highlight w:val="none"/>
          <w:u w:val="single"/>
        </w:rPr>
        <w:t>    </w:t>
      </w:r>
      <w:r>
        <w:rPr>
          <w:rFonts w:hint="eastAsia" w:ascii="仿宋" w:hAnsi="仿宋" w:eastAsia="仿宋" w:cs="仿宋"/>
          <w:color w:val="auto"/>
          <w:sz w:val="24"/>
          <w:szCs w:val="24"/>
          <w:highlight w:val="none"/>
        </w:rPr>
        <w:t>。</w:t>
      </w:r>
    </w:p>
    <w:p w14:paraId="7A45AFA1">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rPr>
        <w:t>发包人对发包人代表的授权范围如下：</w:t>
      </w:r>
      <w:r>
        <w:rPr>
          <w:rFonts w:hint="eastAsia" w:ascii="仿宋" w:hAnsi="仿宋" w:eastAsia="仿宋" w:cs="仿宋"/>
          <w:color w:val="auto"/>
          <w:sz w:val="24"/>
          <w:szCs w:val="24"/>
          <w:highlight w:val="none"/>
          <w:u w:val="single"/>
        </w:rPr>
        <w:t>负责工程全面的施工管理工作，确认技术核定、工程变更及现场签证。除强制监理的项目和内容外,发包人代表代表发包人履行合同，所有工程结算依据资料及现场签证均需发包人代表签字;重大事项的确认、调整及处理，包括但不限于合同的变更、设计文件的改变、工程进度和工程价款的确认、调整、索赔等，除发包人代表签字外，还必须获得发包人的书面确认，并符合发包人的相关管理和审批程序</w:t>
      </w:r>
      <w:r>
        <w:rPr>
          <w:rFonts w:hint="eastAsia" w:ascii="仿宋" w:hAnsi="仿宋" w:eastAsia="仿宋" w:cs="仿宋"/>
          <w:color w:val="auto"/>
          <w:sz w:val="24"/>
          <w:szCs w:val="24"/>
          <w:highlight w:val="none"/>
          <w:u w:val="none"/>
        </w:rPr>
        <w:t>。</w:t>
      </w:r>
    </w:p>
    <w:p w14:paraId="5409D4F0">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在涉及合同的重大事项与关乎工程与发包人重大利益的问题上，承包人应以善意第三人的方式取得发包人的真实意思表示，任何误导、曲解或者对发包人代表意见的不正当利用，从而出现与事实不符、违反相关法律、规则和标准、违背项目特征和双方合同目的并损害发包人利益结果的行为都是无效的</w:t>
      </w:r>
      <w:r>
        <w:rPr>
          <w:rFonts w:hint="eastAsia" w:ascii="仿宋" w:hAnsi="仿宋" w:eastAsia="仿宋" w:cs="仿宋"/>
          <w:color w:val="auto"/>
          <w:sz w:val="24"/>
          <w:szCs w:val="24"/>
          <w:highlight w:val="none"/>
          <w:u w:val="none"/>
        </w:rPr>
        <w:t>。</w:t>
      </w:r>
    </w:p>
    <w:p w14:paraId="4CF5BEC1">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bookmarkStart w:id="1515" w:name="_Toc25141766"/>
      <w:r>
        <w:rPr>
          <w:rFonts w:hint="eastAsia" w:ascii="仿宋" w:hAnsi="仿宋" w:eastAsia="仿宋" w:cs="仿宋"/>
          <w:color w:val="auto"/>
          <w:sz w:val="24"/>
          <w:szCs w:val="24"/>
          <w:highlight w:val="none"/>
        </w:rPr>
        <w:t>2.4 施工现场、施工条件和基础资料的提供</w:t>
      </w:r>
      <w:bookmarkEnd w:id="1515"/>
    </w:p>
    <w:p w14:paraId="4C64ED05">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2.4.1 提供施工现场</w:t>
      </w:r>
    </w:p>
    <w:p w14:paraId="32189B7D">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关于发包人移交施工现场的期限要求：</w:t>
      </w:r>
      <w:r>
        <w:rPr>
          <w:rFonts w:hint="eastAsia" w:ascii="仿宋" w:hAnsi="仿宋" w:eastAsia="仿宋" w:cs="仿宋"/>
          <w:color w:val="auto"/>
          <w:sz w:val="24"/>
          <w:szCs w:val="24"/>
          <w:highlight w:val="none"/>
          <w:u w:val="single"/>
        </w:rPr>
        <w:t>最迟于开工日期7天前向承包人移交施工现场</w:t>
      </w:r>
      <w:r>
        <w:rPr>
          <w:rFonts w:hint="eastAsia" w:ascii="仿宋" w:hAnsi="仿宋" w:eastAsia="仿宋" w:cs="仿宋"/>
          <w:color w:val="auto"/>
          <w:sz w:val="24"/>
          <w:szCs w:val="24"/>
          <w:highlight w:val="none"/>
        </w:rPr>
        <w:t>。</w:t>
      </w:r>
    </w:p>
    <w:p w14:paraId="71D0616B">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2.4.2 提供施工条件</w:t>
      </w:r>
    </w:p>
    <w:p w14:paraId="6962CBC8">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关于发包人应负责提供施工所需要的条件，包括：</w:t>
      </w:r>
      <w:r>
        <w:rPr>
          <w:rFonts w:hint="eastAsia" w:ascii="仿宋" w:hAnsi="仿宋" w:eastAsia="仿宋" w:cs="仿宋"/>
          <w:color w:val="auto"/>
          <w:sz w:val="24"/>
          <w:szCs w:val="24"/>
          <w:highlight w:val="none"/>
          <w:u w:val="single"/>
        </w:rPr>
        <w:t>（1）水、电、工程地质、地下管线资料、水准点与坐标控制点等；（2）发包人负责提供水源接驳点；（3）发包人应提供准确的地下管线资料。（4）开工前7个工作日内，由发包人或其委托的监理人联系勘察测绘部门向承包人提供水准点与座标控制点等书面资料，交付承包人后由承包人负责保管 。本合同工程的施工用地范围为招标图纸所示的红线范围内的区域，承包人可按此范围布置施工临时工程。</w:t>
      </w:r>
    </w:p>
    <w:p w14:paraId="4271DA9F">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bookmarkStart w:id="1516" w:name="_Toc25141767"/>
      <w:r>
        <w:rPr>
          <w:rFonts w:hint="eastAsia" w:ascii="仿宋" w:hAnsi="仿宋" w:eastAsia="仿宋" w:cs="仿宋"/>
          <w:color w:val="auto"/>
          <w:sz w:val="24"/>
          <w:szCs w:val="24"/>
          <w:highlight w:val="none"/>
        </w:rPr>
        <w:t>2.5 资金来源证明及支付担保</w:t>
      </w:r>
      <w:bookmarkEnd w:id="1516"/>
    </w:p>
    <w:p w14:paraId="5DAAB970">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发包人提供资金来源证明的期限要求：</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w:t>
      </w:r>
    </w:p>
    <w:p w14:paraId="5F8DAD68">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发包人是否提供支付担保：</w:t>
      </w:r>
      <w:r>
        <w:rPr>
          <w:rFonts w:hint="eastAsia" w:ascii="仿宋" w:hAnsi="仿宋" w:eastAsia="仿宋" w:cs="仿宋"/>
          <w:color w:val="auto"/>
          <w:sz w:val="24"/>
          <w:szCs w:val="24"/>
          <w:highlight w:val="none"/>
          <w:u w:val="single"/>
        </w:rPr>
        <w:t xml:space="preserve">    否            </w:t>
      </w:r>
      <w:r>
        <w:rPr>
          <w:rFonts w:hint="eastAsia" w:ascii="仿宋" w:hAnsi="仿宋" w:eastAsia="仿宋" w:cs="仿宋"/>
          <w:color w:val="auto"/>
          <w:sz w:val="24"/>
          <w:szCs w:val="24"/>
          <w:highlight w:val="none"/>
        </w:rPr>
        <w:t>。</w:t>
      </w:r>
    </w:p>
    <w:p w14:paraId="6103F125">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发包人提供支付担保的形式：</w:t>
      </w:r>
      <w:r>
        <w:rPr>
          <w:rFonts w:hint="eastAsia" w:ascii="仿宋" w:hAnsi="仿宋" w:eastAsia="仿宋" w:cs="仿宋"/>
          <w:color w:val="auto"/>
          <w:sz w:val="24"/>
          <w:szCs w:val="24"/>
          <w:highlight w:val="none"/>
          <w:u w:val="single"/>
        </w:rPr>
        <w:t>   无                  </w:t>
      </w:r>
      <w:r>
        <w:rPr>
          <w:rFonts w:hint="eastAsia" w:ascii="仿宋" w:hAnsi="仿宋" w:eastAsia="仿宋" w:cs="仿宋"/>
          <w:color w:val="auto"/>
          <w:sz w:val="24"/>
          <w:szCs w:val="24"/>
          <w:highlight w:val="none"/>
        </w:rPr>
        <w:t>。</w:t>
      </w:r>
    </w:p>
    <w:p w14:paraId="02D2C5C0">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3. 承包人</w:t>
      </w:r>
    </w:p>
    <w:p w14:paraId="4B52479A">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3.1 承包人的一般义务</w:t>
      </w:r>
    </w:p>
    <w:p w14:paraId="6F0C8241">
      <w:pPr>
        <w:keepNext w:val="0"/>
        <w:keepLines w:val="0"/>
        <w:pageBreakBefore w:val="0"/>
        <w:widowControl w:val="0"/>
        <w:kinsoku/>
        <w:wordWrap/>
        <w:overflowPunct/>
        <w:topLinePunct w:val="0"/>
        <w:bidi w:val="0"/>
        <w:snapToGrid/>
        <w:spacing w:line="440" w:lineRule="exact"/>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（9）</w:t>
      </w:r>
      <w:r>
        <w:rPr>
          <w:rFonts w:hint="eastAsia" w:ascii="仿宋" w:hAnsi="仿宋" w:eastAsia="仿宋" w:cs="仿宋"/>
          <w:color w:val="auto"/>
          <w:sz w:val="24"/>
          <w:szCs w:val="24"/>
          <w:highlight w:val="none"/>
        </w:rPr>
        <w:t>承包人提交的竣工资料的内容：</w:t>
      </w:r>
      <w:r>
        <w:rPr>
          <w:rFonts w:hint="eastAsia" w:ascii="仿宋" w:hAnsi="仿宋" w:eastAsia="仿宋" w:cs="仿宋"/>
          <w:color w:val="auto"/>
          <w:sz w:val="24"/>
          <w:szCs w:val="24"/>
          <w:highlight w:val="none"/>
          <w:u w:val="single"/>
        </w:rPr>
        <w:t xml:space="preserve">  按相关规定执行    </w:t>
      </w:r>
      <w:r>
        <w:rPr>
          <w:rFonts w:hint="eastAsia" w:ascii="仿宋" w:hAnsi="仿宋" w:eastAsia="仿宋" w:cs="仿宋"/>
          <w:color w:val="auto"/>
          <w:sz w:val="24"/>
          <w:szCs w:val="24"/>
          <w:highlight w:val="none"/>
        </w:rPr>
        <w:t>。</w:t>
      </w:r>
    </w:p>
    <w:p w14:paraId="0B16DB3B">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承包人需要提交的竣工资料套数：</w:t>
      </w:r>
      <w:r>
        <w:rPr>
          <w:rFonts w:hint="eastAsia" w:ascii="仿宋" w:hAnsi="仿宋" w:eastAsia="仿宋" w:cs="仿宋"/>
          <w:color w:val="auto"/>
          <w:sz w:val="24"/>
          <w:szCs w:val="24"/>
          <w:highlight w:val="none"/>
          <w:u w:val="single"/>
        </w:rPr>
        <w:t xml:space="preserve">  不少于6套  </w:t>
      </w:r>
      <w:r>
        <w:rPr>
          <w:rFonts w:hint="eastAsia" w:ascii="仿宋" w:hAnsi="仿宋" w:eastAsia="仿宋" w:cs="仿宋"/>
          <w:color w:val="auto"/>
          <w:sz w:val="24"/>
          <w:szCs w:val="24"/>
          <w:highlight w:val="none"/>
        </w:rPr>
        <w:t>。</w:t>
      </w:r>
    </w:p>
    <w:p w14:paraId="02282CEC">
      <w:pPr>
        <w:keepNext w:val="0"/>
        <w:keepLines w:val="0"/>
        <w:pageBreakBefore w:val="0"/>
        <w:widowControl w:val="0"/>
        <w:kinsoku/>
        <w:wordWrap/>
        <w:overflowPunct/>
        <w:topLinePunct w:val="0"/>
        <w:bidi w:val="0"/>
        <w:snapToGrid/>
        <w:spacing w:line="440" w:lineRule="exact"/>
        <w:ind w:left="638" w:leftChars="304"/>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承包人提交的竣工资料的费用承担：</w:t>
      </w:r>
      <w:r>
        <w:rPr>
          <w:rFonts w:hint="eastAsia" w:ascii="仿宋" w:hAnsi="仿宋" w:eastAsia="仿宋" w:cs="仿宋"/>
          <w:color w:val="auto"/>
          <w:sz w:val="24"/>
          <w:szCs w:val="24"/>
          <w:highlight w:val="none"/>
          <w:u w:val="single"/>
        </w:rPr>
        <w:t xml:space="preserve">由承包人承担 </w:t>
      </w:r>
      <w:r>
        <w:rPr>
          <w:rFonts w:hint="eastAsia" w:ascii="仿宋" w:hAnsi="仿宋" w:eastAsia="仿宋" w:cs="仿宋"/>
          <w:color w:val="auto"/>
          <w:sz w:val="24"/>
          <w:szCs w:val="24"/>
          <w:highlight w:val="none"/>
        </w:rPr>
        <w:t>。</w:t>
      </w:r>
    </w:p>
    <w:p w14:paraId="2B38CE3A">
      <w:pPr>
        <w:keepNext w:val="0"/>
        <w:keepLines w:val="0"/>
        <w:pageBreakBefore w:val="0"/>
        <w:widowControl w:val="0"/>
        <w:kinsoku/>
        <w:wordWrap/>
        <w:overflowPunct/>
        <w:topLinePunct w:val="0"/>
        <w:bidi w:val="0"/>
        <w:snapToGrid/>
        <w:spacing w:line="440" w:lineRule="exact"/>
        <w:ind w:left="638" w:leftChars="304"/>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承包人提交的竣工资料移交时间：</w:t>
      </w:r>
      <w:r>
        <w:rPr>
          <w:rFonts w:hint="eastAsia" w:ascii="仿宋" w:hAnsi="仿宋" w:eastAsia="仿宋" w:cs="仿宋"/>
          <w:color w:val="auto"/>
          <w:sz w:val="24"/>
          <w:szCs w:val="24"/>
          <w:highlight w:val="none"/>
          <w:u w:val="single"/>
        </w:rPr>
        <w:t xml:space="preserve">本工程验收后28日内 </w:t>
      </w:r>
      <w:r>
        <w:rPr>
          <w:rFonts w:hint="eastAsia" w:ascii="仿宋" w:hAnsi="仿宋" w:eastAsia="仿宋" w:cs="仿宋"/>
          <w:color w:val="auto"/>
          <w:sz w:val="24"/>
          <w:szCs w:val="24"/>
          <w:highlight w:val="none"/>
        </w:rPr>
        <w:t>。</w:t>
      </w:r>
    </w:p>
    <w:p w14:paraId="0F667811">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承包人提交的竣工资料形式要求：</w:t>
      </w:r>
      <w:r>
        <w:rPr>
          <w:rFonts w:hint="eastAsia" w:ascii="仿宋" w:hAnsi="仿宋" w:eastAsia="仿宋" w:cs="仿宋"/>
          <w:color w:val="auto"/>
          <w:sz w:val="24"/>
          <w:szCs w:val="24"/>
          <w:highlight w:val="none"/>
          <w:u w:val="single"/>
        </w:rPr>
        <w:t xml:space="preserve">书面形式   </w:t>
      </w:r>
      <w:r>
        <w:rPr>
          <w:rFonts w:hint="eastAsia" w:ascii="仿宋" w:hAnsi="仿宋" w:eastAsia="仿宋" w:cs="仿宋"/>
          <w:color w:val="auto"/>
          <w:sz w:val="24"/>
          <w:szCs w:val="24"/>
          <w:highlight w:val="none"/>
        </w:rPr>
        <w:t>。</w:t>
      </w:r>
    </w:p>
    <w:p w14:paraId="56DAE0C9">
      <w:pPr>
        <w:keepNext w:val="0"/>
        <w:keepLines w:val="0"/>
        <w:pageBreakBefore w:val="0"/>
        <w:widowControl w:val="0"/>
        <w:numPr>
          <w:ilvl w:val="0"/>
          <w:numId w:val="8"/>
        </w:numPr>
        <w:kinsoku/>
        <w:wordWrap/>
        <w:overflowPunct/>
        <w:topLinePunct w:val="0"/>
        <w:bidi w:val="0"/>
        <w:snapToGrid/>
        <w:spacing w:line="440" w:lineRule="exact"/>
        <w:ind w:firstLine="480" w:firstLineChars="20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承包人应履行的其他义务：</w:t>
      </w:r>
    </w:p>
    <w:p w14:paraId="4D277ED5">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1)服从发包人及监理人对现场施工的统一管理、安排和要求，同意并履行发包人及监理人的相关管理规定，由此发生的费用被认为已经包括在承包人的签约合同价中。</w:t>
      </w:r>
    </w:p>
    <w:p w14:paraId="5F6412A9">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承包人还应按监理人指示为独立承包人以外的他人在施工场地或者附近实施与合同工程有关的其他工作提供可能的条件，可能发生的费用由监理人按第 4.4款商定或确定。</w:t>
      </w:r>
    </w:p>
    <w:p w14:paraId="6F4B9158">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2)按照规定、约定或者发包人、监理工程师的要求，提供相关的计(规划)划、方案、报表和其他资料</w:t>
      </w:r>
      <w:r>
        <w:rPr>
          <w:rFonts w:hint="eastAsia" w:ascii="仿宋" w:hAnsi="仿宋" w:eastAsia="仿宋" w:cs="仿宋"/>
          <w:color w:val="auto"/>
          <w:sz w:val="24"/>
          <w:szCs w:val="24"/>
          <w:highlight w:val="none"/>
          <w:u w:val="none"/>
        </w:rPr>
        <w:t>。</w:t>
      </w:r>
    </w:p>
    <w:p w14:paraId="6D41011B">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3)按时参加与工程施工、管理、监管、审批等有关的会议，完善资料和档案管理。</w:t>
      </w:r>
    </w:p>
    <w:p w14:paraId="50CB103D">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4)如有临时占地由承包人向当地政府土地管理部门申请,并办理租用手续，承包人按有关规定直接支付其费用。临时占地退还前，承包人应自费恢复到临时占地使用前的状态。如因承包人撤离后未按要求对临时占地进行恢复或虽进行了恢复但未达到使用标准的,将由发包人委托第三方对其恢复，所发生的费用将从应付给承包人的任何款项内扣除。</w:t>
      </w:r>
    </w:p>
    <w:p w14:paraId="73E352B4">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5)承包人应负责避免因自身施工行为对施工现场周围地下管线和邻近建筑物、构筑物、古树名木引起的各类损害，并承担相应费用</w:t>
      </w:r>
      <w:r>
        <w:rPr>
          <w:rFonts w:hint="eastAsia" w:ascii="仿宋" w:hAnsi="仿宋" w:eastAsia="仿宋" w:cs="仿宋"/>
          <w:color w:val="auto"/>
          <w:sz w:val="24"/>
          <w:szCs w:val="24"/>
          <w:highlight w:val="none"/>
          <w:u w:val="none"/>
        </w:rPr>
        <w:t>。</w:t>
      </w:r>
    </w:p>
    <w:p w14:paraId="3FAB6052">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6)负责与项目施工有关市政、交通、供电、环保、公安等职能部门以及其他建设工程(轨道、城际铁路)相关单位和机场运营管理单位的联系协调工作，由此发生的费用被认为已经包括在承包人的签约合同价中</w:t>
      </w:r>
      <w:r>
        <w:rPr>
          <w:rFonts w:hint="eastAsia" w:ascii="仿宋" w:hAnsi="仿宋" w:eastAsia="仿宋" w:cs="仿宋"/>
          <w:color w:val="auto"/>
          <w:sz w:val="24"/>
          <w:szCs w:val="24"/>
          <w:highlight w:val="none"/>
          <w:u w:val="none"/>
        </w:rPr>
        <w:t>。</w:t>
      </w:r>
    </w:p>
    <w:p w14:paraId="176AA65B">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7)负责施工现场的安保工作。</w:t>
      </w:r>
    </w:p>
    <w:p w14:paraId="0B061165">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single"/>
        </w:rPr>
        <w:t>8)妥善处理合同履行中或与合同履行相关的与第三方的各种纠纷，并及时承担民事、行政等责任，在相关事件责任确定、纠纷解决前，承包人有权暂停相应款项的支付，为了确保工程的质量、进度和形象，发包人同时有权直接垫付相关款项，承包人对此不持异议</w:t>
      </w:r>
      <w:r>
        <w:rPr>
          <w:rFonts w:hint="eastAsia" w:ascii="仿宋" w:hAnsi="仿宋" w:eastAsia="仿宋" w:cs="仿宋"/>
          <w:color w:val="auto"/>
          <w:sz w:val="24"/>
          <w:szCs w:val="24"/>
          <w:highlight w:val="none"/>
          <w:u w:val="none"/>
        </w:rPr>
        <w:t>。</w:t>
      </w:r>
    </w:p>
    <w:p w14:paraId="74A3749C">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9)承包人需按有关规定要求签订并遵守项目廉政责任书和安全责任书</w:t>
      </w:r>
      <w:r>
        <w:rPr>
          <w:rFonts w:hint="eastAsia" w:ascii="仿宋" w:hAnsi="仿宋" w:eastAsia="仿宋" w:cs="仿宋"/>
          <w:color w:val="auto"/>
          <w:sz w:val="24"/>
          <w:szCs w:val="24"/>
          <w:highlight w:val="none"/>
          <w:u w:val="none"/>
        </w:rPr>
        <w:t>。</w:t>
      </w:r>
    </w:p>
    <w:p w14:paraId="3824C604">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single"/>
        </w:rPr>
        <w:t>10)按发包人指令筹备、迎接各种检查，因此发生的物料、人工、机械等费用已包含在合同价中，且承包人不得提出误工索赔</w:t>
      </w:r>
      <w:r>
        <w:rPr>
          <w:rFonts w:hint="eastAsia" w:ascii="仿宋" w:hAnsi="仿宋" w:eastAsia="仿宋" w:cs="仿宋"/>
          <w:color w:val="auto"/>
          <w:sz w:val="24"/>
          <w:szCs w:val="24"/>
          <w:highlight w:val="none"/>
          <w:u w:val="none"/>
        </w:rPr>
        <w:t>。</w:t>
      </w:r>
    </w:p>
    <w:p w14:paraId="1D7ACF84">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11)承包人同意并履行发包人的相关管理办法与规定、考核办法等。</w:t>
      </w:r>
    </w:p>
    <w:p w14:paraId="5368E9BE">
      <w:pPr>
        <w:pStyle w:val="10"/>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12)承包人应按国家规定为包括民工在内的所有工人提供劳动保护，严格按照国家、省、市、等有关规定及时支付民工劳动报酬、不得拖欠或克扣。承包人不得以任何发包人的责任(如未按时支付工程款)为理由延期支付民工劳动报酬。若因承包人未按时支付民工劳动报酬导致民工有可能停工、闹事、投诉、曝光等不利，</w:t>
      </w:r>
      <w:r>
        <w:rPr>
          <w:rFonts w:hint="eastAsia" w:ascii="仿宋" w:hAnsi="仿宋" w:eastAsia="仿宋" w:cs="仿宋"/>
          <w:color w:val="auto"/>
          <w:sz w:val="24"/>
          <w:szCs w:val="24"/>
          <w:highlight w:val="none"/>
        </w:rPr>
        <w:t>承包人应于2日内解决完毕；若承包人未解决完毕，承包人无条件授权发包人出面</w:t>
      </w:r>
      <w:r>
        <w:rPr>
          <w:rFonts w:hint="eastAsia" w:ascii="仿宋" w:hAnsi="仿宋" w:eastAsia="仿宋" w:cs="仿宋"/>
          <w:color w:val="auto"/>
          <w:sz w:val="24"/>
          <w:szCs w:val="24"/>
          <w:highlight w:val="none"/>
          <w:u w:val="single"/>
        </w:rPr>
        <w:t>代承包人直接支付民工劳动报酬</w:t>
      </w:r>
      <w:r>
        <w:rPr>
          <w:rFonts w:hint="eastAsia" w:ascii="仿宋" w:hAnsi="仿宋" w:eastAsia="仿宋" w:cs="仿宋"/>
          <w:color w:val="auto"/>
          <w:sz w:val="24"/>
          <w:szCs w:val="24"/>
          <w:highlight w:val="none"/>
        </w:rPr>
        <w:t>（按此约定，承包人无需再另行出具委托书），承包人无条件认可发包人解决结果。</w:t>
      </w:r>
      <w:r>
        <w:rPr>
          <w:rFonts w:hint="eastAsia" w:ascii="仿宋" w:hAnsi="仿宋" w:eastAsia="仿宋" w:cs="仿宋"/>
          <w:color w:val="auto"/>
          <w:sz w:val="24"/>
          <w:szCs w:val="24"/>
          <w:highlight w:val="none"/>
          <w:u w:val="single"/>
        </w:rPr>
        <w:t>并以代付款金额的20%扣罚承包人违约金，代付的劳动报酬及违约金将从承包人工程款中扣除，发包人并有权解除本合同。本合同签订后，视为发包人已获承包人授权代其直接支付民工劳动报酬</w:t>
      </w:r>
      <w:r>
        <w:rPr>
          <w:rFonts w:hint="eastAsia" w:ascii="仿宋" w:hAnsi="仿宋" w:eastAsia="仿宋" w:cs="仿宋"/>
          <w:color w:val="auto"/>
          <w:sz w:val="24"/>
          <w:szCs w:val="24"/>
          <w:highlight w:val="none"/>
          <w:u w:val="none"/>
        </w:rPr>
        <w:t>。</w:t>
      </w:r>
    </w:p>
    <w:p w14:paraId="7B5F6AC3">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single"/>
        </w:rPr>
        <w:t>13)中标人的总承包服务费(含对分包的专业工程的总承包管理和协调及施工配合):按分包的专业工程造价(不含工程设备)的</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计算。责任内容为:配合协调发包人进行的专业工程发包，对发包人自行采购的材料、工程设备等进行协调保管、以及施工现场管理、竣工验收资料收集归档整理等内容</w:t>
      </w:r>
      <w:r>
        <w:rPr>
          <w:rFonts w:hint="eastAsia" w:ascii="仿宋" w:hAnsi="仿宋" w:eastAsia="仿宋" w:cs="仿宋"/>
          <w:color w:val="auto"/>
          <w:sz w:val="24"/>
          <w:szCs w:val="24"/>
          <w:highlight w:val="none"/>
          <w:u w:val="none"/>
        </w:rPr>
        <w:t>。</w:t>
      </w:r>
    </w:p>
    <w:p w14:paraId="11AECCF4">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14)中标人的总承包服务、管理、协调、配合服务的主要内容如下:</w:t>
      </w:r>
    </w:p>
    <w:p w14:paraId="2CB67098">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①对本工程总体进度、质量、安全、文明施工的总管理、总协调、总控制(在监理单位的管理下);投标人中标后详细审阅所有各专业图纸，提出管道平衡方案与包括各专业在内的总进度计划，报监理单位批准后执行。尤其对吊顶可控高度及红线详细计算与设计后报监理与招标人同意。</w:t>
      </w:r>
    </w:p>
    <w:p w14:paraId="6BE75D77">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②给独立承包人或分包人提供施工场地及工地道路;</w:t>
      </w:r>
    </w:p>
    <w:p w14:paraId="71F0D528">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③提供现有垂直运输、客货梯等设施;</w:t>
      </w:r>
    </w:p>
    <w:p w14:paraId="73181364">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④提供材料堆放场地;</w:t>
      </w:r>
    </w:p>
    <w:p w14:paraId="40148843">
      <w:pPr>
        <w:pStyle w:val="10"/>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⑤提供水源、电源、独立承包人或分包人自立总表箱，费用单独</w:t>
      </w:r>
      <w:r>
        <w:rPr>
          <w:rFonts w:hint="eastAsia" w:ascii="仿宋" w:hAnsi="仿宋" w:eastAsia="仿宋" w:cs="仿宋"/>
          <w:color w:val="auto"/>
          <w:sz w:val="24"/>
          <w:szCs w:val="24"/>
          <w:highlight w:val="none"/>
        </w:rPr>
        <w:t>承包人承担</w:t>
      </w:r>
    </w:p>
    <w:p w14:paraId="41C85E0D">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⑥提供卫生设施以共同使用;</w:t>
      </w:r>
    </w:p>
    <w:p w14:paraId="02F6791C">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⑦施工期间施工场所的安全保卫工作;</w:t>
      </w:r>
    </w:p>
    <w:p w14:paraId="62C81FD3">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@提供建筑垃圾集中堆场;</w:t>
      </w:r>
    </w:p>
    <w:p w14:paraId="6B30B12B">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⑨总承包人应尽的其他管理、协调、配合职责。。</w:t>
      </w:r>
    </w:p>
    <w:p w14:paraId="38103A23">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3.2 项目经理</w:t>
      </w:r>
    </w:p>
    <w:p w14:paraId="482BF4E2">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 xml:space="preserve">3.2.1 </w:t>
      </w:r>
      <w:r>
        <w:rPr>
          <w:rFonts w:hint="eastAsia" w:ascii="仿宋" w:hAnsi="仿宋" w:eastAsia="仿宋" w:cs="仿宋"/>
          <w:color w:val="auto"/>
          <w:sz w:val="24"/>
          <w:szCs w:val="24"/>
          <w:highlight w:val="none"/>
        </w:rPr>
        <w:t>项目经理：</w:t>
      </w:r>
    </w:p>
    <w:p w14:paraId="246EDE04">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姓    名：</w:t>
      </w:r>
      <w:r>
        <w:rPr>
          <w:rFonts w:hint="eastAsia" w:ascii="仿宋" w:hAnsi="仿宋" w:eastAsia="仿宋" w:cs="仿宋"/>
          <w:color w:val="auto"/>
          <w:sz w:val="24"/>
          <w:szCs w:val="24"/>
          <w:highlight w:val="none"/>
          <w:u w:val="single"/>
        </w:rPr>
        <w:t>         </w:t>
      </w:r>
      <w:r>
        <w:rPr>
          <w:rFonts w:hint="eastAsia" w:ascii="仿宋" w:hAnsi="仿宋" w:eastAsia="仿宋" w:cs="仿宋"/>
          <w:color w:val="auto"/>
          <w:sz w:val="24"/>
          <w:szCs w:val="24"/>
          <w:highlight w:val="none"/>
        </w:rPr>
        <w:t>；</w:t>
      </w:r>
    </w:p>
    <w:p w14:paraId="0A8E94A5">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身份证号：</w:t>
      </w:r>
      <w:r>
        <w:rPr>
          <w:rFonts w:hint="eastAsia" w:ascii="仿宋" w:hAnsi="仿宋" w:eastAsia="仿宋" w:cs="仿宋"/>
          <w:color w:val="auto"/>
          <w:sz w:val="24"/>
          <w:szCs w:val="24"/>
          <w:highlight w:val="none"/>
          <w:u w:val="single"/>
        </w:rPr>
        <w:t>         </w:t>
      </w:r>
      <w:r>
        <w:rPr>
          <w:rFonts w:hint="eastAsia" w:ascii="仿宋" w:hAnsi="仿宋" w:eastAsia="仿宋" w:cs="仿宋"/>
          <w:color w:val="auto"/>
          <w:sz w:val="24"/>
          <w:szCs w:val="24"/>
          <w:highlight w:val="none"/>
        </w:rPr>
        <w:t>；</w:t>
      </w:r>
    </w:p>
    <w:p w14:paraId="785EADB6">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建造师执业资格等级：</w:t>
      </w:r>
      <w:r>
        <w:rPr>
          <w:rFonts w:hint="eastAsia" w:ascii="仿宋" w:hAnsi="仿宋" w:eastAsia="仿宋" w:cs="仿宋"/>
          <w:color w:val="auto"/>
          <w:sz w:val="24"/>
          <w:szCs w:val="24"/>
          <w:highlight w:val="none"/>
          <w:u w:val="single"/>
        </w:rPr>
        <w:t>   </w:t>
      </w:r>
      <w:r>
        <w:rPr>
          <w:rFonts w:hint="eastAsia" w:ascii="仿宋" w:hAnsi="仿宋" w:eastAsia="仿宋" w:cs="仿宋"/>
          <w:color w:val="auto"/>
          <w:sz w:val="24"/>
          <w:szCs w:val="24"/>
          <w:highlight w:val="none"/>
        </w:rPr>
        <w:t>；</w:t>
      </w:r>
    </w:p>
    <w:p w14:paraId="068A8C3E">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建造师注册证书号：</w:t>
      </w:r>
      <w:r>
        <w:rPr>
          <w:rFonts w:hint="eastAsia" w:ascii="仿宋" w:hAnsi="仿宋" w:eastAsia="仿宋" w:cs="仿宋"/>
          <w:color w:val="auto"/>
          <w:sz w:val="24"/>
          <w:szCs w:val="24"/>
          <w:highlight w:val="none"/>
          <w:u w:val="single"/>
        </w:rPr>
        <w:t> </w:t>
      </w:r>
      <w:r>
        <w:rPr>
          <w:rFonts w:hint="eastAsia" w:ascii="仿宋" w:hAnsi="仿宋" w:eastAsia="仿宋" w:cs="仿宋"/>
          <w:color w:val="auto"/>
          <w:sz w:val="24"/>
          <w:szCs w:val="24"/>
          <w:highlight w:val="none"/>
        </w:rPr>
        <w:t>；</w:t>
      </w:r>
    </w:p>
    <w:p w14:paraId="682F00C8">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建造师执业印章号：</w:t>
      </w:r>
      <w:r>
        <w:rPr>
          <w:rFonts w:hint="eastAsia" w:ascii="仿宋" w:hAnsi="仿宋" w:eastAsia="仿宋" w:cs="仿宋"/>
          <w:color w:val="auto"/>
          <w:sz w:val="24"/>
          <w:szCs w:val="24"/>
          <w:highlight w:val="none"/>
          <w:u w:val="single"/>
        </w:rPr>
        <w:t> </w:t>
      </w:r>
      <w:r>
        <w:rPr>
          <w:rFonts w:hint="eastAsia" w:ascii="仿宋" w:hAnsi="仿宋" w:eastAsia="仿宋" w:cs="仿宋"/>
          <w:color w:val="auto"/>
          <w:sz w:val="24"/>
          <w:szCs w:val="24"/>
          <w:highlight w:val="none"/>
        </w:rPr>
        <w:t>；</w:t>
      </w:r>
    </w:p>
    <w:p w14:paraId="4DFC23D3">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安全生产考核合格证书号：</w:t>
      </w:r>
      <w:r>
        <w:rPr>
          <w:rFonts w:hint="eastAsia" w:ascii="仿宋" w:hAnsi="仿宋" w:eastAsia="仿宋" w:cs="仿宋"/>
          <w:color w:val="auto"/>
          <w:sz w:val="24"/>
          <w:szCs w:val="24"/>
          <w:highlight w:val="none"/>
          <w:u w:val="single"/>
        </w:rPr>
        <w:t> </w:t>
      </w:r>
      <w:r>
        <w:rPr>
          <w:rFonts w:hint="eastAsia" w:ascii="仿宋" w:hAnsi="仿宋" w:eastAsia="仿宋" w:cs="仿宋"/>
          <w:color w:val="auto"/>
          <w:sz w:val="24"/>
          <w:szCs w:val="24"/>
          <w:highlight w:val="none"/>
        </w:rPr>
        <w:t>；</w:t>
      </w:r>
    </w:p>
    <w:p w14:paraId="35F598F0">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联系电话：</w:t>
      </w:r>
      <w:r>
        <w:rPr>
          <w:rFonts w:hint="eastAsia" w:ascii="仿宋" w:hAnsi="仿宋" w:eastAsia="仿宋" w:cs="仿宋"/>
          <w:color w:val="auto"/>
          <w:sz w:val="24"/>
          <w:szCs w:val="24"/>
          <w:highlight w:val="none"/>
          <w:u w:val="single"/>
        </w:rPr>
        <w:t>         </w:t>
      </w:r>
      <w:r>
        <w:rPr>
          <w:rFonts w:hint="eastAsia" w:ascii="仿宋" w:hAnsi="仿宋" w:eastAsia="仿宋" w:cs="仿宋"/>
          <w:color w:val="auto"/>
          <w:sz w:val="24"/>
          <w:szCs w:val="24"/>
          <w:highlight w:val="none"/>
        </w:rPr>
        <w:t>；</w:t>
      </w:r>
    </w:p>
    <w:p w14:paraId="3E3B2891">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电子信箱：</w:t>
      </w:r>
      <w:r>
        <w:rPr>
          <w:rFonts w:hint="eastAsia" w:ascii="仿宋" w:hAnsi="仿宋" w:eastAsia="仿宋" w:cs="仿宋"/>
          <w:color w:val="auto"/>
          <w:sz w:val="24"/>
          <w:szCs w:val="24"/>
          <w:highlight w:val="none"/>
          <w:u w:val="single"/>
        </w:rPr>
        <w:t>         </w:t>
      </w:r>
      <w:r>
        <w:rPr>
          <w:rFonts w:hint="eastAsia" w:ascii="仿宋" w:hAnsi="仿宋" w:eastAsia="仿宋" w:cs="仿宋"/>
          <w:color w:val="auto"/>
          <w:sz w:val="24"/>
          <w:szCs w:val="24"/>
          <w:highlight w:val="none"/>
        </w:rPr>
        <w:t>；</w:t>
      </w:r>
    </w:p>
    <w:p w14:paraId="1A095769">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通信地址：</w:t>
      </w:r>
      <w:r>
        <w:rPr>
          <w:rFonts w:hint="eastAsia" w:ascii="仿宋" w:hAnsi="仿宋" w:eastAsia="仿宋" w:cs="仿宋"/>
          <w:color w:val="auto"/>
          <w:sz w:val="24"/>
          <w:szCs w:val="24"/>
          <w:highlight w:val="none"/>
          <w:u w:val="single"/>
        </w:rPr>
        <w:t>         </w:t>
      </w:r>
      <w:r>
        <w:rPr>
          <w:rFonts w:hint="eastAsia" w:ascii="仿宋" w:hAnsi="仿宋" w:eastAsia="仿宋" w:cs="仿宋"/>
          <w:color w:val="auto"/>
          <w:sz w:val="24"/>
          <w:szCs w:val="24"/>
          <w:highlight w:val="none"/>
        </w:rPr>
        <w:t>；</w:t>
      </w:r>
    </w:p>
    <w:p w14:paraId="6567B020">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承包人对项目经理的授权范围如下：</w:t>
      </w:r>
      <w:r>
        <w:rPr>
          <w:rFonts w:hint="eastAsia" w:ascii="仿宋" w:hAnsi="仿宋" w:eastAsia="仿宋" w:cs="仿宋"/>
          <w:color w:val="auto"/>
          <w:sz w:val="24"/>
          <w:szCs w:val="24"/>
          <w:highlight w:val="none"/>
          <w:u w:val="single"/>
        </w:rPr>
        <w:t xml:space="preserve">代表承包人履行合同，负责本项目施工现场的全面管理工作  </w:t>
      </w:r>
      <w:r>
        <w:rPr>
          <w:rFonts w:hint="eastAsia" w:ascii="仿宋" w:hAnsi="仿宋" w:eastAsia="仿宋" w:cs="仿宋"/>
          <w:color w:val="auto"/>
          <w:sz w:val="24"/>
          <w:szCs w:val="24"/>
          <w:highlight w:val="none"/>
        </w:rPr>
        <w:t>。</w:t>
      </w:r>
    </w:p>
    <w:p w14:paraId="3A10A5A0">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关于项目经理每月在施工现场的时间要求：</w:t>
      </w:r>
      <w:r>
        <w:rPr>
          <w:rFonts w:hint="eastAsia" w:ascii="仿宋" w:hAnsi="仿宋" w:eastAsia="仿宋" w:cs="仿宋"/>
          <w:color w:val="auto"/>
          <w:sz w:val="24"/>
          <w:szCs w:val="24"/>
          <w:highlight w:val="none"/>
          <w:u w:val="single"/>
        </w:rPr>
        <w:t xml:space="preserve"> 保证项目经理在施工时在施工现场的天数每周不少于6天</w:t>
      </w:r>
      <w:r>
        <w:rPr>
          <w:rFonts w:hint="eastAsia" w:ascii="仿宋" w:hAnsi="仿宋" w:eastAsia="仿宋" w:cs="仿宋"/>
          <w:color w:val="auto"/>
          <w:sz w:val="24"/>
          <w:szCs w:val="24"/>
          <w:highlight w:val="none"/>
        </w:rPr>
        <w:t>。</w:t>
      </w:r>
    </w:p>
    <w:p w14:paraId="63949050">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承包人未提交劳动合同，以及没有为项目经理交纳社会保险证明的违约责任</w:t>
      </w:r>
      <w:r>
        <w:rPr>
          <w:rFonts w:hint="eastAsia" w:ascii="仿宋" w:hAnsi="仿宋" w:eastAsia="仿宋" w:cs="仿宋"/>
          <w:color w:val="auto"/>
          <w:sz w:val="24"/>
          <w:szCs w:val="24"/>
          <w:highlight w:val="none"/>
          <w:u w:val="single"/>
        </w:rPr>
        <w:t>：责令承包任改正，并限期10日内提供项目经理社会保险证明</w:t>
      </w:r>
      <w:r>
        <w:rPr>
          <w:rFonts w:hint="eastAsia" w:ascii="仿宋" w:hAnsi="仿宋" w:eastAsia="仿宋" w:cs="仿宋"/>
          <w:color w:val="auto"/>
          <w:sz w:val="24"/>
          <w:szCs w:val="24"/>
          <w:highlight w:val="none"/>
        </w:rPr>
        <w:t>。</w:t>
      </w:r>
    </w:p>
    <w:p w14:paraId="7C63BFAA">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kern w:val="0"/>
          <w:sz w:val="24"/>
          <w:szCs w:val="24"/>
          <w:highlight w:val="none"/>
        </w:rPr>
        <w:t>项目经理未经批准，擅自离开施工现场的违约责任：</w:t>
      </w:r>
      <w:r>
        <w:rPr>
          <w:rFonts w:hint="eastAsia" w:ascii="仿宋" w:hAnsi="仿宋" w:eastAsia="仿宋" w:cs="仿宋"/>
          <w:color w:val="auto"/>
          <w:kern w:val="0"/>
          <w:sz w:val="24"/>
          <w:szCs w:val="24"/>
          <w:highlight w:val="none"/>
          <w:u w:val="single"/>
        </w:rPr>
        <w:t>发包人有权以每天 5000元的违约罚金；单月擅离两次以上或者累计达五次或者单次擅自离开现场超过3天时，发包人有权要求更换该项目经理，由此而产生的其他损 失和责任也由承包人承担</w:t>
      </w:r>
      <w:r>
        <w:rPr>
          <w:rFonts w:hint="eastAsia" w:ascii="仿宋" w:hAnsi="仿宋" w:eastAsia="仿宋" w:cs="仿宋"/>
          <w:color w:val="auto"/>
          <w:sz w:val="24"/>
          <w:szCs w:val="24"/>
          <w:highlight w:val="none"/>
          <w:u w:val="single"/>
        </w:rPr>
        <w:t>。</w:t>
      </w:r>
    </w:p>
    <w:p w14:paraId="06229C53">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3.2.3 承包人擅自更换项目经理的违约责任：</w:t>
      </w:r>
      <w:r>
        <w:rPr>
          <w:rFonts w:hint="eastAsia" w:ascii="仿宋" w:hAnsi="仿宋" w:eastAsia="仿宋" w:cs="仿宋"/>
          <w:color w:val="auto"/>
          <w:sz w:val="24"/>
          <w:szCs w:val="24"/>
          <w:highlight w:val="none"/>
          <w:u w:val="single"/>
        </w:rPr>
        <w:t xml:space="preserve"> 发包人有权以每人次10 万元违约罚金，由此而产生的其他损失和责任也由承包人承担。</w:t>
      </w:r>
    </w:p>
    <w:p w14:paraId="59C01513">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kern w:val="0"/>
          <w:sz w:val="24"/>
          <w:szCs w:val="24"/>
          <w:highlight w:val="none"/>
        </w:rPr>
        <w:t>3.2.4 承包人无正当理由拒绝更换项目经理的违约责任：</w:t>
      </w:r>
      <w:r>
        <w:rPr>
          <w:rFonts w:hint="eastAsia" w:ascii="仿宋" w:hAnsi="仿宋" w:eastAsia="仿宋" w:cs="仿宋"/>
          <w:color w:val="auto"/>
          <w:sz w:val="24"/>
          <w:szCs w:val="24"/>
          <w:highlight w:val="none"/>
          <w:u w:val="single"/>
        </w:rPr>
        <w:t xml:space="preserve"> 发包人有权以每人次10万元违约罚金，由此而产生的损失和责任也由承包人承担 。</w:t>
      </w:r>
    </w:p>
    <w:p w14:paraId="5F8C8732">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3.2.5</w:t>
      </w:r>
    </w:p>
    <w:p w14:paraId="434974E2">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(1)承包人项目经理必须与承包人投标时所承诺的人员一致，未经发包人书面同意不得更换。 </w:t>
      </w:r>
    </w:p>
    <w:p w14:paraId="1827B3C4">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(2)如经发包人书面同意承包人更换项目经理，新任命的项目经理必须在资历和能力等方面符合合同要求，并经发包人考察合格，否则视为承包人擅自更换项目经理，承包人应承担相应的违约责任。 </w:t>
      </w:r>
    </w:p>
    <w:p w14:paraId="314D401D">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(3)承包人未按照承诺和约定委派项目经理，发包人有权暂停施工以至解除合同，由此造成的损失和责任全部由承包人承担。</w:t>
      </w:r>
    </w:p>
    <w:p w14:paraId="49014467">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上述违约罚金在当期支付时扣除。</w:t>
      </w:r>
    </w:p>
    <w:p w14:paraId="7AF293C9">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3.3 承包人人员</w:t>
      </w:r>
    </w:p>
    <w:p w14:paraId="783A838E">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3.3.1 承包人提交项目管理机构及施工现场管理人员安排报告的期限：</w:t>
      </w:r>
      <w:r>
        <w:rPr>
          <w:rFonts w:hint="eastAsia" w:ascii="仿宋" w:hAnsi="仿宋" w:eastAsia="仿宋" w:cs="仿宋"/>
          <w:color w:val="auto"/>
          <w:sz w:val="24"/>
          <w:szCs w:val="24"/>
          <w:highlight w:val="none"/>
          <w:u w:val="single"/>
        </w:rPr>
        <w:t xml:space="preserve"> 签订合同后7天内。</w:t>
      </w:r>
    </w:p>
    <w:p w14:paraId="40986469">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3.3.3 承包人无正当理由拒绝撤换主要施工管理人员的违约责任：</w:t>
      </w:r>
      <w:r>
        <w:rPr>
          <w:rFonts w:hint="eastAsia" w:ascii="仿宋" w:hAnsi="仿宋" w:eastAsia="仿宋" w:cs="仿宋"/>
          <w:color w:val="auto"/>
          <w:sz w:val="24"/>
          <w:szCs w:val="24"/>
          <w:highlight w:val="none"/>
          <w:u w:val="single"/>
        </w:rPr>
        <w:t xml:space="preserve"> 发包人有权扣如下金额违约罚金：项目部中级职称人员每人次5万元，其他管理人员每人次2万元；若承包人在第二次接到撤换通知3天内仍未更换，监理人应书面通知该施工管理人员停止工作，并可以指示暂时停止施工以至解除合同，由此而产生的损失和责任由承包人承担  </w:t>
      </w:r>
      <w:r>
        <w:rPr>
          <w:rFonts w:hint="eastAsia" w:ascii="仿宋" w:hAnsi="仿宋" w:eastAsia="仿宋" w:cs="仿宋"/>
          <w:color w:val="auto"/>
          <w:sz w:val="24"/>
          <w:szCs w:val="24"/>
          <w:highlight w:val="none"/>
        </w:rPr>
        <w:t>。</w:t>
      </w:r>
    </w:p>
    <w:p w14:paraId="5C32FFC6">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3.3.4 承包人主要施工管理人员离开施工现场的批准要求：</w:t>
      </w:r>
      <w:r>
        <w:rPr>
          <w:rFonts w:hint="eastAsia" w:ascii="仿宋" w:hAnsi="仿宋" w:eastAsia="仿宋" w:cs="仿宋"/>
          <w:color w:val="auto"/>
          <w:sz w:val="24"/>
          <w:szCs w:val="24"/>
          <w:highlight w:val="none"/>
          <w:u w:val="single"/>
        </w:rPr>
        <w:t xml:space="preserve"> 需由发包人及总监理工程师签字确认后才能离开施工现场  。</w:t>
      </w:r>
    </w:p>
    <w:p w14:paraId="7398C2B1">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3.3.5承包人擅自更换主要施工管理人员的违约责任：</w:t>
      </w:r>
      <w:r>
        <w:rPr>
          <w:rFonts w:hint="eastAsia" w:ascii="仿宋" w:hAnsi="仿宋" w:eastAsia="仿宋" w:cs="仿宋"/>
          <w:color w:val="auto"/>
          <w:sz w:val="24"/>
          <w:szCs w:val="24"/>
          <w:highlight w:val="none"/>
          <w:u w:val="single"/>
        </w:rPr>
        <w:t xml:space="preserve"> 发包人有权扣以如下金额违约罚金：项目部中级职称人员每人次5万元，其他管理人员每人次2万元 。</w:t>
      </w:r>
    </w:p>
    <w:p w14:paraId="797C7632">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承包人主要施工管理人员擅自离开施工现场的违约责任：</w:t>
      </w:r>
      <w:r>
        <w:rPr>
          <w:rFonts w:hint="eastAsia" w:ascii="仿宋" w:hAnsi="仿宋" w:eastAsia="仿宋" w:cs="仿宋"/>
          <w:color w:val="auto"/>
          <w:sz w:val="24"/>
          <w:szCs w:val="24"/>
          <w:highlight w:val="none"/>
          <w:u w:val="single"/>
        </w:rPr>
        <w:t>发包人有权课如下金额违约罚金：项目部中级职称人员每天3000元，其他管理人员每人次每天2000元；单月擅离两次以上或者累计达五次或者单次超过3天时，视为承包人擅自更换主要施工管理人员，承包人应按第3.3.5条规定承担违约责任，由此而产生的其他损失和责任也由承包人承担。</w:t>
      </w:r>
    </w:p>
    <w:p w14:paraId="1B9DA9A3">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3.5 分包</w:t>
      </w:r>
    </w:p>
    <w:p w14:paraId="4B5E07B5">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3.5.1 分包的一般约定</w:t>
      </w:r>
      <w:r>
        <w:rPr>
          <w:rStyle w:val="41"/>
          <w:rFonts w:hint="eastAsia" w:ascii="仿宋" w:hAnsi="仿宋" w:eastAsia="仿宋" w:cs="仿宋"/>
          <w:color w:val="auto"/>
          <w:sz w:val="24"/>
          <w:szCs w:val="24"/>
          <w:highlight w:val="none"/>
        </w:rPr>
        <w:t>（本3.5项下均不允许分包，承包人是否分包及如何操作我方不在合同中载明）</w:t>
      </w:r>
    </w:p>
    <w:p w14:paraId="76F6F779">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禁止分包的工程包括：</w:t>
      </w:r>
      <w:r>
        <w:rPr>
          <w:rFonts w:hint="eastAsia" w:ascii="仿宋" w:hAnsi="仿宋" w:eastAsia="仿宋" w:cs="仿宋"/>
          <w:color w:val="auto"/>
          <w:sz w:val="24"/>
          <w:szCs w:val="24"/>
          <w:highlight w:val="none"/>
          <w:u w:val="single"/>
          <w:lang w:val="en-US" w:eastAsia="zh-CN"/>
        </w:rPr>
        <w:t>工程主体结构、关键性工作、《建筑法》规定的其他禁止分包工程。</w:t>
      </w:r>
    </w:p>
    <w:p w14:paraId="35AD4374">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3.5.2分包的确定</w:t>
      </w:r>
    </w:p>
    <w:p w14:paraId="16810AD7">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允许分包的专业工程包括：</w:t>
      </w:r>
      <w:r>
        <w:rPr>
          <w:rFonts w:hint="eastAsia" w:ascii="仿宋" w:hAnsi="仿宋" w:eastAsia="仿宋" w:cs="仿宋"/>
          <w:color w:val="auto"/>
          <w:sz w:val="24"/>
          <w:szCs w:val="24"/>
          <w:highlight w:val="none"/>
          <w:u w:val="single"/>
          <w:lang w:val="en-US" w:eastAsia="zh-CN"/>
        </w:rPr>
        <w:t xml:space="preserve">符合相关法律法规规定并经发包人书面同意的工程。由承包人自主选择分包单位但须提前 30 日提交分包工程函件，承包人可采用招标或竞争性谈判方式确定分包单位:如出现争议，双方协商解决。 </w:t>
      </w:r>
    </w:p>
    <w:p w14:paraId="78CBCE14">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其他关于分包的约定：</w:t>
      </w:r>
      <w:r>
        <w:rPr>
          <w:rFonts w:hint="eastAsia" w:ascii="仿宋" w:hAnsi="仿宋" w:eastAsia="仿宋" w:cs="仿宋"/>
          <w:color w:val="auto"/>
          <w:sz w:val="24"/>
          <w:szCs w:val="24"/>
          <w:highlight w:val="none"/>
          <w:u w:val="single"/>
        </w:rPr>
        <w:t xml:space="preserve"> 按国家级地方相关规定执行</w:t>
      </w:r>
      <w:r>
        <w:rPr>
          <w:rFonts w:hint="eastAsia" w:ascii="仿宋" w:hAnsi="仿宋" w:eastAsia="仿宋" w:cs="仿宋"/>
          <w:color w:val="auto"/>
          <w:sz w:val="24"/>
          <w:szCs w:val="24"/>
          <w:highlight w:val="none"/>
        </w:rPr>
        <w:t>。</w:t>
      </w:r>
    </w:p>
    <w:p w14:paraId="5C8A6B7A">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3.5.4 分包合同价款</w:t>
      </w:r>
    </w:p>
    <w:p w14:paraId="3E17C19B">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关于分包合同价款支付的约定：</w:t>
      </w:r>
      <w:r>
        <w:rPr>
          <w:rFonts w:hint="eastAsia" w:ascii="仿宋" w:hAnsi="仿宋" w:eastAsia="仿宋" w:cs="仿宋"/>
          <w:color w:val="auto"/>
          <w:sz w:val="24"/>
          <w:szCs w:val="24"/>
          <w:highlight w:val="none"/>
          <w:u w:val="single"/>
        </w:rPr>
        <w:t>暂估价专业工程分包按要求必须进行公开招标，分包合同价款的支付按招标文件约定。</w:t>
      </w:r>
    </w:p>
    <w:p w14:paraId="49565D91">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3.6 工程照管与成品、半成品保护</w:t>
      </w:r>
    </w:p>
    <w:p w14:paraId="10A7EFE0">
      <w:pPr>
        <w:keepNext w:val="0"/>
        <w:keepLines w:val="0"/>
        <w:pageBreakBefore w:val="0"/>
        <w:widowControl w:val="0"/>
        <w:kinsoku/>
        <w:wordWrap/>
        <w:overflowPunct/>
        <w:topLinePunct w:val="0"/>
        <w:bidi w:val="0"/>
        <w:snapToGrid/>
        <w:spacing w:before="120" w:after="120" w:line="440" w:lineRule="exact"/>
        <w:ind w:firstLine="480" w:firstLineChars="200"/>
        <w:textAlignment w:val="auto"/>
        <w:rPr>
          <w:rFonts w:hint="eastAsia" w:ascii="仿宋" w:hAnsi="仿宋" w:eastAsia="仿宋" w:cs="仿宋"/>
          <w:color w:val="auto"/>
          <w:kern w:val="0"/>
          <w:sz w:val="24"/>
          <w:szCs w:val="24"/>
          <w:highlight w:val="none"/>
          <w:u w:val="single"/>
        </w:rPr>
      </w:pPr>
      <w:r>
        <w:rPr>
          <w:rFonts w:hint="eastAsia" w:ascii="仿宋" w:hAnsi="仿宋" w:eastAsia="仿宋" w:cs="仿宋"/>
          <w:color w:val="auto"/>
          <w:kern w:val="0"/>
          <w:sz w:val="24"/>
          <w:szCs w:val="24"/>
          <w:highlight w:val="none"/>
        </w:rPr>
        <w:t>承包人负责照管工程及工程相关的材料、工程设备的起始时间：</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sz w:val="24"/>
          <w:szCs w:val="24"/>
          <w:highlight w:val="none"/>
          <w:u w:val="single"/>
        </w:rPr>
        <w:t xml:space="preserve">进场时起至工程竣工撤离施工现场时止 </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w:t>
      </w:r>
    </w:p>
    <w:p w14:paraId="32D4BEA0">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3.7 履约担保</w:t>
      </w:r>
    </w:p>
    <w:p w14:paraId="2689512F">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承包人是否提供履约担保：</w:t>
      </w:r>
      <w:r>
        <w:rPr>
          <w:rFonts w:hint="eastAsia" w:ascii="仿宋" w:hAnsi="仿宋" w:eastAsia="仿宋" w:cs="仿宋"/>
          <w:color w:val="auto"/>
          <w:sz w:val="24"/>
          <w:szCs w:val="24"/>
          <w:highlight w:val="none"/>
          <w:u w:val="single"/>
        </w:rPr>
        <w:t xml:space="preserve">  是            </w:t>
      </w:r>
      <w:r>
        <w:rPr>
          <w:rFonts w:hint="eastAsia" w:ascii="仿宋" w:hAnsi="仿宋" w:eastAsia="仿宋" w:cs="仿宋"/>
          <w:color w:val="auto"/>
          <w:sz w:val="24"/>
          <w:szCs w:val="24"/>
          <w:highlight w:val="none"/>
        </w:rPr>
        <w:t>。</w:t>
      </w:r>
    </w:p>
    <w:p w14:paraId="7E52E1F7">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承包人提供履约担保的形式、金额及期限的：</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履约保证金的形式：现金转账或履约保函履约保证金额：中标价的 3%；履约保证金递交时间：中标人需在项目进场前完成履约保证金缴纳，接到招标人通知后 5 日内，按要求将保证金足额打入招标人指定账户，或提交符合招标文件规定的其他形式保证。</w:t>
      </w:r>
    </w:p>
    <w:p w14:paraId="064EA738">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p>
    <w:p w14:paraId="32449C04">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4. 监理人</w:t>
      </w:r>
    </w:p>
    <w:p w14:paraId="07E3CDE8">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4.1监理人的一般规定</w:t>
      </w:r>
    </w:p>
    <w:p w14:paraId="104A8227">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关于监理人的监理内容：</w:t>
      </w:r>
      <w:r>
        <w:rPr>
          <w:rFonts w:hint="eastAsia" w:ascii="仿宋" w:hAnsi="仿宋" w:eastAsia="仿宋" w:cs="仿宋"/>
          <w:color w:val="auto"/>
          <w:sz w:val="24"/>
          <w:szCs w:val="24"/>
          <w:highlight w:val="none"/>
          <w:u w:val="single"/>
        </w:rPr>
        <w:t xml:space="preserve"> 见监理合同    </w:t>
      </w:r>
      <w:r>
        <w:rPr>
          <w:rFonts w:hint="eastAsia" w:ascii="仿宋" w:hAnsi="仿宋" w:eastAsia="仿宋" w:cs="仿宋"/>
          <w:color w:val="auto"/>
          <w:sz w:val="24"/>
          <w:szCs w:val="24"/>
          <w:highlight w:val="none"/>
        </w:rPr>
        <w:t>。</w:t>
      </w:r>
    </w:p>
    <w:p w14:paraId="4F96D964">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关于监理人的监理权限：</w:t>
      </w:r>
      <w:r>
        <w:rPr>
          <w:rFonts w:hint="eastAsia" w:ascii="仿宋" w:hAnsi="仿宋" w:eastAsia="仿宋" w:cs="仿宋"/>
          <w:color w:val="auto"/>
          <w:sz w:val="24"/>
          <w:szCs w:val="24"/>
          <w:highlight w:val="none"/>
          <w:u w:val="single"/>
        </w:rPr>
        <w:t xml:space="preserve"> 见监理合同  </w:t>
      </w:r>
      <w:r>
        <w:rPr>
          <w:rFonts w:hint="eastAsia" w:ascii="仿宋" w:hAnsi="仿宋" w:eastAsia="仿宋" w:cs="仿宋"/>
          <w:color w:val="auto"/>
          <w:sz w:val="24"/>
          <w:szCs w:val="24"/>
          <w:highlight w:val="none"/>
        </w:rPr>
        <w:t xml:space="preserve">。 </w:t>
      </w:r>
    </w:p>
    <w:p w14:paraId="16E8FE8F">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关于监理人在施工现场的办公场所、生活场所的提供和费用承担的约定：</w:t>
      </w:r>
      <w:r>
        <w:rPr>
          <w:rFonts w:hint="eastAsia" w:ascii="仿宋" w:hAnsi="仿宋" w:eastAsia="仿宋" w:cs="仿宋"/>
          <w:color w:val="auto"/>
          <w:sz w:val="24"/>
          <w:szCs w:val="24"/>
          <w:highlight w:val="none"/>
          <w:u w:val="single"/>
        </w:rPr>
        <w:t xml:space="preserve">见监理合同 </w:t>
      </w:r>
      <w:r>
        <w:rPr>
          <w:rFonts w:hint="eastAsia" w:ascii="仿宋" w:hAnsi="仿宋" w:eastAsia="仿宋" w:cs="仿宋"/>
          <w:color w:val="auto"/>
          <w:sz w:val="24"/>
          <w:szCs w:val="24"/>
          <w:highlight w:val="none"/>
        </w:rPr>
        <w:t>。</w:t>
      </w:r>
    </w:p>
    <w:p w14:paraId="27ECB5E4">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4.2 监理人员</w:t>
      </w:r>
    </w:p>
    <w:p w14:paraId="5719E60A">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总监理工程师：</w:t>
      </w:r>
    </w:p>
    <w:p w14:paraId="0BC21686">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姓    名：</w:t>
      </w:r>
      <w:r>
        <w:rPr>
          <w:rFonts w:hint="eastAsia" w:ascii="仿宋" w:hAnsi="仿宋" w:eastAsia="仿宋" w:cs="仿宋"/>
          <w:color w:val="auto"/>
          <w:sz w:val="24"/>
          <w:szCs w:val="24"/>
          <w:highlight w:val="none"/>
          <w:u w:val="single"/>
        </w:rPr>
        <w:t>   </w:t>
      </w:r>
      <w:r>
        <w:rPr>
          <w:rFonts w:hint="eastAsia" w:ascii="仿宋" w:hAnsi="仿宋" w:eastAsia="仿宋" w:cs="仿宋"/>
          <w:color w:val="auto"/>
          <w:sz w:val="24"/>
          <w:szCs w:val="24"/>
          <w:highlight w:val="none"/>
        </w:rPr>
        <w:t>；</w:t>
      </w:r>
    </w:p>
    <w:p w14:paraId="2EE2ACF3">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职    务：</w:t>
      </w:r>
      <w:r>
        <w:rPr>
          <w:rFonts w:hint="eastAsia" w:ascii="仿宋" w:hAnsi="仿宋" w:eastAsia="仿宋" w:cs="仿宋"/>
          <w:color w:val="auto"/>
          <w:sz w:val="24"/>
          <w:szCs w:val="24"/>
          <w:highlight w:val="none"/>
          <w:u w:val="single"/>
        </w:rPr>
        <w:t>   </w:t>
      </w:r>
      <w:r>
        <w:rPr>
          <w:rFonts w:hint="eastAsia" w:ascii="仿宋" w:hAnsi="仿宋" w:eastAsia="仿宋" w:cs="仿宋"/>
          <w:color w:val="auto"/>
          <w:sz w:val="24"/>
          <w:szCs w:val="24"/>
          <w:highlight w:val="none"/>
        </w:rPr>
        <w:t>；</w:t>
      </w:r>
    </w:p>
    <w:p w14:paraId="1B950E35">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监理工程师执业资格证书号：</w:t>
      </w:r>
      <w:r>
        <w:rPr>
          <w:rFonts w:hint="eastAsia" w:ascii="仿宋" w:hAnsi="仿宋" w:eastAsia="仿宋" w:cs="仿宋"/>
          <w:color w:val="auto"/>
          <w:sz w:val="24"/>
          <w:szCs w:val="24"/>
          <w:highlight w:val="none"/>
          <w:u w:val="single"/>
        </w:rPr>
        <w:t> </w:t>
      </w:r>
      <w:r>
        <w:rPr>
          <w:rFonts w:hint="eastAsia" w:ascii="仿宋" w:hAnsi="仿宋" w:eastAsia="仿宋" w:cs="仿宋"/>
          <w:color w:val="auto"/>
          <w:sz w:val="24"/>
          <w:szCs w:val="24"/>
          <w:highlight w:val="none"/>
        </w:rPr>
        <w:t>；</w:t>
      </w:r>
    </w:p>
    <w:p w14:paraId="486156BC">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联系电话：</w:t>
      </w:r>
      <w:r>
        <w:rPr>
          <w:rFonts w:hint="eastAsia" w:ascii="仿宋" w:hAnsi="仿宋" w:eastAsia="仿宋" w:cs="仿宋"/>
          <w:color w:val="auto"/>
          <w:sz w:val="24"/>
          <w:szCs w:val="24"/>
          <w:highlight w:val="none"/>
          <w:u w:val="single"/>
        </w:rPr>
        <w:t>   </w:t>
      </w:r>
      <w:r>
        <w:rPr>
          <w:rFonts w:hint="eastAsia" w:ascii="仿宋" w:hAnsi="仿宋" w:eastAsia="仿宋" w:cs="仿宋"/>
          <w:color w:val="auto"/>
          <w:sz w:val="24"/>
          <w:szCs w:val="24"/>
          <w:highlight w:val="none"/>
        </w:rPr>
        <w:t>；</w:t>
      </w:r>
    </w:p>
    <w:p w14:paraId="4D79443F">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电子信箱：</w:t>
      </w:r>
      <w:r>
        <w:rPr>
          <w:rFonts w:hint="eastAsia" w:ascii="仿宋" w:hAnsi="仿宋" w:eastAsia="仿宋" w:cs="仿宋"/>
          <w:color w:val="auto"/>
          <w:sz w:val="24"/>
          <w:szCs w:val="24"/>
          <w:highlight w:val="none"/>
          <w:u w:val="single"/>
        </w:rPr>
        <w:t>   </w:t>
      </w:r>
      <w:r>
        <w:rPr>
          <w:rFonts w:hint="eastAsia" w:ascii="仿宋" w:hAnsi="仿宋" w:eastAsia="仿宋" w:cs="仿宋"/>
          <w:color w:val="auto"/>
          <w:sz w:val="24"/>
          <w:szCs w:val="24"/>
          <w:highlight w:val="none"/>
        </w:rPr>
        <w:t>；</w:t>
      </w:r>
    </w:p>
    <w:p w14:paraId="5C0F1E02">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通信地址：</w:t>
      </w:r>
      <w:r>
        <w:rPr>
          <w:rFonts w:hint="eastAsia" w:ascii="仿宋" w:hAnsi="仿宋" w:eastAsia="仿宋" w:cs="仿宋"/>
          <w:color w:val="auto"/>
          <w:sz w:val="24"/>
          <w:szCs w:val="24"/>
          <w:highlight w:val="none"/>
          <w:u w:val="single"/>
        </w:rPr>
        <w:t>   </w:t>
      </w:r>
      <w:r>
        <w:rPr>
          <w:rFonts w:hint="eastAsia" w:ascii="仿宋" w:hAnsi="仿宋" w:eastAsia="仿宋" w:cs="仿宋"/>
          <w:color w:val="auto"/>
          <w:sz w:val="24"/>
          <w:szCs w:val="24"/>
          <w:highlight w:val="none"/>
        </w:rPr>
        <w:t>；</w:t>
      </w:r>
    </w:p>
    <w:p w14:paraId="6FBB3F21">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关于监理人的其他约定：</w:t>
      </w:r>
      <w:r>
        <w:rPr>
          <w:rFonts w:hint="eastAsia" w:ascii="仿宋" w:hAnsi="仿宋" w:eastAsia="仿宋" w:cs="仿宋"/>
          <w:color w:val="auto"/>
          <w:sz w:val="24"/>
          <w:szCs w:val="24"/>
          <w:highlight w:val="none"/>
          <w:u w:val="single"/>
        </w:rPr>
        <w:t>   </w:t>
      </w:r>
      <w:r>
        <w:rPr>
          <w:rFonts w:hint="eastAsia" w:ascii="仿宋" w:hAnsi="仿宋" w:eastAsia="仿宋" w:cs="仿宋"/>
          <w:color w:val="auto"/>
          <w:sz w:val="24"/>
          <w:szCs w:val="24"/>
          <w:highlight w:val="none"/>
        </w:rPr>
        <w:t>。</w:t>
      </w:r>
    </w:p>
    <w:p w14:paraId="51F0D6F9">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4.4 商定或确定</w:t>
      </w:r>
    </w:p>
    <w:p w14:paraId="64814338">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在发包人和承包人不能通过协商达成一致意见时，发包人授权监理人对以下事项进行确定：</w:t>
      </w:r>
    </w:p>
    <w:p w14:paraId="7A829475">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7F86943F">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48C2A37F">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31C18133">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5. 工程质量</w:t>
      </w:r>
    </w:p>
    <w:p w14:paraId="540DB498">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bookmarkStart w:id="1517" w:name="_Toc25141768"/>
      <w:r>
        <w:rPr>
          <w:rFonts w:hint="eastAsia" w:ascii="仿宋" w:hAnsi="仿宋" w:eastAsia="仿宋" w:cs="仿宋"/>
          <w:color w:val="auto"/>
          <w:sz w:val="24"/>
          <w:szCs w:val="24"/>
          <w:highlight w:val="none"/>
        </w:rPr>
        <w:t>5.1 质量要求</w:t>
      </w:r>
      <w:bookmarkEnd w:id="1517"/>
    </w:p>
    <w:p w14:paraId="250D1F05">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rPr>
        <w:t xml:space="preserve">5.1.1 特殊质量标准和要求：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u w:val="single"/>
          <w:lang w:val="en-US" w:eastAsia="zh-CN"/>
        </w:rPr>
        <w:t>达到国家现行有关施工质量验收规范标准，一次性验收合格</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eastAsia="zh-CN"/>
        </w:rPr>
        <w:t>。</w:t>
      </w:r>
    </w:p>
    <w:p w14:paraId="124F8FFB">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关于工程奖项的约定：</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4D390EB0">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bookmarkStart w:id="1518" w:name="_Toc25141769"/>
      <w:r>
        <w:rPr>
          <w:rFonts w:hint="eastAsia" w:ascii="仿宋" w:hAnsi="仿宋" w:eastAsia="仿宋" w:cs="仿宋"/>
          <w:color w:val="auto"/>
          <w:sz w:val="24"/>
          <w:szCs w:val="24"/>
          <w:highlight w:val="none"/>
        </w:rPr>
        <w:t>5.3 隐蔽工程检查</w:t>
      </w:r>
      <w:bookmarkEnd w:id="1518"/>
    </w:p>
    <w:p w14:paraId="4E96E20A">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5.3.2承包人提前通知监理人隐蔽工程检查的期限的约定：</w:t>
      </w:r>
      <w:r>
        <w:rPr>
          <w:rFonts w:hint="eastAsia" w:ascii="仿宋" w:hAnsi="仿宋" w:eastAsia="仿宋" w:cs="仿宋"/>
          <w:color w:val="auto"/>
          <w:sz w:val="24"/>
          <w:szCs w:val="24"/>
          <w:highlight w:val="none"/>
          <w:u w:val="single"/>
        </w:rPr>
        <w:t xml:space="preserve">  达到验收条件24小时前   </w:t>
      </w:r>
      <w:r>
        <w:rPr>
          <w:rFonts w:hint="eastAsia" w:ascii="仿宋" w:hAnsi="仿宋" w:eastAsia="仿宋" w:cs="仿宋"/>
          <w:color w:val="auto"/>
          <w:sz w:val="24"/>
          <w:szCs w:val="24"/>
          <w:highlight w:val="none"/>
        </w:rPr>
        <w:t>。</w:t>
      </w:r>
    </w:p>
    <w:p w14:paraId="3A192A19">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监理人不能按时进行检查时，应提前</w:t>
      </w:r>
      <w:r>
        <w:rPr>
          <w:rFonts w:hint="eastAsia" w:ascii="仿宋" w:hAnsi="仿宋" w:eastAsia="仿宋" w:cs="仿宋"/>
          <w:color w:val="auto"/>
          <w:sz w:val="24"/>
          <w:szCs w:val="24"/>
          <w:highlight w:val="none"/>
          <w:u w:val="single"/>
        </w:rPr>
        <w:t xml:space="preserve">  24  </w:t>
      </w:r>
      <w:r>
        <w:rPr>
          <w:rFonts w:hint="eastAsia" w:ascii="仿宋" w:hAnsi="仿宋" w:eastAsia="仿宋" w:cs="仿宋"/>
          <w:color w:val="auto"/>
          <w:sz w:val="24"/>
          <w:szCs w:val="24"/>
          <w:highlight w:val="none"/>
        </w:rPr>
        <w:t>小时提交书面延期要求。</w:t>
      </w:r>
    </w:p>
    <w:p w14:paraId="42D4223F">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关于延期最长不得超过：</w:t>
      </w:r>
      <w:r>
        <w:rPr>
          <w:rFonts w:hint="eastAsia" w:ascii="仿宋" w:hAnsi="仿宋" w:eastAsia="仿宋" w:cs="仿宋"/>
          <w:color w:val="auto"/>
          <w:sz w:val="24"/>
          <w:szCs w:val="24"/>
          <w:highlight w:val="none"/>
          <w:u w:val="single"/>
        </w:rPr>
        <w:t xml:space="preserve">  48  </w:t>
      </w:r>
      <w:r>
        <w:rPr>
          <w:rFonts w:hint="eastAsia" w:ascii="仿宋" w:hAnsi="仿宋" w:eastAsia="仿宋" w:cs="仿宋"/>
          <w:color w:val="auto"/>
          <w:sz w:val="24"/>
          <w:szCs w:val="24"/>
          <w:highlight w:val="none"/>
        </w:rPr>
        <w:t>小时。</w:t>
      </w:r>
    </w:p>
    <w:p w14:paraId="6F9879D2">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6. 安全文明施工与环境保护</w:t>
      </w:r>
    </w:p>
    <w:p w14:paraId="1C37D555">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6.1安全文明施工</w:t>
      </w:r>
    </w:p>
    <w:p w14:paraId="21E45B60">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rPr>
        <w:t>6.1.1 项目安全生产的达标目标及相应事项的约定：</w:t>
      </w:r>
      <w:r>
        <w:rPr>
          <w:rFonts w:hint="eastAsia" w:ascii="仿宋" w:hAnsi="仿宋" w:eastAsia="仿宋" w:cs="仿宋"/>
          <w:color w:val="auto"/>
          <w:sz w:val="24"/>
          <w:szCs w:val="24"/>
          <w:highlight w:val="none"/>
          <w:u w:val="single"/>
        </w:rPr>
        <w:t xml:space="preserve"> 承包人应遵守工程建设安全生产有关管理规定，严格按现行安全标准组织施工，并随时接受行业安全检查人员依法实施的监督检查，采取必要的安全防护措施，消除事故隐患。本工程在整个施工期间杜绝一切人身伤亡和重大质量安全事故</w:t>
      </w:r>
      <w:r>
        <w:rPr>
          <w:rFonts w:hint="eastAsia" w:ascii="仿宋" w:hAnsi="仿宋" w:eastAsia="仿宋" w:cs="仿宋"/>
          <w:color w:val="auto"/>
          <w:sz w:val="24"/>
          <w:szCs w:val="24"/>
          <w:highlight w:val="none"/>
          <w:u w:val="none"/>
        </w:rPr>
        <w:t>。</w:t>
      </w:r>
    </w:p>
    <w:p w14:paraId="624760B2">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6.1.4 关于治安保卫的特别约定：</w:t>
      </w:r>
      <w:r>
        <w:rPr>
          <w:rFonts w:hint="eastAsia" w:ascii="仿宋" w:hAnsi="仿宋" w:eastAsia="仿宋" w:cs="仿宋"/>
          <w:color w:val="auto"/>
          <w:sz w:val="24"/>
          <w:szCs w:val="24"/>
          <w:highlight w:val="none"/>
          <w:u w:val="single"/>
        </w:rPr>
        <w:t xml:space="preserve"> 承包人施工现场及其他辖区的治安保卫工作，由承包人负责，承包人应按照有关规定及招投标文件的要求履行治安保卫义务。</w:t>
      </w:r>
    </w:p>
    <w:p w14:paraId="6EAE2A6A">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关于编制施工场地治安管理计划的约定：</w:t>
      </w:r>
      <w:r>
        <w:rPr>
          <w:rFonts w:hint="eastAsia" w:ascii="仿宋" w:hAnsi="仿宋" w:eastAsia="仿宋" w:cs="仿宋"/>
          <w:color w:val="auto"/>
          <w:sz w:val="24"/>
          <w:szCs w:val="24"/>
          <w:highlight w:val="none"/>
          <w:u w:val="single"/>
        </w:rPr>
        <w:t>工程开工后10天内，承包人 应编制并提交施工场地治安管理计划并制定应对突发治安事件的紧急预案  。</w:t>
      </w:r>
    </w:p>
    <w:p w14:paraId="20D037F9">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6.1.5 文明施工</w:t>
      </w:r>
    </w:p>
    <w:p w14:paraId="1E6AC2CE">
      <w:pPr>
        <w:keepNext w:val="0"/>
        <w:keepLines w:val="0"/>
        <w:pageBreakBefore w:val="0"/>
        <w:widowControl w:val="0"/>
        <w:kinsoku/>
        <w:wordWrap/>
        <w:overflowPunct/>
        <w:topLinePunct w:val="0"/>
        <w:bidi w:val="0"/>
        <w:snapToGrid/>
        <w:spacing w:line="440" w:lineRule="exact"/>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合同当事人对文明施工的要求：</w:t>
      </w:r>
      <w:r>
        <w:rPr>
          <w:rFonts w:hint="eastAsia" w:ascii="仿宋" w:hAnsi="仿宋" w:eastAsia="仿宋" w:cs="仿宋"/>
          <w:color w:val="auto"/>
          <w:sz w:val="24"/>
          <w:szCs w:val="24"/>
          <w:highlight w:val="none"/>
          <w:u w:val="single"/>
        </w:rPr>
        <w:t xml:space="preserve"> 承包人负责按照国家、行业标准、地方标准严格组织安全文明施工，对安全文明施工负总责</w:t>
      </w:r>
      <w:r>
        <w:rPr>
          <w:rFonts w:hint="eastAsia" w:ascii="仿宋" w:hAnsi="仿宋" w:eastAsia="仿宋" w:cs="仿宋"/>
          <w:color w:val="auto"/>
          <w:sz w:val="24"/>
          <w:szCs w:val="24"/>
          <w:highlight w:val="none"/>
        </w:rPr>
        <w:t>。</w:t>
      </w:r>
    </w:p>
    <w:p w14:paraId="31C95A24">
      <w:pPr>
        <w:keepNext w:val="0"/>
        <w:keepLines w:val="0"/>
        <w:pageBreakBefore w:val="0"/>
        <w:widowControl w:val="0"/>
        <w:kinsoku/>
        <w:wordWrap/>
        <w:overflowPunct/>
        <w:topLinePunct w:val="0"/>
        <w:bidi w:val="0"/>
        <w:snapToGrid/>
        <w:spacing w:line="440" w:lineRule="exact"/>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6.1.6 关于安全文明施工费支付比例和支付期限的约定：</w:t>
      </w:r>
      <w:r>
        <w:rPr>
          <w:rFonts w:hint="eastAsia" w:ascii="仿宋" w:hAnsi="仿宋" w:eastAsia="仿宋" w:cs="仿宋"/>
          <w:color w:val="auto"/>
          <w:sz w:val="24"/>
          <w:szCs w:val="24"/>
          <w:highlight w:val="none"/>
          <w:u w:val="single"/>
        </w:rPr>
        <w:t xml:space="preserve"> 发包人应在开工后28天内支付文明施工费总额的50%，其余部分</w:t>
      </w:r>
      <w:r>
        <w:rPr>
          <w:rStyle w:val="41"/>
          <w:rFonts w:hint="eastAsia" w:ascii="仿宋" w:hAnsi="仿宋" w:eastAsia="仿宋" w:cs="仿宋"/>
          <w:color w:val="auto"/>
          <w:sz w:val="24"/>
          <w:szCs w:val="24"/>
          <w:highlight w:val="none"/>
        </w:rPr>
        <w:t>按进度支付及按比例支付</w:t>
      </w:r>
      <w:r>
        <w:rPr>
          <w:rFonts w:hint="eastAsia" w:ascii="仿宋" w:hAnsi="仿宋" w:eastAsia="仿宋" w:cs="仿宋"/>
          <w:color w:val="auto"/>
          <w:sz w:val="24"/>
          <w:szCs w:val="24"/>
          <w:highlight w:val="none"/>
          <w:u w:val="single"/>
        </w:rPr>
        <w:t>。</w:t>
      </w:r>
    </w:p>
    <w:p w14:paraId="6EBF39BB">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7. 工期和进度</w:t>
      </w:r>
    </w:p>
    <w:p w14:paraId="2265EF00">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7.1 施工组织设计</w:t>
      </w:r>
    </w:p>
    <w:p w14:paraId="77B2BC78">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7.1.1 合</w:t>
      </w:r>
      <w:r>
        <w:rPr>
          <w:rFonts w:hint="eastAsia" w:ascii="仿宋" w:hAnsi="仿宋" w:eastAsia="仿宋" w:cs="仿宋"/>
          <w:color w:val="auto"/>
          <w:kern w:val="0"/>
          <w:sz w:val="24"/>
          <w:szCs w:val="24"/>
          <w:highlight w:val="none"/>
        </w:rPr>
        <w:t>同当事人约定的施工组织设计应包括的其他内容：</w:t>
      </w:r>
      <w:r>
        <w:rPr>
          <w:rFonts w:hint="eastAsia" w:ascii="仿宋" w:hAnsi="仿宋" w:eastAsia="仿宋" w:cs="仿宋"/>
          <w:color w:val="auto"/>
          <w:sz w:val="24"/>
          <w:szCs w:val="24"/>
          <w:highlight w:val="none"/>
          <w:u w:val="single"/>
        </w:rPr>
        <w:t xml:space="preserve">  按监理人和发包人要求执行。对危险性较大的分部分项工程，承包人应按照规定编制专项施工方案。</w:t>
      </w:r>
    </w:p>
    <w:p w14:paraId="2E052E1B">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 xml:space="preserve">7.1.2 </w:t>
      </w:r>
      <w:r>
        <w:rPr>
          <w:rFonts w:hint="eastAsia" w:ascii="仿宋" w:hAnsi="仿宋" w:eastAsia="仿宋" w:cs="仿宋"/>
          <w:color w:val="auto"/>
          <w:kern w:val="0"/>
          <w:sz w:val="24"/>
          <w:szCs w:val="24"/>
          <w:highlight w:val="none"/>
        </w:rPr>
        <w:t>施工组织设计的提交和修改</w:t>
      </w:r>
    </w:p>
    <w:p w14:paraId="3F573F8C">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承包人提交详细施工组织设计的期限的约定：</w:t>
      </w:r>
      <w:r>
        <w:rPr>
          <w:rFonts w:hint="eastAsia" w:ascii="仿宋" w:hAnsi="仿宋" w:eastAsia="仿宋" w:cs="仿宋"/>
          <w:color w:val="auto"/>
          <w:sz w:val="24"/>
          <w:szCs w:val="24"/>
          <w:highlight w:val="none"/>
          <w:u w:val="single"/>
        </w:rPr>
        <w:t>合同约定开工日期14天前</w:t>
      </w:r>
      <w:r>
        <w:rPr>
          <w:rFonts w:hint="eastAsia" w:ascii="仿宋" w:hAnsi="仿宋" w:eastAsia="仿宋" w:cs="仿宋"/>
          <w:color w:val="auto"/>
          <w:sz w:val="24"/>
          <w:szCs w:val="24"/>
          <w:highlight w:val="none"/>
        </w:rPr>
        <w:t>。</w:t>
      </w:r>
    </w:p>
    <w:p w14:paraId="3BAE1A06">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发包人和监理人在收到详细的施工组织设计后确认或提出修改意见的期限：</w:t>
      </w:r>
      <w:r>
        <w:rPr>
          <w:rFonts w:hint="eastAsia" w:ascii="仿宋" w:hAnsi="仿宋" w:eastAsia="仿宋" w:cs="仿宋"/>
          <w:color w:val="auto"/>
          <w:sz w:val="24"/>
          <w:szCs w:val="24"/>
          <w:highlight w:val="none"/>
          <w:u w:val="single"/>
        </w:rPr>
        <w:t>收到承包人报告之日起7日内</w:t>
      </w:r>
      <w:r>
        <w:rPr>
          <w:rFonts w:hint="eastAsia" w:ascii="仿宋" w:hAnsi="仿宋" w:eastAsia="仿宋" w:cs="仿宋"/>
          <w:color w:val="auto"/>
          <w:sz w:val="24"/>
          <w:szCs w:val="24"/>
          <w:highlight w:val="none"/>
          <w:u w:val="none"/>
        </w:rPr>
        <w:t>。</w:t>
      </w:r>
    </w:p>
    <w:p w14:paraId="3B3ED635">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7.2 施工进度计划</w:t>
      </w:r>
    </w:p>
    <w:p w14:paraId="3C47BE10">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7.2.2 施工进度计划的修订</w:t>
      </w:r>
    </w:p>
    <w:p w14:paraId="2B767715">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发包人和监理人在收到修订的施工进度计划后确认或提出修改意见的期限：</w:t>
      </w:r>
      <w:r>
        <w:rPr>
          <w:rFonts w:hint="eastAsia" w:ascii="仿宋" w:hAnsi="仿宋" w:eastAsia="仿宋" w:cs="仿宋"/>
          <w:color w:val="auto"/>
          <w:sz w:val="24"/>
          <w:szCs w:val="24"/>
          <w:highlight w:val="none"/>
          <w:u w:val="single"/>
        </w:rPr>
        <w:t xml:space="preserve"> 自发包人和监理人收到修订的施工进度计划后7天内。承包人提交经修订的施工进度计划应满足合同关于工期(包括相应节点工期)的要求，并制定相应的工期保证措施，由此产生的相关费用已包括在承包人的签约合同价中，由承包人承担。合同履约过程中发包人不会因保障工期再向承包人支付任何性质的技术措施及赶工等费用。</w:t>
      </w:r>
    </w:p>
    <w:p w14:paraId="08EB6FC3">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7.3 开工</w:t>
      </w:r>
    </w:p>
    <w:p w14:paraId="24C24523">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7.3.1 开工准备</w:t>
      </w:r>
    </w:p>
    <w:p w14:paraId="140E9EAE">
      <w:pPr>
        <w:keepNext w:val="0"/>
        <w:keepLines w:val="0"/>
        <w:pageBreakBefore w:val="0"/>
        <w:widowControl w:val="0"/>
        <w:kinsoku/>
        <w:wordWrap/>
        <w:overflowPunct/>
        <w:topLinePunct w:val="0"/>
        <w:bidi w:val="0"/>
        <w:snapToGrid/>
        <w:spacing w:line="440" w:lineRule="exact"/>
        <w:ind w:firstLine="645"/>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关于承包人提交</w:t>
      </w:r>
      <w:r>
        <w:rPr>
          <w:rFonts w:hint="eastAsia" w:ascii="仿宋" w:hAnsi="仿宋" w:eastAsia="仿宋" w:cs="仿宋"/>
          <w:color w:val="auto"/>
          <w:kern w:val="0"/>
          <w:sz w:val="24"/>
          <w:szCs w:val="24"/>
          <w:highlight w:val="none"/>
        </w:rPr>
        <w:t>工程开工报审表的期限：</w:t>
      </w:r>
      <w:r>
        <w:rPr>
          <w:rFonts w:hint="eastAsia" w:ascii="仿宋" w:hAnsi="仿宋" w:eastAsia="仿宋" w:cs="仿宋"/>
          <w:color w:val="auto"/>
          <w:sz w:val="24"/>
          <w:szCs w:val="24"/>
          <w:highlight w:val="none"/>
          <w:u w:val="single"/>
        </w:rPr>
        <w:t xml:space="preserve">约定开工日期7天前 </w:t>
      </w:r>
      <w:r>
        <w:rPr>
          <w:rFonts w:hint="eastAsia" w:ascii="仿宋" w:hAnsi="仿宋" w:eastAsia="仿宋" w:cs="仿宋"/>
          <w:color w:val="auto"/>
          <w:sz w:val="24"/>
          <w:szCs w:val="24"/>
          <w:highlight w:val="none"/>
        </w:rPr>
        <w:t>。</w:t>
      </w:r>
    </w:p>
    <w:p w14:paraId="3D63921F">
      <w:pPr>
        <w:keepNext w:val="0"/>
        <w:keepLines w:val="0"/>
        <w:pageBreakBefore w:val="0"/>
        <w:widowControl w:val="0"/>
        <w:kinsoku/>
        <w:wordWrap/>
        <w:overflowPunct/>
        <w:topLinePunct w:val="0"/>
        <w:bidi w:val="0"/>
        <w:snapToGrid/>
        <w:spacing w:line="440" w:lineRule="exact"/>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关于发包人应完成的其他开工准备工作及期限：</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w:t>
      </w:r>
    </w:p>
    <w:p w14:paraId="11B42B15">
      <w:pPr>
        <w:keepNext w:val="0"/>
        <w:keepLines w:val="0"/>
        <w:pageBreakBefore w:val="0"/>
        <w:widowControl w:val="0"/>
        <w:kinsoku/>
        <w:wordWrap/>
        <w:overflowPunct/>
        <w:topLinePunct w:val="0"/>
        <w:bidi w:val="0"/>
        <w:snapToGrid/>
        <w:spacing w:line="440" w:lineRule="exact"/>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关于承包人应完成的其他开工准备工作及期限：</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w:t>
      </w:r>
    </w:p>
    <w:p w14:paraId="00E34B73">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7.3.2开工通知</w:t>
      </w:r>
    </w:p>
    <w:p w14:paraId="706C91B9">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因发包人原因造成监理人未能在计划开工日期之日起</w:t>
      </w:r>
      <w:r>
        <w:rPr>
          <w:rFonts w:hint="eastAsia" w:ascii="仿宋" w:hAnsi="仿宋" w:eastAsia="仿宋" w:cs="仿宋"/>
          <w:color w:val="auto"/>
          <w:sz w:val="24"/>
          <w:szCs w:val="24"/>
          <w:highlight w:val="none"/>
          <w:u w:val="single"/>
        </w:rPr>
        <w:t xml:space="preserve">  60   </w:t>
      </w:r>
      <w:r>
        <w:rPr>
          <w:rFonts w:hint="eastAsia" w:ascii="仿宋" w:hAnsi="仿宋" w:eastAsia="仿宋" w:cs="仿宋"/>
          <w:color w:val="auto"/>
          <w:sz w:val="24"/>
          <w:szCs w:val="24"/>
          <w:highlight w:val="none"/>
        </w:rPr>
        <w:t>天内发出开工通知的，承包人有权提出价格调整要求，或者解除合同。</w:t>
      </w:r>
    </w:p>
    <w:p w14:paraId="02CB0996">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7.4 测量放线</w:t>
      </w:r>
    </w:p>
    <w:p w14:paraId="14D64702">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7.4.1发包人通过监理人向承包人提供测量基准点、基准线和水准点及其书面资料的期限：</w:t>
      </w:r>
      <w:r>
        <w:rPr>
          <w:rFonts w:hint="eastAsia" w:ascii="仿宋" w:hAnsi="仿宋" w:eastAsia="仿宋" w:cs="仿宋"/>
          <w:color w:val="auto"/>
          <w:sz w:val="24"/>
          <w:szCs w:val="24"/>
          <w:highlight w:val="none"/>
          <w:u w:val="single"/>
        </w:rPr>
        <w:t xml:space="preserve">程正式开工3天前 </w:t>
      </w:r>
      <w:r>
        <w:rPr>
          <w:rFonts w:hint="eastAsia" w:ascii="仿宋" w:hAnsi="仿宋" w:eastAsia="仿宋" w:cs="仿宋"/>
          <w:color w:val="auto"/>
          <w:sz w:val="24"/>
          <w:szCs w:val="24"/>
          <w:highlight w:val="none"/>
        </w:rPr>
        <w:t>。</w:t>
      </w:r>
    </w:p>
    <w:p w14:paraId="13FAAE56">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7.5 工期延误</w:t>
      </w:r>
    </w:p>
    <w:p w14:paraId="4E111E81">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7.5.1 因发包人原因导致工期延误</w:t>
      </w:r>
    </w:p>
    <w:p w14:paraId="0DBCDE14">
      <w:pPr>
        <w:keepNext w:val="0"/>
        <w:keepLines w:val="0"/>
        <w:pageBreakBefore w:val="0"/>
        <w:widowControl w:val="0"/>
        <w:kinsoku/>
        <w:wordWrap/>
        <w:overflowPunct/>
        <w:topLinePunct w:val="0"/>
        <w:bidi w:val="0"/>
        <w:snapToGrid/>
        <w:spacing w:line="440" w:lineRule="exact"/>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（7）因发包人原因导致工期延误的其他情形：</w:t>
      </w:r>
      <w:r>
        <w:rPr>
          <w:rFonts w:hint="eastAsia" w:ascii="仿宋" w:hAnsi="仿宋" w:eastAsia="仿宋" w:cs="仿宋"/>
          <w:color w:val="auto"/>
          <w:sz w:val="24"/>
          <w:szCs w:val="24"/>
          <w:highlight w:val="none"/>
          <w:u w:val="single"/>
        </w:rPr>
        <w:t xml:space="preserve"> 工程量增加、延期付款、及其他非承包人造成的工期延误 </w:t>
      </w:r>
      <w:r>
        <w:rPr>
          <w:rFonts w:hint="eastAsia" w:ascii="仿宋" w:hAnsi="仿宋" w:eastAsia="仿宋" w:cs="仿宋"/>
          <w:color w:val="auto"/>
          <w:sz w:val="24"/>
          <w:szCs w:val="24"/>
          <w:highlight w:val="none"/>
        </w:rPr>
        <w:t>。</w:t>
      </w:r>
    </w:p>
    <w:p w14:paraId="77209CD9">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7.5.2 因承包人原因导致工期延误</w:t>
      </w:r>
    </w:p>
    <w:p w14:paraId="6AA9F748">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因承包人原因造成工期延误，逾期竣工违约金的计算方法为：</w:t>
      </w:r>
      <w:r>
        <w:rPr>
          <w:rFonts w:hint="eastAsia" w:ascii="仿宋" w:hAnsi="仿宋" w:eastAsia="仿宋" w:cs="仿宋"/>
          <w:color w:val="auto"/>
          <w:sz w:val="24"/>
          <w:szCs w:val="24"/>
          <w:highlight w:val="none"/>
          <w:u w:val="single"/>
        </w:rPr>
        <w:t xml:space="preserve"> 逾期竣工违约金计算标准为1万元/天。双方进一步确定：(1)主体结构未按计划完成，逾期违约金按1万元/天计算，其他工程节点按5000元/天计算；(2)如果发包人提供切实证据，证明承包人按第7.5款支付给发包人的逾期竣工违约金，不足以弥补因承包人逾期竣工给发包人造成的损失，承包人应另行向发包人支付赔偿金来弥补实际损失。由于承包人原因造成工程延期，导致监理人延期服务，延期服务费由承包人承担。  </w:t>
      </w:r>
      <w:r>
        <w:rPr>
          <w:rFonts w:hint="eastAsia" w:ascii="仿宋" w:hAnsi="仿宋" w:eastAsia="仿宋" w:cs="仿宋"/>
          <w:color w:val="auto"/>
          <w:sz w:val="24"/>
          <w:szCs w:val="24"/>
          <w:highlight w:val="none"/>
        </w:rPr>
        <w:t>。</w:t>
      </w:r>
    </w:p>
    <w:p w14:paraId="214F5FDB">
      <w:pPr>
        <w:keepNext w:val="0"/>
        <w:keepLines w:val="0"/>
        <w:pageBreakBefore w:val="0"/>
        <w:widowControl w:val="0"/>
        <w:kinsoku/>
        <w:wordWrap/>
        <w:overflowPunct/>
        <w:topLinePunct w:val="0"/>
        <w:bidi w:val="0"/>
        <w:snapToGrid/>
        <w:spacing w:line="440" w:lineRule="exact"/>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因承包人原因造成工期延误，逾期竣工违约金的上限：</w:t>
      </w:r>
      <w:r>
        <w:rPr>
          <w:rFonts w:hint="eastAsia" w:ascii="仿宋" w:hAnsi="仿宋" w:eastAsia="仿宋" w:cs="仿宋"/>
          <w:color w:val="auto"/>
          <w:sz w:val="24"/>
          <w:szCs w:val="24"/>
          <w:highlight w:val="none"/>
          <w:u w:val="single"/>
        </w:rPr>
        <w:t xml:space="preserve"> 合同约定价款总额的 5‰的违约金 </w:t>
      </w:r>
      <w:r>
        <w:rPr>
          <w:rFonts w:hint="eastAsia" w:ascii="仿宋" w:hAnsi="仿宋" w:eastAsia="仿宋" w:cs="仿宋"/>
          <w:color w:val="auto"/>
          <w:sz w:val="24"/>
          <w:szCs w:val="24"/>
          <w:highlight w:val="none"/>
          <w:u w:val="none"/>
        </w:rPr>
        <w:t>。</w:t>
      </w:r>
    </w:p>
    <w:p w14:paraId="092CC435">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7.6 不利物质条件</w:t>
      </w:r>
    </w:p>
    <w:p w14:paraId="489C956D">
      <w:pPr>
        <w:keepNext w:val="0"/>
        <w:keepLines w:val="0"/>
        <w:pageBreakBefore w:val="0"/>
        <w:widowControl w:val="0"/>
        <w:kinsoku/>
        <w:wordWrap/>
        <w:overflowPunct/>
        <w:topLinePunct w:val="0"/>
        <w:bidi w:val="0"/>
        <w:snapToGrid/>
        <w:spacing w:line="440" w:lineRule="exact"/>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不利物质条件的其他情形和有关约定：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7363B93E">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7.7异常恶劣的气候条件</w:t>
      </w:r>
    </w:p>
    <w:p w14:paraId="2E8D02C4">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发包人和承包人同意以下情形视为异常恶劣的气候条件：</w:t>
      </w:r>
    </w:p>
    <w:p w14:paraId="63B6D7C8">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   暴雨、大雪、寒潮、冰雹、大雾      </w:t>
      </w:r>
    </w:p>
    <w:p w14:paraId="43406A49">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  38度以上高温、 —10度以下严寒天气 </w:t>
      </w:r>
    </w:p>
    <w:p w14:paraId="641BC1F0">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(3)  5级以上大风、沙尘暴及其他异常恶劣气候灾害   。</w:t>
      </w:r>
    </w:p>
    <w:p w14:paraId="1DBE5269">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bookmarkStart w:id="1519" w:name="_Toc25141770"/>
      <w:r>
        <w:rPr>
          <w:rFonts w:hint="eastAsia" w:ascii="仿宋" w:hAnsi="仿宋" w:eastAsia="仿宋" w:cs="仿宋"/>
          <w:color w:val="auto"/>
          <w:sz w:val="24"/>
          <w:szCs w:val="24"/>
          <w:highlight w:val="none"/>
        </w:rPr>
        <w:t>7.9 提前竣工的奖励</w:t>
      </w:r>
      <w:bookmarkEnd w:id="1519"/>
    </w:p>
    <w:p w14:paraId="01E8DF60">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7.9.2提前竣工的奖励：</w:t>
      </w:r>
      <w:r>
        <w:rPr>
          <w:rFonts w:hint="eastAsia" w:ascii="仿宋" w:hAnsi="仿宋" w:eastAsia="仿宋" w:cs="仿宋"/>
          <w:color w:val="auto"/>
          <w:sz w:val="24"/>
          <w:szCs w:val="24"/>
          <w:highlight w:val="none"/>
          <w:u w:val="single"/>
        </w:rPr>
        <w:t>本着公平对等原则，提前竣工奖励与逾期竣工违约罚款金额一致。</w:t>
      </w:r>
    </w:p>
    <w:p w14:paraId="05900C3B">
      <w:pPr>
        <w:keepNext w:val="0"/>
        <w:keepLines w:val="0"/>
        <w:pageBreakBefore w:val="0"/>
        <w:widowControl w:val="0"/>
        <w:numPr>
          <w:ilvl w:val="0"/>
          <w:numId w:val="9"/>
        </w:numPr>
        <w:kinsoku/>
        <w:wordWrap/>
        <w:overflowPunct/>
        <w:topLinePunct w:val="0"/>
        <w:bidi w:val="0"/>
        <w:snapToGrid/>
        <w:spacing w:before="120" w:after="120" w:line="440" w:lineRule="exact"/>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材料与设备</w:t>
      </w:r>
    </w:p>
    <w:p w14:paraId="464D58F4">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8.2承包人采购材料与工程设备</w:t>
      </w:r>
    </w:p>
    <w:p w14:paraId="11E6B8F8">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8.2.1承包人承包范围内除发包人提供的材料和工程设备外，其他材料和设备均由承包人采购供应。承包人采购的主要材料和设备应是符合国家规范标准及设计文件、招标文件要求，所选材料、设备应为国内一线品牌“国内一线品牌指《中国建筑材料行业品牌评价名录》（最新版）中列示的 A 级品牌，或经发包人书面确认的同等档次品牌（如钢材选安钢、邯钢，水泥选天瑞、同力）， 承包人在投标时须列明所用产品的品牌/厂家、规格型号等，合同签订前， 发包人将对承包人提供的主要材料和设备进行确认，发包人有权更换不符合要求的材料和设备，承包人应无条件接受。</w:t>
      </w:r>
    </w:p>
    <w:p w14:paraId="67E4785D">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8.2.2在项目实施阶段，如承包人提供的材料设备未达到设计及发包人的要求，或采购供应影响了工程进度，发包人保留采购材料设备的权利，有权要求更换所选用的材料设备的生产厂家，或自行采购，即发包人有权采购后交承包人使用，承包人应无条件接受，采购的材料设备费用从承包人中标合同价中扣减。</w:t>
      </w:r>
    </w:p>
    <w:p w14:paraId="7C765169">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8.4材料与工程设备的保管与使用</w:t>
      </w:r>
    </w:p>
    <w:p w14:paraId="0AB3AF59">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8.4.1发包人供应的材料设备的保管费用的承担： 发包人承担。发包人提供的材料或工程设备不符合合同及设计要求的，承包人有权拒绝，并可要求发包人更换，由此增加的费用和(或)延误的工期由发包人承担。</w:t>
      </w:r>
    </w:p>
    <w:p w14:paraId="6D4D807E">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8.6样品</w:t>
      </w:r>
    </w:p>
    <w:p w14:paraId="42B9BB88">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8.6.1 样品的报送与封存</w:t>
      </w:r>
    </w:p>
    <w:p w14:paraId="10BAC4C1">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需要承包人报送样品的材料或工程设备，样品的种类、名称、规格、 数量要求：</w:t>
      </w:r>
      <w:r>
        <w:rPr>
          <w:rFonts w:hint="eastAsia" w:ascii="仿宋" w:hAnsi="仿宋" w:eastAsia="仿宋" w:cs="仿宋"/>
          <w:color w:val="auto"/>
          <w:sz w:val="24"/>
          <w:szCs w:val="24"/>
          <w:highlight w:val="none"/>
          <w:u w:val="single"/>
        </w:rPr>
        <w:t xml:space="preserve">按管理部门相关规定执行  </w:t>
      </w:r>
    </w:p>
    <w:p w14:paraId="2C48A627">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bookmarkStart w:id="1520" w:name="_Toc25141772"/>
      <w:r>
        <w:rPr>
          <w:rFonts w:hint="eastAsia" w:ascii="仿宋" w:hAnsi="仿宋" w:eastAsia="仿宋" w:cs="仿宋"/>
          <w:color w:val="auto"/>
          <w:sz w:val="24"/>
          <w:szCs w:val="24"/>
          <w:highlight w:val="none"/>
        </w:rPr>
        <w:t>8.8 施工设备和临时设施</w:t>
      </w:r>
      <w:bookmarkEnd w:id="1520"/>
    </w:p>
    <w:p w14:paraId="3025196B">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8.8.1 承包人提供的施工设备和临时设施</w:t>
      </w:r>
    </w:p>
    <w:p w14:paraId="52C3557C">
      <w:pPr>
        <w:keepNext w:val="0"/>
        <w:keepLines w:val="0"/>
        <w:pageBreakBefore w:val="0"/>
        <w:widowControl w:val="0"/>
        <w:kinsoku/>
        <w:wordWrap/>
        <w:overflowPunct/>
        <w:topLinePunct w:val="0"/>
        <w:autoSpaceDE w:val="0"/>
        <w:autoSpaceDN w:val="0"/>
        <w:bidi w:val="0"/>
        <w:adjustRightInd w:val="0"/>
        <w:snapToGrid/>
        <w:spacing w:line="440" w:lineRule="exact"/>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关于修建临时设施费用承担的约定：</w:t>
      </w:r>
      <w:r>
        <w:rPr>
          <w:rFonts w:hint="eastAsia" w:ascii="仿宋" w:hAnsi="仿宋" w:eastAsia="仿宋" w:cs="仿宋"/>
          <w:color w:val="auto"/>
          <w:sz w:val="24"/>
          <w:szCs w:val="24"/>
          <w:highlight w:val="none"/>
          <w:u w:val="single"/>
        </w:rPr>
        <w:t xml:space="preserve">由承包人承担        </w:t>
      </w:r>
      <w:r>
        <w:rPr>
          <w:rFonts w:hint="eastAsia" w:ascii="仿宋" w:hAnsi="仿宋" w:eastAsia="仿宋" w:cs="仿宋"/>
          <w:color w:val="auto"/>
          <w:sz w:val="24"/>
          <w:szCs w:val="24"/>
          <w:highlight w:val="none"/>
        </w:rPr>
        <w:t>。</w:t>
      </w:r>
    </w:p>
    <w:p w14:paraId="2C4ECC29">
      <w:pPr>
        <w:keepNext w:val="0"/>
        <w:keepLines w:val="0"/>
        <w:pageBreakBefore w:val="0"/>
        <w:widowControl w:val="0"/>
        <w:kinsoku/>
        <w:wordWrap/>
        <w:overflowPunct/>
        <w:topLinePunct w:val="0"/>
        <w:bidi w:val="0"/>
        <w:snapToGrid/>
        <w:spacing w:before="120" w:after="120" w:line="440" w:lineRule="exact"/>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9. 试验与检验</w:t>
      </w:r>
    </w:p>
    <w:p w14:paraId="0A863DEF">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9.1试验设备与试验人员</w:t>
      </w:r>
    </w:p>
    <w:p w14:paraId="4579317D">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9.1.2 试验设备</w:t>
      </w:r>
    </w:p>
    <w:p w14:paraId="48621440">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施工现场需要配置的试验场所：</w:t>
      </w:r>
      <w:r>
        <w:rPr>
          <w:rFonts w:hint="eastAsia" w:ascii="仿宋" w:hAnsi="仿宋" w:eastAsia="仿宋" w:cs="仿宋"/>
          <w:color w:val="auto"/>
          <w:sz w:val="24"/>
          <w:szCs w:val="24"/>
          <w:highlight w:val="none"/>
          <w:u w:val="single"/>
        </w:rPr>
        <w:t xml:space="preserve"> 按发包人和监理人</w:t>
      </w:r>
      <w:r>
        <w:rPr>
          <w:rFonts w:hint="eastAsia" w:ascii="仿宋" w:hAnsi="仿宋" w:eastAsia="仿宋" w:cs="仿宋"/>
          <w:color w:val="auto"/>
          <w:sz w:val="24"/>
          <w:szCs w:val="24"/>
          <w:highlight w:val="none"/>
          <w:u w:val="single"/>
          <w:lang w:val="en-US" w:eastAsia="zh-CN"/>
        </w:rPr>
        <w:t>要求</w:t>
      </w:r>
      <w:r>
        <w:rPr>
          <w:rFonts w:hint="eastAsia" w:ascii="仿宋" w:hAnsi="仿宋" w:eastAsia="仿宋" w:cs="仿宋"/>
          <w:color w:val="auto"/>
          <w:sz w:val="24"/>
          <w:szCs w:val="24"/>
          <w:highlight w:val="none"/>
        </w:rPr>
        <w:t xml:space="preserve">。 </w:t>
      </w:r>
    </w:p>
    <w:p w14:paraId="76041B9A">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施工现场需要配备的试验设备：</w:t>
      </w:r>
      <w:r>
        <w:rPr>
          <w:rFonts w:hint="eastAsia" w:ascii="仿宋" w:hAnsi="仿宋" w:eastAsia="仿宋" w:cs="仿宋"/>
          <w:color w:val="auto"/>
          <w:sz w:val="24"/>
          <w:szCs w:val="24"/>
          <w:highlight w:val="none"/>
          <w:u w:val="single"/>
        </w:rPr>
        <w:t>按发包人和监理人要</w:t>
      </w:r>
      <w:r>
        <w:rPr>
          <w:rFonts w:hint="eastAsia" w:ascii="仿宋" w:hAnsi="仿宋" w:eastAsia="仿宋" w:cs="仿宋"/>
          <w:color w:val="auto"/>
          <w:sz w:val="24"/>
          <w:szCs w:val="24"/>
          <w:highlight w:val="none"/>
          <w:u w:val="single"/>
          <w:lang w:val="en-US" w:eastAsia="zh-CN"/>
        </w:rPr>
        <w:t>求</w:t>
      </w:r>
      <w:r>
        <w:rPr>
          <w:rFonts w:hint="eastAsia" w:ascii="仿宋" w:hAnsi="仿宋" w:eastAsia="仿宋" w:cs="仿宋"/>
          <w:color w:val="auto"/>
          <w:sz w:val="24"/>
          <w:szCs w:val="24"/>
          <w:highlight w:val="none"/>
        </w:rPr>
        <w:t>。</w:t>
      </w:r>
    </w:p>
    <w:p w14:paraId="050C2BE0">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施工现场需要具备的其他试验条件：</w:t>
      </w:r>
      <w:r>
        <w:rPr>
          <w:rFonts w:hint="eastAsia" w:ascii="仿宋" w:hAnsi="仿宋" w:eastAsia="仿宋" w:cs="仿宋"/>
          <w:color w:val="auto"/>
          <w:sz w:val="24"/>
          <w:szCs w:val="24"/>
          <w:highlight w:val="none"/>
          <w:u w:val="single"/>
        </w:rPr>
        <w:t xml:space="preserve"> 按发包人和监理人要</w:t>
      </w:r>
      <w:r>
        <w:rPr>
          <w:rFonts w:hint="eastAsia" w:ascii="仿宋" w:hAnsi="仿宋" w:eastAsia="仿宋" w:cs="仿宋"/>
          <w:color w:val="auto"/>
          <w:sz w:val="24"/>
          <w:szCs w:val="24"/>
          <w:highlight w:val="none"/>
          <w:u w:val="single"/>
          <w:lang w:val="en-US" w:eastAsia="zh-CN"/>
        </w:rPr>
        <w:t>求</w:t>
      </w:r>
      <w:r>
        <w:rPr>
          <w:rFonts w:hint="eastAsia" w:ascii="仿宋" w:hAnsi="仿宋" w:eastAsia="仿宋" w:cs="仿宋"/>
          <w:color w:val="auto"/>
          <w:sz w:val="24"/>
          <w:szCs w:val="24"/>
          <w:highlight w:val="none"/>
        </w:rPr>
        <w:t>。</w:t>
      </w:r>
    </w:p>
    <w:p w14:paraId="09D2FC38">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bookmarkStart w:id="1521" w:name="_Toc25141773"/>
      <w:r>
        <w:rPr>
          <w:rFonts w:hint="eastAsia" w:ascii="仿宋" w:hAnsi="仿宋" w:eastAsia="仿宋" w:cs="仿宋"/>
          <w:color w:val="auto"/>
          <w:sz w:val="24"/>
          <w:szCs w:val="24"/>
          <w:highlight w:val="none"/>
        </w:rPr>
        <w:t>9.4 现场工艺试验</w:t>
      </w:r>
      <w:bookmarkEnd w:id="1521"/>
      <w:r>
        <w:rPr>
          <w:rFonts w:hint="eastAsia" w:ascii="仿宋" w:hAnsi="仿宋" w:eastAsia="仿宋" w:cs="仿宋"/>
          <w:color w:val="auto"/>
          <w:sz w:val="24"/>
          <w:szCs w:val="24"/>
          <w:highlight w:val="none"/>
        </w:rPr>
        <w:t xml:space="preserve"> </w:t>
      </w:r>
    </w:p>
    <w:p w14:paraId="739015A8">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现场工艺试验的有关约定：</w:t>
      </w:r>
      <w:r>
        <w:rPr>
          <w:rFonts w:hint="eastAsia" w:ascii="仿宋" w:hAnsi="仿宋" w:eastAsia="仿宋" w:cs="仿宋"/>
          <w:color w:val="auto"/>
          <w:sz w:val="24"/>
          <w:szCs w:val="24"/>
          <w:highlight w:val="none"/>
          <w:u w:val="single"/>
        </w:rPr>
        <w:t>按发包人和监理人要求 ，承包人承担一切费用。</w:t>
      </w:r>
    </w:p>
    <w:p w14:paraId="0E70A39E">
      <w:pPr>
        <w:keepNext w:val="0"/>
        <w:keepLines w:val="0"/>
        <w:pageBreakBefore w:val="0"/>
        <w:widowControl w:val="0"/>
        <w:kinsoku/>
        <w:wordWrap/>
        <w:overflowPunct/>
        <w:topLinePunct w:val="0"/>
        <w:bidi w:val="0"/>
        <w:snapToGrid/>
        <w:spacing w:before="120" w:after="120" w:line="440" w:lineRule="exact"/>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1</w:t>
      </w:r>
      <w:bookmarkStart w:id="1522" w:name="_Toc267251442"/>
      <w:r>
        <w:rPr>
          <w:rFonts w:hint="eastAsia" w:ascii="仿宋" w:hAnsi="仿宋" w:eastAsia="仿宋" w:cs="仿宋"/>
          <w:b/>
          <w:color w:val="auto"/>
          <w:sz w:val="24"/>
          <w:szCs w:val="24"/>
          <w:highlight w:val="none"/>
        </w:rPr>
        <w:t>0. 变更</w:t>
      </w:r>
    </w:p>
    <w:p w14:paraId="4007F26A">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10.1变更的范围</w:t>
      </w:r>
    </w:p>
    <w:p w14:paraId="05A214E6">
      <w:pPr>
        <w:keepNext w:val="0"/>
        <w:keepLines w:val="0"/>
        <w:pageBreakBefore w:val="0"/>
        <w:widowControl w:val="0"/>
        <w:kinsoku/>
        <w:wordWrap/>
        <w:overflowPunct/>
        <w:topLinePunct w:val="0"/>
        <w:bidi w:val="0"/>
        <w:snapToGrid/>
        <w:spacing w:line="440" w:lineRule="exact"/>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关于变更的范围的约定：</w:t>
      </w:r>
      <w:r>
        <w:rPr>
          <w:rFonts w:hint="eastAsia" w:ascii="仿宋" w:hAnsi="仿宋" w:eastAsia="仿宋" w:cs="仿宋"/>
          <w:color w:val="auto"/>
          <w:sz w:val="24"/>
          <w:szCs w:val="24"/>
          <w:highlight w:val="none"/>
          <w:u w:val="single"/>
        </w:rPr>
        <w:t>1、工程量清单缺项、漏项部分按实调整；2、设计变更；3、现场签证；4、工程联系函。</w:t>
      </w:r>
    </w:p>
    <w:p w14:paraId="3B7E0CA2">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bookmarkStart w:id="1523" w:name="_Toc25141774"/>
      <w:r>
        <w:rPr>
          <w:rFonts w:hint="eastAsia" w:ascii="仿宋" w:hAnsi="仿宋" w:eastAsia="仿宋" w:cs="仿宋"/>
          <w:color w:val="auto"/>
          <w:sz w:val="24"/>
          <w:szCs w:val="24"/>
          <w:highlight w:val="none"/>
        </w:rPr>
        <w:t>10.4 变更估价</w:t>
      </w:r>
      <w:bookmarkEnd w:id="1523"/>
    </w:p>
    <w:p w14:paraId="4C6C529C">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10.4.1 变更估价原则</w:t>
      </w:r>
    </w:p>
    <w:p w14:paraId="7025846F">
      <w:pPr>
        <w:keepNext w:val="0"/>
        <w:keepLines w:val="0"/>
        <w:pageBreakBefore w:val="0"/>
        <w:widowControl w:val="0"/>
        <w:kinsoku/>
        <w:wordWrap/>
        <w:overflowPunct/>
        <w:topLinePunct w:val="0"/>
        <w:bidi w:val="0"/>
        <w:snapToGrid/>
        <w:spacing w:line="440" w:lineRule="exact"/>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关于变更估价的</w:t>
      </w:r>
      <w:r>
        <w:rPr>
          <w:rFonts w:hint="eastAsia" w:ascii="仿宋" w:hAnsi="仿宋" w:eastAsia="仿宋" w:cs="仿宋"/>
          <w:color w:val="auto"/>
          <w:sz w:val="24"/>
          <w:szCs w:val="24"/>
          <w:highlight w:val="none"/>
          <w:u w:val="single"/>
        </w:rPr>
        <w:t>约定:  按通用条款执行</w:t>
      </w:r>
    </w:p>
    <w:p w14:paraId="6682C284">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10.5承包人的合理化建议</w:t>
      </w:r>
    </w:p>
    <w:p w14:paraId="0599B84E">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监理人审查承包人合理化建议的期限：</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4D73D871">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发包人审批承包人合理化建议的期限：</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61EBDD36">
      <w:pPr>
        <w:keepNext w:val="0"/>
        <w:keepLines w:val="0"/>
        <w:pageBreakBefore w:val="0"/>
        <w:widowControl w:val="0"/>
        <w:kinsoku/>
        <w:wordWrap/>
        <w:overflowPunct/>
        <w:topLinePunct w:val="0"/>
        <w:bidi w:val="0"/>
        <w:snapToGrid/>
        <w:spacing w:line="440" w:lineRule="exact"/>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承包人提出的合理化建议降低了合同价格或者提高了工程经济效益的奖励的方法和金额为：</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44A2C26A">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bookmarkStart w:id="1524" w:name="_Toc25141775"/>
      <w:r>
        <w:rPr>
          <w:rFonts w:hint="eastAsia" w:ascii="仿宋" w:hAnsi="仿宋" w:eastAsia="仿宋" w:cs="仿宋"/>
          <w:color w:val="auto"/>
          <w:sz w:val="24"/>
          <w:szCs w:val="24"/>
          <w:highlight w:val="none"/>
        </w:rPr>
        <w:t>10.7 暂估价</w:t>
      </w:r>
      <w:bookmarkEnd w:id="1524"/>
    </w:p>
    <w:p w14:paraId="33199C39">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暂估价材料和工程设备的明细详见附件11：《</w:t>
      </w:r>
      <w:r>
        <w:rPr>
          <w:rFonts w:hint="eastAsia" w:ascii="仿宋" w:hAnsi="仿宋" w:eastAsia="仿宋" w:cs="仿宋"/>
          <w:color w:val="auto"/>
          <w:sz w:val="24"/>
          <w:szCs w:val="24"/>
          <w:highlight w:val="none"/>
        </w:rPr>
        <w:t>暂估价一览表》</w:t>
      </w:r>
      <w:r>
        <w:rPr>
          <w:rFonts w:hint="eastAsia" w:ascii="仿宋" w:hAnsi="仿宋" w:eastAsia="仿宋" w:cs="仿宋"/>
          <w:color w:val="auto"/>
          <w:kern w:val="0"/>
          <w:sz w:val="24"/>
          <w:szCs w:val="24"/>
          <w:highlight w:val="none"/>
        </w:rPr>
        <w:t>。</w:t>
      </w:r>
    </w:p>
    <w:p w14:paraId="5EE0A17D">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10.7.1 依法必须招标的暂估价项目</w:t>
      </w:r>
    </w:p>
    <w:p w14:paraId="29CEF130">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对于依法必须招标的暂估价项目的确认和批准采取第</w:t>
      </w:r>
      <w:r>
        <w:rPr>
          <w:rFonts w:hint="eastAsia" w:ascii="仿宋" w:hAnsi="仿宋" w:eastAsia="仿宋" w:cs="仿宋"/>
          <w:color w:val="auto"/>
          <w:sz w:val="24"/>
          <w:szCs w:val="24"/>
          <w:highlight w:val="none"/>
          <w:u w:val="single"/>
        </w:rPr>
        <w:t xml:space="preserve">  2  </w:t>
      </w:r>
      <w:r>
        <w:rPr>
          <w:rFonts w:hint="eastAsia" w:ascii="仿宋" w:hAnsi="仿宋" w:eastAsia="仿宋" w:cs="仿宋"/>
          <w:color w:val="auto"/>
          <w:sz w:val="24"/>
          <w:szCs w:val="24"/>
          <w:highlight w:val="none"/>
        </w:rPr>
        <w:t>种方式确定。</w:t>
      </w:r>
    </w:p>
    <w:p w14:paraId="0F16A586">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10.7.2 不属于依法必须招标的暂估价项目</w:t>
      </w:r>
    </w:p>
    <w:p w14:paraId="05A19A8D">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对于不属于依法必须招标的暂估价项目的确认和批准采取第</w:t>
      </w:r>
      <w:r>
        <w:rPr>
          <w:rFonts w:hint="eastAsia" w:ascii="仿宋" w:hAnsi="仿宋" w:eastAsia="仿宋" w:cs="仿宋"/>
          <w:color w:val="auto"/>
          <w:sz w:val="24"/>
          <w:szCs w:val="24"/>
          <w:highlight w:val="none"/>
          <w:u w:val="single"/>
        </w:rPr>
        <w:t xml:space="preserve">  1 </w:t>
      </w:r>
      <w:r>
        <w:rPr>
          <w:rFonts w:hint="eastAsia" w:ascii="仿宋" w:hAnsi="仿宋" w:eastAsia="仿宋" w:cs="仿宋"/>
          <w:color w:val="auto"/>
          <w:sz w:val="24"/>
          <w:szCs w:val="24"/>
          <w:highlight w:val="none"/>
        </w:rPr>
        <w:t xml:space="preserve"> 种方式确定。</w:t>
      </w:r>
    </w:p>
    <w:p w14:paraId="054A0268">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第3种方式：承包人直接实施的暂估价项目</w:t>
      </w:r>
    </w:p>
    <w:p w14:paraId="0FF39B21">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承包人直接实施的暂估价项目的约定： </w:t>
      </w:r>
      <w:r>
        <w:rPr>
          <w:rFonts w:hint="eastAsia" w:ascii="仿宋" w:hAnsi="仿宋" w:eastAsia="仿宋" w:cs="仿宋"/>
          <w:color w:val="auto"/>
          <w:sz w:val="24"/>
          <w:szCs w:val="24"/>
          <w:highlight w:val="none"/>
          <w:u w:val="single"/>
        </w:rPr>
        <w:t>按照通用条款第10.7.2条规定的第1种方式确定暂估价项目。</w:t>
      </w:r>
    </w:p>
    <w:p w14:paraId="7C983D56">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10.8 暂列金额</w:t>
      </w:r>
    </w:p>
    <w:p w14:paraId="505456E4">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合同当事人关于暂列金额使用的约定：</w:t>
      </w:r>
      <w:r>
        <w:rPr>
          <w:rFonts w:hint="eastAsia" w:ascii="仿宋" w:hAnsi="仿宋" w:eastAsia="仿宋" w:cs="仿宋"/>
          <w:color w:val="auto"/>
          <w:sz w:val="24"/>
          <w:szCs w:val="24"/>
          <w:highlight w:val="none"/>
          <w:u w:val="single"/>
        </w:rPr>
        <w:t>暂列金额系发包人的备用金，由发包人掌握使用，余额归发包人所有     。</w:t>
      </w:r>
    </w:p>
    <w:p w14:paraId="59EBC4AA">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 价格调整</w:t>
      </w:r>
    </w:p>
    <w:p w14:paraId="2D38BB11">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11.1 市场价格波动引起的调整</w:t>
      </w:r>
    </w:p>
    <w:p w14:paraId="37E85BF3">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市场价格波动是否调整合同价格的约定：</w:t>
      </w:r>
      <w:r>
        <w:rPr>
          <w:rFonts w:hint="eastAsia" w:ascii="仿宋" w:hAnsi="仿宋" w:eastAsia="仿宋" w:cs="仿宋"/>
          <w:color w:val="auto"/>
          <w:sz w:val="24"/>
          <w:szCs w:val="24"/>
          <w:highlight w:val="none"/>
          <w:u w:val="single"/>
        </w:rPr>
        <w:t xml:space="preserve"> 调整 </w:t>
      </w:r>
      <w:r>
        <w:rPr>
          <w:rFonts w:hint="eastAsia" w:ascii="仿宋" w:hAnsi="仿宋" w:eastAsia="仿宋" w:cs="仿宋"/>
          <w:color w:val="auto"/>
          <w:sz w:val="24"/>
          <w:szCs w:val="24"/>
          <w:highlight w:val="none"/>
        </w:rPr>
        <w:t>。</w:t>
      </w:r>
    </w:p>
    <w:p w14:paraId="6516ADB5">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因市场价格波动调整合同价格，采用以下第</w:t>
      </w:r>
      <w:r>
        <w:rPr>
          <w:rFonts w:hint="eastAsia" w:ascii="仿宋" w:hAnsi="仿宋" w:eastAsia="仿宋" w:cs="仿宋"/>
          <w:color w:val="auto"/>
          <w:sz w:val="24"/>
          <w:szCs w:val="24"/>
          <w:highlight w:val="none"/>
          <w:u w:val="single"/>
        </w:rPr>
        <w:t xml:space="preserve">  2  </w:t>
      </w:r>
      <w:r>
        <w:rPr>
          <w:rFonts w:hint="eastAsia" w:ascii="仿宋" w:hAnsi="仿宋" w:eastAsia="仿宋" w:cs="仿宋"/>
          <w:color w:val="auto"/>
          <w:sz w:val="24"/>
          <w:szCs w:val="24"/>
          <w:highlight w:val="none"/>
        </w:rPr>
        <w:t>种方式对合同价格进行调整：</w:t>
      </w:r>
    </w:p>
    <w:p w14:paraId="17E40A1F">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第1种方式：采用价格指数进行价格调整。</w:t>
      </w:r>
    </w:p>
    <w:p w14:paraId="5C60D07A">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关于各可调因子、定值和变值权重，以及基本价格指数及其来源的约定：</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p>
    <w:p w14:paraId="7BCE7EA3">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第2种方式：采用造价信息进行价格调整。</w:t>
      </w:r>
    </w:p>
    <w:p w14:paraId="69986B13">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（2）关于基准价格的约定</w:t>
      </w:r>
      <w:r>
        <w:rPr>
          <w:rFonts w:hint="eastAsia" w:ascii="仿宋" w:hAnsi="仿宋" w:eastAsia="仿宋" w:cs="仿宋"/>
          <w:color w:val="auto"/>
          <w:sz w:val="24"/>
          <w:szCs w:val="24"/>
          <w:highlight w:val="none"/>
          <w:u w:val="single"/>
        </w:rPr>
        <w:t>：以签订合同时驻马店市建设工程主要材料结算指导价为基准价格，不足部分以同期建筑材料市场平均价格为准。主要材料包括：钢材，商砼，水泥，砂石，砌体，石材，涂料油漆，玻璃，管材， 阀门，门窗，电缆，配电箱(柜),开关，插座，保温、防水材料，管线， 桥架 。</w:t>
      </w:r>
    </w:p>
    <w:p w14:paraId="5AB8DBFB">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专用合同条款①承包人在已标价工程量清单或预算书中载明的主要材料单价低于基准价格的：专用合同条款合同履行期间主要材料单价涨幅以基准价格为基础超过5 %时，或主要材料单价跌幅以已标价工程量清单或预算书中载明主要材料单价为基础超过5 %时，其超过部分据实调整。 </w:t>
      </w:r>
    </w:p>
    <w:p w14:paraId="54CCF26D">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②承包人在已标价工程量清单或预算书中载明的主要材料单价高于基准价格的：专用合同条款合同履行期间主要材料单价跌幅以基准价格为基础超过5%时，主要材料单价涨幅以已标价工程量清单或预算书中载明主要材料单价为基础超过5 %时，其超过部分据实调整。 </w:t>
      </w:r>
    </w:p>
    <w:p w14:paraId="3678E72D">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③承包人在已标价工程量清单或预算书中载明的主要材料单价等于基准单价的：专用合同条款合同履行期间主要材料单价涨跌幅以基准单价为基础 超过±5%时，其超过部分据实调整。  </w:t>
      </w:r>
    </w:p>
    <w:p w14:paraId="1C6850D0">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第3种方式：其他价格调整方式：</w:t>
      </w:r>
      <w:r>
        <w:rPr>
          <w:rFonts w:hint="eastAsia" w:ascii="仿宋" w:hAnsi="仿宋" w:eastAsia="仿宋" w:cs="仿宋"/>
          <w:color w:val="auto"/>
          <w:sz w:val="24"/>
          <w:szCs w:val="24"/>
          <w:highlight w:val="none"/>
          <w:u w:val="single"/>
        </w:rPr>
        <w:t xml:space="preserve">   /         </w:t>
      </w:r>
    </w:p>
    <w:p w14:paraId="4479C2E8">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12. 合同价格、计量与支付</w:t>
      </w:r>
    </w:p>
    <w:p w14:paraId="32968B2D">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12.1 合同价格形式</w:t>
      </w:r>
    </w:p>
    <w:p w14:paraId="66A656C2">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1、单价合同。</w:t>
      </w:r>
    </w:p>
    <w:p w14:paraId="79C3EEAC">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综合单价包含的风险范围：</w:t>
      </w:r>
      <w:r>
        <w:rPr>
          <w:rFonts w:hint="eastAsia" w:ascii="仿宋" w:hAnsi="仿宋" w:eastAsia="仿宋" w:cs="仿宋"/>
          <w:color w:val="auto"/>
          <w:sz w:val="24"/>
          <w:szCs w:val="24"/>
          <w:highlight w:val="none"/>
          <w:u w:val="single"/>
        </w:rPr>
        <w:t>按国家、行业及地方相关规定，本合同采用固定综合单价的计价方式。合同价中包含的风险费、措施费包括但不限于下列内容：</w:t>
      </w:r>
    </w:p>
    <w:p w14:paraId="35914A53">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(1) 施工期间的所有材料市场价格在变动范围内的变化；</w:t>
      </w:r>
    </w:p>
    <w:p w14:paraId="7EE03BAC">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(2) 所有工程量变化不调整工程量清单综合单价；</w:t>
      </w:r>
    </w:p>
    <w:p w14:paraId="27E7052D">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(3) 停水、停电、雨雪雾霾天、低温及高温恶劣天气等的影响；</w:t>
      </w:r>
    </w:p>
    <w:p w14:paraId="7AFEAC7A">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(4) 为保障工程施工顺利实施而采用的各种工程措施而增加的各种费用；</w:t>
      </w:r>
    </w:p>
    <w:p w14:paraId="221D1B2C">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(5) 本工程从开工至工程全部竣工验收达到质量标准期间的维护和成品、 半成品保护费用；</w:t>
      </w:r>
    </w:p>
    <w:p w14:paraId="35F35DED">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(6) 因接受机场空防、飞行安全、治安、环卫等方面的管理而增加的各种费用 ；</w:t>
      </w:r>
    </w:p>
    <w:p w14:paraId="690C6469">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(7) 当发包方认为有必要赶工时，承包人必须调整施工计划，增加人、机、料赶工，并不再索取任何费用；</w:t>
      </w:r>
    </w:p>
    <w:p w14:paraId="1298E758">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(8) 施工条件、施工技术难度及施工社会环境影响风险；</w:t>
      </w:r>
    </w:p>
    <w:p w14:paraId="25F85025">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(9) 除不可抗力因素的地震和战争外的其他不可预见因素的费用；</w:t>
      </w:r>
    </w:p>
    <w:p w14:paraId="5ED5B21D">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(10)</w:t>
      </w:r>
      <w:r>
        <w:rPr>
          <w:rFonts w:hint="eastAsia" w:ascii="仿宋" w:hAnsi="仿宋" w:eastAsia="仿宋" w:cs="仿宋"/>
          <w:color w:val="auto"/>
          <w:sz w:val="24"/>
          <w:szCs w:val="24"/>
          <w:highlight w:val="none"/>
          <w:u w:val="single"/>
          <w:lang w:val="en-US" w:eastAsia="zh-CN"/>
        </w:rPr>
        <w:t>其</w:t>
      </w:r>
      <w:r>
        <w:rPr>
          <w:rFonts w:hint="eastAsia" w:ascii="仿宋" w:hAnsi="仿宋" w:eastAsia="仿宋" w:cs="仿宋"/>
          <w:color w:val="auto"/>
          <w:sz w:val="24"/>
          <w:szCs w:val="24"/>
          <w:highlight w:val="none"/>
          <w:u w:val="single"/>
        </w:rPr>
        <w:t>他。</w:t>
      </w:r>
    </w:p>
    <w:p w14:paraId="4C8F6E07">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风险费用的计算方法：</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w:t>
      </w:r>
    </w:p>
    <w:p w14:paraId="59A8A4B4">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风险范围以外合同价格的调整方法：</w:t>
      </w:r>
      <w:r>
        <w:rPr>
          <w:rFonts w:hint="eastAsia" w:ascii="仿宋" w:hAnsi="仿宋" w:eastAsia="仿宋" w:cs="仿宋"/>
          <w:color w:val="auto"/>
          <w:sz w:val="24"/>
          <w:szCs w:val="24"/>
          <w:highlight w:val="none"/>
          <w:u w:val="single"/>
        </w:rPr>
        <w:t xml:space="preserve">  /   。</w:t>
      </w:r>
    </w:p>
    <w:p w14:paraId="52C27246">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2、总价合同。</w:t>
      </w:r>
    </w:p>
    <w:p w14:paraId="6C50EFF8">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总价包含的风险范围：</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5C678E0E">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风险费用的计算方法：</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2F8650DA">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风险范围以外合同价格的调整方法：</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4F837A0B">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3、其他价格方式：</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49B29297">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12.2 预付款</w:t>
      </w:r>
    </w:p>
    <w:p w14:paraId="1793ABD6">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12.2.1 预付款的支付</w:t>
      </w:r>
    </w:p>
    <w:p w14:paraId="583F1676">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预付款支付比例或金额：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10%</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4CA0575F">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预付款支付期限：</w:t>
      </w:r>
      <w:r>
        <w:rPr>
          <w:rFonts w:hint="eastAsia" w:ascii="仿宋" w:hAnsi="仿宋" w:eastAsia="仿宋" w:cs="仿宋"/>
          <w:color w:val="auto"/>
          <w:sz w:val="24"/>
          <w:szCs w:val="24"/>
          <w:highlight w:val="none"/>
          <w:u w:val="single"/>
        </w:rPr>
        <w:t xml:space="preserve"> 监理单位确认现场具备施工条件，施工单位主要人员、设备进场后 15 个工作日内。 </w:t>
      </w:r>
    </w:p>
    <w:p w14:paraId="3EA2849C">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rPr>
        <w:t>预付款扣回的方式：</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u w:val="single"/>
          <w:lang w:val="en-US" w:eastAsia="zh-CN"/>
        </w:rPr>
        <w:t xml:space="preserve"> 在施工进度款支付时逐次扣回。发包人在承包人完成计量金额累计达到签约合同价的85%前，将工程预付金额扣回 。</w:t>
      </w:r>
    </w:p>
    <w:p w14:paraId="495752DA">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12.2.2 预付款担保</w:t>
      </w:r>
    </w:p>
    <w:p w14:paraId="3EFC59F7">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承包人提交预付款担保的期限：</w:t>
      </w:r>
      <w:r>
        <w:rPr>
          <w:rFonts w:hint="eastAsia" w:ascii="仿宋" w:hAnsi="仿宋" w:eastAsia="仿宋" w:cs="仿宋"/>
          <w:color w:val="auto"/>
          <w:sz w:val="24"/>
          <w:szCs w:val="24"/>
          <w:highlight w:val="none"/>
          <w:u w:val="single"/>
        </w:rPr>
        <w:t>本合同签订后【</w:t>
      </w:r>
      <w:r>
        <w:rPr>
          <w:rFonts w:hint="eastAsia" w:ascii="仿宋" w:hAnsi="仿宋" w:eastAsia="仿宋" w:cs="仿宋"/>
          <w:color w:val="auto"/>
          <w:sz w:val="24"/>
          <w:szCs w:val="24"/>
          <w:highlight w:val="none"/>
          <w:u w:val="single"/>
          <w:lang w:val="en-US" w:eastAsia="zh-CN"/>
        </w:rPr>
        <w:t>30</w:t>
      </w:r>
      <w:r>
        <w:rPr>
          <w:rFonts w:hint="eastAsia" w:ascii="仿宋" w:hAnsi="仿宋" w:eastAsia="仿宋" w:cs="仿宋"/>
          <w:color w:val="auto"/>
          <w:sz w:val="24"/>
          <w:szCs w:val="24"/>
          <w:highlight w:val="none"/>
          <w:u w:val="single"/>
        </w:rPr>
        <w:t xml:space="preserve">】日内，承包人提交合同预付款保函（金额：  </w:t>
      </w:r>
      <w:r>
        <w:rPr>
          <w:rFonts w:hint="eastAsia" w:ascii="仿宋" w:hAnsi="仿宋" w:eastAsia="仿宋" w:cs="仿宋"/>
          <w:color w:val="auto"/>
          <w:sz w:val="24"/>
          <w:szCs w:val="24"/>
          <w:highlight w:val="none"/>
          <w:u w:val="single"/>
          <w:lang w:eastAsia="zh-CN"/>
        </w:rPr>
        <w:t>　　　</w:t>
      </w:r>
      <w:r>
        <w:rPr>
          <w:rFonts w:hint="eastAsia" w:ascii="仿宋" w:hAnsi="仿宋" w:eastAsia="仿宋" w:cs="仿宋"/>
          <w:color w:val="auto"/>
          <w:sz w:val="24"/>
          <w:szCs w:val="24"/>
          <w:highlight w:val="none"/>
          <w:u w:val="single"/>
        </w:rPr>
        <w:t xml:space="preserve">）；预付款保函有效期为：自发包人将预付款支付给承包人起生效，至发包人将预付款完全扣回之日止。 </w:t>
      </w:r>
    </w:p>
    <w:p w14:paraId="03C723A8">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预付款担保的形式为：</w:t>
      </w:r>
      <w:r>
        <w:rPr>
          <w:rFonts w:hint="eastAsia" w:ascii="仿宋" w:hAnsi="仿宋" w:eastAsia="仿宋" w:cs="仿宋"/>
          <w:color w:val="auto"/>
          <w:sz w:val="24"/>
          <w:szCs w:val="24"/>
          <w:highlight w:val="none"/>
          <w:u w:val="single"/>
        </w:rPr>
        <w:t xml:space="preserve"> 见索即付的银行保函  </w:t>
      </w:r>
      <w:r>
        <w:rPr>
          <w:rFonts w:hint="eastAsia" w:ascii="仿宋" w:hAnsi="仿宋" w:eastAsia="仿宋" w:cs="仿宋"/>
          <w:color w:val="auto"/>
          <w:sz w:val="24"/>
          <w:szCs w:val="24"/>
          <w:highlight w:val="none"/>
        </w:rPr>
        <w:t>。</w:t>
      </w:r>
    </w:p>
    <w:p w14:paraId="72233BAE">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12.3 计量</w:t>
      </w:r>
    </w:p>
    <w:p w14:paraId="0975696F">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12.3.1 计量原则</w:t>
      </w:r>
    </w:p>
    <w:p w14:paraId="369490B9">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工程量计算规则：</w:t>
      </w:r>
      <w:r>
        <w:rPr>
          <w:rFonts w:hint="eastAsia" w:ascii="仿宋" w:hAnsi="仿宋" w:eastAsia="仿宋" w:cs="仿宋"/>
          <w:color w:val="auto"/>
          <w:sz w:val="24"/>
          <w:szCs w:val="24"/>
          <w:highlight w:val="none"/>
          <w:u w:val="single"/>
        </w:rPr>
        <w:t>工程量清单计价</w:t>
      </w:r>
      <w:r>
        <w:rPr>
          <w:rFonts w:hint="eastAsia" w:ascii="仿宋" w:hAnsi="仿宋" w:eastAsia="仿宋" w:cs="仿宋"/>
          <w:color w:val="auto"/>
          <w:sz w:val="24"/>
          <w:szCs w:val="24"/>
          <w:highlight w:val="none"/>
          <w:u w:val="single"/>
          <w:lang w:val="en-US" w:eastAsia="zh-CN"/>
        </w:rPr>
        <w:t>标准(</w:t>
      </w:r>
      <w:r>
        <w:rPr>
          <w:rFonts w:hint="eastAsia" w:ascii="仿宋" w:hAnsi="仿宋" w:eastAsia="仿宋" w:cs="仿宋"/>
          <w:color w:val="auto"/>
          <w:sz w:val="24"/>
          <w:szCs w:val="24"/>
          <w:highlight w:val="none"/>
          <w:u w:val="single"/>
        </w:rPr>
        <w:t>GB</w:t>
      </w:r>
      <w:r>
        <w:rPr>
          <w:rFonts w:hint="eastAsia" w:ascii="仿宋" w:hAnsi="仿宋" w:eastAsia="仿宋" w:cs="仿宋"/>
          <w:color w:val="auto"/>
          <w:sz w:val="24"/>
          <w:szCs w:val="24"/>
          <w:highlight w:val="none"/>
          <w:u w:val="single"/>
          <w:lang w:val="en-US" w:eastAsia="zh-CN"/>
        </w:rPr>
        <w:t>/T</w:t>
      </w:r>
      <w:r>
        <w:rPr>
          <w:rFonts w:hint="eastAsia" w:ascii="仿宋" w:hAnsi="仿宋" w:eastAsia="仿宋" w:cs="仿宋"/>
          <w:color w:val="auto"/>
          <w:sz w:val="24"/>
          <w:szCs w:val="24"/>
          <w:highlight w:val="none"/>
          <w:u w:val="single"/>
        </w:rPr>
        <w:t>50500-20</w:t>
      </w:r>
      <w:r>
        <w:rPr>
          <w:rFonts w:hint="eastAsia" w:ascii="仿宋" w:hAnsi="仿宋" w:eastAsia="仿宋" w:cs="仿宋"/>
          <w:color w:val="auto"/>
          <w:sz w:val="24"/>
          <w:szCs w:val="24"/>
          <w:highlight w:val="none"/>
          <w:u w:val="single"/>
          <w:lang w:val="en-US" w:eastAsia="zh-CN"/>
        </w:rPr>
        <w:t>24</w:t>
      </w:r>
      <w:r>
        <w:rPr>
          <w:rFonts w:hint="eastAsia" w:ascii="仿宋" w:hAnsi="仿宋" w:eastAsia="仿宋" w:cs="仿宋"/>
          <w:color w:val="auto"/>
          <w:sz w:val="24"/>
          <w:szCs w:val="24"/>
          <w:highlight w:val="none"/>
          <w:u w:val="single"/>
        </w:rPr>
        <w:t>）</w:t>
      </w:r>
      <w:r>
        <w:rPr>
          <w:rFonts w:hint="eastAsia" w:ascii="仿宋" w:hAnsi="仿宋" w:eastAsia="仿宋" w:cs="仿宋"/>
          <w:color w:val="auto"/>
          <w:sz w:val="24"/>
          <w:szCs w:val="24"/>
          <w:highlight w:val="none"/>
          <w:u w:val="single"/>
          <w:lang w:val="en-US" w:eastAsia="zh-CN"/>
        </w:rPr>
        <w:t>河南省 2016 版系列定额</w:t>
      </w:r>
    </w:p>
    <w:p w14:paraId="145DBD13">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12.3.2 计量周期</w:t>
      </w:r>
    </w:p>
    <w:p w14:paraId="306DE2F0">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关于计量周期的约定：</w:t>
      </w:r>
      <w:r>
        <w:rPr>
          <w:rFonts w:hint="eastAsia" w:ascii="仿宋" w:hAnsi="仿宋" w:eastAsia="仿宋" w:cs="仿宋"/>
          <w:color w:val="auto"/>
          <w:sz w:val="24"/>
          <w:szCs w:val="24"/>
          <w:highlight w:val="none"/>
          <w:u w:val="single"/>
        </w:rPr>
        <w:t xml:space="preserve">    按工程进度节点进行计量。</w:t>
      </w:r>
    </w:p>
    <w:p w14:paraId="73DD969E">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12.3.3 单价合同的计量</w:t>
      </w:r>
    </w:p>
    <w:p w14:paraId="00A0145D">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关于单价合同计量的约定：</w:t>
      </w:r>
      <w:r>
        <w:rPr>
          <w:rFonts w:hint="eastAsia" w:ascii="仿宋" w:hAnsi="仿宋" w:eastAsia="仿宋" w:cs="仿宋"/>
          <w:color w:val="auto"/>
          <w:sz w:val="24"/>
          <w:szCs w:val="24"/>
          <w:highlight w:val="none"/>
          <w:u w:val="single"/>
        </w:rPr>
        <w:t xml:space="preserve">   按通用条款约定                </w:t>
      </w:r>
      <w:r>
        <w:rPr>
          <w:rFonts w:hint="eastAsia" w:ascii="仿宋" w:hAnsi="仿宋" w:eastAsia="仿宋" w:cs="仿宋"/>
          <w:color w:val="auto"/>
          <w:sz w:val="24"/>
          <w:szCs w:val="24"/>
          <w:highlight w:val="none"/>
        </w:rPr>
        <w:t>。</w:t>
      </w:r>
    </w:p>
    <w:p w14:paraId="3BC67352">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12.3.4 总价合同的计量</w:t>
      </w:r>
    </w:p>
    <w:p w14:paraId="5DEF176B">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关于总价合同计量的约定：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345E1C31">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12.3.5总价合同采用支付分解表计量支付的，是否适用第</w:t>
      </w:r>
      <w:r>
        <w:rPr>
          <w:rFonts w:hint="eastAsia" w:ascii="仿宋" w:hAnsi="仿宋" w:eastAsia="仿宋" w:cs="仿宋"/>
          <w:color w:val="auto"/>
          <w:kern w:val="0"/>
          <w:sz w:val="24"/>
          <w:szCs w:val="24"/>
          <w:highlight w:val="none"/>
        </w:rPr>
        <w:t xml:space="preserve">12.3.4 </w:t>
      </w:r>
      <w:r>
        <w:rPr>
          <w:rFonts w:hint="eastAsia" w:ascii="仿宋" w:hAnsi="仿宋" w:eastAsia="仿宋" w:cs="仿宋"/>
          <w:color w:val="auto"/>
          <w:sz w:val="24"/>
          <w:szCs w:val="24"/>
          <w:highlight w:val="none"/>
        </w:rPr>
        <w:t>项</w:t>
      </w:r>
      <w:r>
        <w:rPr>
          <w:rFonts w:hint="eastAsia" w:ascii="仿宋" w:hAnsi="仿宋" w:eastAsia="仿宋" w:cs="仿宋"/>
          <w:color w:val="auto"/>
          <w:kern w:val="0"/>
          <w:sz w:val="24"/>
          <w:szCs w:val="24"/>
          <w:highlight w:val="none"/>
        </w:rPr>
        <w:t>〔总价合同的计量〕</w:t>
      </w:r>
      <w:r>
        <w:rPr>
          <w:rFonts w:hint="eastAsia" w:ascii="仿宋" w:hAnsi="仿宋" w:eastAsia="仿宋" w:cs="仿宋"/>
          <w:color w:val="auto"/>
          <w:sz w:val="24"/>
          <w:szCs w:val="24"/>
          <w:highlight w:val="none"/>
        </w:rPr>
        <w:t>约定进行计量：</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255B77EC">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12.3.6 其他价格形式合同的计量</w:t>
      </w:r>
    </w:p>
    <w:p w14:paraId="221CA3D9">
      <w:pPr>
        <w:keepNext w:val="0"/>
        <w:keepLines w:val="0"/>
        <w:pageBreakBefore w:val="0"/>
        <w:widowControl w:val="0"/>
        <w:kinsoku/>
        <w:wordWrap/>
        <w:overflowPunct/>
        <w:topLinePunct w:val="0"/>
        <w:bidi w:val="0"/>
        <w:snapToGrid/>
        <w:spacing w:line="440" w:lineRule="exact"/>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其他价格形式的计量方式和程序：</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4F546AF2">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12.4 工程进度款支付</w:t>
      </w:r>
    </w:p>
    <w:p w14:paraId="59317D18">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bookmarkStart w:id="1525" w:name="_Toc296347210"/>
      <w:bookmarkStart w:id="1526" w:name="_Toc303539163"/>
      <w:bookmarkStart w:id="1527" w:name="_Toc297216215"/>
      <w:bookmarkStart w:id="1528" w:name="_Toc296891251"/>
      <w:bookmarkStart w:id="1529" w:name="_Toc297123556"/>
      <w:bookmarkStart w:id="1530" w:name="_Toc296346712"/>
      <w:bookmarkStart w:id="1531" w:name="_Toc300935006"/>
      <w:bookmarkStart w:id="1532" w:name="_Toc292559416"/>
      <w:bookmarkStart w:id="1533" w:name="_Toc297048397"/>
      <w:bookmarkStart w:id="1534" w:name="_Toc297120511"/>
      <w:bookmarkStart w:id="1535" w:name="_Toc296891039"/>
      <w:bookmarkStart w:id="1536" w:name="_Toc296503211"/>
      <w:bookmarkStart w:id="1537" w:name="_Toc296944550"/>
      <w:bookmarkStart w:id="1538" w:name="_Toc292559921"/>
      <w:r>
        <w:rPr>
          <w:rFonts w:hint="eastAsia" w:ascii="仿宋" w:hAnsi="仿宋" w:eastAsia="仿宋" w:cs="仿宋"/>
          <w:color w:val="auto"/>
          <w:sz w:val="24"/>
          <w:szCs w:val="24"/>
          <w:highlight w:val="none"/>
        </w:rPr>
        <w:t>12.4.1 付款周期</w:t>
      </w:r>
    </w:p>
    <w:p w14:paraId="2519F0B2">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关于付款周期的约定：</w:t>
      </w:r>
      <w:r>
        <w:rPr>
          <w:rStyle w:val="41"/>
          <w:rFonts w:hint="eastAsia" w:ascii="仿宋" w:hAnsi="仿宋" w:eastAsia="仿宋" w:cs="仿宋"/>
          <w:color w:val="auto"/>
          <w:sz w:val="24"/>
          <w:szCs w:val="24"/>
          <w:highlight w:val="none"/>
        </w:rPr>
        <w:t>发包人在每次付款前</w:t>
      </w:r>
      <w:r>
        <w:rPr>
          <w:rStyle w:val="41"/>
          <w:rFonts w:hint="eastAsia" w:ascii="仿宋" w:hAnsi="仿宋" w:eastAsia="仿宋" w:cs="仿宋"/>
          <w:color w:val="auto"/>
          <w:sz w:val="24"/>
          <w:szCs w:val="24"/>
          <w:highlight w:val="none"/>
          <w:u w:val="single"/>
        </w:rPr>
        <w:t xml:space="preserve"> 7</w:t>
      </w:r>
      <w:r>
        <w:rPr>
          <w:rStyle w:val="41"/>
          <w:rFonts w:hint="eastAsia" w:ascii="仿宋" w:hAnsi="仿宋" w:eastAsia="仿宋" w:cs="仿宋"/>
          <w:color w:val="auto"/>
          <w:sz w:val="24"/>
          <w:szCs w:val="24"/>
          <w:highlight w:val="none"/>
        </w:rPr>
        <w:t>日内由承包方应先向发包人开具增值税专用发票，否则发包人有权拒绝付款。</w:t>
      </w:r>
    </w:p>
    <w:p w14:paraId="1BFAF7A9">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预付款：</w:t>
      </w:r>
      <w:r>
        <w:rPr>
          <w:rFonts w:hint="eastAsia" w:ascii="仿宋" w:hAnsi="仿宋" w:eastAsia="仿宋" w:cs="仿宋"/>
          <w:color w:val="auto"/>
          <w:sz w:val="24"/>
          <w:szCs w:val="24"/>
          <w:highlight w:val="none"/>
          <w:u w:val="single"/>
          <w:lang w:val="en-US" w:eastAsia="zh-CN"/>
        </w:rPr>
        <w:t>10%</w:t>
      </w:r>
      <w:r>
        <w:rPr>
          <w:rFonts w:hint="eastAsia" w:ascii="仿宋" w:hAnsi="仿宋" w:eastAsia="仿宋" w:cs="仿宋"/>
          <w:color w:val="auto"/>
          <w:sz w:val="24"/>
          <w:szCs w:val="24"/>
          <w:highlight w:val="none"/>
          <w:u w:val="single"/>
        </w:rPr>
        <w:t xml:space="preserve"> 。</w:t>
      </w:r>
    </w:p>
    <w:p w14:paraId="71BED17A">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u w:val="none"/>
        </w:rPr>
        <w:t>工程进度款</w:t>
      </w:r>
      <w:r>
        <w:rPr>
          <w:rFonts w:hint="eastAsia" w:ascii="仿宋" w:hAnsi="仿宋" w:eastAsia="仿宋" w:cs="仿宋"/>
          <w:color w:val="auto"/>
          <w:sz w:val="24"/>
          <w:szCs w:val="24"/>
          <w:highlight w:val="none"/>
          <w:u w:val="single"/>
        </w:rPr>
        <w:t>：工程施工期间每月按实际完成工程量的80%支付进度款；工程完工经验收合格付至工程价款的85%；经审计结算后，支付至结算审核金额的97%；剩余3％作为质量保证金，保修期满（如无需要扣除费用）后一次性无息退还。但如维修费超过该质量保修金时，超出的部分仍由承包人承担。</w:t>
      </w:r>
      <w:r>
        <w:rPr>
          <w:rFonts w:hint="eastAsia" w:ascii="仿宋" w:hAnsi="仿宋" w:eastAsia="仿宋" w:cs="仿宋"/>
          <w:color w:val="auto"/>
          <w:sz w:val="24"/>
          <w:szCs w:val="24"/>
          <w:highlight w:val="none"/>
          <w:u w:val="single"/>
          <w:lang w:val="en-US" w:eastAsia="zh-CN"/>
        </w:rPr>
        <w:t xml:space="preserve"> </w:t>
      </w:r>
    </w:p>
    <w:p w14:paraId="2BB9CD39">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12.4.2 进度付款申请单的编制</w:t>
      </w:r>
    </w:p>
    <w:p w14:paraId="0650FD0A">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关于进度付款申请单编制的约定：</w:t>
      </w:r>
      <w:r>
        <w:rPr>
          <w:rFonts w:hint="eastAsia" w:ascii="仿宋" w:hAnsi="仿宋" w:eastAsia="仿宋" w:cs="仿宋"/>
          <w:color w:val="auto"/>
          <w:sz w:val="24"/>
          <w:szCs w:val="24"/>
          <w:highlight w:val="none"/>
          <w:u w:val="single"/>
        </w:rPr>
        <w:t xml:space="preserve"> 按规范规定执行       </w:t>
      </w:r>
      <w:r>
        <w:rPr>
          <w:rFonts w:hint="eastAsia" w:ascii="仿宋" w:hAnsi="仿宋" w:eastAsia="仿宋" w:cs="仿宋"/>
          <w:color w:val="auto"/>
          <w:sz w:val="24"/>
          <w:szCs w:val="24"/>
          <w:highlight w:val="none"/>
        </w:rPr>
        <w:t>。</w:t>
      </w:r>
    </w:p>
    <w:p w14:paraId="0ACFDC45">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r>
        <w:rPr>
          <w:rFonts w:hint="eastAsia" w:ascii="仿宋" w:hAnsi="仿宋" w:eastAsia="仿宋" w:cs="仿宋"/>
          <w:color w:val="auto"/>
          <w:sz w:val="24"/>
          <w:szCs w:val="24"/>
          <w:highlight w:val="none"/>
        </w:rPr>
        <w:t>2.4.3 进度付款申请单的提交</w:t>
      </w:r>
    </w:p>
    <w:p w14:paraId="11877B1A">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（1）单价合同进度付款申请单提交的约定：</w:t>
      </w:r>
      <w:r>
        <w:rPr>
          <w:rFonts w:hint="eastAsia" w:ascii="仿宋" w:hAnsi="仿宋" w:eastAsia="仿宋" w:cs="仿宋"/>
          <w:color w:val="auto"/>
          <w:sz w:val="24"/>
          <w:szCs w:val="24"/>
          <w:highlight w:val="none"/>
          <w:u w:val="single"/>
        </w:rPr>
        <w:t xml:space="preserve">    按规范规定执行   </w:t>
      </w:r>
      <w:r>
        <w:rPr>
          <w:rFonts w:hint="eastAsia" w:ascii="仿宋" w:hAnsi="仿宋" w:eastAsia="仿宋" w:cs="仿宋"/>
          <w:color w:val="auto"/>
          <w:sz w:val="24"/>
          <w:szCs w:val="24"/>
          <w:highlight w:val="none"/>
        </w:rPr>
        <w:t>。</w:t>
      </w:r>
    </w:p>
    <w:p w14:paraId="6419C8EF">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（2）总价合同进度付款申请单提交的约定：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70C45B7B">
      <w:pPr>
        <w:keepNext w:val="0"/>
        <w:keepLines w:val="0"/>
        <w:pageBreakBefore w:val="0"/>
        <w:widowControl w:val="0"/>
        <w:kinsoku/>
        <w:wordWrap/>
        <w:overflowPunct/>
        <w:topLinePunct w:val="0"/>
        <w:bidi w:val="0"/>
        <w:snapToGrid/>
        <w:spacing w:line="440" w:lineRule="exact"/>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（3）其他价格形式合同进度付款申请单提交的约定：</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66F625F3">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12.4.4 进度款审核和支付</w:t>
      </w:r>
    </w:p>
    <w:p w14:paraId="23C4A086">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（1）监理人审查并报送发包人的期限：</w:t>
      </w:r>
      <w:r>
        <w:rPr>
          <w:rFonts w:hint="eastAsia" w:ascii="仿宋" w:hAnsi="仿宋" w:eastAsia="仿宋" w:cs="仿宋"/>
          <w:color w:val="auto"/>
          <w:sz w:val="24"/>
          <w:szCs w:val="24"/>
          <w:highlight w:val="none"/>
          <w:u w:val="single"/>
        </w:rPr>
        <w:t xml:space="preserve">  </w:t>
      </w:r>
      <w:bookmarkStart w:id="1539" w:name="EB80941ba5fe844a719c7805afdeb1ea20"/>
      <w:r>
        <w:rPr>
          <w:rFonts w:hint="eastAsia" w:ascii="仿宋" w:hAnsi="仿宋" w:eastAsia="仿宋" w:cs="仿宋"/>
          <w:color w:val="auto"/>
          <w:sz w:val="24"/>
          <w:szCs w:val="24"/>
          <w:highlight w:val="none"/>
          <w:u w:val="single"/>
        </w:rPr>
        <w:t>收到承包人报送的进度付款申请单后7日内审查完毕报送发包人</w:t>
      </w:r>
      <w:bookmarkEnd w:id="1539"/>
      <w:r>
        <w:rPr>
          <w:rFonts w:hint="eastAsia" w:ascii="仿宋" w:hAnsi="仿宋" w:eastAsia="仿宋" w:cs="仿宋"/>
          <w:color w:val="auto"/>
          <w:sz w:val="24"/>
          <w:szCs w:val="24"/>
          <w:highlight w:val="none"/>
          <w:u w:val="single"/>
        </w:rPr>
        <w:t xml:space="preserve">   。</w:t>
      </w:r>
    </w:p>
    <w:p w14:paraId="40BF9771">
      <w:pPr>
        <w:keepNext w:val="0"/>
        <w:keepLines w:val="0"/>
        <w:pageBreakBefore w:val="0"/>
        <w:widowControl w:val="0"/>
        <w:kinsoku/>
        <w:wordWrap/>
        <w:overflowPunct/>
        <w:topLinePunct w:val="0"/>
        <w:bidi w:val="0"/>
        <w:snapToGrid/>
        <w:spacing w:line="440" w:lineRule="exact"/>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发包人完成审批并签发进度款支付证书的期限：</w:t>
      </w:r>
      <w:r>
        <w:rPr>
          <w:rFonts w:hint="eastAsia" w:ascii="仿宋" w:hAnsi="仿宋" w:eastAsia="仿宋" w:cs="仿宋"/>
          <w:color w:val="auto"/>
          <w:sz w:val="24"/>
          <w:szCs w:val="24"/>
          <w:highlight w:val="none"/>
          <w:u w:val="single"/>
        </w:rPr>
        <w:t xml:space="preserve">  </w:t>
      </w:r>
      <w:bookmarkStart w:id="1540" w:name="EB4f017a4542e745a28b54bf9742648f05"/>
      <w:r>
        <w:rPr>
          <w:rFonts w:hint="eastAsia" w:ascii="仿宋" w:hAnsi="仿宋" w:eastAsia="仿宋" w:cs="仿宋"/>
          <w:color w:val="auto"/>
          <w:sz w:val="24"/>
          <w:szCs w:val="24"/>
          <w:highlight w:val="none"/>
          <w:u w:val="single"/>
        </w:rPr>
        <w:t>收到监理人提交进度付款申请单后7天内</w:t>
      </w:r>
      <w:bookmarkEnd w:id="1540"/>
      <w:r>
        <w:rPr>
          <w:rFonts w:hint="eastAsia" w:ascii="仿宋" w:hAnsi="仿宋" w:eastAsia="仿宋" w:cs="仿宋"/>
          <w:color w:val="auto"/>
          <w:sz w:val="24"/>
          <w:szCs w:val="24"/>
          <w:highlight w:val="none"/>
          <w:u w:val="single"/>
        </w:rPr>
        <w:t xml:space="preserve">    。</w:t>
      </w:r>
    </w:p>
    <w:p w14:paraId="741EF3F2">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（2）发包人支付进度款的期限：</w:t>
      </w:r>
      <w:r>
        <w:rPr>
          <w:rFonts w:hint="eastAsia" w:ascii="仿宋" w:hAnsi="仿宋" w:eastAsia="仿宋" w:cs="仿宋"/>
          <w:color w:val="auto"/>
          <w:sz w:val="24"/>
          <w:szCs w:val="24"/>
          <w:highlight w:val="none"/>
          <w:u w:val="single"/>
        </w:rPr>
        <w:t xml:space="preserve"> 发包人应在进度款支付证书或临时进度款支付证书签发后14天内完成支付（财政拨款除外）  </w:t>
      </w:r>
      <w:r>
        <w:rPr>
          <w:rFonts w:hint="eastAsia" w:ascii="仿宋" w:hAnsi="仿宋" w:eastAsia="仿宋" w:cs="仿宋"/>
          <w:color w:val="auto"/>
          <w:sz w:val="24"/>
          <w:szCs w:val="24"/>
          <w:highlight w:val="none"/>
        </w:rPr>
        <w:t>。</w:t>
      </w:r>
    </w:p>
    <w:p w14:paraId="3B987560">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发包人逾期支付进度款的违约金的计算方式：</w:t>
      </w:r>
      <w:r>
        <w:rPr>
          <w:rFonts w:hint="eastAsia" w:ascii="仿宋" w:hAnsi="仿宋" w:eastAsia="仿宋" w:cs="仿宋"/>
          <w:color w:val="auto"/>
          <w:sz w:val="24"/>
          <w:szCs w:val="24"/>
          <w:highlight w:val="none"/>
          <w:u w:val="single"/>
        </w:rPr>
        <w:t>执行通用条款</w:t>
      </w:r>
    </w:p>
    <w:p w14:paraId="670ADE20">
      <w:pPr>
        <w:keepNext w:val="0"/>
        <w:keepLines w:val="0"/>
        <w:pageBreakBefore w:val="0"/>
        <w:widowControl w:val="0"/>
        <w:kinsoku/>
        <w:wordWrap/>
        <w:overflowPunct/>
        <w:topLinePunct w:val="0"/>
        <w:bidi w:val="0"/>
        <w:snapToGrid/>
        <w:spacing w:line="440" w:lineRule="exact"/>
        <w:ind w:firstLine="600" w:firstLineChars="25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12.4.6 支付分解表的编制</w:t>
      </w:r>
    </w:p>
    <w:p w14:paraId="3B43EB4E">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2、总价合同支付分解表的编制与审批：</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37D3C73D">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3、单价合同的总价项目支付分解表的编制与审批：</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bookmarkEnd w:id="1522"/>
    <w:p w14:paraId="440EB39B">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13. 验收和工程试车</w:t>
      </w:r>
    </w:p>
    <w:p w14:paraId="3A83AEC1">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13.1 分部分项工程验收</w:t>
      </w:r>
    </w:p>
    <w:p w14:paraId="1897BB2C">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13.1.2监理人不能按时进行验收时，应提前</w:t>
      </w:r>
      <w:r>
        <w:rPr>
          <w:rFonts w:hint="eastAsia" w:ascii="仿宋" w:hAnsi="仿宋" w:eastAsia="仿宋" w:cs="仿宋"/>
          <w:color w:val="auto"/>
          <w:sz w:val="24"/>
          <w:szCs w:val="24"/>
          <w:highlight w:val="none"/>
          <w:u w:val="single"/>
        </w:rPr>
        <w:t xml:space="preserve">   24   </w:t>
      </w:r>
      <w:r>
        <w:rPr>
          <w:rFonts w:hint="eastAsia" w:ascii="仿宋" w:hAnsi="仿宋" w:eastAsia="仿宋" w:cs="仿宋"/>
          <w:color w:val="auto"/>
          <w:sz w:val="24"/>
          <w:szCs w:val="24"/>
          <w:highlight w:val="none"/>
        </w:rPr>
        <w:t>小时提交书面延期要求。</w:t>
      </w:r>
    </w:p>
    <w:p w14:paraId="76713E3F">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关于延期最长不得超过：</w:t>
      </w:r>
      <w:r>
        <w:rPr>
          <w:rFonts w:hint="eastAsia" w:ascii="仿宋" w:hAnsi="仿宋" w:eastAsia="仿宋" w:cs="仿宋"/>
          <w:color w:val="auto"/>
          <w:sz w:val="24"/>
          <w:szCs w:val="24"/>
          <w:highlight w:val="none"/>
          <w:u w:val="single"/>
        </w:rPr>
        <w:t xml:space="preserve">    48  </w:t>
      </w:r>
      <w:r>
        <w:rPr>
          <w:rFonts w:hint="eastAsia" w:ascii="仿宋" w:hAnsi="仿宋" w:eastAsia="仿宋" w:cs="仿宋"/>
          <w:color w:val="auto"/>
          <w:sz w:val="24"/>
          <w:szCs w:val="24"/>
          <w:highlight w:val="none"/>
        </w:rPr>
        <w:t>小时。</w:t>
      </w:r>
    </w:p>
    <w:p w14:paraId="3FC3157E">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13.2 竣工验收</w:t>
      </w:r>
    </w:p>
    <w:p w14:paraId="5CEA40AE">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13.2.2竣工验收程序</w:t>
      </w:r>
    </w:p>
    <w:p w14:paraId="3C406659">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kern w:val="0"/>
          <w:sz w:val="24"/>
          <w:szCs w:val="24"/>
          <w:highlight w:val="none"/>
        </w:rPr>
        <w:t>关于竣工验收程序的约定：</w:t>
      </w:r>
      <w:r>
        <w:rPr>
          <w:rFonts w:hint="eastAsia" w:ascii="仿宋" w:hAnsi="仿宋" w:eastAsia="仿宋" w:cs="仿宋"/>
          <w:color w:val="auto"/>
          <w:kern w:val="0"/>
          <w:sz w:val="24"/>
          <w:szCs w:val="24"/>
          <w:highlight w:val="none"/>
          <w:u w:val="single"/>
        </w:rPr>
        <w:t>按国家、行业及地方规定的程序进行</w:t>
      </w:r>
      <w:r>
        <w:rPr>
          <w:rFonts w:hint="eastAsia" w:ascii="仿宋" w:hAnsi="仿宋" w:eastAsia="仿宋" w:cs="仿宋"/>
          <w:color w:val="auto"/>
          <w:sz w:val="24"/>
          <w:szCs w:val="24"/>
          <w:highlight w:val="none"/>
          <w:u w:val="single"/>
        </w:rPr>
        <w:t>。</w:t>
      </w:r>
    </w:p>
    <w:p w14:paraId="53E77162">
      <w:pPr>
        <w:keepNext w:val="0"/>
        <w:keepLines w:val="0"/>
        <w:pageBreakBefore w:val="0"/>
        <w:widowControl w:val="0"/>
        <w:kinsoku/>
        <w:wordWrap/>
        <w:overflowPunct/>
        <w:topLinePunct w:val="0"/>
        <w:bidi w:val="0"/>
        <w:snapToGrid/>
        <w:spacing w:line="440" w:lineRule="exact"/>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kern w:val="0"/>
          <w:sz w:val="24"/>
          <w:szCs w:val="24"/>
          <w:highlight w:val="none"/>
        </w:rPr>
        <w:t>发包人不按照本项约定组织竣工验收、颁发工程接收证书的违约金的计算方法：</w:t>
      </w:r>
      <w:r>
        <w:rPr>
          <w:rFonts w:hint="eastAsia" w:ascii="仿宋" w:hAnsi="仿宋" w:eastAsia="仿宋" w:cs="仿宋"/>
          <w:color w:val="auto"/>
          <w:sz w:val="24"/>
          <w:szCs w:val="24"/>
          <w:highlight w:val="none"/>
          <w:u w:val="single"/>
        </w:rPr>
        <w:t xml:space="preserve"> 按通用条款执行。</w:t>
      </w:r>
    </w:p>
    <w:p w14:paraId="0CC0DE0C">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13.2.5移交、接收全部与部分工程</w:t>
      </w:r>
    </w:p>
    <w:p w14:paraId="79529502">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kern w:val="0"/>
          <w:sz w:val="24"/>
          <w:szCs w:val="24"/>
          <w:highlight w:val="none"/>
        </w:rPr>
        <w:t>承包人向发包人移交工程的期限：</w:t>
      </w:r>
      <w:r>
        <w:rPr>
          <w:rFonts w:hint="eastAsia" w:ascii="仿宋" w:hAnsi="仿宋" w:eastAsia="仿宋" w:cs="仿宋"/>
          <w:color w:val="auto"/>
          <w:sz w:val="24"/>
          <w:szCs w:val="24"/>
          <w:highlight w:val="none"/>
          <w:u w:val="single"/>
        </w:rPr>
        <w:t>竣工验收合格之日起30天内。</w:t>
      </w:r>
    </w:p>
    <w:p w14:paraId="519F7C05">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kern w:val="0"/>
          <w:sz w:val="24"/>
          <w:szCs w:val="24"/>
          <w:highlight w:val="none"/>
        </w:rPr>
        <w:t>发包人未按本合同约定接收全部或部分工程的，违约金的计算方法为：</w:t>
      </w:r>
      <w:r>
        <w:rPr>
          <w:rFonts w:hint="eastAsia" w:ascii="仿宋" w:hAnsi="仿宋" w:eastAsia="仿宋" w:cs="仿宋"/>
          <w:color w:val="auto"/>
          <w:sz w:val="24"/>
          <w:szCs w:val="24"/>
          <w:highlight w:val="none"/>
          <w:u w:val="single"/>
        </w:rPr>
        <w:t xml:space="preserve"> 无。 </w:t>
      </w:r>
    </w:p>
    <w:p w14:paraId="0469F0C4">
      <w:pPr>
        <w:keepNext w:val="0"/>
        <w:keepLines w:val="0"/>
        <w:pageBreakBefore w:val="0"/>
        <w:widowControl w:val="0"/>
        <w:kinsoku/>
        <w:wordWrap/>
        <w:overflowPunct/>
        <w:topLinePunct w:val="0"/>
        <w:bidi w:val="0"/>
        <w:snapToGrid/>
        <w:spacing w:line="440" w:lineRule="exact"/>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承包人未按时移交工程的，违约金的计算方法为：</w:t>
      </w:r>
      <w:r>
        <w:rPr>
          <w:rFonts w:hint="eastAsia" w:ascii="仿宋" w:hAnsi="仿宋" w:eastAsia="仿宋" w:cs="仿宋"/>
          <w:color w:val="auto"/>
          <w:sz w:val="24"/>
          <w:szCs w:val="24"/>
          <w:highlight w:val="none"/>
          <w:u w:val="single"/>
        </w:rPr>
        <w:t xml:space="preserve">   从发包人要求的期限之日起，每延误1天罚款1万元。从工程款中扣除。 </w:t>
      </w:r>
    </w:p>
    <w:p w14:paraId="37E17A60">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13.3 工程试车</w:t>
      </w:r>
    </w:p>
    <w:p w14:paraId="02E3A12E">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13.3.1 试车程序</w:t>
      </w:r>
    </w:p>
    <w:p w14:paraId="61B289F6">
      <w:pPr>
        <w:keepNext w:val="0"/>
        <w:keepLines w:val="0"/>
        <w:pageBreakBefore w:val="0"/>
        <w:widowControl w:val="0"/>
        <w:kinsoku/>
        <w:wordWrap/>
        <w:overflowPunct/>
        <w:topLinePunct w:val="0"/>
        <w:bidi w:val="0"/>
        <w:snapToGrid/>
        <w:spacing w:line="440" w:lineRule="exact"/>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工程试车内容：</w:t>
      </w:r>
      <w:r>
        <w:rPr>
          <w:rFonts w:hint="eastAsia" w:ascii="仿宋" w:hAnsi="仿宋" w:eastAsia="仿宋" w:cs="仿宋"/>
          <w:color w:val="auto"/>
          <w:sz w:val="24"/>
          <w:szCs w:val="24"/>
          <w:highlight w:val="none"/>
          <w:u w:val="single"/>
        </w:rPr>
        <w:t xml:space="preserve">      按相关规定执行            </w:t>
      </w:r>
      <w:r>
        <w:rPr>
          <w:rFonts w:hint="eastAsia" w:ascii="仿宋" w:hAnsi="仿宋" w:eastAsia="仿宋" w:cs="仿宋"/>
          <w:color w:val="auto"/>
          <w:sz w:val="24"/>
          <w:szCs w:val="24"/>
          <w:highlight w:val="none"/>
        </w:rPr>
        <w:t>。</w:t>
      </w:r>
    </w:p>
    <w:p w14:paraId="526805D8">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（1）单机无负荷试车费用由</w:t>
      </w:r>
      <w:r>
        <w:rPr>
          <w:rFonts w:hint="eastAsia" w:ascii="仿宋" w:hAnsi="仿宋" w:eastAsia="仿宋" w:cs="仿宋"/>
          <w:color w:val="auto"/>
          <w:sz w:val="24"/>
          <w:szCs w:val="24"/>
          <w:highlight w:val="none"/>
          <w:u w:val="single"/>
        </w:rPr>
        <w:t xml:space="preserve">     承包人      </w:t>
      </w:r>
      <w:r>
        <w:rPr>
          <w:rFonts w:hint="eastAsia" w:ascii="仿宋" w:hAnsi="仿宋" w:eastAsia="仿宋" w:cs="仿宋"/>
          <w:color w:val="auto"/>
          <w:kern w:val="0"/>
          <w:sz w:val="24"/>
          <w:szCs w:val="24"/>
          <w:highlight w:val="none"/>
        </w:rPr>
        <w:t>承担；</w:t>
      </w:r>
    </w:p>
    <w:p w14:paraId="60135D46">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（2）无负荷联动试车费用由</w:t>
      </w:r>
      <w:r>
        <w:rPr>
          <w:rFonts w:hint="eastAsia" w:ascii="仿宋" w:hAnsi="仿宋" w:eastAsia="仿宋" w:cs="仿宋"/>
          <w:color w:val="auto"/>
          <w:sz w:val="24"/>
          <w:szCs w:val="24"/>
          <w:highlight w:val="none"/>
          <w:u w:val="single"/>
        </w:rPr>
        <w:t xml:space="preserve">       承包人     </w:t>
      </w:r>
      <w:r>
        <w:rPr>
          <w:rFonts w:hint="eastAsia" w:ascii="仿宋" w:hAnsi="仿宋" w:eastAsia="仿宋" w:cs="仿宋"/>
          <w:color w:val="auto"/>
          <w:kern w:val="0"/>
          <w:sz w:val="24"/>
          <w:szCs w:val="24"/>
          <w:highlight w:val="none"/>
        </w:rPr>
        <w:t>承担。</w:t>
      </w:r>
    </w:p>
    <w:p w14:paraId="22E54E1C">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13.3.3 投料试车</w:t>
      </w:r>
    </w:p>
    <w:p w14:paraId="6EC87E4D">
      <w:pPr>
        <w:keepNext w:val="0"/>
        <w:keepLines w:val="0"/>
        <w:pageBreakBefore w:val="0"/>
        <w:widowControl w:val="0"/>
        <w:kinsoku/>
        <w:wordWrap/>
        <w:overflowPunct/>
        <w:topLinePunct w:val="0"/>
        <w:bidi w:val="0"/>
        <w:snapToGrid/>
        <w:spacing w:line="440" w:lineRule="exact"/>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关于投料试车相关事项的约定：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3468AE4D">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bookmarkStart w:id="1541" w:name="_Toc25141776"/>
      <w:r>
        <w:rPr>
          <w:rFonts w:hint="eastAsia" w:ascii="仿宋" w:hAnsi="仿宋" w:eastAsia="仿宋" w:cs="仿宋"/>
          <w:color w:val="auto"/>
          <w:sz w:val="24"/>
          <w:szCs w:val="24"/>
          <w:highlight w:val="none"/>
        </w:rPr>
        <w:t>13.6 竣工退场</w:t>
      </w:r>
      <w:bookmarkEnd w:id="1541"/>
    </w:p>
    <w:p w14:paraId="2F03E35A">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13.6.1 竣工退场</w:t>
      </w:r>
    </w:p>
    <w:p w14:paraId="2823E2D0">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承包人完成竣工退场的期限：</w:t>
      </w:r>
      <w:r>
        <w:rPr>
          <w:rFonts w:hint="eastAsia" w:ascii="仿宋" w:hAnsi="仿宋" w:eastAsia="仿宋" w:cs="仿宋"/>
          <w:color w:val="auto"/>
          <w:sz w:val="24"/>
          <w:szCs w:val="24"/>
          <w:highlight w:val="none"/>
          <w:u w:val="single"/>
        </w:rPr>
        <w:t xml:space="preserve">    竣工验收合格之日起30天内    </w:t>
      </w:r>
      <w:r>
        <w:rPr>
          <w:rFonts w:hint="eastAsia" w:ascii="仿宋" w:hAnsi="仿宋" w:eastAsia="仿宋" w:cs="仿宋"/>
          <w:color w:val="auto"/>
          <w:kern w:val="0"/>
          <w:sz w:val="24"/>
          <w:szCs w:val="24"/>
          <w:highlight w:val="none"/>
        </w:rPr>
        <w:t>。</w:t>
      </w:r>
    </w:p>
    <w:p w14:paraId="5BF4CD81">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14. 竣工结算</w:t>
      </w:r>
    </w:p>
    <w:p w14:paraId="2FC878B0">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14.1 竣工结算申请</w:t>
      </w:r>
    </w:p>
    <w:p w14:paraId="5058537D">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承包人提交竣工结算申请单的期限：</w:t>
      </w:r>
      <w:r>
        <w:rPr>
          <w:rFonts w:hint="eastAsia" w:ascii="仿宋" w:hAnsi="仿宋" w:eastAsia="仿宋" w:cs="仿宋"/>
          <w:color w:val="auto"/>
          <w:sz w:val="24"/>
          <w:szCs w:val="24"/>
          <w:highlight w:val="none"/>
          <w:u w:val="single"/>
        </w:rPr>
        <w:t xml:space="preserve">  竣工验收合格之日起48天内  </w:t>
      </w:r>
      <w:r>
        <w:rPr>
          <w:rFonts w:hint="eastAsia" w:ascii="仿宋" w:hAnsi="仿宋" w:eastAsia="仿宋" w:cs="仿宋"/>
          <w:color w:val="auto"/>
          <w:sz w:val="24"/>
          <w:szCs w:val="24"/>
          <w:highlight w:val="none"/>
        </w:rPr>
        <w:t>。</w:t>
      </w:r>
    </w:p>
    <w:p w14:paraId="35C96066">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竣工结算申请单应包括的内容：</w:t>
      </w:r>
      <w:r>
        <w:rPr>
          <w:rFonts w:hint="eastAsia" w:ascii="仿宋" w:hAnsi="仿宋" w:eastAsia="仿宋" w:cs="仿宋"/>
          <w:color w:val="auto"/>
          <w:sz w:val="24"/>
          <w:szCs w:val="24"/>
          <w:highlight w:val="none"/>
          <w:u w:val="single"/>
        </w:rPr>
        <w:t>工程交付时，必须报送全部竣工结算资料，工程交付后28天内，必须报送变更、签证资料目录。工程结算资料必须装订成册。</w:t>
      </w:r>
    </w:p>
    <w:p w14:paraId="42B2FCE1">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对于承包人没有结算资料和依据的结算请求，发包人不予结算。工程交付后28天内承包人不能报送竣工结算资料，视为放弃；放弃部分发包人只计 算变更减少部分，不再计算变更增加部分。</w:t>
      </w:r>
    </w:p>
    <w:p w14:paraId="6E6B54C0">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工程竣工结算补充约定如下：</w:t>
      </w:r>
    </w:p>
    <w:p w14:paraId="7F9CD8F2">
      <w:pPr>
        <w:keepNext w:val="0"/>
        <w:keepLines w:val="0"/>
        <w:pageBreakBefore w:val="0"/>
        <w:widowControl w:val="0"/>
        <w:numPr>
          <w:ilvl w:val="0"/>
          <w:numId w:val="10"/>
        </w:numPr>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工程竣工结算应根据下列依据编制和复核： </w:t>
      </w:r>
    </w:p>
    <w:p w14:paraId="4F1BDD4B">
      <w:pPr>
        <w:keepNext w:val="0"/>
        <w:keepLines w:val="0"/>
        <w:pageBreakBefore w:val="0"/>
        <w:widowControl w:val="0"/>
        <w:numPr>
          <w:ilvl w:val="0"/>
          <w:numId w:val="0"/>
        </w:numPr>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1)</w:t>
      </w:r>
      <w:r>
        <w:rPr>
          <w:rFonts w:hint="eastAsia" w:ascii="仿宋" w:hAnsi="仿宋" w:eastAsia="仿宋" w:cs="仿宋"/>
          <w:color w:val="auto"/>
          <w:sz w:val="24"/>
          <w:szCs w:val="24"/>
          <w:highlight w:val="none"/>
          <w:u w:val="single"/>
          <w:lang w:eastAsia="zh-CN"/>
        </w:rPr>
        <w:t>工程量清单计价标准(GB/T50500-2024）</w:t>
      </w:r>
      <w:r>
        <w:rPr>
          <w:rFonts w:hint="eastAsia" w:ascii="仿宋" w:hAnsi="仿宋" w:eastAsia="仿宋" w:cs="仿宋"/>
          <w:color w:val="auto"/>
          <w:sz w:val="24"/>
          <w:szCs w:val="24"/>
          <w:highlight w:val="none"/>
          <w:u w:val="single"/>
        </w:rPr>
        <w:t>;</w:t>
      </w:r>
      <w:r>
        <w:rPr>
          <w:rFonts w:hint="eastAsia" w:ascii="仿宋" w:hAnsi="仿宋" w:eastAsia="仿宋" w:cs="仿宋"/>
          <w:color w:val="auto"/>
          <w:sz w:val="24"/>
          <w:szCs w:val="24"/>
          <w:highlight w:val="none"/>
        </w:rPr>
        <w:t>对比12.3.1计价方式缺少约定项，如河南省计价</w:t>
      </w:r>
    </w:p>
    <w:p w14:paraId="6CD2C001">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2)本工程合同；  </w:t>
      </w:r>
    </w:p>
    <w:p w14:paraId="2E510853">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3)发承包双方实施过程中已确认的工程量及其结算的合同价款；  </w:t>
      </w:r>
    </w:p>
    <w:p w14:paraId="708BE7A5">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4)发承包双方实施过程中已确认调整后追加(减)的合同价款；  </w:t>
      </w:r>
    </w:p>
    <w:p w14:paraId="593430B3">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5)建设工程设计文件及相关资料；  </w:t>
      </w:r>
    </w:p>
    <w:p w14:paraId="7F15F9D3">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6)招投标文件；  </w:t>
      </w:r>
    </w:p>
    <w:p w14:paraId="18E58897">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7)其他依据。  </w:t>
      </w:r>
    </w:p>
    <w:p w14:paraId="61CB6AAE">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(2)分部分项工程和措施项目中的单价项目应依据发承包双方确认的工程量与已标价工程量清单的综合单价计算。 </w:t>
      </w:r>
    </w:p>
    <w:p w14:paraId="58AF8C8B">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(3)安全文明施工费应按河南省建设主管部门的规定计算。  </w:t>
      </w:r>
    </w:p>
    <w:p w14:paraId="27E901D8">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(4)其他项目应按下列规定计价： </w:t>
      </w:r>
    </w:p>
    <w:p w14:paraId="702E3B41">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1)计日工应按发包人实际签证确认的事项计算； </w:t>
      </w:r>
    </w:p>
    <w:p w14:paraId="53CEC49B">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2)暂估价应按以下原则计算：发包人在招标工程量清单中给定暂估价的材料、工程设备、专业工程依法必须招标，(本项目为中央预算内投资项目), 应以中标价为依据取代暂估价，调整合同价款。 </w:t>
      </w:r>
    </w:p>
    <w:p w14:paraId="51D4983F">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3)索赔费用应依据发承包双方确认的索赔事项和金额计算；  </w:t>
      </w:r>
    </w:p>
    <w:p w14:paraId="0ABBDF88">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4)现场签证费用应依据发承包双方签证资料确认的金额计算；  </w:t>
      </w:r>
    </w:p>
    <w:p w14:paraId="4683255D">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5)暂列金额应减去合同价款调整(包括索赔、现场签证)金额计算，如有 余额归发包人；</w:t>
      </w:r>
    </w:p>
    <w:p w14:paraId="48C60B66">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6)合同管理专项资金金额应减去奖励金额计算，如有余额归发包人；  </w:t>
      </w:r>
    </w:p>
    <w:p w14:paraId="6F1B97EC">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7)违约费用按照本合同约定计算。 </w:t>
      </w:r>
    </w:p>
    <w:p w14:paraId="142C3585">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(5)规费和税金应按河南省建设主管部门的规定计算。  </w:t>
      </w:r>
    </w:p>
    <w:p w14:paraId="7010FB05">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(6)发承包双方在合同工程实施过程中已经确认的工程计量结果和合同价款，在竣工结算办理中应直接进入结算。</w:t>
      </w:r>
    </w:p>
    <w:p w14:paraId="69C516FB">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bookmarkStart w:id="1542" w:name="_Toc25141777"/>
      <w:r>
        <w:rPr>
          <w:rFonts w:hint="eastAsia" w:ascii="仿宋" w:hAnsi="仿宋" w:eastAsia="仿宋" w:cs="仿宋"/>
          <w:color w:val="auto"/>
          <w:sz w:val="24"/>
          <w:szCs w:val="24"/>
          <w:highlight w:val="none"/>
        </w:rPr>
        <w:t>14.2 竣工结算审核</w:t>
      </w:r>
      <w:bookmarkEnd w:id="1542"/>
    </w:p>
    <w:p w14:paraId="7BCEBDFA">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发包人审批竣工付款申请单的期限：</w:t>
      </w:r>
      <w:r>
        <w:rPr>
          <w:rFonts w:hint="eastAsia" w:ascii="仿宋" w:hAnsi="仿宋" w:eastAsia="仿宋" w:cs="仿宋"/>
          <w:color w:val="auto"/>
          <w:sz w:val="24"/>
          <w:szCs w:val="24"/>
          <w:highlight w:val="none"/>
          <w:u w:val="single"/>
        </w:rPr>
        <w:t xml:space="preserve"> 60天，对于承包人结算资料不全 的，则审核期限从承包人最后一次补充结算资料次日起开始计算   </w:t>
      </w:r>
      <w:r>
        <w:rPr>
          <w:rFonts w:hint="eastAsia" w:ascii="仿宋" w:hAnsi="仿宋" w:eastAsia="仿宋" w:cs="仿宋"/>
          <w:color w:val="auto"/>
          <w:sz w:val="24"/>
          <w:szCs w:val="24"/>
          <w:highlight w:val="none"/>
        </w:rPr>
        <w:t>。</w:t>
      </w:r>
    </w:p>
    <w:p w14:paraId="5DE3FC96">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发包人完成竣工付款的期限：</w:t>
      </w:r>
      <w:r>
        <w:rPr>
          <w:rFonts w:hint="eastAsia" w:ascii="仿宋" w:hAnsi="仿宋" w:eastAsia="仿宋" w:cs="仿宋"/>
          <w:color w:val="auto"/>
          <w:sz w:val="24"/>
          <w:szCs w:val="24"/>
          <w:highlight w:val="none"/>
          <w:u w:val="single"/>
        </w:rPr>
        <w:t xml:space="preserve">      48天    </w:t>
      </w:r>
      <w:r>
        <w:rPr>
          <w:rFonts w:hint="eastAsia" w:ascii="仿宋" w:hAnsi="仿宋" w:eastAsia="仿宋" w:cs="仿宋"/>
          <w:color w:val="auto"/>
          <w:sz w:val="24"/>
          <w:szCs w:val="24"/>
          <w:highlight w:val="none"/>
        </w:rPr>
        <w:t>。</w:t>
      </w:r>
    </w:p>
    <w:p w14:paraId="42965E4C">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关于竣工付款证书异议部分复核的方式和程序：</w:t>
      </w:r>
    </w:p>
    <w:p w14:paraId="39294FDC">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1)承包人的异议应以书面 的形式提出，内容具体、明确，并阐明理由、提供依据；</w:t>
      </w:r>
    </w:p>
    <w:p w14:paraId="6E6ED015">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2)、针对承包人的异议，发包人在28天内进行复核，承包人予以配合；</w:t>
      </w:r>
    </w:p>
    <w:p w14:paraId="126FCA2A">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3)对于有争议的内容，双方可以协商委托造价机构等独立第三方进行审核。工程结算除发包人审核外，还应按照国家有关规定进行真实性、合规性、合法性审计，最终结算以审计结果为准，双方均应执行政府审计决定。</w:t>
      </w:r>
    </w:p>
    <w:p w14:paraId="68C27D46">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lang w:val="en-US" w:eastAsia="zh-CN"/>
        </w:rPr>
        <w:t>4）</w:t>
      </w:r>
      <w:r>
        <w:rPr>
          <w:rFonts w:hint="eastAsia" w:ascii="仿宋" w:hAnsi="仿宋" w:eastAsia="仿宋" w:cs="仿宋"/>
          <w:color w:val="auto"/>
          <w:sz w:val="24"/>
          <w:szCs w:val="24"/>
          <w:highlight w:val="none"/>
          <w:u w:val="single"/>
        </w:rPr>
        <w:t>承包人应依据工程实际情况，如实编制并报送工程结算书，且需对所提交结算资料的准确性</w:t>
      </w:r>
      <w:r>
        <w:rPr>
          <w:rFonts w:hint="eastAsia" w:ascii="仿宋" w:hAnsi="仿宋" w:eastAsia="仿宋" w:cs="仿宋"/>
          <w:color w:val="auto"/>
          <w:sz w:val="24"/>
          <w:szCs w:val="24"/>
          <w:highlight w:val="none"/>
          <w:u w:val="single"/>
          <w:lang w:eastAsia="zh-CN"/>
        </w:rPr>
        <w:t>、</w:t>
      </w:r>
      <w:r>
        <w:rPr>
          <w:rFonts w:hint="eastAsia" w:ascii="仿宋" w:hAnsi="仿宋" w:eastAsia="仿宋" w:cs="仿宋"/>
          <w:color w:val="auto"/>
          <w:sz w:val="24"/>
          <w:szCs w:val="24"/>
          <w:highlight w:val="none"/>
          <w:u w:val="single"/>
        </w:rPr>
        <w:t>合理性承担全部责任。如最终结算造价与承包人报送的工程结算造价的偏差率(审减额/  承包人送审结算造价)超过5%，全部审核费用均由承包人承担。</w:t>
      </w:r>
    </w:p>
    <w:p w14:paraId="118801A5">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14.4 最终结清</w:t>
      </w:r>
    </w:p>
    <w:p w14:paraId="11E7065A">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14.4.1 最终结清申请单</w:t>
      </w:r>
    </w:p>
    <w:p w14:paraId="7DCC4E5B">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承包人提交最终结清申请单的份数：</w:t>
      </w:r>
      <w:r>
        <w:rPr>
          <w:rFonts w:hint="eastAsia" w:ascii="仿宋" w:hAnsi="仿宋" w:eastAsia="仿宋" w:cs="仿宋"/>
          <w:color w:val="auto"/>
          <w:sz w:val="24"/>
          <w:szCs w:val="24"/>
          <w:highlight w:val="none"/>
          <w:u w:val="single"/>
        </w:rPr>
        <w:t xml:space="preserve">   按监理人和发包人要求执行        </w:t>
      </w:r>
      <w:r>
        <w:rPr>
          <w:rFonts w:hint="eastAsia" w:ascii="仿宋" w:hAnsi="仿宋" w:eastAsia="仿宋" w:cs="仿宋"/>
          <w:color w:val="auto"/>
          <w:sz w:val="24"/>
          <w:szCs w:val="24"/>
          <w:highlight w:val="none"/>
        </w:rPr>
        <w:t>。</w:t>
      </w:r>
    </w:p>
    <w:p w14:paraId="657646AB">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承包人提交最终结算申请单的期限：</w:t>
      </w:r>
      <w:r>
        <w:rPr>
          <w:rFonts w:hint="eastAsia" w:ascii="仿宋" w:hAnsi="仿宋" w:eastAsia="仿宋" w:cs="仿宋"/>
          <w:color w:val="auto"/>
          <w:sz w:val="24"/>
          <w:szCs w:val="24"/>
          <w:highlight w:val="none"/>
          <w:u w:val="single"/>
        </w:rPr>
        <w:t xml:space="preserve">     按监理人和发包人要求执行              </w:t>
      </w:r>
      <w:r>
        <w:rPr>
          <w:rFonts w:hint="eastAsia" w:ascii="仿宋" w:hAnsi="仿宋" w:eastAsia="仿宋" w:cs="仿宋"/>
          <w:color w:val="auto"/>
          <w:sz w:val="24"/>
          <w:szCs w:val="24"/>
          <w:highlight w:val="none"/>
        </w:rPr>
        <w:t xml:space="preserve">。 </w:t>
      </w:r>
    </w:p>
    <w:p w14:paraId="6AA8728F">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14.4.2 最终结清证书和支付</w:t>
      </w:r>
    </w:p>
    <w:p w14:paraId="33DDEA17">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（1）发包人完成最终结清申请单的审批并颁发最终结清证书的期限：</w:t>
      </w:r>
      <w:r>
        <w:rPr>
          <w:rFonts w:hint="eastAsia" w:ascii="仿宋" w:hAnsi="仿宋" w:eastAsia="仿宋" w:cs="仿宋"/>
          <w:color w:val="auto"/>
          <w:sz w:val="24"/>
          <w:szCs w:val="24"/>
          <w:highlight w:val="none"/>
          <w:u w:val="single"/>
        </w:rPr>
        <w:t xml:space="preserve">按通用条款执行   </w:t>
      </w:r>
      <w:r>
        <w:rPr>
          <w:rFonts w:hint="eastAsia" w:ascii="仿宋" w:hAnsi="仿宋" w:eastAsia="仿宋" w:cs="仿宋"/>
          <w:color w:val="auto"/>
          <w:sz w:val="24"/>
          <w:szCs w:val="24"/>
          <w:highlight w:val="none"/>
        </w:rPr>
        <w:t>。</w:t>
      </w:r>
    </w:p>
    <w:p w14:paraId="1BFD287B">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（2）发包人完成支付的期限：</w:t>
      </w:r>
      <w:r>
        <w:rPr>
          <w:rFonts w:hint="eastAsia" w:ascii="仿宋" w:hAnsi="仿宋" w:eastAsia="仿宋" w:cs="仿宋"/>
          <w:color w:val="auto"/>
          <w:sz w:val="24"/>
          <w:szCs w:val="24"/>
          <w:highlight w:val="none"/>
          <w:u w:val="single"/>
        </w:rPr>
        <w:t xml:space="preserve">   按专用条款执行  </w:t>
      </w:r>
      <w:r>
        <w:rPr>
          <w:rFonts w:hint="eastAsia" w:ascii="仿宋" w:hAnsi="仿宋" w:eastAsia="仿宋" w:cs="仿宋"/>
          <w:color w:val="auto"/>
          <w:sz w:val="24"/>
          <w:szCs w:val="24"/>
          <w:highlight w:val="none"/>
        </w:rPr>
        <w:t>。</w:t>
      </w:r>
    </w:p>
    <w:p w14:paraId="145B0F06">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15. 缺陷责任期与保修</w:t>
      </w:r>
    </w:p>
    <w:p w14:paraId="23C6F44E">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15.2缺陷责任期</w:t>
      </w:r>
    </w:p>
    <w:p w14:paraId="0F2C9C89">
      <w:pPr>
        <w:keepNext w:val="0"/>
        <w:keepLines w:val="0"/>
        <w:pageBreakBefore w:val="0"/>
        <w:widowControl w:val="0"/>
        <w:kinsoku/>
        <w:wordWrap/>
        <w:overflowPunct/>
        <w:topLinePunct w:val="0"/>
        <w:bidi w:val="0"/>
        <w:snapToGrid/>
        <w:spacing w:line="440" w:lineRule="exact"/>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缺陷责任期的具体期限：</w:t>
      </w:r>
      <w:r>
        <w:rPr>
          <w:rFonts w:hint="eastAsia" w:ascii="仿宋" w:hAnsi="仿宋" w:eastAsia="仿宋" w:cs="仿宋"/>
          <w:color w:val="auto"/>
          <w:sz w:val="24"/>
          <w:szCs w:val="24"/>
          <w:highlight w:val="none"/>
          <w:u w:val="single"/>
        </w:rPr>
        <w:t xml:space="preserve">    24个月        </w:t>
      </w:r>
      <w:r>
        <w:rPr>
          <w:rFonts w:hint="eastAsia" w:ascii="仿宋" w:hAnsi="仿宋" w:eastAsia="仿宋" w:cs="仿宋"/>
          <w:color w:val="auto"/>
          <w:sz w:val="24"/>
          <w:szCs w:val="24"/>
          <w:highlight w:val="none"/>
        </w:rPr>
        <w:t>。</w:t>
      </w:r>
    </w:p>
    <w:p w14:paraId="74D706A1">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bookmarkStart w:id="1543" w:name="_Toc25141778"/>
      <w:r>
        <w:rPr>
          <w:rFonts w:hint="eastAsia" w:ascii="仿宋" w:hAnsi="仿宋" w:eastAsia="仿宋" w:cs="仿宋"/>
          <w:color w:val="auto"/>
          <w:sz w:val="24"/>
          <w:szCs w:val="24"/>
          <w:highlight w:val="none"/>
        </w:rPr>
        <w:t>15.3 质量保证金</w:t>
      </w:r>
      <w:bookmarkEnd w:id="1543"/>
    </w:p>
    <w:p w14:paraId="79164B4B">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关于是否扣留质量保证金的约定：</w:t>
      </w:r>
      <w:r>
        <w:rPr>
          <w:rFonts w:hint="eastAsia" w:ascii="仿宋" w:hAnsi="仿宋" w:eastAsia="仿宋" w:cs="仿宋"/>
          <w:color w:val="auto"/>
          <w:sz w:val="24"/>
          <w:szCs w:val="24"/>
          <w:highlight w:val="none"/>
          <w:u w:val="single"/>
        </w:rPr>
        <w:t xml:space="preserve">       扣留    </w:t>
      </w:r>
      <w:r>
        <w:rPr>
          <w:rFonts w:hint="eastAsia" w:ascii="仿宋" w:hAnsi="仿宋" w:eastAsia="仿宋" w:cs="仿宋"/>
          <w:color w:val="auto"/>
          <w:sz w:val="24"/>
          <w:szCs w:val="24"/>
          <w:highlight w:val="none"/>
        </w:rPr>
        <w:t>。在工程项目竣工前，承包人按专用合同条款第3.7条提供履约担保的，发包人不得同时预留工程质量保证金。</w:t>
      </w:r>
    </w:p>
    <w:p w14:paraId="32475114">
      <w:pPr>
        <w:keepNext w:val="0"/>
        <w:keepLines w:val="0"/>
        <w:pageBreakBefore w:val="0"/>
        <w:widowControl w:val="0"/>
        <w:kinsoku/>
        <w:wordWrap/>
        <w:overflowPunct/>
        <w:topLinePunct w:val="0"/>
        <w:bidi w:val="0"/>
        <w:snapToGrid/>
        <w:spacing w:line="440" w:lineRule="exact"/>
        <w:ind w:firstLine="468" w:firstLineChars="195"/>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15.3.1 承包人提供质量保证金的方式</w:t>
      </w:r>
    </w:p>
    <w:p w14:paraId="58425D0A">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质量保证金采用以下第</w:t>
      </w:r>
      <w:r>
        <w:rPr>
          <w:rFonts w:hint="eastAsia" w:ascii="仿宋" w:hAnsi="仿宋" w:eastAsia="仿宋" w:cs="仿宋"/>
          <w:color w:val="auto"/>
          <w:sz w:val="24"/>
          <w:szCs w:val="24"/>
          <w:highlight w:val="none"/>
          <w:u w:val="single"/>
        </w:rPr>
        <w:t xml:space="preserve">  2   </w:t>
      </w:r>
      <w:r>
        <w:rPr>
          <w:rFonts w:hint="eastAsia" w:ascii="仿宋" w:hAnsi="仿宋" w:eastAsia="仿宋" w:cs="仿宋"/>
          <w:color w:val="auto"/>
          <w:sz w:val="24"/>
          <w:szCs w:val="24"/>
          <w:highlight w:val="none"/>
        </w:rPr>
        <w:t>种方式：</w:t>
      </w:r>
    </w:p>
    <w:p w14:paraId="2213C405">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（1）质量保证金保函，保证金额为：</w:t>
      </w:r>
      <w:r>
        <w:rPr>
          <w:rFonts w:hint="eastAsia" w:ascii="仿宋" w:hAnsi="仿宋" w:eastAsia="仿宋" w:cs="仿宋"/>
          <w:color w:val="auto"/>
          <w:kern w:val="0"/>
          <w:sz w:val="24"/>
          <w:szCs w:val="24"/>
          <w:highlight w:val="none"/>
          <w:u w:val="single"/>
        </w:rPr>
        <w:t xml:space="preserve">  /            </w:t>
      </w:r>
      <w:r>
        <w:rPr>
          <w:rFonts w:hint="eastAsia" w:ascii="仿宋" w:hAnsi="仿宋" w:eastAsia="仿宋" w:cs="仿宋"/>
          <w:color w:val="auto"/>
          <w:kern w:val="0"/>
          <w:sz w:val="24"/>
          <w:szCs w:val="24"/>
          <w:highlight w:val="none"/>
        </w:rPr>
        <w:t xml:space="preserve">； </w:t>
      </w:r>
    </w:p>
    <w:p w14:paraId="5AF598B6">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u w:val="single"/>
          <w:lang w:val="en-US" w:eastAsia="zh-CN"/>
        </w:rPr>
        <w:t>3</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u w:val="single"/>
          <w:lang w:val="en-US" w:eastAsia="zh-CN"/>
        </w:rPr>
        <w:t xml:space="preserve"> </w:t>
      </w:r>
      <w:r>
        <w:rPr>
          <w:rFonts w:hint="eastAsia" w:ascii="仿宋" w:hAnsi="仿宋" w:eastAsia="仿宋" w:cs="仿宋"/>
          <w:color w:val="auto"/>
          <w:kern w:val="0"/>
          <w:sz w:val="24"/>
          <w:szCs w:val="24"/>
          <w:highlight w:val="none"/>
        </w:rPr>
        <w:t>%的工程款；</w:t>
      </w:r>
    </w:p>
    <w:p w14:paraId="10FCFB0A">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（3）其他方式:</w:t>
      </w:r>
      <w:r>
        <w:rPr>
          <w:rFonts w:hint="eastAsia" w:ascii="仿宋" w:hAnsi="仿宋" w:eastAsia="仿宋" w:cs="仿宋"/>
          <w:color w:val="auto"/>
          <w:kern w:val="0"/>
          <w:sz w:val="24"/>
          <w:szCs w:val="24"/>
          <w:highlight w:val="none"/>
          <w:u w:val="single"/>
        </w:rPr>
        <w:t xml:space="preserve">           /             </w:t>
      </w:r>
      <w:r>
        <w:rPr>
          <w:rFonts w:hint="eastAsia" w:ascii="仿宋" w:hAnsi="仿宋" w:eastAsia="仿宋" w:cs="仿宋"/>
          <w:color w:val="auto"/>
          <w:kern w:val="0"/>
          <w:sz w:val="24"/>
          <w:szCs w:val="24"/>
          <w:highlight w:val="none"/>
        </w:rPr>
        <w:t>。</w:t>
      </w:r>
    </w:p>
    <w:p w14:paraId="5AC23366">
      <w:pPr>
        <w:keepNext w:val="0"/>
        <w:keepLines w:val="0"/>
        <w:pageBreakBefore w:val="0"/>
        <w:widowControl w:val="0"/>
        <w:kinsoku/>
        <w:wordWrap/>
        <w:overflowPunct/>
        <w:topLinePunct w:val="0"/>
        <w:bidi w:val="0"/>
        <w:snapToGrid/>
        <w:spacing w:line="440" w:lineRule="exact"/>
        <w:ind w:firstLine="468" w:firstLineChars="195"/>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15.3.2 质量保证金的扣留 </w:t>
      </w:r>
    </w:p>
    <w:p w14:paraId="3FA6F140">
      <w:pPr>
        <w:keepNext w:val="0"/>
        <w:keepLines w:val="0"/>
        <w:pageBreakBefore w:val="0"/>
        <w:widowControl w:val="0"/>
        <w:kinsoku/>
        <w:wordWrap/>
        <w:overflowPunct/>
        <w:topLinePunct w:val="0"/>
        <w:bidi w:val="0"/>
        <w:snapToGrid/>
        <w:spacing w:line="440" w:lineRule="exact"/>
        <w:ind w:firstLine="468" w:firstLineChars="195"/>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质量保证金的扣留采取以下第  2   种方式：</w:t>
      </w:r>
    </w:p>
    <w:p w14:paraId="28C9ACD9">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（1）在支付工程进度款时逐次扣留，在此情形下，质量保证金的计算基数不包括预付款的支付、扣回以及价格调整的金额；</w:t>
      </w:r>
    </w:p>
    <w:p w14:paraId="4C39B320">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（2）工程竣工结算时一次性扣留质量保证金；</w:t>
      </w:r>
    </w:p>
    <w:p w14:paraId="6BF2A55D">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（3）其他扣留方式:</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w:t>
      </w:r>
    </w:p>
    <w:p w14:paraId="4E8FB3F6">
      <w:pPr>
        <w:keepNext w:val="0"/>
        <w:keepLines w:val="0"/>
        <w:pageBreakBefore w:val="0"/>
        <w:widowControl w:val="0"/>
        <w:kinsoku/>
        <w:wordWrap/>
        <w:overflowPunct/>
        <w:topLinePunct w:val="0"/>
        <w:bidi w:val="0"/>
        <w:snapToGrid/>
        <w:spacing w:line="440" w:lineRule="exact"/>
        <w:jc w:val="left"/>
        <w:textAlignment w:val="auto"/>
        <w:rPr>
          <w:rFonts w:hint="eastAsia" w:ascii="仿宋" w:hAnsi="仿宋" w:eastAsia="仿宋" w:cs="仿宋"/>
          <w:color w:val="auto"/>
          <w:kern w:val="0"/>
          <w:sz w:val="24"/>
          <w:szCs w:val="24"/>
          <w:highlight w:val="none"/>
          <w:u w:val="single"/>
        </w:rPr>
      </w:pPr>
      <w:r>
        <w:rPr>
          <w:rFonts w:hint="eastAsia" w:ascii="仿宋" w:hAnsi="仿宋" w:eastAsia="仿宋" w:cs="仿宋"/>
          <w:color w:val="auto"/>
          <w:sz w:val="24"/>
          <w:szCs w:val="24"/>
          <w:highlight w:val="none"/>
        </w:rPr>
        <w:t>关于质量保证金的补充约定：</w:t>
      </w:r>
      <w:r>
        <w:rPr>
          <w:rFonts w:hint="eastAsia" w:ascii="仿宋" w:hAnsi="仿宋" w:eastAsia="仿宋" w:cs="仿宋"/>
          <w:color w:val="auto"/>
          <w:kern w:val="0"/>
          <w:sz w:val="24"/>
          <w:szCs w:val="24"/>
          <w:highlight w:val="none"/>
          <w:u w:val="single"/>
        </w:rPr>
        <w:t>无       。</w:t>
      </w:r>
    </w:p>
    <w:p w14:paraId="79B70D19">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15.4保修</w:t>
      </w:r>
    </w:p>
    <w:p w14:paraId="521BE861">
      <w:pPr>
        <w:keepNext w:val="0"/>
        <w:keepLines w:val="0"/>
        <w:pageBreakBefore w:val="0"/>
        <w:widowControl w:val="0"/>
        <w:kinsoku/>
        <w:wordWrap/>
        <w:overflowPunct/>
        <w:topLinePunct w:val="0"/>
        <w:bidi w:val="0"/>
        <w:snapToGrid/>
        <w:spacing w:line="440" w:lineRule="exact"/>
        <w:ind w:firstLine="468" w:firstLineChars="195"/>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15.4.1 保修责任工程保修期为：</w:t>
      </w:r>
      <w:r>
        <w:rPr>
          <w:rFonts w:hint="eastAsia" w:ascii="仿宋" w:hAnsi="仿宋" w:eastAsia="仿宋" w:cs="仿宋"/>
          <w:color w:val="auto"/>
          <w:kern w:val="0"/>
          <w:sz w:val="24"/>
          <w:szCs w:val="24"/>
          <w:highlight w:val="none"/>
          <w:u w:val="single"/>
        </w:rPr>
        <w:t xml:space="preserve">   详见质量保修书       </w:t>
      </w:r>
      <w:r>
        <w:rPr>
          <w:rFonts w:hint="eastAsia" w:ascii="仿宋" w:hAnsi="仿宋" w:eastAsia="仿宋" w:cs="仿宋"/>
          <w:color w:val="auto"/>
          <w:kern w:val="0"/>
          <w:sz w:val="24"/>
          <w:szCs w:val="24"/>
          <w:highlight w:val="none"/>
        </w:rPr>
        <w:t>。</w:t>
      </w:r>
    </w:p>
    <w:p w14:paraId="525848A4">
      <w:pPr>
        <w:keepNext w:val="0"/>
        <w:keepLines w:val="0"/>
        <w:pageBreakBefore w:val="0"/>
        <w:widowControl w:val="0"/>
        <w:kinsoku/>
        <w:wordWrap/>
        <w:overflowPunct/>
        <w:topLinePunct w:val="0"/>
        <w:bidi w:val="0"/>
        <w:snapToGrid/>
        <w:spacing w:line="440" w:lineRule="exact"/>
        <w:ind w:firstLine="468" w:firstLineChars="195"/>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15.4.3 修复通知</w:t>
      </w:r>
    </w:p>
    <w:p w14:paraId="680B14E0">
      <w:pPr>
        <w:keepNext w:val="0"/>
        <w:keepLines w:val="0"/>
        <w:pageBreakBefore w:val="0"/>
        <w:widowControl w:val="0"/>
        <w:kinsoku/>
        <w:wordWrap/>
        <w:overflowPunct/>
        <w:topLinePunct w:val="0"/>
        <w:bidi w:val="0"/>
        <w:snapToGrid/>
        <w:spacing w:line="440" w:lineRule="exact"/>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承包人收到保修通知并到达工程现场的合理时间：</w:t>
      </w:r>
      <w:r>
        <w:rPr>
          <w:rFonts w:hint="eastAsia" w:ascii="仿宋" w:hAnsi="仿宋" w:eastAsia="仿宋" w:cs="仿宋"/>
          <w:color w:val="auto"/>
          <w:kern w:val="0"/>
          <w:sz w:val="24"/>
          <w:szCs w:val="24"/>
          <w:highlight w:val="none"/>
          <w:u w:val="single"/>
        </w:rPr>
        <w:t xml:space="preserve"> 接到通知后24小时内 </w:t>
      </w:r>
      <w:r>
        <w:rPr>
          <w:rFonts w:hint="eastAsia" w:ascii="仿宋" w:hAnsi="仿宋" w:eastAsia="仿宋" w:cs="仿宋"/>
          <w:color w:val="auto"/>
          <w:kern w:val="0"/>
          <w:sz w:val="24"/>
          <w:szCs w:val="24"/>
          <w:highlight w:val="none"/>
        </w:rPr>
        <w:t>。</w:t>
      </w:r>
    </w:p>
    <w:p w14:paraId="4020AFB5">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16. 违约</w:t>
      </w:r>
    </w:p>
    <w:p w14:paraId="524C16EB">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bookmarkStart w:id="1544" w:name="_Toc25141779"/>
      <w:r>
        <w:rPr>
          <w:rFonts w:hint="eastAsia" w:ascii="仿宋" w:hAnsi="仿宋" w:eastAsia="仿宋" w:cs="仿宋"/>
          <w:color w:val="auto"/>
          <w:sz w:val="24"/>
          <w:szCs w:val="24"/>
          <w:highlight w:val="none"/>
        </w:rPr>
        <w:t>16.1 发包人违约</w:t>
      </w:r>
      <w:bookmarkEnd w:id="1544"/>
    </w:p>
    <w:p w14:paraId="72739645">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16.1.1发包人违约的情形</w:t>
      </w:r>
    </w:p>
    <w:p w14:paraId="3BF20645">
      <w:pPr>
        <w:keepNext w:val="0"/>
        <w:keepLines w:val="0"/>
        <w:pageBreakBefore w:val="0"/>
        <w:widowControl w:val="0"/>
        <w:kinsoku/>
        <w:wordWrap/>
        <w:overflowPunct/>
        <w:topLinePunct w:val="0"/>
        <w:bidi w:val="0"/>
        <w:snapToGrid/>
        <w:spacing w:line="440" w:lineRule="exact"/>
        <w:ind w:left="1050" w:hanging="1200" w:hangingChars="5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发包人违约的其他情形：</w:t>
      </w:r>
      <w:r>
        <w:rPr>
          <w:rFonts w:hint="eastAsia" w:ascii="仿宋" w:hAnsi="仿宋" w:eastAsia="仿宋" w:cs="仿宋"/>
          <w:color w:val="auto"/>
          <w:kern w:val="0"/>
          <w:sz w:val="24"/>
          <w:szCs w:val="24"/>
          <w:highlight w:val="none"/>
          <w:u w:val="single"/>
        </w:rPr>
        <w:t xml:space="preserve">  执行通用条款  </w:t>
      </w:r>
      <w:r>
        <w:rPr>
          <w:rFonts w:hint="eastAsia" w:ascii="仿宋" w:hAnsi="仿宋" w:eastAsia="仿宋" w:cs="仿宋"/>
          <w:color w:val="auto"/>
          <w:kern w:val="0"/>
          <w:sz w:val="24"/>
          <w:szCs w:val="24"/>
          <w:highlight w:val="none"/>
        </w:rPr>
        <w:t>。</w:t>
      </w:r>
    </w:p>
    <w:p w14:paraId="35D5B6AF">
      <w:pPr>
        <w:keepNext w:val="0"/>
        <w:keepLines w:val="0"/>
        <w:pageBreakBefore w:val="0"/>
        <w:widowControl w:val="0"/>
        <w:kinsoku/>
        <w:wordWrap/>
        <w:overflowPunct/>
        <w:topLinePunct w:val="0"/>
        <w:bidi w:val="0"/>
        <w:snapToGrid/>
        <w:spacing w:line="440" w:lineRule="exact"/>
        <w:ind w:left="1050" w:hanging="1200" w:hangingChars="5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16.1.2 发包人违约的责任</w:t>
      </w:r>
    </w:p>
    <w:p w14:paraId="660AA65B">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发包人违约责任的承担方式和计算方法：</w:t>
      </w:r>
    </w:p>
    <w:p w14:paraId="0401EC1E">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kern w:val="0"/>
          <w:sz w:val="24"/>
          <w:szCs w:val="24"/>
          <w:highlight w:val="none"/>
          <w:u w:val="single"/>
        </w:rPr>
      </w:pPr>
      <w:r>
        <w:rPr>
          <w:rFonts w:hint="eastAsia" w:ascii="仿宋" w:hAnsi="仿宋" w:eastAsia="仿宋" w:cs="仿宋"/>
          <w:color w:val="auto"/>
          <w:kern w:val="0"/>
          <w:sz w:val="24"/>
          <w:szCs w:val="24"/>
          <w:highlight w:val="none"/>
        </w:rPr>
        <w:t>（1）因发包人原因未能在计划开工日期前7天内下达开工通知的违约责任：</w:t>
      </w:r>
      <w:r>
        <w:rPr>
          <w:rFonts w:hint="eastAsia" w:ascii="仿宋" w:hAnsi="仿宋" w:eastAsia="仿宋" w:cs="仿宋"/>
          <w:color w:val="auto"/>
          <w:kern w:val="0"/>
          <w:sz w:val="24"/>
          <w:szCs w:val="24"/>
          <w:highlight w:val="none"/>
          <w:u w:val="single"/>
        </w:rPr>
        <w:t xml:space="preserve"> 给承包人造成损失的据实赔偿。    </w:t>
      </w:r>
    </w:p>
    <w:p w14:paraId="3412C05A">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（2）因发包人原因未能按合同约定支付合同价款的违约责任：</w:t>
      </w:r>
      <w:r>
        <w:rPr>
          <w:rFonts w:hint="eastAsia" w:ascii="仿宋" w:hAnsi="仿宋" w:eastAsia="仿宋" w:cs="仿宋"/>
          <w:color w:val="auto"/>
          <w:kern w:val="0"/>
          <w:sz w:val="24"/>
          <w:szCs w:val="24"/>
          <w:highlight w:val="none"/>
          <w:u w:val="single"/>
        </w:rPr>
        <w:t>执行通用条款</w:t>
      </w:r>
      <w:r>
        <w:rPr>
          <w:rFonts w:hint="eastAsia" w:ascii="仿宋" w:hAnsi="仿宋" w:eastAsia="仿宋" w:cs="仿宋"/>
          <w:color w:val="auto"/>
          <w:sz w:val="24"/>
          <w:szCs w:val="24"/>
          <w:highlight w:val="none"/>
          <w:u w:val="single"/>
        </w:rPr>
        <w:t>。</w:t>
      </w:r>
    </w:p>
    <w:p w14:paraId="3501DF72">
      <w:pPr>
        <w:keepNext w:val="0"/>
        <w:keepLines w:val="0"/>
        <w:pageBreakBefore w:val="0"/>
        <w:widowControl w:val="0"/>
        <w:kinsoku/>
        <w:wordWrap/>
        <w:overflowPunct/>
        <w:topLinePunct w:val="0"/>
        <w:bidi w:val="0"/>
        <w:snapToGrid/>
        <w:spacing w:line="440" w:lineRule="exact"/>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（3）发包人违反第10.1款〔变更的范围〕第（2）项约定，自行实施被取消的工作或转由他人实施的违约责任：</w:t>
      </w:r>
      <w:r>
        <w:rPr>
          <w:rFonts w:hint="eastAsia" w:ascii="仿宋" w:hAnsi="仿宋" w:eastAsia="仿宋" w:cs="仿宋"/>
          <w:color w:val="auto"/>
          <w:kern w:val="0"/>
          <w:sz w:val="24"/>
          <w:szCs w:val="24"/>
          <w:highlight w:val="none"/>
          <w:u w:val="single"/>
        </w:rPr>
        <w:t xml:space="preserve">给承包人造成损失的据实赔偿 </w:t>
      </w:r>
      <w:r>
        <w:rPr>
          <w:rFonts w:hint="eastAsia" w:ascii="仿宋" w:hAnsi="仿宋" w:eastAsia="仿宋" w:cs="仿宋"/>
          <w:color w:val="auto"/>
          <w:kern w:val="0"/>
          <w:sz w:val="24"/>
          <w:szCs w:val="24"/>
          <w:highlight w:val="none"/>
        </w:rPr>
        <w:t>。</w:t>
      </w:r>
    </w:p>
    <w:p w14:paraId="2B85F4CD">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（4）发包人提供的材料、工程设备的规格、数量或质量不符合合同约定，或因发包人原因导致交货日期延误或交货地点变更等情况的违约责任：</w:t>
      </w:r>
      <w:r>
        <w:rPr>
          <w:rFonts w:hint="eastAsia" w:ascii="仿宋" w:hAnsi="仿宋" w:eastAsia="仿宋" w:cs="仿宋"/>
          <w:color w:val="auto"/>
          <w:kern w:val="0"/>
          <w:sz w:val="24"/>
          <w:szCs w:val="24"/>
          <w:highlight w:val="none"/>
          <w:u w:val="single"/>
        </w:rPr>
        <w:t xml:space="preserve">给承包人造成损失的据实赔偿  </w:t>
      </w:r>
      <w:r>
        <w:rPr>
          <w:rFonts w:hint="eastAsia" w:ascii="仿宋" w:hAnsi="仿宋" w:eastAsia="仿宋" w:cs="仿宋"/>
          <w:color w:val="auto"/>
          <w:kern w:val="0"/>
          <w:sz w:val="24"/>
          <w:szCs w:val="24"/>
          <w:highlight w:val="none"/>
        </w:rPr>
        <w:t>。</w:t>
      </w:r>
    </w:p>
    <w:p w14:paraId="6D4BB053">
      <w:pPr>
        <w:keepNext w:val="0"/>
        <w:keepLines w:val="0"/>
        <w:pageBreakBefore w:val="0"/>
        <w:widowControl w:val="0"/>
        <w:kinsoku/>
        <w:wordWrap/>
        <w:overflowPunct/>
        <w:topLinePunct w:val="0"/>
        <w:bidi w:val="0"/>
        <w:snapToGrid/>
        <w:spacing w:line="440" w:lineRule="exact"/>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（5）因发包人违反合同约定造成暂停施工的违约责任：</w:t>
      </w:r>
      <w:r>
        <w:rPr>
          <w:rFonts w:hint="eastAsia" w:ascii="仿宋" w:hAnsi="仿宋" w:eastAsia="仿宋" w:cs="仿宋"/>
          <w:color w:val="auto"/>
          <w:kern w:val="0"/>
          <w:sz w:val="24"/>
          <w:szCs w:val="24"/>
          <w:highlight w:val="none"/>
          <w:u w:val="single"/>
        </w:rPr>
        <w:t xml:space="preserve">  给承包人造成损失的据实赔偿</w:t>
      </w:r>
      <w:r>
        <w:rPr>
          <w:rFonts w:hint="eastAsia" w:ascii="仿宋" w:hAnsi="仿宋" w:eastAsia="仿宋" w:cs="仿宋"/>
          <w:color w:val="auto"/>
          <w:kern w:val="0"/>
          <w:sz w:val="24"/>
          <w:szCs w:val="24"/>
          <w:highlight w:val="none"/>
        </w:rPr>
        <w:t>。</w:t>
      </w:r>
    </w:p>
    <w:p w14:paraId="7303217A">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（6）发包人无正当理由没有在约定期限内发出复工指示，导致承包人无法复工的违约责任：</w:t>
      </w:r>
      <w:r>
        <w:rPr>
          <w:rFonts w:hint="eastAsia" w:ascii="仿宋" w:hAnsi="仿宋" w:eastAsia="仿宋" w:cs="仿宋"/>
          <w:color w:val="auto"/>
          <w:kern w:val="0"/>
          <w:sz w:val="24"/>
          <w:szCs w:val="24"/>
          <w:highlight w:val="none"/>
          <w:u w:val="single"/>
        </w:rPr>
        <w:t xml:space="preserve">  给承包人造成损失的据实赔偿  </w:t>
      </w:r>
      <w:r>
        <w:rPr>
          <w:rFonts w:hint="eastAsia" w:ascii="仿宋" w:hAnsi="仿宋" w:eastAsia="仿宋" w:cs="仿宋"/>
          <w:color w:val="auto"/>
          <w:kern w:val="0"/>
          <w:sz w:val="24"/>
          <w:szCs w:val="24"/>
          <w:highlight w:val="none"/>
        </w:rPr>
        <w:t>。</w:t>
      </w:r>
    </w:p>
    <w:p w14:paraId="58195E94">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（7）其他：</w:t>
      </w:r>
      <w:r>
        <w:rPr>
          <w:rFonts w:hint="eastAsia" w:ascii="仿宋" w:hAnsi="仿宋" w:eastAsia="仿宋" w:cs="仿宋"/>
          <w:color w:val="auto"/>
          <w:kern w:val="0"/>
          <w:sz w:val="24"/>
          <w:szCs w:val="24"/>
          <w:highlight w:val="none"/>
          <w:u w:val="single"/>
        </w:rPr>
        <w:t xml:space="preserve">另行协商  </w:t>
      </w:r>
      <w:r>
        <w:rPr>
          <w:rFonts w:hint="eastAsia" w:ascii="仿宋" w:hAnsi="仿宋" w:eastAsia="仿宋" w:cs="仿宋"/>
          <w:color w:val="auto"/>
          <w:kern w:val="0"/>
          <w:sz w:val="24"/>
          <w:szCs w:val="24"/>
          <w:highlight w:val="none"/>
        </w:rPr>
        <w:t>。</w:t>
      </w:r>
    </w:p>
    <w:p w14:paraId="1B4CB02F">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16.1.3 因发包人违约解除合同</w:t>
      </w:r>
    </w:p>
    <w:p w14:paraId="6468176B">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承包人按16.1.1项〔发包人违约的情形〕约定暂停施工满</w:t>
      </w:r>
      <w:r>
        <w:rPr>
          <w:rFonts w:hint="eastAsia" w:ascii="仿宋" w:hAnsi="仿宋" w:eastAsia="仿宋" w:cs="仿宋"/>
          <w:color w:val="auto"/>
          <w:kern w:val="0"/>
          <w:sz w:val="24"/>
          <w:szCs w:val="24"/>
          <w:highlight w:val="none"/>
          <w:u w:val="single"/>
        </w:rPr>
        <w:t xml:space="preserve">  56  </w:t>
      </w:r>
      <w:r>
        <w:rPr>
          <w:rFonts w:hint="eastAsia" w:ascii="仿宋" w:hAnsi="仿宋" w:eastAsia="仿宋" w:cs="仿宋"/>
          <w:color w:val="auto"/>
          <w:kern w:val="0"/>
          <w:sz w:val="24"/>
          <w:szCs w:val="24"/>
          <w:highlight w:val="none"/>
        </w:rPr>
        <w:t>天后发包人仍不纠正其违约行为并致使合同目的不能实现的，承包人有权解除合同。</w:t>
      </w:r>
    </w:p>
    <w:p w14:paraId="49351C3A">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bookmarkStart w:id="1545" w:name="_Toc25141780"/>
      <w:r>
        <w:rPr>
          <w:rFonts w:hint="eastAsia" w:ascii="仿宋" w:hAnsi="仿宋" w:eastAsia="仿宋" w:cs="仿宋"/>
          <w:color w:val="auto"/>
          <w:sz w:val="24"/>
          <w:szCs w:val="24"/>
          <w:highlight w:val="none"/>
        </w:rPr>
        <w:t>16.2 承包人违约</w:t>
      </w:r>
      <w:bookmarkEnd w:id="1545"/>
    </w:p>
    <w:p w14:paraId="71D913BB">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16.2.1 承包人违约的情形</w:t>
      </w:r>
    </w:p>
    <w:p w14:paraId="4A3F0E03">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承包人违约的其他情形：</w:t>
      </w:r>
      <w:r>
        <w:rPr>
          <w:rFonts w:hint="eastAsia" w:ascii="仿宋" w:hAnsi="仿宋" w:eastAsia="仿宋" w:cs="仿宋"/>
          <w:color w:val="auto"/>
          <w:kern w:val="0"/>
          <w:sz w:val="24"/>
          <w:szCs w:val="24"/>
          <w:highlight w:val="none"/>
          <w:u w:val="single"/>
        </w:rPr>
        <w:t xml:space="preserve">        执行通用条款    </w:t>
      </w:r>
      <w:r>
        <w:rPr>
          <w:rFonts w:hint="eastAsia" w:ascii="仿宋" w:hAnsi="仿宋" w:eastAsia="仿宋" w:cs="仿宋"/>
          <w:color w:val="auto"/>
          <w:kern w:val="0"/>
          <w:sz w:val="24"/>
          <w:szCs w:val="24"/>
          <w:highlight w:val="none"/>
        </w:rPr>
        <w:t>。</w:t>
      </w:r>
    </w:p>
    <w:p w14:paraId="04ADFD56">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16.2.2承包人违约的责任</w:t>
      </w:r>
    </w:p>
    <w:p w14:paraId="18A0B9C1">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承包人违约责任的承担方式和计算方法：</w:t>
      </w:r>
      <w:r>
        <w:rPr>
          <w:rFonts w:hint="eastAsia" w:ascii="仿宋" w:hAnsi="仿宋" w:eastAsia="仿宋" w:cs="仿宋"/>
          <w:color w:val="auto"/>
          <w:kern w:val="0"/>
          <w:sz w:val="24"/>
          <w:szCs w:val="24"/>
          <w:highlight w:val="none"/>
          <w:u w:val="single"/>
        </w:rPr>
        <w:t xml:space="preserve">据实赔偿 </w:t>
      </w:r>
      <w:r>
        <w:rPr>
          <w:rFonts w:hint="eastAsia" w:ascii="仿宋" w:hAnsi="仿宋" w:eastAsia="仿宋" w:cs="仿宋"/>
          <w:color w:val="auto"/>
          <w:kern w:val="0"/>
          <w:sz w:val="24"/>
          <w:szCs w:val="24"/>
          <w:highlight w:val="none"/>
        </w:rPr>
        <w:t>。</w:t>
      </w:r>
      <w:r>
        <w:rPr>
          <w:rFonts w:hint="eastAsia" w:ascii="仿宋" w:hAnsi="仿宋" w:eastAsia="仿宋" w:cs="仿宋"/>
          <w:color w:val="auto"/>
          <w:sz w:val="24"/>
          <w:szCs w:val="24"/>
          <w:highlight w:val="none"/>
        </w:rPr>
        <w:t xml:space="preserve">    </w:t>
      </w:r>
    </w:p>
    <w:p w14:paraId="2960B519">
      <w:pPr>
        <w:keepNext w:val="0"/>
        <w:keepLines w:val="0"/>
        <w:pageBreakBefore w:val="0"/>
        <w:widowControl w:val="0"/>
        <w:kinsoku/>
        <w:wordWrap/>
        <w:overflowPunct/>
        <w:topLinePunct w:val="0"/>
        <w:bidi w:val="0"/>
        <w:snapToGrid/>
        <w:spacing w:line="440" w:lineRule="exact"/>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16.2.3 因承包人违约解除合同</w:t>
      </w:r>
    </w:p>
    <w:p w14:paraId="506BB995">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关于承包人违约解除合同的特别约定：</w:t>
      </w:r>
    </w:p>
    <w:p w14:paraId="1085AB26">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kern w:val="0"/>
          <w:sz w:val="24"/>
          <w:szCs w:val="24"/>
          <w:highlight w:val="none"/>
          <w:u w:val="single"/>
        </w:rPr>
      </w:pPr>
      <w:r>
        <w:rPr>
          <w:rFonts w:hint="eastAsia" w:ascii="仿宋" w:hAnsi="仿宋" w:eastAsia="仿宋" w:cs="仿宋"/>
          <w:color w:val="auto"/>
          <w:kern w:val="0"/>
          <w:sz w:val="24"/>
          <w:szCs w:val="24"/>
          <w:highlight w:val="none"/>
          <w:u w:val="single"/>
        </w:rPr>
        <w:t>(1) 承包人实际进度比计划进度滞后30天以上，无论总进度是否满足要求，视同工期延误；因承包人原因造成实际进度滞后100天以上，发包人有权单方面终止合同，承包人须无条件退场并承担违约责任。承包人违约金按履约保证金全额扣除</w:t>
      </w:r>
      <w:r>
        <w:rPr>
          <w:rStyle w:val="41"/>
          <w:rFonts w:hint="eastAsia" w:ascii="仿宋" w:hAnsi="仿宋" w:eastAsia="仿宋" w:cs="仿宋"/>
          <w:color w:val="auto"/>
          <w:sz w:val="24"/>
          <w:szCs w:val="24"/>
          <w:highlight w:val="none"/>
        </w:rPr>
        <w:t>，若该违约金不足以弥补发包人因此遭受的全部损失（包括但不限于另行委托施工产生的额外费用、管理费、工期延误损失等），承包人应予以补足。</w:t>
      </w:r>
    </w:p>
    <w:p w14:paraId="11AD0908">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u w:val="single"/>
        </w:rPr>
        <w:t>(2) 承包人在项目实施过程中，如发生重大质量、安全事故造成不良影响或经济损失的，由承包人承担一切责任。发包人保留追究承包方法律责任的权利。</w:t>
      </w:r>
    </w:p>
    <w:p w14:paraId="4AC1DD4E">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发包人继续使用承包人在施工现场的材料、设备、临时工程、承包人文件和由承包人或以其名义编制的其他文件的费用承担方式：</w:t>
      </w:r>
      <w:r>
        <w:rPr>
          <w:rFonts w:hint="eastAsia" w:ascii="仿宋" w:hAnsi="仿宋" w:eastAsia="仿宋" w:cs="仿宋"/>
          <w:color w:val="auto"/>
          <w:kern w:val="0"/>
          <w:sz w:val="24"/>
          <w:szCs w:val="24"/>
          <w:highlight w:val="none"/>
          <w:u w:val="single"/>
        </w:rPr>
        <w:t>执行通用条款</w:t>
      </w:r>
      <w:r>
        <w:rPr>
          <w:rFonts w:hint="eastAsia" w:ascii="仿宋" w:hAnsi="仿宋" w:eastAsia="仿宋" w:cs="仿宋"/>
          <w:color w:val="auto"/>
          <w:kern w:val="0"/>
          <w:sz w:val="24"/>
          <w:szCs w:val="24"/>
          <w:highlight w:val="none"/>
        </w:rPr>
        <w:t>。</w:t>
      </w:r>
      <w:r>
        <w:rPr>
          <w:rFonts w:hint="eastAsia" w:ascii="仿宋" w:hAnsi="仿宋" w:eastAsia="仿宋" w:cs="仿宋"/>
          <w:color w:val="auto"/>
          <w:sz w:val="24"/>
          <w:szCs w:val="24"/>
          <w:highlight w:val="none"/>
        </w:rPr>
        <w:t xml:space="preserve"> </w:t>
      </w:r>
    </w:p>
    <w:p w14:paraId="1D0D23CF">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17. 不可抗力 </w:t>
      </w:r>
    </w:p>
    <w:p w14:paraId="1658ACFE">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17.1 不可抗力的确认</w:t>
      </w:r>
    </w:p>
    <w:p w14:paraId="313F0CF4">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kern w:val="0"/>
          <w:sz w:val="24"/>
          <w:szCs w:val="24"/>
          <w:highlight w:val="none"/>
          <w:u w:val="single"/>
        </w:rPr>
      </w:pPr>
      <w:r>
        <w:rPr>
          <w:rFonts w:hint="eastAsia" w:ascii="仿宋" w:hAnsi="仿宋" w:eastAsia="仿宋" w:cs="仿宋"/>
          <w:color w:val="auto"/>
          <w:sz w:val="24"/>
          <w:szCs w:val="24"/>
          <w:highlight w:val="none"/>
        </w:rPr>
        <w:t xml:space="preserve">除通用合同条款约定的不可抗力事件之外，视为不可抗力的其他情形： </w:t>
      </w:r>
      <w:r>
        <w:rPr>
          <w:rFonts w:hint="eastAsia" w:ascii="仿宋" w:hAnsi="仿宋" w:eastAsia="仿宋" w:cs="仿宋"/>
          <w:color w:val="auto"/>
          <w:sz w:val="24"/>
          <w:szCs w:val="24"/>
          <w:highlight w:val="none"/>
          <w:u w:val="single"/>
        </w:rPr>
        <w:t>交通管制，重要节假日或重大活动及政府部门要求停工情形等</w:t>
      </w:r>
      <w:r>
        <w:rPr>
          <w:rFonts w:hint="eastAsia" w:ascii="仿宋" w:hAnsi="仿宋" w:eastAsia="仿宋" w:cs="仿宋"/>
          <w:color w:val="auto"/>
          <w:kern w:val="0"/>
          <w:sz w:val="24"/>
          <w:szCs w:val="24"/>
          <w:highlight w:val="none"/>
          <w:u w:val="single"/>
        </w:rPr>
        <w:t>。</w:t>
      </w:r>
    </w:p>
    <w:p w14:paraId="1FEECB23">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bookmarkStart w:id="1546" w:name="_Toc25141781"/>
      <w:r>
        <w:rPr>
          <w:rFonts w:hint="eastAsia" w:ascii="仿宋" w:hAnsi="仿宋" w:eastAsia="仿宋" w:cs="仿宋"/>
          <w:color w:val="auto"/>
          <w:sz w:val="24"/>
          <w:szCs w:val="24"/>
          <w:highlight w:val="none"/>
        </w:rPr>
        <w:t>17.4 因不可抗力解除合同</w:t>
      </w:r>
      <w:bookmarkEnd w:id="1546"/>
    </w:p>
    <w:p w14:paraId="3CB8000A">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合同解除后，发包人应在商定或确定发包人应支付款项后</w:t>
      </w:r>
      <w:r>
        <w:rPr>
          <w:rFonts w:hint="eastAsia" w:ascii="仿宋" w:hAnsi="仿宋" w:eastAsia="仿宋" w:cs="仿宋"/>
          <w:color w:val="auto"/>
          <w:sz w:val="24"/>
          <w:szCs w:val="24"/>
          <w:highlight w:val="none"/>
          <w:u w:val="single"/>
        </w:rPr>
        <w:t xml:space="preserve">  48 </w:t>
      </w:r>
      <w:r>
        <w:rPr>
          <w:rFonts w:hint="eastAsia" w:ascii="仿宋" w:hAnsi="仿宋" w:eastAsia="仿宋" w:cs="仿宋"/>
          <w:color w:val="auto"/>
          <w:sz w:val="24"/>
          <w:szCs w:val="24"/>
          <w:highlight w:val="none"/>
        </w:rPr>
        <w:t>天内完成款项的支付。</w:t>
      </w:r>
    </w:p>
    <w:p w14:paraId="171E1215">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18. 保险</w:t>
      </w:r>
    </w:p>
    <w:p w14:paraId="22B1F7EA">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18.1 工程保险</w:t>
      </w:r>
    </w:p>
    <w:p w14:paraId="0A6F5F68">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kern w:val="0"/>
          <w:sz w:val="24"/>
          <w:szCs w:val="24"/>
          <w:highlight w:val="none"/>
          <w:u w:val="single"/>
        </w:rPr>
      </w:pPr>
      <w:r>
        <w:rPr>
          <w:rFonts w:hint="eastAsia" w:ascii="仿宋" w:hAnsi="仿宋" w:eastAsia="仿宋" w:cs="仿宋"/>
          <w:color w:val="auto"/>
          <w:sz w:val="24"/>
          <w:szCs w:val="24"/>
          <w:highlight w:val="none"/>
        </w:rPr>
        <w:t>关于工程保险的特别约定：</w:t>
      </w:r>
      <w:r>
        <w:rPr>
          <w:rFonts w:hint="eastAsia" w:ascii="仿宋" w:hAnsi="仿宋" w:eastAsia="仿宋" w:cs="仿宋"/>
          <w:color w:val="auto"/>
          <w:kern w:val="0"/>
          <w:sz w:val="24"/>
          <w:szCs w:val="24"/>
          <w:highlight w:val="none"/>
          <w:u w:val="single"/>
        </w:rPr>
        <w:t xml:space="preserve">  承包人须为本合同工程办理建筑工程一切险，费用已经包含在合同价款中  。</w:t>
      </w:r>
    </w:p>
    <w:p w14:paraId="11675622">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bookmarkStart w:id="1547" w:name="_Toc25141782"/>
      <w:r>
        <w:rPr>
          <w:rFonts w:hint="eastAsia" w:ascii="仿宋" w:hAnsi="仿宋" w:eastAsia="仿宋" w:cs="仿宋"/>
          <w:color w:val="auto"/>
          <w:sz w:val="24"/>
          <w:szCs w:val="24"/>
          <w:highlight w:val="none"/>
        </w:rPr>
        <w:t>18.3 其他保险</w:t>
      </w:r>
      <w:bookmarkEnd w:id="1547"/>
    </w:p>
    <w:p w14:paraId="6E9C14B5">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关于其他保险的约定：</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sz w:val="24"/>
          <w:szCs w:val="24"/>
          <w:highlight w:val="none"/>
          <w:u w:val="single"/>
        </w:rPr>
        <w:t xml:space="preserve">由承包人按需要自行投保  </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w:t>
      </w:r>
    </w:p>
    <w:p w14:paraId="3F05902E">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承包人是否应为其施工设备等办理财产保险：</w:t>
      </w:r>
      <w:r>
        <w:rPr>
          <w:rFonts w:hint="eastAsia" w:ascii="仿宋" w:hAnsi="仿宋" w:eastAsia="仿宋" w:cs="仿宋"/>
          <w:color w:val="auto"/>
          <w:sz w:val="24"/>
          <w:szCs w:val="24"/>
          <w:highlight w:val="none"/>
          <w:u w:val="single"/>
        </w:rPr>
        <w:t xml:space="preserve">  是    </w:t>
      </w:r>
      <w:r>
        <w:rPr>
          <w:rFonts w:hint="eastAsia" w:ascii="仿宋" w:hAnsi="仿宋" w:eastAsia="仿宋" w:cs="仿宋"/>
          <w:color w:val="auto"/>
          <w:sz w:val="24"/>
          <w:szCs w:val="24"/>
          <w:highlight w:val="none"/>
        </w:rPr>
        <w:t>。</w:t>
      </w:r>
    </w:p>
    <w:p w14:paraId="54046FAE">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18.7 通知义务</w:t>
      </w:r>
    </w:p>
    <w:p w14:paraId="3C7DF40B">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
          <w:color w:val="auto"/>
          <w:kern w:val="0"/>
          <w:sz w:val="24"/>
          <w:szCs w:val="24"/>
          <w:highlight w:val="none"/>
          <w:u w:val="single"/>
        </w:rPr>
      </w:pPr>
      <w:r>
        <w:rPr>
          <w:rFonts w:hint="eastAsia" w:ascii="仿宋" w:hAnsi="仿宋" w:eastAsia="仿宋" w:cs="仿宋"/>
          <w:color w:val="auto"/>
          <w:kern w:val="0"/>
          <w:sz w:val="24"/>
          <w:szCs w:val="24"/>
          <w:highlight w:val="none"/>
        </w:rPr>
        <w:t>关于变更保险合同时的通知义务的约定：</w:t>
      </w:r>
      <w:r>
        <w:rPr>
          <w:rFonts w:hint="eastAsia" w:ascii="仿宋" w:hAnsi="仿宋" w:eastAsia="仿宋" w:cs="仿宋"/>
          <w:color w:val="auto"/>
          <w:kern w:val="0"/>
          <w:sz w:val="24"/>
          <w:szCs w:val="24"/>
          <w:highlight w:val="none"/>
          <w:u w:val="single"/>
        </w:rPr>
        <w:t>变更7天前通知所有当事人 。</w:t>
      </w:r>
    </w:p>
    <w:p w14:paraId="235F19B8">
      <w:pPr>
        <w:keepNext w:val="0"/>
        <w:keepLines w:val="0"/>
        <w:pageBreakBefore w:val="0"/>
        <w:widowControl w:val="0"/>
        <w:kinsoku/>
        <w:wordWrap/>
        <w:overflowPunct/>
        <w:topLinePunct w:val="0"/>
        <w:autoSpaceDE w:val="0"/>
        <w:autoSpaceDN w:val="0"/>
        <w:bidi w:val="0"/>
        <w:adjustRightInd w:val="0"/>
        <w:snapToGrid/>
        <w:spacing w:line="440" w:lineRule="exact"/>
        <w:ind w:firstLine="482" w:firstLineChars="200"/>
        <w:jc w:val="left"/>
        <w:textAlignment w:val="auto"/>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19补充条款；</w:t>
      </w:r>
    </w:p>
    <w:p w14:paraId="2878727E">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19.1承包人应及时按发包人或监理人要求提交办理工程相关手续所需的资料，无故超过发包人或监理人要求期限，按5000元/天处罚。因承包人原因造成手续办理进度滞后或直接影响工程进度等严重后果的，承包人负全部责任。</w:t>
      </w:r>
    </w:p>
    <w:p w14:paraId="7EFD88F3">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19.2施工用主要材料，订货前必须经发包人、监理人、承包人三方确认后签订采购合同。主材要求：钢材选用安钢、邯钢、首钢、宝钢等大型骨干企业产品。若承包人报请的材料连续两次因质量问题或手续不全被发包人和监理人拒绝，要对承包人处5万元处罚。施工期间所有进场材料，在执行验收标准时，必须符合国家标准，否则，不准进场。</w:t>
      </w:r>
    </w:p>
    <w:p w14:paraId="6547259E">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19.3承包人采购的材料设备，不得侵犯他人的权利(包括知识产权),承包人并应当自费取得权利人的使用许可，否则一切责任由承包人承担，发包人如为继续使用而承担的费用，均由承包人承担。</w:t>
      </w:r>
    </w:p>
    <w:p w14:paraId="09E2E259">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19.4关键工序施工完毕后，须经监理。发包人验收合格并签字后(承包人应在验收前向发包人、监理提交三检记录、施工交底记录等资料),方可进行下道工序施工，承包人违反此规定擅自进行下道工序施工的，应负责拆除并重新施工，直至验收合格，并承担由此造成的一切费用和延误的工期；若情节严重或屡次发生的，发包人有权要求承包人支付20000元违约金。</w:t>
      </w:r>
    </w:p>
    <w:p w14:paraId="7AC4E5F2">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19.5在工程施工过程中以及工程移交后的约定保修期间，由于承包人责任出现质量问题、安全事故或者其他原因，受到报纸、电视等媒体的曝光或政府有关主管部门的通报批评，给本工程的社会形象造成损失，每次由承包人向发包人支付30万元的违约金，从承包人工程款中扣除，并承担全部责任 。</w:t>
      </w:r>
    </w:p>
    <w:p w14:paraId="2AE476C8">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9.6在施工期间，对市政道路、桥梁、电缆等造成损坏以及由此引起的罚款等承包人全部承担。</w:t>
      </w:r>
    </w:p>
    <w:p w14:paraId="7AAC33A2">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19.7发包人实行工地例会制。承包方所有与会人员应严格遵守例会规章度，承包人投标项目经理、技术负责人必须参加每次工程例会，每迟到一次，罚款500元。每缺席一次罚款2000元。</w:t>
      </w:r>
    </w:p>
    <w:p w14:paraId="6D21FDE3">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19.8由于法律行政法规变化及政策性调整的根据情况调整、</w:t>
      </w:r>
    </w:p>
    <w:p w14:paraId="1B811084">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19.9承包方履约担保的内容为：工程质量40%;工程形象进度35%;安全生产15%;文明施工5%;项目管理班子5%。</w:t>
      </w:r>
    </w:p>
    <w:p w14:paraId="49EC643D">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19.1</w:t>
      </w:r>
      <w:r>
        <w:rPr>
          <w:rFonts w:hint="eastAsia" w:ascii="仿宋" w:hAnsi="仿宋" w:eastAsia="仿宋" w:cs="仿宋"/>
          <w:color w:val="auto"/>
          <w:kern w:val="0"/>
          <w:sz w:val="24"/>
          <w:szCs w:val="24"/>
          <w:highlight w:val="none"/>
          <w:lang w:val="en-US" w:eastAsia="zh-CN"/>
        </w:rPr>
        <w:t>0</w:t>
      </w:r>
      <w:r>
        <w:rPr>
          <w:rFonts w:hint="eastAsia" w:ascii="仿宋" w:hAnsi="仿宋" w:eastAsia="仿宋" w:cs="仿宋"/>
          <w:color w:val="auto"/>
          <w:kern w:val="0"/>
          <w:sz w:val="24"/>
          <w:szCs w:val="24"/>
          <w:highlight w:val="none"/>
        </w:rPr>
        <w:t>本工程发包方与承包方的最终结算价以驻马店市审计局审计部门审计结果(金额)为准。</w:t>
      </w:r>
    </w:p>
    <w:p w14:paraId="699631BB">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xml:space="preserve">其他未尽事宜，在符合国家相关法律法规和满足招标人招标文件要求的前提下，友好协商，签订补充说明，该说明与合同具有同等法律效力。  </w:t>
      </w:r>
    </w:p>
    <w:p w14:paraId="68340B79">
      <w:pPr>
        <w:keepNext w:val="0"/>
        <w:keepLines w:val="0"/>
        <w:pageBreakBefore w:val="0"/>
        <w:widowControl w:val="0"/>
        <w:kinsoku/>
        <w:wordWrap/>
        <w:overflowPunct/>
        <w:topLinePunct w:val="0"/>
        <w:bidi w:val="0"/>
        <w:snapToGrid/>
        <w:spacing w:line="440" w:lineRule="exact"/>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20. 争议解决</w:t>
      </w:r>
    </w:p>
    <w:p w14:paraId="66F097BD">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bookmarkStart w:id="1548" w:name="_Toc25141783"/>
      <w:r>
        <w:rPr>
          <w:rFonts w:hint="eastAsia" w:ascii="仿宋" w:hAnsi="仿宋" w:eastAsia="仿宋" w:cs="仿宋"/>
          <w:color w:val="auto"/>
          <w:sz w:val="24"/>
          <w:szCs w:val="24"/>
          <w:highlight w:val="none"/>
        </w:rPr>
        <w:t>20.3 争议评审</w:t>
      </w:r>
      <w:bookmarkEnd w:id="1548"/>
      <w:r>
        <w:rPr>
          <w:rFonts w:hint="eastAsia" w:ascii="仿宋" w:hAnsi="仿宋" w:eastAsia="仿宋" w:cs="仿宋"/>
          <w:color w:val="auto"/>
          <w:sz w:val="24"/>
          <w:szCs w:val="24"/>
          <w:highlight w:val="none"/>
        </w:rPr>
        <w:t>合同当事人是否同意将工程争议提交争议评审小组决定：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  </w:t>
      </w:r>
    </w:p>
    <w:p w14:paraId="2C89EB0C">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20.3.1 争议评审小组的确定</w:t>
      </w:r>
    </w:p>
    <w:p w14:paraId="7A627388">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争议评审小组成员的确定：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1A2CD77E">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选定争议评审员的期限：</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1B2AA253">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争议评审小组成员的报酬承担方式：</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2EE45F00">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其他事项的约定：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03C653DE">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20.3.2 争议评审小组的决定</w:t>
      </w:r>
    </w:p>
    <w:p w14:paraId="1D051FCB">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合同当事人关于本项的约定：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4FFA593E">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bookmarkStart w:id="1549" w:name="_Toc25141784"/>
      <w:r>
        <w:rPr>
          <w:rFonts w:hint="eastAsia" w:ascii="仿宋" w:hAnsi="仿宋" w:eastAsia="仿宋" w:cs="仿宋"/>
          <w:color w:val="auto"/>
          <w:sz w:val="24"/>
          <w:szCs w:val="24"/>
          <w:highlight w:val="none"/>
        </w:rPr>
        <w:t>20.4仲裁或诉讼</w:t>
      </w:r>
      <w:bookmarkEnd w:id="1549"/>
    </w:p>
    <w:p w14:paraId="449A2228">
      <w:pPr>
        <w:keepNext w:val="0"/>
        <w:keepLines w:val="0"/>
        <w:pageBreakBefore w:val="0"/>
        <w:widowControl w:val="0"/>
        <w:kinsoku/>
        <w:wordWrap/>
        <w:overflowPunct/>
        <w:topLinePunct w:val="0"/>
        <w:bidi w:val="0"/>
        <w:snapToGrid/>
        <w:spacing w:after="12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因合同及合同有关事项发生的争议，按下列第</w:t>
      </w:r>
      <w:r>
        <w:rPr>
          <w:rFonts w:hint="eastAsia" w:ascii="仿宋" w:hAnsi="仿宋" w:eastAsia="仿宋" w:cs="仿宋"/>
          <w:color w:val="auto"/>
          <w:sz w:val="24"/>
          <w:szCs w:val="24"/>
          <w:highlight w:val="none"/>
          <w:u w:val="single"/>
        </w:rPr>
        <w:t xml:space="preserve">  2   </w:t>
      </w:r>
      <w:r>
        <w:rPr>
          <w:rFonts w:hint="eastAsia" w:ascii="仿宋" w:hAnsi="仿宋" w:eastAsia="仿宋" w:cs="仿宋"/>
          <w:color w:val="auto"/>
          <w:sz w:val="24"/>
          <w:szCs w:val="24"/>
          <w:highlight w:val="none"/>
        </w:rPr>
        <w:t>种方式解决：</w:t>
      </w:r>
    </w:p>
    <w:p w14:paraId="5299DA29">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（1）向</w:t>
      </w:r>
      <w:r>
        <w:rPr>
          <w:rFonts w:hint="eastAsia" w:ascii="仿宋" w:hAnsi="仿宋" w:eastAsia="仿宋" w:cs="仿宋"/>
          <w:color w:val="auto"/>
          <w:sz w:val="24"/>
          <w:szCs w:val="24"/>
          <w:highlight w:val="none"/>
          <w:u w:val="single"/>
        </w:rPr>
        <w:t xml:space="preserve">     项目所在地        </w:t>
      </w:r>
      <w:r>
        <w:rPr>
          <w:rFonts w:hint="eastAsia" w:ascii="仿宋" w:hAnsi="仿宋" w:eastAsia="仿宋" w:cs="仿宋"/>
          <w:color w:val="auto"/>
          <w:sz w:val="24"/>
          <w:szCs w:val="24"/>
          <w:highlight w:val="none"/>
        </w:rPr>
        <w:t>仲裁委员会申请仲裁；</w:t>
      </w:r>
    </w:p>
    <w:p w14:paraId="7D02218C">
      <w:pPr>
        <w:keepNext w:val="0"/>
        <w:keepLines w:val="0"/>
        <w:pageBreakBefore w:val="0"/>
        <w:widowControl w:val="0"/>
        <w:kinsoku/>
        <w:wordWrap/>
        <w:overflowPunct/>
        <w:topLinePunct w:val="0"/>
        <w:bidi w:val="0"/>
        <w:snapToGrid/>
        <w:spacing w:line="44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（2）向</w:t>
      </w:r>
      <w:r>
        <w:rPr>
          <w:rFonts w:hint="eastAsia" w:ascii="仿宋" w:hAnsi="仿宋" w:eastAsia="仿宋" w:cs="仿宋"/>
          <w:color w:val="auto"/>
          <w:sz w:val="24"/>
          <w:szCs w:val="24"/>
          <w:highlight w:val="none"/>
          <w:u w:val="single"/>
        </w:rPr>
        <w:t xml:space="preserve">    项目所在地       </w:t>
      </w:r>
      <w:r>
        <w:rPr>
          <w:rFonts w:hint="eastAsia" w:ascii="仿宋" w:hAnsi="仿宋" w:eastAsia="仿宋" w:cs="仿宋"/>
          <w:color w:val="auto"/>
          <w:sz w:val="24"/>
          <w:szCs w:val="24"/>
          <w:highlight w:val="none"/>
        </w:rPr>
        <w:t>人民法院起诉。</w:t>
      </w:r>
    </w:p>
    <w:p w14:paraId="40CADD81">
      <w:pPr>
        <w:spacing w:line="360" w:lineRule="auto"/>
        <w:ind w:firstLine="480" w:firstLineChars="200"/>
        <w:jc w:val="left"/>
        <w:rPr>
          <w:rFonts w:hint="eastAsia" w:ascii="仿宋" w:hAnsi="仿宋" w:eastAsia="仿宋" w:cs="仿宋"/>
          <w:color w:val="auto"/>
          <w:sz w:val="24"/>
          <w:szCs w:val="24"/>
          <w:highlight w:val="none"/>
        </w:rPr>
      </w:pPr>
    </w:p>
    <w:p w14:paraId="14780E24">
      <w:pPr>
        <w:keepNext w:val="0"/>
        <w:keepLines w:val="0"/>
        <w:pageBreakBefore w:val="0"/>
        <w:widowControl w:val="0"/>
        <w:kinsoku/>
        <w:wordWrap/>
        <w:overflowPunct/>
        <w:topLinePunct w:val="0"/>
        <w:bidi w:val="0"/>
        <w:snapToGrid/>
        <w:spacing w:line="440" w:lineRule="exact"/>
        <w:jc w:val="left"/>
        <w:textAlignment w:val="auto"/>
        <w:rPr>
          <w:rFonts w:hint="eastAsia" w:ascii="仿宋" w:hAnsi="仿宋" w:eastAsia="仿宋" w:cs="仿宋"/>
          <w:color w:val="auto"/>
          <w:sz w:val="24"/>
          <w:szCs w:val="24"/>
          <w:highlight w:val="none"/>
        </w:rPr>
      </w:pPr>
      <w:bookmarkStart w:id="1550" w:name="_Toc351203652"/>
      <w:r>
        <w:rPr>
          <w:rFonts w:hint="eastAsia" w:ascii="仿宋" w:hAnsi="仿宋" w:eastAsia="仿宋" w:cs="仿宋"/>
          <w:color w:val="auto"/>
          <w:sz w:val="24"/>
          <w:szCs w:val="24"/>
          <w:highlight w:val="none"/>
        </w:rPr>
        <w:br w:type="page"/>
      </w:r>
      <w:r>
        <w:rPr>
          <w:rFonts w:hint="eastAsia" w:ascii="仿宋" w:hAnsi="仿宋" w:eastAsia="仿宋" w:cs="仿宋"/>
          <w:color w:val="auto"/>
          <w:sz w:val="24"/>
          <w:szCs w:val="24"/>
          <w:highlight w:val="none"/>
        </w:rPr>
        <w:t>附件</w:t>
      </w:r>
      <w:bookmarkEnd w:id="1550"/>
    </w:p>
    <w:p w14:paraId="06A94DEA">
      <w:pPr>
        <w:spacing w:line="360" w:lineRule="auto"/>
        <w:jc w:val="left"/>
        <w:rPr>
          <w:rFonts w:hint="eastAsia" w:ascii="仿宋" w:hAnsi="仿宋" w:eastAsia="仿宋" w:cs="仿宋"/>
          <w:color w:val="auto"/>
          <w:sz w:val="24"/>
          <w:szCs w:val="24"/>
        </w:rPr>
      </w:pPr>
      <w:r>
        <w:rPr>
          <w:rFonts w:hint="eastAsia" w:ascii="仿宋" w:hAnsi="仿宋" w:eastAsia="仿宋" w:cs="仿宋"/>
          <w:color w:val="auto"/>
          <w:sz w:val="24"/>
          <w:szCs w:val="24"/>
        </w:rPr>
        <w:t>协议书附件：</w:t>
      </w:r>
    </w:p>
    <w:p w14:paraId="59D83011">
      <w:pPr>
        <w:spacing w:line="360" w:lineRule="auto"/>
        <w:jc w:val="left"/>
        <w:rPr>
          <w:rFonts w:hint="eastAsia" w:ascii="仿宋" w:hAnsi="仿宋" w:eastAsia="仿宋" w:cs="仿宋"/>
          <w:color w:val="auto"/>
          <w:sz w:val="24"/>
          <w:szCs w:val="24"/>
        </w:rPr>
      </w:pPr>
      <w:r>
        <w:rPr>
          <w:rFonts w:hint="eastAsia" w:ascii="仿宋" w:hAnsi="仿宋" w:eastAsia="仿宋" w:cs="仿宋"/>
          <w:color w:val="auto"/>
          <w:sz w:val="24"/>
          <w:szCs w:val="24"/>
        </w:rPr>
        <w:t>附件1：承包人承揽工程项目一览表</w:t>
      </w:r>
    </w:p>
    <w:p w14:paraId="129101E8">
      <w:pPr>
        <w:spacing w:line="360" w:lineRule="auto"/>
        <w:jc w:val="left"/>
        <w:rPr>
          <w:rFonts w:hint="eastAsia" w:ascii="仿宋" w:hAnsi="仿宋" w:eastAsia="仿宋" w:cs="仿宋"/>
          <w:color w:val="auto"/>
          <w:sz w:val="24"/>
          <w:szCs w:val="24"/>
        </w:rPr>
      </w:pPr>
      <w:r>
        <w:rPr>
          <w:rFonts w:hint="eastAsia" w:ascii="仿宋" w:hAnsi="仿宋" w:eastAsia="仿宋" w:cs="仿宋"/>
          <w:color w:val="auto"/>
          <w:sz w:val="24"/>
          <w:szCs w:val="24"/>
        </w:rPr>
        <w:t>专用合同条款附件：</w:t>
      </w:r>
    </w:p>
    <w:p w14:paraId="48FEE649">
      <w:pPr>
        <w:spacing w:line="360" w:lineRule="auto"/>
        <w:jc w:val="left"/>
        <w:rPr>
          <w:rFonts w:hint="eastAsia" w:ascii="仿宋" w:hAnsi="仿宋" w:eastAsia="仿宋" w:cs="仿宋"/>
          <w:color w:val="auto"/>
          <w:sz w:val="24"/>
          <w:szCs w:val="24"/>
        </w:rPr>
      </w:pPr>
      <w:r>
        <w:rPr>
          <w:rFonts w:hint="eastAsia" w:ascii="仿宋" w:hAnsi="仿宋" w:eastAsia="仿宋" w:cs="仿宋"/>
          <w:color w:val="auto"/>
          <w:sz w:val="24"/>
          <w:szCs w:val="24"/>
        </w:rPr>
        <w:t>附件2：发包人供应材料设备一览表</w:t>
      </w:r>
    </w:p>
    <w:p w14:paraId="420F9D8B">
      <w:pPr>
        <w:spacing w:line="360" w:lineRule="auto"/>
        <w:jc w:val="left"/>
        <w:rPr>
          <w:rFonts w:hint="eastAsia" w:ascii="仿宋" w:hAnsi="仿宋" w:eastAsia="仿宋" w:cs="仿宋"/>
          <w:color w:val="auto"/>
          <w:sz w:val="24"/>
          <w:szCs w:val="24"/>
        </w:rPr>
      </w:pPr>
      <w:r>
        <w:rPr>
          <w:rFonts w:hint="eastAsia" w:ascii="仿宋" w:hAnsi="仿宋" w:eastAsia="仿宋" w:cs="仿宋"/>
          <w:color w:val="auto"/>
          <w:sz w:val="24"/>
          <w:szCs w:val="24"/>
        </w:rPr>
        <w:t>附件3：工程质量保修书</w:t>
      </w:r>
    </w:p>
    <w:p w14:paraId="198F03E9">
      <w:pPr>
        <w:spacing w:line="360" w:lineRule="auto"/>
        <w:jc w:val="left"/>
        <w:rPr>
          <w:rFonts w:hint="eastAsia" w:ascii="仿宋" w:hAnsi="仿宋" w:eastAsia="仿宋" w:cs="仿宋"/>
          <w:color w:val="auto"/>
          <w:sz w:val="24"/>
          <w:szCs w:val="24"/>
        </w:rPr>
      </w:pPr>
      <w:r>
        <w:rPr>
          <w:rFonts w:hint="eastAsia" w:ascii="仿宋" w:hAnsi="仿宋" w:eastAsia="仿宋" w:cs="仿宋"/>
          <w:color w:val="auto"/>
          <w:sz w:val="24"/>
          <w:szCs w:val="24"/>
        </w:rPr>
        <w:t>附件4：主要建设工程文件目录</w:t>
      </w:r>
    </w:p>
    <w:p w14:paraId="2AB0C6BB">
      <w:pPr>
        <w:spacing w:line="360" w:lineRule="auto"/>
        <w:jc w:val="left"/>
        <w:rPr>
          <w:rFonts w:hint="eastAsia" w:ascii="仿宋" w:hAnsi="仿宋" w:eastAsia="仿宋" w:cs="仿宋"/>
          <w:color w:val="auto"/>
          <w:sz w:val="24"/>
          <w:szCs w:val="24"/>
        </w:rPr>
      </w:pPr>
      <w:r>
        <w:rPr>
          <w:rFonts w:hint="eastAsia" w:ascii="仿宋" w:hAnsi="仿宋" w:eastAsia="仿宋" w:cs="仿宋"/>
          <w:color w:val="auto"/>
          <w:sz w:val="24"/>
          <w:szCs w:val="24"/>
        </w:rPr>
        <w:t>附件5：承包人用于本工程施工的机械设备表</w:t>
      </w:r>
    </w:p>
    <w:p w14:paraId="3889D04D">
      <w:pPr>
        <w:spacing w:line="360" w:lineRule="auto"/>
        <w:jc w:val="left"/>
        <w:rPr>
          <w:rFonts w:hint="eastAsia" w:ascii="仿宋" w:hAnsi="仿宋" w:eastAsia="仿宋" w:cs="仿宋"/>
          <w:color w:val="auto"/>
          <w:sz w:val="24"/>
          <w:szCs w:val="24"/>
        </w:rPr>
      </w:pPr>
      <w:r>
        <w:rPr>
          <w:rFonts w:hint="eastAsia" w:ascii="仿宋" w:hAnsi="仿宋" w:eastAsia="仿宋" w:cs="仿宋"/>
          <w:color w:val="auto"/>
          <w:sz w:val="24"/>
          <w:szCs w:val="24"/>
        </w:rPr>
        <w:t>附件6：承包人主要施工管理人员表</w:t>
      </w:r>
    </w:p>
    <w:p w14:paraId="68F61057">
      <w:pPr>
        <w:spacing w:line="360" w:lineRule="auto"/>
        <w:jc w:val="left"/>
        <w:rPr>
          <w:rFonts w:hint="eastAsia" w:ascii="仿宋" w:hAnsi="仿宋" w:eastAsia="仿宋" w:cs="仿宋"/>
          <w:color w:val="auto"/>
          <w:sz w:val="24"/>
          <w:szCs w:val="24"/>
        </w:rPr>
      </w:pPr>
      <w:r>
        <w:rPr>
          <w:rFonts w:hint="eastAsia" w:ascii="仿宋" w:hAnsi="仿宋" w:eastAsia="仿宋" w:cs="仿宋"/>
          <w:color w:val="auto"/>
          <w:sz w:val="24"/>
          <w:szCs w:val="24"/>
        </w:rPr>
        <w:t>附件7：分包人主要施工管理人员表</w:t>
      </w:r>
    </w:p>
    <w:p w14:paraId="060CBC8C">
      <w:pPr>
        <w:spacing w:line="360" w:lineRule="auto"/>
        <w:jc w:val="left"/>
        <w:rPr>
          <w:rFonts w:hint="eastAsia" w:ascii="仿宋" w:hAnsi="仿宋" w:eastAsia="仿宋" w:cs="仿宋"/>
          <w:color w:val="auto"/>
          <w:sz w:val="24"/>
          <w:szCs w:val="24"/>
        </w:rPr>
      </w:pPr>
      <w:r>
        <w:rPr>
          <w:rFonts w:hint="eastAsia" w:ascii="仿宋" w:hAnsi="仿宋" w:eastAsia="仿宋" w:cs="仿宋"/>
          <w:color w:val="auto"/>
          <w:sz w:val="24"/>
          <w:szCs w:val="24"/>
        </w:rPr>
        <w:t>附件8：履约担保格式</w:t>
      </w:r>
    </w:p>
    <w:p w14:paraId="521AF023">
      <w:pPr>
        <w:spacing w:line="360" w:lineRule="auto"/>
        <w:jc w:val="left"/>
        <w:rPr>
          <w:rFonts w:hint="eastAsia" w:ascii="仿宋" w:hAnsi="仿宋" w:eastAsia="仿宋" w:cs="仿宋"/>
          <w:color w:val="auto"/>
          <w:sz w:val="24"/>
          <w:szCs w:val="24"/>
        </w:rPr>
      </w:pPr>
      <w:r>
        <w:rPr>
          <w:rFonts w:hint="eastAsia" w:ascii="仿宋" w:hAnsi="仿宋" w:eastAsia="仿宋" w:cs="仿宋"/>
          <w:color w:val="auto"/>
          <w:sz w:val="24"/>
          <w:szCs w:val="24"/>
        </w:rPr>
        <w:t>附件9：预付款担保格式</w:t>
      </w:r>
    </w:p>
    <w:p w14:paraId="7B341B08">
      <w:pPr>
        <w:spacing w:line="360" w:lineRule="auto"/>
        <w:jc w:val="left"/>
        <w:rPr>
          <w:rFonts w:hint="eastAsia" w:ascii="仿宋" w:hAnsi="仿宋" w:eastAsia="仿宋" w:cs="仿宋"/>
          <w:color w:val="auto"/>
          <w:sz w:val="24"/>
          <w:szCs w:val="24"/>
        </w:rPr>
      </w:pPr>
      <w:r>
        <w:rPr>
          <w:rFonts w:hint="eastAsia" w:ascii="仿宋" w:hAnsi="仿宋" w:eastAsia="仿宋" w:cs="仿宋"/>
          <w:color w:val="auto"/>
          <w:sz w:val="24"/>
          <w:szCs w:val="24"/>
        </w:rPr>
        <w:t>附件10：支付担保格式</w:t>
      </w:r>
    </w:p>
    <w:p w14:paraId="12ABEE42">
      <w:pPr>
        <w:spacing w:line="360" w:lineRule="auto"/>
        <w:jc w:val="left"/>
        <w:rPr>
          <w:rFonts w:hint="eastAsia" w:ascii="仿宋" w:hAnsi="仿宋" w:eastAsia="仿宋" w:cs="仿宋"/>
          <w:color w:val="auto"/>
          <w:sz w:val="24"/>
          <w:szCs w:val="24"/>
        </w:rPr>
        <w:sectPr>
          <w:pgSz w:w="11906" w:h="16838"/>
          <w:pgMar w:top="1418" w:right="1555" w:bottom="1418" w:left="1531" w:header="851" w:footer="992" w:gutter="0"/>
          <w:pgNumType w:fmt="decimal"/>
          <w:cols w:space="720" w:num="1"/>
          <w:titlePg/>
          <w:docGrid w:type="lines" w:linePitch="312" w:charSpace="0"/>
        </w:sectPr>
      </w:pPr>
      <w:r>
        <w:rPr>
          <w:rFonts w:hint="eastAsia" w:ascii="仿宋" w:hAnsi="仿宋" w:eastAsia="仿宋" w:cs="仿宋"/>
          <w:color w:val="auto"/>
          <w:sz w:val="24"/>
          <w:szCs w:val="24"/>
        </w:rPr>
        <w:t>附件11：暂估价一览表</w:t>
      </w:r>
    </w:p>
    <w:p w14:paraId="44EA76DF">
      <w:pPr>
        <w:bidi w:val="0"/>
        <w:rPr>
          <w:rFonts w:hint="eastAsia" w:ascii="仿宋" w:hAnsi="仿宋" w:eastAsia="仿宋" w:cs="仿宋"/>
          <w:color w:val="auto"/>
          <w:sz w:val="24"/>
          <w:szCs w:val="24"/>
        </w:rPr>
      </w:pPr>
      <w:r>
        <w:rPr>
          <w:rFonts w:hint="eastAsia" w:ascii="仿宋" w:hAnsi="仿宋" w:eastAsia="仿宋" w:cs="仿宋"/>
          <w:color w:val="auto"/>
          <w:sz w:val="24"/>
          <w:szCs w:val="24"/>
        </w:rPr>
        <w:t>附件1：</w:t>
      </w:r>
    </w:p>
    <w:p w14:paraId="2766AF53">
      <w:pPr>
        <w:spacing w:before="156" w:beforeLines="50" w:after="156" w:afterLines="50" w:line="440" w:lineRule="exact"/>
        <w:jc w:val="center"/>
        <w:rPr>
          <w:rFonts w:eastAsia="黑体"/>
          <w:color w:val="auto"/>
          <w:sz w:val="30"/>
          <w:szCs w:val="30"/>
          <w:highlight w:val="none"/>
        </w:rPr>
      </w:pPr>
      <w:r>
        <w:rPr>
          <w:rFonts w:eastAsia="黑体"/>
          <w:color w:val="auto"/>
          <w:sz w:val="30"/>
          <w:szCs w:val="30"/>
          <w:highlight w:val="none"/>
        </w:rPr>
        <w:t>承包人承揽工程项目一览表</w:t>
      </w:r>
    </w:p>
    <w:tbl>
      <w:tblPr>
        <w:tblStyle w:val="28"/>
        <w:tblW w:w="0" w:type="auto"/>
        <w:tblInd w:w="-39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277"/>
        <w:gridCol w:w="1843"/>
        <w:gridCol w:w="1417"/>
        <w:gridCol w:w="2410"/>
        <w:gridCol w:w="850"/>
        <w:gridCol w:w="1560"/>
        <w:gridCol w:w="2126"/>
        <w:gridCol w:w="1417"/>
        <w:gridCol w:w="851"/>
        <w:gridCol w:w="850"/>
      </w:tblGrid>
      <w:tr w14:paraId="3DB0FEA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1277" w:type="dxa"/>
            <w:tcBorders>
              <w:top w:val="single" w:color="auto" w:sz="12" w:space="0"/>
              <w:bottom w:val="double" w:color="auto" w:sz="6" w:space="0"/>
            </w:tcBorders>
            <w:noWrap w:val="0"/>
            <w:vAlign w:val="center"/>
          </w:tcPr>
          <w:p w14:paraId="2A8F2CD2">
            <w:pPr>
              <w:pStyle w:val="3"/>
              <w:keepNext/>
              <w:spacing w:after="0" w:line="440" w:lineRule="exact"/>
              <w:ind w:left="63" w:right="63"/>
              <w:rPr>
                <w:rFonts w:eastAsia="仿宋_GB2312"/>
                <w:color w:val="auto"/>
                <w:kern w:val="2"/>
                <w:sz w:val="28"/>
                <w:szCs w:val="30"/>
                <w:highlight w:val="none"/>
              </w:rPr>
            </w:pPr>
            <w:r>
              <w:rPr>
                <w:rFonts w:eastAsia="仿宋_GB2312"/>
                <w:color w:val="auto"/>
                <w:kern w:val="2"/>
                <w:sz w:val="28"/>
                <w:szCs w:val="30"/>
                <w:highlight w:val="none"/>
              </w:rPr>
              <w:t>单位工程名称</w:t>
            </w:r>
          </w:p>
        </w:tc>
        <w:tc>
          <w:tcPr>
            <w:tcW w:w="1843" w:type="dxa"/>
            <w:tcBorders>
              <w:top w:val="single" w:color="auto" w:sz="12" w:space="0"/>
              <w:bottom w:val="double" w:color="auto" w:sz="6" w:space="0"/>
            </w:tcBorders>
            <w:noWrap w:val="0"/>
            <w:vAlign w:val="center"/>
          </w:tcPr>
          <w:p w14:paraId="1A576BFF">
            <w:pPr>
              <w:pStyle w:val="3"/>
              <w:keepNext/>
              <w:spacing w:after="0" w:line="440" w:lineRule="exact"/>
              <w:ind w:left="63" w:right="63"/>
              <w:rPr>
                <w:rFonts w:eastAsia="仿宋_GB2312"/>
                <w:color w:val="auto"/>
                <w:kern w:val="2"/>
                <w:sz w:val="28"/>
                <w:szCs w:val="30"/>
                <w:highlight w:val="none"/>
              </w:rPr>
            </w:pPr>
            <w:r>
              <w:rPr>
                <w:rFonts w:eastAsia="仿宋_GB2312"/>
                <w:color w:val="auto"/>
                <w:kern w:val="2"/>
                <w:sz w:val="28"/>
                <w:szCs w:val="30"/>
                <w:highlight w:val="none"/>
              </w:rPr>
              <w:t>建设规模</w:t>
            </w:r>
          </w:p>
        </w:tc>
        <w:tc>
          <w:tcPr>
            <w:tcW w:w="1417" w:type="dxa"/>
            <w:tcBorders>
              <w:top w:val="single" w:color="auto" w:sz="12" w:space="0"/>
              <w:bottom w:val="double" w:color="auto" w:sz="6" w:space="0"/>
            </w:tcBorders>
            <w:noWrap w:val="0"/>
            <w:vAlign w:val="center"/>
          </w:tcPr>
          <w:p w14:paraId="5BDC6A5E">
            <w:pPr>
              <w:pStyle w:val="3"/>
              <w:keepNext/>
              <w:spacing w:after="0" w:line="440" w:lineRule="exact"/>
              <w:ind w:left="63" w:right="63"/>
              <w:rPr>
                <w:rFonts w:eastAsia="仿宋_GB2312"/>
                <w:color w:val="auto"/>
                <w:kern w:val="2"/>
                <w:sz w:val="28"/>
                <w:szCs w:val="30"/>
                <w:highlight w:val="none"/>
              </w:rPr>
            </w:pPr>
            <w:r>
              <w:rPr>
                <w:rFonts w:eastAsia="仿宋_GB2312"/>
                <w:color w:val="auto"/>
                <w:kern w:val="2"/>
                <w:sz w:val="28"/>
                <w:szCs w:val="30"/>
                <w:highlight w:val="none"/>
              </w:rPr>
              <w:t>建筑面积(平方米)</w:t>
            </w:r>
          </w:p>
        </w:tc>
        <w:tc>
          <w:tcPr>
            <w:tcW w:w="2410" w:type="dxa"/>
            <w:tcBorders>
              <w:top w:val="single" w:color="auto" w:sz="12" w:space="0"/>
              <w:bottom w:val="double" w:color="auto" w:sz="6" w:space="0"/>
            </w:tcBorders>
            <w:noWrap w:val="0"/>
            <w:vAlign w:val="center"/>
          </w:tcPr>
          <w:p w14:paraId="2C990F3A">
            <w:pPr>
              <w:pStyle w:val="3"/>
              <w:keepNext/>
              <w:spacing w:after="0" w:line="440" w:lineRule="exact"/>
              <w:ind w:left="63" w:right="63"/>
              <w:rPr>
                <w:rFonts w:eastAsia="仿宋_GB2312"/>
                <w:color w:val="auto"/>
                <w:kern w:val="2"/>
                <w:sz w:val="28"/>
                <w:szCs w:val="30"/>
                <w:highlight w:val="none"/>
              </w:rPr>
            </w:pPr>
            <w:r>
              <w:rPr>
                <w:rFonts w:eastAsia="仿宋_GB2312"/>
                <w:color w:val="auto"/>
                <w:kern w:val="2"/>
                <w:sz w:val="28"/>
                <w:szCs w:val="30"/>
                <w:highlight w:val="none"/>
              </w:rPr>
              <w:t>结构</w:t>
            </w:r>
            <w:r>
              <w:rPr>
                <w:rFonts w:hint="eastAsia" w:eastAsia="仿宋_GB2312"/>
                <w:color w:val="auto"/>
                <w:kern w:val="2"/>
                <w:sz w:val="28"/>
                <w:szCs w:val="30"/>
                <w:highlight w:val="none"/>
              </w:rPr>
              <w:t>形式</w:t>
            </w:r>
          </w:p>
        </w:tc>
        <w:tc>
          <w:tcPr>
            <w:tcW w:w="850" w:type="dxa"/>
            <w:tcBorders>
              <w:top w:val="single" w:color="auto" w:sz="12" w:space="0"/>
              <w:bottom w:val="double" w:color="auto" w:sz="6" w:space="0"/>
            </w:tcBorders>
            <w:noWrap w:val="0"/>
            <w:vAlign w:val="center"/>
          </w:tcPr>
          <w:p w14:paraId="4D7977D0">
            <w:pPr>
              <w:pStyle w:val="3"/>
              <w:keepNext/>
              <w:spacing w:after="0" w:line="440" w:lineRule="exact"/>
              <w:ind w:left="63" w:right="63"/>
              <w:rPr>
                <w:rFonts w:eastAsia="仿宋_GB2312"/>
                <w:color w:val="auto"/>
                <w:kern w:val="2"/>
                <w:sz w:val="28"/>
                <w:szCs w:val="30"/>
                <w:highlight w:val="none"/>
              </w:rPr>
            </w:pPr>
            <w:r>
              <w:rPr>
                <w:rFonts w:eastAsia="仿宋_GB2312"/>
                <w:color w:val="auto"/>
                <w:kern w:val="2"/>
                <w:sz w:val="28"/>
                <w:szCs w:val="30"/>
                <w:highlight w:val="none"/>
              </w:rPr>
              <w:t>层数</w:t>
            </w:r>
          </w:p>
        </w:tc>
        <w:tc>
          <w:tcPr>
            <w:tcW w:w="1560" w:type="dxa"/>
            <w:tcBorders>
              <w:top w:val="single" w:color="auto" w:sz="12" w:space="0"/>
              <w:bottom w:val="double" w:color="auto" w:sz="6" w:space="0"/>
            </w:tcBorders>
            <w:noWrap w:val="0"/>
            <w:vAlign w:val="center"/>
          </w:tcPr>
          <w:p w14:paraId="293BE637">
            <w:pPr>
              <w:pStyle w:val="3"/>
              <w:keepNext/>
              <w:spacing w:after="0" w:line="440" w:lineRule="exact"/>
              <w:ind w:left="63" w:right="63"/>
              <w:rPr>
                <w:rFonts w:eastAsia="仿宋_GB2312"/>
                <w:color w:val="auto"/>
                <w:kern w:val="2"/>
                <w:sz w:val="28"/>
                <w:szCs w:val="30"/>
                <w:highlight w:val="none"/>
              </w:rPr>
            </w:pPr>
            <w:r>
              <w:rPr>
                <w:rFonts w:eastAsia="仿宋_GB2312"/>
                <w:color w:val="auto"/>
                <w:kern w:val="2"/>
                <w:sz w:val="28"/>
                <w:szCs w:val="30"/>
                <w:highlight w:val="none"/>
              </w:rPr>
              <w:t>生产能力</w:t>
            </w:r>
          </w:p>
        </w:tc>
        <w:tc>
          <w:tcPr>
            <w:tcW w:w="2126" w:type="dxa"/>
            <w:tcBorders>
              <w:top w:val="single" w:color="auto" w:sz="12" w:space="0"/>
              <w:bottom w:val="double" w:color="auto" w:sz="6" w:space="0"/>
            </w:tcBorders>
            <w:noWrap w:val="0"/>
            <w:vAlign w:val="center"/>
          </w:tcPr>
          <w:p w14:paraId="05D6EF41">
            <w:pPr>
              <w:pStyle w:val="3"/>
              <w:keepNext/>
              <w:spacing w:after="0" w:line="440" w:lineRule="exact"/>
              <w:ind w:left="63" w:right="63"/>
              <w:rPr>
                <w:rFonts w:eastAsia="仿宋_GB2312"/>
                <w:color w:val="auto"/>
                <w:kern w:val="2"/>
                <w:sz w:val="28"/>
                <w:szCs w:val="30"/>
                <w:highlight w:val="none"/>
              </w:rPr>
            </w:pPr>
            <w:r>
              <w:rPr>
                <w:rFonts w:eastAsia="仿宋_GB2312"/>
                <w:color w:val="auto"/>
                <w:kern w:val="2"/>
                <w:sz w:val="28"/>
                <w:szCs w:val="30"/>
                <w:highlight w:val="none"/>
              </w:rPr>
              <w:t>设备安装内容</w:t>
            </w:r>
          </w:p>
        </w:tc>
        <w:tc>
          <w:tcPr>
            <w:tcW w:w="1417" w:type="dxa"/>
            <w:tcBorders>
              <w:top w:val="single" w:color="auto" w:sz="12" w:space="0"/>
              <w:bottom w:val="double" w:color="auto" w:sz="6" w:space="0"/>
            </w:tcBorders>
            <w:noWrap w:val="0"/>
            <w:vAlign w:val="center"/>
          </w:tcPr>
          <w:p w14:paraId="7842C87D">
            <w:pPr>
              <w:pStyle w:val="3"/>
              <w:keepNext/>
              <w:spacing w:after="0" w:line="440" w:lineRule="exact"/>
              <w:ind w:left="63" w:right="63"/>
              <w:rPr>
                <w:rFonts w:eastAsia="仿宋_GB2312"/>
                <w:color w:val="auto"/>
                <w:kern w:val="2"/>
                <w:sz w:val="28"/>
                <w:szCs w:val="30"/>
                <w:highlight w:val="none"/>
              </w:rPr>
            </w:pPr>
            <w:r>
              <w:rPr>
                <w:rFonts w:eastAsia="仿宋_GB2312"/>
                <w:color w:val="auto"/>
                <w:kern w:val="2"/>
                <w:sz w:val="28"/>
                <w:szCs w:val="30"/>
                <w:highlight w:val="none"/>
              </w:rPr>
              <w:t>合同价格（元）</w:t>
            </w:r>
          </w:p>
        </w:tc>
        <w:tc>
          <w:tcPr>
            <w:tcW w:w="851" w:type="dxa"/>
            <w:tcBorders>
              <w:top w:val="single" w:color="auto" w:sz="12" w:space="0"/>
              <w:bottom w:val="double" w:color="auto" w:sz="6" w:space="0"/>
            </w:tcBorders>
            <w:noWrap w:val="0"/>
            <w:vAlign w:val="center"/>
          </w:tcPr>
          <w:p w14:paraId="5516BECA">
            <w:pPr>
              <w:pStyle w:val="3"/>
              <w:keepNext/>
              <w:spacing w:after="0" w:line="440" w:lineRule="exact"/>
              <w:ind w:left="63" w:right="63"/>
              <w:rPr>
                <w:rFonts w:eastAsia="仿宋_GB2312"/>
                <w:color w:val="auto"/>
                <w:kern w:val="2"/>
                <w:sz w:val="28"/>
                <w:szCs w:val="30"/>
                <w:highlight w:val="none"/>
              </w:rPr>
            </w:pPr>
            <w:r>
              <w:rPr>
                <w:rFonts w:eastAsia="仿宋_GB2312"/>
                <w:color w:val="auto"/>
                <w:kern w:val="2"/>
                <w:sz w:val="28"/>
                <w:szCs w:val="30"/>
                <w:highlight w:val="none"/>
              </w:rPr>
              <w:t>开工日期</w:t>
            </w:r>
          </w:p>
        </w:tc>
        <w:tc>
          <w:tcPr>
            <w:tcW w:w="850" w:type="dxa"/>
            <w:tcBorders>
              <w:top w:val="single" w:color="auto" w:sz="12" w:space="0"/>
              <w:bottom w:val="double" w:color="auto" w:sz="6" w:space="0"/>
            </w:tcBorders>
            <w:noWrap w:val="0"/>
            <w:vAlign w:val="center"/>
          </w:tcPr>
          <w:p w14:paraId="2C0F91A8">
            <w:pPr>
              <w:pStyle w:val="3"/>
              <w:keepNext/>
              <w:spacing w:after="0" w:line="440" w:lineRule="exact"/>
              <w:ind w:left="63" w:right="63"/>
              <w:rPr>
                <w:rFonts w:eastAsia="仿宋_GB2312"/>
                <w:color w:val="auto"/>
                <w:kern w:val="2"/>
                <w:sz w:val="28"/>
                <w:szCs w:val="30"/>
                <w:highlight w:val="none"/>
              </w:rPr>
            </w:pPr>
            <w:r>
              <w:rPr>
                <w:rFonts w:eastAsia="仿宋_GB2312"/>
                <w:color w:val="auto"/>
                <w:kern w:val="2"/>
                <w:sz w:val="28"/>
                <w:szCs w:val="30"/>
                <w:highlight w:val="none"/>
              </w:rPr>
              <w:t>竣工日期</w:t>
            </w:r>
          </w:p>
        </w:tc>
      </w:tr>
      <w:tr w14:paraId="18F7644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double" w:color="auto" w:sz="6" w:space="0"/>
              <w:bottom w:val="single" w:color="auto" w:sz="6" w:space="0"/>
            </w:tcBorders>
            <w:noWrap w:val="0"/>
            <w:vAlign w:val="center"/>
          </w:tcPr>
          <w:p w14:paraId="5ED19805">
            <w:pPr>
              <w:pStyle w:val="3"/>
              <w:keepNext/>
              <w:spacing w:after="0" w:line="440" w:lineRule="exact"/>
              <w:ind w:left="63" w:right="63"/>
              <w:rPr>
                <w:rFonts w:eastAsia="仿宋_GB2312"/>
                <w:color w:val="auto"/>
                <w:kern w:val="2"/>
                <w:sz w:val="30"/>
                <w:szCs w:val="30"/>
                <w:highlight w:val="none"/>
              </w:rPr>
            </w:pPr>
          </w:p>
        </w:tc>
        <w:tc>
          <w:tcPr>
            <w:tcW w:w="1843" w:type="dxa"/>
            <w:tcBorders>
              <w:top w:val="double" w:color="auto" w:sz="6" w:space="0"/>
              <w:bottom w:val="single" w:color="auto" w:sz="6" w:space="0"/>
            </w:tcBorders>
            <w:noWrap w:val="0"/>
            <w:vAlign w:val="center"/>
          </w:tcPr>
          <w:p w14:paraId="6569B945">
            <w:pPr>
              <w:pStyle w:val="3"/>
              <w:keepNext/>
              <w:spacing w:after="0" w:line="440" w:lineRule="exact"/>
              <w:ind w:left="63" w:right="63"/>
              <w:rPr>
                <w:rFonts w:eastAsia="仿宋_GB2312"/>
                <w:color w:val="auto"/>
                <w:kern w:val="2"/>
                <w:sz w:val="30"/>
                <w:szCs w:val="30"/>
                <w:highlight w:val="none"/>
              </w:rPr>
            </w:pPr>
          </w:p>
        </w:tc>
        <w:tc>
          <w:tcPr>
            <w:tcW w:w="1417" w:type="dxa"/>
            <w:tcBorders>
              <w:top w:val="double" w:color="auto" w:sz="6" w:space="0"/>
              <w:bottom w:val="single" w:color="auto" w:sz="6" w:space="0"/>
            </w:tcBorders>
            <w:noWrap w:val="0"/>
            <w:vAlign w:val="center"/>
          </w:tcPr>
          <w:p w14:paraId="2E0C18F5">
            <w:pPr>
              <w:pStyle w:val="3"/>
              <w:keepNext/>
              <w:spacing w:after="0" w:line="440" w:lineRule="exact"/>
              <w:ind w:left="63" w:right="63"/>
              <w:rPr>
                <w:rFonts w:eastAsia="仿宋_GB2312"/>
                <w:color w:val="auto"/>
                <w:kern w:val="2"/>
                <w:sz w:val="30"/>
                <w:szCs w:val="30"/>
                <w:highlight w:val="none"/>
              </w:rPr>
            </w:pPr>
          </w:p>
        </w:tc>
        <w:tc>
          <w:tcPr>
            <w:tcW w:w="2410" w:type="dxa"/>
            <w:tcBorders>
              <w:top w:val="double" w:color="auto" w:sz="6" w:space="0"/>
              <w:bottom w:val="single" w:color="auto" w:sz="6" w:space="0"/>
            </w:tcBorders>
            <w:noWrap w:val="0"/>
            <w:vAlign w:val="center"/>
          </w:tcPr>
          <w:p w14:paraId="76B3C304">
            <w:pPr>
              <w:pStyle w:val="3"/>
              <w:keepNext/>
              <w:spacing w:after="0" w:line="440" w:lineRule="exact"/>
              <w:ind w:left="63" w:right="63"/>
              <w:rPr>
                <w:rFonts w:eastAsia="仿宋_GB2312"/>
                <w:color w:val="auto"/>
                <w:kern w:val="2"/>
                <w:sz w:val="30"/>
                <w:szCs w:val="30"/>
                <w:highlight w:val="none"/>
              </w:rPr>
            </w:pPr>
          </w:p>
        </w:tc>
        <w:tc>
          <w:tcPr>
            <w:tcW w:w="850" w:type="dxa"/>
            <w:tcBorders>
              <w:top w:val="double" w:color="auto" w:sz="6" w:space="0"/>
              <w:bottom w:val="single" w:color="auto" w:sz="6" w:space="0"/>
            </w:tcBorders>
            <w:noWrap w:val="0"/>
            <w:vAlign w:val="center"/>
          </w:tcPr>
          <w:p w14:paraId="37AD7C28">
            <w:pPr>
              <w:pStyle w:val="3"/>
              <w:keepNext/>
              <w:spacing w:after="0" w:line="440" w:lineRule="exact"/>
              <w:ind w:left="63" w:right="63"/>
              <w:rPr>
                <w:rFonts w:eastAsia="仿宋_GB2312"/>
                <w:color w:val="auto"/>
                <w:kern w:val="2"/>
                <w:sz w:val="30"/>
                <w:szCs w:val="30"/>
                <w:highlight w:val="none"/>
              </w:rPr>
            </w:pPr>
          </w:p>
        </w:tc>
        <w:tc>
          <w:tcPr>
            <w:tcW w:w="1560" w:type="dxa"/>
            <w:tcBorders>
              <w:top w:val="double" w:color="auto" w:sz="6" w:space="0"/>
              <w:bottom w:val="single" w:color="auto" w:sz="6" w:space="0"/>
            </w:tcBorders>
            <w:noWrap w:val="0"/>
            <w:vAlign w:val="center"/>
          </w:tcPr>
          <w:p w14:paraId="1C50BC15">
            <w:pPr>
              <w:pStyle w:val="3"/>
              <w:keepNext/>
              <w:spacing w:after="0" w:line="440" w:lineRule="exact"/>
              <w:ind w:left="63" w:right="63"/>
              <w:rPr>
                <w:rFonts w:eastAsia="仿宋_GB2312"/>
                <w:color w:val="auto"/>
                <w:kern w:val="2"/>
                <w:sz w:val="30"/>
                <w:szCs w:val="30"/>
                <w:highlight w:val="none"/>
              </w:rPr>
            </w:pPr>
          </w:p>
        </w:tc>
        <w:tc>
          <w:tcPr>
            <w:tcW w:w="2126" w:type="dxa"/>
            <w:tcBorders>
              <w:top w:val="double" w:color="auto" w:sz="6" w:space="0"/>
              <w:bottom w:val="single" w:color="auto" w:sz="6" w:space="0"/>
            </w:tcBorders>
            <w:noWrap w:val="0"/>
            <w:vAlign w:val="center"/>
          </w:tcPr>
          <w:p w14:paraId="5F7B1191">
            <w:pPr>
              <w:pStyle w:val="3"/>
              <w:keepNext/>
              <w:spacing w:after="0" w:line="440" w:lineRule="exact"/>
              <w:ind w:left="63" w:right="63"/>
              <w:rPr>
                <w:rFonts w:eastAsia="仿宋_GB2312"/>
                <w:color w:val="auto"/>
                <w:kern w:val="2"/>
                <w:sz w:val="30"/>
                <w:szCs w:val="30"/>
                <w:highlight w:val="none"/>
              </w:rPr>
            </w:pPr>
          </w:p>
        </w:tc>
        <w:tc>
          <w:tcPr>
            <w:tcW w:w="1417" w:type="dxa"/>
            <w:tcBorders>
              <w:top w:val="double" w:color="auto" w:sz="6" w:space="0"/>
              <w:bottom w:val="single" w:color="auto" w:sz="6" w:space="0"/>
            </w:tcBorders>
            <w:noWrap w:val="0"/>
            <w:vAlign w:val="center"/>
          </w:tcPr>
          <w:p w14:paraId="7A499F19">
            <w:pPr>
              <w:pStyle w:val="3"/>
              <w:keepNext/>
              <w:spacing w:after="0" w:line="440" w:lineRule="exact"/>
              <w:ind w:left="63" w:right="63"/>
              <w:rPr>
                <w:rFonts w:eastAsia="仿宋_GB2312"/>
                <w:color w:val="auto"/>
                <w:kern w:val="2"/>
                <w:sz w:val="30"/>
                <w:szCs w:val="30"/>
                <w:highlight w:val="none"/>
              </w:rPr>
            </w:pPr>
          </w:p>
        </w:tc>
        <w:tc>
          <w:tcPr>
            <w:tcW w:w="851" w:type="dxa"/>
            <w:tcBorders>
              <w:top w:val="double" w:color="auto" w:sz="6" w:space="0"/>
              <w:bottom w:val="single" w:color="auto" w:sz="6" w:space="0"/>
            </w:tcBorders>
            <w:noWrap w:val="0"/>
            <w:vAlign w:val="center"/>
          </w:tcPr>
          <w:p w14:paraId="487BADE7">
            <w:pPr>
              <w:pStyle w:val="3"/>
              <w:keepNext/>
              <w:spacing w:after="0" w:line="440" w:lineRule="exact"/>
              <w:ind w:left="63" w:right="63"/>
              <w:rPr>
                <w:rFonts w:eastAsia="仿宋_GB2312"/>
                <w:color w:val="auto"/>
                <w:kern w:val="2"/>
                <w:sz w:val="30"/>
                <w:szCs w:val="30"/>
                <w:highlight w:val="none"/>
              </w:rPr>
            </w:pPr>
          </w:p>
        </w:tc>
        <w:tc>
          <w:tcPr>
            <w:tcW w:w="850" w:type="dxa"/>
            <w:tcBorders>
              <w:top w:val="double" w:color="auto" w:sz="6" w:space="0"/>
              <w:bottom w:val="single" w:color="auto" w:sz="6" w:space="0"/>
            </w:tcBorders>
            <w:noWrap w:val="0"/>
            <w:vAlign w:val="center"/>
          </w:tcPr>
          <w:p w14:paraId="6C0038D9">
            <w:pPr>
              <w:pStyle w:val="3"/>
              <w:keepNext/>
              <w:spacing w:after="0" w:line="440" w:lineRule="exact"/>
              <w:ind w:left="63" w:right="63"/>
              <w:rPr>
                <w:rFonts w:eastAsia="仿宋_GB2312"/>
                <w:color w:val="auto"/>
                <w:kern w:val="2"/>
                <w:sz w:val="30"/>
                <w:szCs w:val="30"/>
                <w:highlight w:val="none"/>
              </w:rPr>
            </w:pPr>
          </w:p>
        </w:tc>
      </w:tr>
      <w:tr w14:paraId="753F992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noWrap w:val="0"/>
            <w:vAlign w:val="center"/>
          </w:tcPr>
          <w:p w14:paraId="2F6DF5BE">
            <w:pPr>
              <w:pStyle w:val="3"/>
              <w:keepNext/>
              <w:spacing w:after="0" w:line="440" w:lineRule="exact"/>
              <w:ind w:left="63" w:right="63"/>
              <w:rPr>
                <w:rFonts w:eastAsia="仿宋_GB2312"/>
                <w:color w:val="auto"/>
                <w:kern w:val="2"/>
                <w:sz w:val="30"/>
                <w:szCs w:val="30"/>
                <w:highlight w:val="none"/>
              </w:rPr>
            </w:pPr>
          </w:p>
        </w:tc>
        <w:tc>
          <w:tcPr>
            <w:tcW w:w="1843" w:type="dxa"/>
            <w:tcBorders>
              <w:top w:val="nil"/>
            </w:tcBorders>
            <w:noWrap w:val="0"/>
            <w:vAlign w:val="center"/>
          </w:tcPr>
          <w:p w14:paraId="1A84E3A6">
            <w:pPr>
              <w:pStyle w:val="3"/>
              <w:keepNext/>
              <w:spacing w:after="0" w:line="440" w:lineRule="exact"/>
              <w:ind w:left="63" w:right="63"/>
              <w:rPr>
                <w:rFonts w:eastAsia="仿宋_GB2312"/>
                <w:color w:val="auto"/>
                <w:kern w:val="2"/>
                <w:sz w:val="30"/>
                <w:szCs w:val="30"/>
                <w:highlight w:val="none"/>
              </w:rPr>
            </w:pPr>
          </w:p>
        </w:tc>
        <w:tc>
          <w:tcPr>
            <w:tcW w:w="1417" w:type="dxa"/>
            <w:tcBorders>
              <w:top w:val="nil"/>
            </w:tcBorders>
            <w:noWrap w:val="0"/>
            <w:vAlign w:val="center"/>
          </w:tcPr>
          <w:p w14:paraId="47DD0E1B">
            <w:pPr>
              <w:pStyle w:val="3"/>
              <w:keepNext/>
              <w:spacing w:after="0" w:line="440" w:lineRule="exact"/>
              <w:ind w:left="63" w:right="63"/>
              <w:rPr>
                <w:rFonts w:eastAsia="仿宋_GB2312"/>
                <w:color w:val="auto"/>
                <w:kern w:val="2"/>
                <w:sz w:val="30"/>
                <w:szCs w:val="30"/>
                <w:highlight w:val="none"/>
              </w:rPr>
            </w:pPr>
          </w:p>
        </w:tc>
        <w:tc>
          <w:tcPr>
            <w:tcW w:w="2410" w:type="dxa"/>
            <w:tcBorders>
              <w:top w:val="nil"/>
            </w:tcBorders>
            <w:noWrap w:val="0"/>
            <w:vAlign w:val="center"/>
          </w:tcPr>
          <w:p w14:paraId="18C94B05">
            <w:pPr>
              <w:pStyle w:val="3"/>
              <w:keepNext/>
              <w:spacing w:after="0" w:line="440" w:lineRule="exact"/>
              <w:ind w:left="63" w:right="63"/>
              <w:rPr>
                <w:rFonts w:eastAsia="仿宋_GB2312"/>
                <w:color w:val="auto"/>
                <w:kern w:val="2"/>
                <w:sz w:val="30"/>
                <w:szCs w:val="30"/>
                <w:highlight w:val="none"/>
              </w:rPr>
            </w:pPr>
          </w:p>
        </w:tc>
        <w:tc>
          <w:tcPr>
            <w:tcW w:w="850" w:type="dxa"/>
            <w:tcBorders>
              <w:top w:val="nil"/>
            </w:tcBorders>
            <w:noWrap w:val="0"/>
            <w:vAlign w:val="center"/>
          </w:tcPr>
          <w:p w14:paraId="7A9D506D">
            <w:pPr>
              <w:pStyle w:val="3"/>
              <w:keepNext/>
              <w:spacing w:after="0" w:line="440" w:lineRule="exact"/>
              <w:ind w:left="63" w:right="63"/>
              <w:rPr>
                <w:rFonts w:eastAsia="仿宋_GB2312"/>
                <w:color w:val="auto"/>
                <w:kern w:val="2"/>
                <w:sz w:val="30"/>
                <w:szCs w:val="30"/>
                <w:highlight w:val="none"/>
              </w:rPr>
            </w:pPr>
          </w:p>
        </w:tc>
        <w:tc>
          <w:tcPr>
            <w:tcW w:w="1560" w:type="dxa"/>
            <w:tcBorders>
              <w:top w:val="nil"/>
            </w:tcBorders>
            <w:noWrap w:val="0"/>
            <w:vAlign w:val="center"/>
          </w:tcPr>
          <w:p w14:paraId="2707043E">
            <w:pPr>
              <w:pStyle w:val="3"/>
              <w:keepNext/>
              <w:spacing w:after="0" w:line="440" w:lineRule="exact"/>
              <w:ind w:left="63" w:right="63"/>
              <w:rPr>
                <w:rFonts w:eastAsia="仿宋_GB2312"/>
                <w:color w:val="auto"/>
                <w:kern w:val="2"/>
                <w:sz w:val="30"/>
                <w:szCs w:val="30"/>
                <w:highlight w:val="none"/>
              </w:rPr>
            </w:pPr>
          </w:p>
        </w:tc>
        <w:tc>
          <w:tcPr>
            <w:tcW w:w="2126" w:type="dxa"/>
            <w:tcBorders>
              <w:top w:val="nil"/>
            </w:tcBorders>
            <w:noWrap w:val="0"/>
            <w:vAlign w:val="center"/>
          </w:tcPr>
          <w:p w14:paraId="3D0035A1">
            <w:pPr>
              <w:pStyle w:val="3"/>
              <w:keepNext/>
              <w:spacing w:after="0" w:line="440" w:lineRule="exact"/>
              <w:ind w:left="63" w:right="63"/>
              <w:rPr>
                <w:rFonts w:eastAsia="仿宋_GB2312"/>
                <w:color w:val="auto"/>
                <w:kern w:val="2"/>
                <w:sz w:val="30"/>
                <w:szCs w:val="30"/>
                <w:highlight w:val="none"/>
              </w:rPr>
            </w:pPr>
          </w:p>
        </w:tc>
        <w:tc>
          <w:tcPr>
            <w:tcW w:w="1417" w:type="dxa"/>
            <w:tcBorders>
              <w:top w:val="nil"/>
            </w:tcBorders>
            <w:noWrap w:val="0"/>
            <w:vAlign w:val="center"/>
          </w:tcPr>
          <w:p w14:paraId="047565C7">
            <w:pPr>
              <w:pStyle w:val="3"/>
              <w:keepNext/>
              <w:spacing w:after="0" w:line="440" w:lineRule="exact"/>
              <w:ind w:left="63" w:right="63"/>
              <w:rPr>
                <w:rFonts w:eastAsia="仿宋_GB2312"/>
                <w:color w:val="auto"/>
                <w:kern w:val="2"/>
                <w:sz w:val="30"/>
                <w:szCs w:val="30"/>
                <w:highlight w:val="none"/>
              </w:rPr>
            </w:pPr>
          </w:p>
        </w:tc>
        <w:tc>
          <w:tcPr>
            <w:tcW w:w="851" w:type="dxa"/>
            <w:tcBorders>
              <w:top w:val="nil"/>
            </w:tcBorders>
            <w:noWrap w:val="0"/>
            <w:vAlign w:val="center"/>
          </w:tcPr>
          <w:p w14:paraId="5D8B71E6">
            <w:pPr>
              <w:pStyle w:val="3"/>
              <w:keepNext/>
              <w:spacing w:after="0" w:line="440" w:lineRule="exact"/>
              <w:ind w:left="63" w:right="63"/>
              <w:rPr>
                <w:rFonts w:eastAsia="仿宋_GB2312"/>
                <w:color w:val="auto"/>
                <w:kern w:val="2"/>
                <w:sz w:val="30"/>
                <w:szCs w:val="30"/>
                <w:highlight w:val="none"/>
              </w:rPr>
            </w:pPr>
          </w:p>
        </w:tc>
        <w:tc>
          <w:tcPr>
            <w:tcW w:w="850" w:type="dxa"/>
            <w:tcBorders>
              <w:top w:val="nil"/>
            </w:tcBorders>
            <w:noWrap w:val="0"/>
            <w:vAlign w:val="center"/>
          </w:tcPr>
          <w:p w14:paraId="718A897A">
            <w:pPr>
              <w:pStyle w:val="3"/>
              <w:keepNext/>
              <w:spacing w:after="0" w:line="440" w:lineRule="exact"/>
              <w:ind w:left="63" w:right="63"/>
              <w:rPr>
                <w:rFonts w:eastAsia="仿宋_GB2312"/>
                <w:color w:val="auto"/>
                <w:kern w:val="2"/>
                <w:sz w:val="30"/>
                <w:szCs w:val="30"/>
                <w:highlight w:val="none"/>
              </w:rPr>
            </w:pPr>
          </w:p>
        </w:tc>
      </w:tr>
      <w:tr w14:paraId="64CBDFB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noWrap w:val="0"/>
            <w:vAlign w:val="center"/>
          </w:tcPr>
          <w:p w14:paraId="1EFBB9AB">
            <w:pPr>
              <w:pStyle w:val="3"/>
              <w:keepNext/>
              <w:spacing w:after="0" w:line="440" w:lineRule="exact"/>
              <w:ind w:left="63" w:right="63"/>
              <w:rPr>
                <w:rFonts w:eastAsia="仿宋_GB2312"/>
                <w:color w:val="auto"/>
                <w:kern w:val="2"/>
                <w:sz w:val="30"/>
                <w:szCs w:val="30"/>
                <w:highlight w:val="none"/>
              </w:rPr>
            </w:pPr>
          </w:p>
        </w:tc>
        <w:tc>
          <w:tcPr>
            <w:tcW w:w="1843" w:type="dxa"/>
            <w:tcBorders>
              <w:top w:val="nil"/>
            </w:tcBorders>
            <w:noWrap w:val="0"/>
            <w:vAlign w:val="center"/>
          </w:tcPr>
          <w:p w14:paraId="7208B1EB">
            <w:pPr>
              <w:pStyle w:val="3"/>
              <w:keepNext/>
              <w:spacing w:after="0" w:line="440" w:lineRule="exact"/>
              <w:ind w:left="63" w:right="63"/>
              <w:rPr>
                <w:rFonts w:eastAsia="仿宋_GB2312"/>
                <w:color w:val="auto"/>
                <w:kern w:val="2"/>
                <w:sz w:val="30"/>
                <w:szCs w:val="30"/>
                <w:highlight w:val="none"/>
              </w:rPr>
            </w:pPr>
          </w:p>
        </w:tc>
        <w:tc>
          <w:tcPr>
            <w:tcW w:w="1417" w:type="dxa"/>
            <w:tcBorders>
              <w:top w:val="nil"/>
            </w:tcBorders>
            <w:noWrap w:val="0"/>
            <w:vAlign w:val="center"/>
          </w:tcPr>
          <w:p w14:paraId="43F72285">
            <w:pPr>
              <w:pStyle w:val="3"/>
              <w:keepNext/>
              <w:spacing w:after="0" w:line="440" w:lineRule="exact"/>
              <w:ind w:left="63" w:right="63"/>
              <w:rPr>
                <w:rFonts w:eastAsia="仿宋_GB2312"/>
                <w:color w:val="auto"/>
                <w:kern w:val="2"/>
                <w:sz w:val="30"/>
                <w:szCs w:val="30"/>
                <w:highlight w:val="none"/>
              </w:rPr>
            </w:pPr>
          </w:p>
        </w:tc>
        <w:tc>
          <w:tcPr>
            <w:tcW w:w="2410" w:type="dxa"/>
            <w:tcBorders>
              <w:top w:val="nil"/>
            </w:tcBorders>
            <w:noWrap w:val="0"/>
            <w:vAlign w:val="center"/>
          </w:tcPr>
          <w:p w14:paraId="6FC10AFE">
            <w:pPr>
              <w:pStyle w:val="3"/>
              <w:keepNext/>
              <w:spacing w:after="0" w:line="440" w:lineRule="exact"/>
              <w:ind w:left="63" w:right="63"/>
              <w:rPr>
                <w:rFonts w:eastAsia="仿宋_GB2312"/>
                <w:color w:val="auto"/>
                <w:kern w:val="2"/>
                <w:sz w:val="30"/>
                <w:szCs w:val="30"/>
                <w:highlight w:val="none"/>
              </w:rPr>
            </w:pPr>
          </w:p>
        </w:tc>
        <w:tc>
          <w:tcPr>
            <w:tcW w:w="850" w:type="dxa"/>
            <w:tcBorders>
              <w:top w:val="nil"/>
            </w:tcBorders>
            <w:noWrap w:val="0"/>
            <w:vAlign w:val="center"/>
          </w:tcPr>
          <w:p w14:paraId="40D4A05F">
            <w:pPr>
              <w:pStyle w:val="3"/>
              <w:keepNext/>
              <w:spacing w:after="0" w:line="440" w:lineRule="exact"/>
              <w:ind w:left="63" w:right="63"/>
              <w:rPr>
                <w:rFonts w:eastAsia="仿宋_GB2312"/>
                <w:color w:val="auto"/>
                <w:kern w:val="2"/>
                <w:sz w:val="30"/>
                <w:szCs w:val="30"/>
                <w:highlight w:val="none"/>
              </w:rPr>
            </w:pPr>
          </w:p>
        </w:tc>
        <w:tc>
          <w:tcPr>
            <w:tcW w:w="1560" w:type="dxa"/>
            <w:tcBorders>
              <w:top w:val="nil"/>
            </w:tcBorders>
            <w:noWrap w:val="0"/>
            <w:vAlign w:val="center"/>
          </w:tcPr>
          <w:p w14:paraId="3433201D">
            <w:pPr>
              <w:pStyle w:val="3"/>
              <w:keepNext/>
              <w:spacing w:after="0" w:line="440" w:lineRule="exact"/>
              <w:ind w:left="63" w:right="63"/>
              <w:rPr>
                <w:rFonts w:eastAsia="仿宋_GB2312"/>
                <w:color w:val="auto"/>
                <w:kern w:val="2"/>
                <w:sz w:val="30"/>
                <w:szCs w:val="30"/>
                <w:highlight w:val="none"/>
              </w:rPr>
            </w:pPr>
          </w:p>
        </w:tc>
        <w:tc>
          <w:tcPr>
            <w:tcW w:w="2126" w:type="dxa"/>
            <w:tcBorders>
              <w:top w:val="nil"/>
            </w:tcBorders>
            <w:noWrap w:val="0"/>
            <w:vAlign w:val="center"/>
          </w:tcPr>
          <w:p w14:paraId="3592FD99">
            <w:pPr>
              <w:pStyle w:val="3"/>
              <w:keepNext/>
              <w:spacing w:after="0" w:line="440" w:lineRule="exact"/>
              <w:ind w:left="63" w:right="63"/>
              <w:rPr>
                <w:rFonts w:eastAsia="仿宋_GB2312"/>
                <w:color w:val="auto"/>
                <w:kern w:val="2"/>
                <w:sz w:val="30"/>
                <w:szCs w:val="30"/>
                <w:highlight w:val="none"/>
              </w:rPr>
            </w:pPr>
          </w:p>
        </w:tc>
        <w:tc>
          <w:tcPr>
            <w:tcW w:w="1417" w:type="dxa"/>
            <w:tcBorders>
              <w:top w:val="nil"/>
            </w:tcBorders>
            <w:noWrap w:val="0"/>
            <w:vAlign w:val="center"/>
          </w:tcPr>
          <w:p w14:paraId="594A0293">
            <w:pPr>
              <w:pStyle w:val="3"/>
              <w:keepNext/>
              <w:spacing w:after="0" w:line="440" w:lineRule="exact"/>
              <w:ind w:left="63" w:right="63"/>
              <w:rPr>
                <w:rFonts w:eastAsia="仿宋_GB2312"/>
                <w:color w:val="auto"/>
                <w:kern w:val="2"/>
                <w:sz w:val="30"/>
                <w:szCs w:val="30"/>
                <w:highlight w:val="none"/>
              </w:rPr>
            </w:pPr>
          </w:p>
        </w:tc>
        <w:tc>
          <w:tcPr>
            <w:tcW w:w="851" w:type="dxa"/>
            <w:tcBorders>
              <w:top w:val="nil"/>
            </w:tcBorders>
            <w:noWrap w:val="0"/>
            <w:vAlign w:val="center"/>
          </w:tcPr>
          <w:p w14:paraId="48246275">
            <w:pPr>
              <w:pStyle w:val="3"/>
              <w:keepNext/>
              <w:spacing w:after="0" w:line="440" w:lineRule="exact"/>
              <w:ind w:left="63" w:right="63"/>
              <w:rPr>
                <w:rFonts w:eastAsia="仿宋_GB2312"/>
                <w:color w:val="auto"/>
                <w:kern w:val="2"/>
                <w:sz w:val="30"/>
                <w:szCs w:val="30"/>
                <w:highlight w:val="none"/>
              </w:rPr>
            </w:pPr>
          </w:p>
        </w:tc>
        <w:tc>
          <w:tcPr>
            <w:tcW w:w="850" w:type="dxa"/>
            <w:tcBorders>
              <w:top w:val="nil"/>
            </w:tcBorders>
            <w:noWrap w:val="0"/>
            <w:vAlign w:val="center"/>
          </w:tcPr>
          <w:p w14:paraId="365AA39D">
            <w:pPr>
              <w:pStyle w:val="3"/>
              <w:keepNext/>
              <w:spacing w:after="0" w:line="440" w:lineRule="exact"/>
              <w:ind w:left="63" w:right="63"/>
              <w:rPr>
                <w:rFonts w:eastAsia="仿宋_GB2312"/>
                <w:color w:val="auto"/>
                <w:kern w:val="2"/>
                <w:sz w:val="30"/>
                <w:szCs w:val="30"/>
                <w:highlight w:val="none"/>
              </w:rPr>
            </w:pPr>
          </w:p>
        </w:tc>
      </w:tr>
      <w:tr w14:paraId="2DB06B3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noWrap w:val="0"/>
            <w:vAlign w:val="center"/>
          </w:tcPr>
          <w:p w14:paraId="4E307B18">
            <w:pPr>
              <w:pStyle w:val="3"/>
              <w:keepNext/>
              <w:spacing w:after="0" w:line="440" w:lineRule="exact"/>
              <w:ind w:left="63" w:right="63"/>
              <w:rPr>
                <w:rFonts w:eastAsia="仿宋_GB2312"/>
                <w:color w:val="auto"/>
                <w:kern w:val="2"/>
                <w:sz w:val="30"/>
                <w:szCs w:val="30"/>
                <w:highlight w:val="none"/>
              </w:rPr>
            </w:pPr>
          </w:p>
        </w:tc>
        <w:tc>
          <w:tcPr>
            <w:tcW w:w="1843" w:type="dxa"/>
            <w:noWrap w:val="0"/>
            <w:vAlign w:val="center"/>
          </w:tcPr>
          <w:p w14:paraId="05173636">
            <w:pPr>
              <w:pStyle w:val="3"/>
              <w:keepNext/>
              <w:spacing w:after="0" w:line="440" w:lineRule="exact"/>
              <w:ind w:left="63" w:right="63"/>
              <w:rPr>
                <w:rFonts w:eastAsia="仿宋_GB2312"/>
                <w:color w:val="auto"/>
                <w:kern w:val="2"/>
                <w:sz w:val="30"/>
                <w:szCs w:val="30"/>
                <w:highlight w:val="none"/>
              </w:rPr>
            </w:pPr>
          </w:p>
        </w:tc>
        <w:tc>
          <w:tcPr>
            <w:tcW w:w="1417" w:type="dxa"/>
            <w:noWrap w:val="0"/>
            <w:vAlign w:val="center"/>
          </w:tcPr>
          <w:p w14:paraId="1EC12936">
            <w:pPr>
              <w:pStyle w:val="3"/>
              <w:keepNext/>
              <w:spacing w:after="0" w:line="440" w:lineRule="exact"/>
              <w:ind w:left="63" w:right="63"/>
              <w:rPr>
                <w:rFonts w:eastAsia="仿宋_GB2312"/>
                <w:color w:val="auto"/>
                <w:kern w:val="2"/>
                <w:sz w:val="30"/>
                <w:szCs w:val="30"/>
                <w:highlight w:val="none"/>
              </w:rPr>
            </w:pPr>
          </w:p>
        </w:tc>
        <w:tc>
          <w:tcPr>
            <w:tcW w:w="2410" w:type="dxa"/>
            <w:noWrap w:val="0"/>
            <w:vAlign w:val="center"/>
          </w:tcPr>
          <w:p w14:paraId="2BDD894F">
            <w:pPr>
              <w:pStyle w:val="3"/>
              <w:keepNext/>
              <w:spacing w:after="0" w:line="440" w:lineRule="exact"/>
              <w:ind w:left="63" w:right="63"/>
              <w:rPr>
                <w:rFonts w:eastAsia="仿宋_GB2312"/>
                <w:color w:val="auto"/>
                <w:kern w:val="2"/>
                <w:sz w:val="30"/>
                <w:szCs w:val="30"/>
                <w:highlight w:val="none"/>
              </w:rPr>
            </w:pPr>
          </w:p>
        </w:tc>
        <w:tc>
          <w:tcPr>
            <w:tcW w:w="850" w:type="dxa"/>
            <w:noWrap w:val="0"/>
            <w:vAlign w:val="center"/>
          </w:tcPr>
          <w:p w14:paraId="3CBE0E41">
            <w:pPr>
              <w:pStyle w:val="3"/>
              <w:keepNext/>
              <w:spacing w:after="0" w:line="440" w:lineRule="exact"/>
              <w:ind w:left="63" w:right="63"/>
              <w:rPr>
                <w:rFonts w:eastAsia="仿宋_GB2312"/>
                <w:color w:val="auto"/>
                <w:kern w:val="2"/>
                <w:sz w:val="30"/>
                <w:szCs w:val="30"/>
                <w:highlight w:val="none"/>
              </w:rPr>
            </w:pPr>
          </w:p>
        </w:tc>
        <w:tc>
          <w:tcPr>
            <w:tcW w:w="1560" w:type="dxa"/>
            <w:noWrap w:val="0"/>
            <w:vAlign w:val="center"/>
          </w:tcPr>
          <w:p w14:paraId="55FFE27F">
            <w:pPr>
              <w:pStyle w:val="3"/>
              <w:keepNext/>
              <w:spacing w:after="0" w:line="440" w:lineRule="exact"/>
              <w:ind w:left="63" w:right="63"/>
              <w:rPr>
                <w:rFonts w:eastAsia="仿宋_GB2312"/>
                <w:color w:val="auto"/>
                <w:kern w:val="2"/>
                <w:sz w:val="30"/>
                <w:szCs w:val="30"/>
                <w:highlight w:val="none"/>
              </w:rPr>
            </w:pPr>
          </w:p>
        </w:tc>
        <w:tc>
          <w:tcPr>
            <w:tcW w:w="2126" w:type="dxa"/>
            <w:noWrap w:val="0"/>
            <w:vAlign w:val="center"/>
          </w:tcPr>
          <w:p w14:paraId="692305F6">
            <w:pPr>
              <w:pStyle w:val="3"/>
              <w:keepNext/>
              <w:spacing w:after="0" w:line="440" w:lineRule="exact"/>
              <w:ind w:left="63" w:right="63"/>
              <w:rPr>
                <w:rFonts w:eastAsia="仿宋_GB2312"/>
                <w:color w:val="auto"/>
                <w:kern w:val="2"/>
                <w:sz w:val="30"/>
                <w:szCs w:val="30"/>
                <w:highlight w:val="none"/>
              </w:rPr>
            </w:pPr>
          </w:p>
        </w:tc>
        <w:tc>
          <w:tcPr>
            <w:tcW w:w="1417" w:type="dxa"/>
            <w:noWrap w:val="0"/>
            <w:vAlign w:val="center"/>
          </w:tcPr>
          <w:p w14:paraId="31692626">
            <w:pPr>
              <w:pStyle w:val="3"/>
              <w:keepNext/>
              <w:spacing w:after="0" w:line="440" w:lineRule="exact"/>
              <w:ind w:left="63" w:right="63"/>
              <w:rPr>
                <w:rFonts w:eastAsia="仿宋_GB2312"/>
                <w:color w:val="auto"/>
                <w:kern w:val="2"/>
                <w:sz w:val="30"/>
                <w:szCs w:val="30"/>
                <w:highlight w:val="none"/>
              </w:rPr>
            </w:pPr>
          </w:p>
        </w:tc>
        <w:tc>
          <w:tcPr>
            <w:tcW w:w="851" w:type="dxa"/>
            <w:noWrap w:val="0"/>
            <w:vAlign w:val="center"/>
          </w:tcPr>
          <w:p w14:paraId="01899E93">
            <w:pPr>
              <w:pStyle w:val="3"/>
              <w:keepNext/>
              <w:spacing w:after="0" w:line="440" w:lineRule="exact"/>
              <w:ind w:left="63" w:right="63"/>
              <w:rPr>
                <w:rFonts w:eastAsia="仿宋_GB2312"/>
                <w:color w:val="auto"/>
                <w:kern w:val="2"/>
                <w:sz w:val="30"/>
                <w:szCs w:val="30"/>
                <w:highlight w:val="none"/>
              </w:rPr>
            </w:pPr>
          </w:p>
        </w:tc>
        <w:tc>
          <w:tcPr>
            <w:tcW w:w="850" w:type="dxa"/>
            <w:noWrap w:val="0"/>
            <w:vAlign w:val="center"/>
          </w:tcPr>
          <w:p w14:paraId="4C819B0D">
            <w:pPr>
              <w:pStyle w:val="3"/>
              <w:keepNext/>
              <w:spacing w:after="0" w:line="440" w:lineRule="exact"/>
              <w:ind w:left="63" w:right="63"/>
              <w:rPr>
                <w:rFonts w:eastAsia="仿宋_GB2312"/>
                <w:color w:val="auto"/>
                <w:kern w:val="2"/>
                <w:sz w:val="30"/>
                <w:szCs w:val="30"/>
                <w:highlight w:val="none"/>
              </w:rPr>
            </w:pPr>
          </w:p>
        </w:tc>
      </w:tr>
      <w:tr w14:paraId="4CBE711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noWrap w:val="0"/>
            <w:vAlign w:val="center"/>
          </w:tcPr>
          <w:p w14:paraId="67A9DE0C">
            <w:pPr>
              <w:pStyle w:val="3"/>
              <w:keepNext/>
              <w:spacing w:after="0" w:line="440" w:lineRule="exact"/>
              <w:ind w:left="63" w:right="63"/>
              <w:rPr>
                <w:rFonts w:eastAsia="仿宋_GB2312"/>
                <w:color w:val="auto"/>
                <w:kern w:val="2"/>
                <w:sz w:val="30"/>
                <w:szCs w:val="30"/>
                <w:highlight w:val="none"/>
              </w:rPr>
            </w:pPr>
          </w:p>
        </w:tc>
        <w:tc>
          <w:tcPr>
            <w:tcW w:w="1843" w:type="dxa"/>
            <w:tcBorders>
              <w:top w:val="nil"/>
            </w:tcBorders>
            <w:noWrap w:val="0"/>
            <w:vAlign w:val="center"/>
          </w:tcPr>
          <w:p w14:paraId="79D486D0">
            <w:pPr>
              <w:pStyle w:val="3"/>
              <w:keepNext/>
              <w:spacing w:after="0" w:line="440" w:lineRule="exact"/>
              <w:ind w:left="63" w:right="63"/>
              <w:rPr>
                <w:rFonts w:eastAsia="仿宋_GB2312"/>
                <w:color w:val="auto"/>
                <w:kern w:val="2"/>
                <w:sz w:val="30"/>
                <w:szCs w:val="30"/>
                <w:highlight w:val="none"/>
              </w:rPr>
            </w:pPr>
          </w:p>
        </w:tc>
        <w:tc>
          <w:tcPr>
            <w:tcW w:w="1417" w:type="dxa"/>
            <w:tcBorders>
              <w:top w:val="nil"/>
            </w:tcBorders>
            <w:noWrap w:val="0"/>
            <w:vAlign w:val="center"/>
          </w:tcPr>
          <w:p w14:paraId="41F67479">
            <w:pPr>
              <w:pStyle w:val="3"/>
              <w:keepNext/>
              <w:spacing w:after="0" w:line="440" w:lineRule="exact"/>
              <w:ind w:left="63" w:right="63"/>
              <w:rPr>
                <w:rFonts w:eastAsia="仿宋_GB2312"/>
                <w:color w:val="auto"/>
                <w:kern w:val="2"/>
                <w:sz w:val="30"/>
                <w:szCs w:val="30"/>
                <w:highlight w:val="none"/>
              </w:rPr>
            </w:pPr>
          </w:p>
        </w:tc>
        <w:tc>
          <w:tcPr>
            <w:tcW w:w="2410" w:type="dxa"/>
            <w:tcBorders>
              <w:top w:val="nil"/>
            </w:tcBorders>
            <w:noWrap w:val="0"/>
            <w:vAlign w:val="center"/>
          </w:tcPr>
          <w:p w14:paraId="1F1B0C66">
            <w:pPr>
              <w:pStyle w:val="3"/>
              <w:keepNext/>
              <w:spacing w:after="0" w:line="440" w:lineRule="exact"/>
              <w:ind w:left="63" w:right="63"/>
              <w:rPr>
                <w:rFonts w:eastAsia="仿宋_GB2312"/>
                <w:color w:val="auto"/>
                <w:kern w:val="2"/>
                <w:sz w:val="30"/>
                <w:szCs w:val="30"/>
                <w:highlight w:val="none"/>
              </w:rPr>
            </w:pPr>
          </w:p>
        </w:tc>
        <w:tc>
          <w:tcPr>
            <w:tcW w:w="850" w:type="dxa"/>
            <w:tcBorders>
              <w:top w:val="nil"/>
            </w:tcBorders>
            <w:noWrap w:val="0"/>
            <w:vAlign w:val="center"/>
          </w:tcPr>
          <w:p w14:paraId="73D35CD4">
            <w:pPr>
              <w:pStyle w:val="3"/>
              <w:keepNext/>
              <w:spacing w:after="0" w:line="440" w:lineRule="exact"/>
              <w:ind w:left="63" w:right="63"/>
              <w:rPr>
                <w:rFonts w:eastAsia="仿宋_GB2312"/>
                <w:color w:val="auto"/>
                <w:kern w:val="2"/>
                <w:sz w:val="30"/>
                <w:szCs w:val="30"/>
                <w:highlight w:val="none"/>
              </w:rPr>
            </w:pPr>
          </w:p>
        </w:tc>
        <w:tc>
          <w:tcPr>
            <w:tcW w:w="1560" w:type="dxa"/>
            <w:tcBorders>
              <w:top w:val="nil"/>
            </w:tcBorders>
            <w:noWrap w:val="0"/>
            <w:vAlign w:val="center"/>
          </w:tcPr>
          <w:p w14:paraId="512A2EF0">
            <w:pPr>
              <w:pStyle w:val="3"/>
              <w:keepNext/>
              <w:spacing w:after="0" w:line="440" w:lineRule="exact"/>
              <w:ind w:left="63" w:right="63"/>
              <w:rPr>
                <w:rFonts w:eastAsia="仿宋_GB2312"/>
                <w:color w:val="auto"/>
                <w:kern w:val="2"/>
                <w:sz w:val="30"/>
                <w:szCs w:val="30"/>
                <w:highlight w:val="none"/>
              </w:rPr>
            </w:pPr>
          </w:p>
        </w:tc>
        <w:tc>
          <w:tcPr>
            <w:tcW w:w="2126" w:type="dxa"/>
            <w:tcBorders>
              <w:top w:val="nil"/>
            </w:tcBorders>
            <w:noWrap w:val="0"/>
            <w:vAlign w:val="center"/>
          </w:tcPr>
          <w:p w14:paraId="72BF658E">
            <w:pPr>
              <w:pStyle w:val="3"/>
              <w:keepNext/>
              <w:spacing w:after="0" w:line="440" w:lineRule="exact"/>
              <w:ind w:left="63" w:right="63"/>
              <w:rPr>
                <w:rFonts w:eastAsia="仿宋_GB2312"/>
                <w:color w:val="auto"/>
                <w:kern w:val="2"/>
                <w:sz w:val="30"/>
                <w:szCs w:val="30"/>
                <w:highlight w:val="none"/>
              </w:rPr>
            </w:pPr>
          </w:p>
        </w:tc>
        <w:tc>
          <w:tcPr>
            <w:tcW w:w="1417" w:type="dxa"/>
            <w:tcBorders>
              <w:top w:val="nil"/>
            </w:tcBorders>
            <w:noWrap w:val="0"/>
            <w:vAlign w:val="center"/>
          </w:tcPr>
          <w:p w14:paraId="1A468F44">
            <w:pPr>
              <w:pStyle w:val="3"/>
              <w:keepNext/>
              <w:spacing w:after="0" w:line="440" w:lineRule="exact"/>
              <w:ind w:left="63" w:right="63"/>
              <w:rPr>
                <w:rFonts w:eastAsia="仿宋_GB2312"/>
                <w:color w:val="auto"/>
                <w:kern w:val="2"/>
                <w:sz w:val="30"/>
                <w:szCs w:val="30"/>
                <w:highlight w:val="none"/>
              </w:rPr>
            </w:pPr>
          </w:p>
        </w:tc>
        <w:tc>
          <w:tcPr>
            <w:tcW w:w="851" w:type="dxa"/>
            <w:tcBorders>
              <w:top w:val="nil"/>
            </w:tcBorders>
            <w:noWrap w:val="0"/>
            <w:vAlign w:val="center"/>
          </w:tcPr>
          <w:p w14:paraId="09A81987">
            <w:pPr>
              <w:pStyle w:val="3"/>
              <w:keepNext/>
              <w:spacing w:after="0" w:line="440" w:lineRule="exact"/>
              <w:ind w:left="63" w:right="63"/>
              <w:rPr>
                <w:rFonts w:eastAsia="仿宋_GB2312"/>
                <w:color w:val="auto"/>
                <w:kern w:val="2"/>
                <w:sz w:val="30"/>
                <w:szCs w:val="30"/>
                <w:highlight w:val="none"/>
              </w:rPr>
            </w:pPr>
          </w:p>
        </w:tc>
        <w:tc>
          <w:tcPr>
            <w:tcW w:w="850" w:type="dxa"/>
            <w:tcBorders>
              <w:top w:val="nil"/>
            </w:tcBorders>
            <w:noWrap w:val="0"/>
            <w:vAlign w:val="center"/>
          </w:tcPr>
          <w:p w14:paraId="4038E585">
            <w:pPr>
              <w:pStyle w:val="3"/>
              <w:keepNext/>
              <w:spacing w:after="0" w:line="440" w:lineRule="exact"/>
              <w:ind w:left="63" w:right="63"/>
              <w:rPr>
                <w:rFonts w:eastAsia="仿宋_GB2312"/>
                <w:color w:val="auto"/>
                <w:kern w:val="2"/>
                <w:sz w:val="30"/>
                <w:szCs w:val="30"/>
                <w:highlight w:val="none"/>
              </w:rPr>
            </w:pPr>
          </w:p>
        </w:tc>
      </w:tr>
      <w:tr w14:paraId="3742C3C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noWrap w:val="0"/>
            <w:vAlign w:val="center"/>
          </w:tcPr>
          <w:p w14:paraId="6E82F051">
            <w:pPr>
              <w:pStyle w:val="3"/>
              <w:keepNext/>
              <w:spacing w:after="0" w:line="440" w:lineRule="exact"/>
              <w:ind w:left="63" w:right="63"/>
              <w:rPr>
                <w:rFonts w:eastAsia="仿宋_GB2312"/>
                <w:color w:val="auto"/>
                <w:kern w:val="2"/>
                <w:sz w:val="30"/>
                <w:szCs w:val="30"/>
                <w:highlight w:val="none"/>
              </w:rPr>
            </w:pPr>
          </w:p>
        </w:tc>
        <w:tc>
          <w:tcPr>
            <w:tcW w:w="1843" w:type="dxa"/>
            <w:noWrap w:val="0"/>
            <w:vAlign w:val="center"/>
          </w:tcPr>
          <w:p w14:paraId="0D958BE7">
            <w:pPr>
              <w:pStyle w:val="3"/>
              <w:keepNext/>
              <w:spacing w:after="0" w:line="440" w:lineRule="exact"/>
              <w:ind w:left="63" w:right="63"/>
              <w:rPr>
                <w:rFonts w:eastAsia="仿宋_GB2312"/>
                <w:color w:val="auto"/>
                <w:kern w:val="2"/>
                <w:sz w:val="30"/>
                <w:szCs w:val="30"/>
                <w:highlight w:val="none"/>
              </w:rPr>
            </w:pPr>
          </w:p>
        </w:tc>
        <w:tc>
          <w:tcPr>
            <w:tcW w:w="1417" w:type="dxa"/>
            <w:noWrap w:val="0"/>
            <w:vAlign w:val="center"/>
          </w:tcPr>
          <w:p w14:paraId="50F90E5D">
            <w:pPr>
              <w:pStyle w:val="3"/>
              <w:keepNext/>
              <w:spacing w:after="0" w:line="440" w:lineRule="exact"/>
              <w:ind w:left="63" w:right="63"/>
              <w:rPr>
                <w:rFonts w:eastAsia="仿宋_GB2312"/>
                <w:color w:val="auto"/>
                <w:kern w:val="2"/>
                <w:sz w:val="30"/>
                <w:szCs w:val="30"/>
                <w:highlight w:val="none"/>
              </w:rPr>
            </w:pPr>
          </w:p>
        </w:tc>
        <w:tc>
          <w:tcPr>
            <w:tcW w:w="2410" w:type="dxa"/>
            <w:noWrap w:val="0"/>
            <w:vAlign w:val="center"/>
          </w:tcPr>
          <w:p w14:paraId="4394698C">
            <w:pPr>
              <w:pStyle w:val="3"/>
              <w:keepNext/>
              <w:spacing w:after="0" w:line="440" w:lineRule="exact"/>
              <w:ind w:left="63" w:right="63"/>
              <w:rPr>
                <w:rFonts w:eastAsia="仿宋_GB2312"/>
                <w:color w:val="auto"/>
                <w:kern w:val="2"/>
                <w:sz w:val="30"/>
                <w:szCs w:val="30"/>
                <w:highlight w:val="none"/>
              </w:rPr>
            </w:pPr>
          </w:p>
        </w:tc>
        <w:tc>
          <w:tcPr>
            <w:tcW w:w="850" w:type="dxa"/>
            <w:noWrap w:val="0"/>
            <w:vAlign w:val="center"/>
          </w:tcPr>
          <w:p w14:paraId="776C33D5">
            <w:pPr>
              <w:pStyle w:val="3"/>
              <w:keepNext/>
              <w:spacing w:after="0" w:line="440" w:lineRule="exact"/>
              <w:ind w:left="63" w:right="63"/>
              <w:rPr>
                <w:rFonts w:eastAsia="仿宋_GB2312"/>
                <w:color w:val="auto"/>
                <w:kern w:val="2"/>
                <w:sz w:val="30"/>
                <w:szCs w:val="30"/>
                <w:highlight w:val="none"/>
              </w:rPr>
            </w:pPr>
          </w:p>
        </w:tc>
        <w:tc>
          <w:tcPr>
            <w:tcW w:w="1560" w:type="dxa"/>
            <w:noWrap w:val="0"/>
            <w:vAlign w:val="center"/>
          </w:tcPr>
          <w:p w14:paraId="70C9BB17">
            <w:pPr>
              <w:pStyle w:val="3"/>
              <w:keepNext/>
              <w:spacing w:after="0" w:line="440" w:lineRule="exact"/>
              <w:ind w:left="63" w:right="63"/>
              <w:rPr>
                <w:rFonts w:eastAsia="仿宋_GB2312"/>
                <w:color w:val="auto"/>
                <w:kern w:val="2"/>
                <w:sz w:val="30"/>
                <w:szCs w:val="30"/>
                <w:highlight w:val="none"/>
              </w:rPr>
            </w:pPr>
          </w:p>
        </w:tc>
        <w:tc>
          <w:tcPr>
            <w:tcW w:w="2126" w:type="dxa"/>
            <w:noWrap w:val="0"/>
            <w:vAlign w:val="center"/>
          </w:tcPr>
          <w:p w14:paraId="6591EA88">
            <w:pPr>
              <w:pStyle w:val="3"/>
              <w:keepNext/>
              <w:spacing w:after="0" w:line="440" w:lineRule="exact"/>
              <w:ind w:left="63" w:right="63"/>
              <w:rPr>
                <w:rFonts w:eastAsia="仿宋_GB2312"/>
                <w:color w:val="auto"/>
                <w:kern w:val="2"/>
                <w:sz w:val="30"/>
                <w:szCs w:val="30"/>
                <w:highlight w:val="none"/>
              </w:rPr>
            </w:pPr>
          </w:p>
        </w:tc>
        <w:tc>
          <w:tcPr>
            <w:tcW w:w="1417" w:type="dxa"/>
            <w:noWrap w:val="0"/>
            <w:vAlign w:val="center"/>
          </w:tcPr>
          <w:p w14:paraId="53D3AC31">
            <w:pPr>
              <w:pStyle w:val="3"/>
              <w:keepNext/>
              <w:spacing w:after="0" w:line="440" w:lineRule="exact"/>
              <w:ind w:left="63" w:right="63"/>
              <w:rPr>
                <w:rFonts w:eastAsia="仿宋_GB2312"/>
                <w:color w:val="auto"/>
                <w:kern w:val="2"/>
                <w:sz w:val="30"/>
                <w:szCs w:val="30"/>
                <w:highlight w:val="none"/>
              </w:rPr>
            </w:pPr>
          </w:p>
        </w:tc>
        <w:tc>
          <w:tcPr>
            <w:tcW w:w="851" w:type="dxa"/>
            <w:noWrap w:val="0"/>
            <w:vAlign w:val="center"/>
          </w:tcPr>
          <w:p w14:paraId="281B4951">
            <w:pPr>
              <w:pStyle w:val="3"/>
              <w:keepNext/>
              <w:spacing w:after="0" w:line="440" w:lineRule="exact"/>
              <w:ind w:left="63" w:right="63"/>
              <w:rPr>
                <w:rFonts w:eastAsia="仿宋_GB2312"/>
                <w:color w:val="auto"/>
                <w:kern w:val="2"/>
                <w:sz w:val="30"/>
                <w:szCs w:val="30"/>
                <w:highlight w:val="none"/>
              </w:rPr>
            </w:pPr>
          </w:p>
        </w:tc>
        <w:tc>
          <w:tcPr>
            <w:tcW w:w="850" w:type="dxa"/>
            <w:noWrap w:val="0"/>
            <w:vAlign w:val="center"/>
          </w:tcPr>
          <w:p w14:paraId="6BA4AD28">
            <w:pPr>
              <w:pStyle w:val="3"/>
              <w:keepNext/>
              <w:spacing w:after="0" w:line="440" w:lineRule="exact"/>
              <w:ind w:left="63" w:right="63"/>
              <w:rPr>
                <w:rFonts w:eastAsia="仿宋_GB2312"/>
                <w:color w:val="auto"/>
                <w:kern w:val="2"/>
                <w:sz w:val="30"/>
                <w:szCs w:val="30"/>
                <w:highlight w:val="none"/>
              </w:rPr>
            </w:pPr>
          </w:p>
        </w:tc>
      </w:tr>
      <w:tr w14:paraId="1B38391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noWrap w:val="0"/>
            <w:vAlign w:val="center"/>
          </w:tcPr>
          <w:p w14:paraId="0C3F6E8C">
            <w:pPr>
              <w:pStyle w:val="3"/>
              <w:keepNext/>
              <w:spacing w:after="0" w:line="440" w:lineRule="exact"/>
              <w:ind w:left="63" w:right="63"/>
              <w:rPr>
                <w:rFonts w:eastAsia="仿宋_GB2312"/>
                <w:color w:val="auto"/>
                <w:kern w:val="2"/>
                <w:sz w:val="30"/>
                <w:szCs w:val="30"/>
                <w:highlight w:val="none"/>
              </w:rPr>
            </w:pPr>
          </w:p>
        </w:tc>
        <w:tc>
          <w:tcPr>
            <w:tcW w:w="1843" w:type="dxa"/>
            <w:tcBorders>
              <w:top w:val="nil"/>
            </w:tcBorders>
            <w:noWrap w:val="0"/>
            <w:vAlign w:val="center"/>
          </w:tcPr>
          <w:p w14:paraId="6F16B15D">
            <w:pPr>
              <w:pStyle w:val="3"/>
              <w:keepNext/>
              <w:spacing w:after="0" w:line="440" w:lineRule="exact"/>
              <w:ind w:left="63" w:right="63"/>
              <w:rPr>
                <w:rFonts w:eastAsia="仿宋_GB2312"/>
                <w:color w:val="auto"/>
                <w:kern w:val="2"/>
                <w:sz w:val="30"/>
                <w:szCs w:val="30"/>
                <w:highlight w:val="none"/>
              </w:rPr>
            </w:pPr>
          </w:p>
        </w:tc>
        <w:tc>
          <w:tcPr>
            <w:tcW w:w="1417" w:type="dxa"/>
            <w:tcBorders>
              <w:top w:val="nil"/>
            </w:tcBorders>
            <w:noWrap w:val="0"/>
            <w:vAlign w:val="center"/>
          </w:tcPr>
          <w:p w14:paraId="7DF59C3C">
            <w:pPr>
              <w:pStyle w:val="3"/>
              <w:keepNext/>
              <w:spacing w:after="0" w:line="440" w:lineRule="exact"/>
              <w:ind w:left="63" w:right="63"/>
              <w:rPr>
                <w:rFonts w:eastAsia="仿宋_GB2312"/>
                <w:color w:val="auto"/>
                <w:kern w:val="2"/>
                <w:sz w:val="30"/>
                <w:szCs w:val="30"/>
                <w:highlight w:val="none"/>
              </w:rPr>
            </w:pPr>
          </w:p>
        </w:tc>
        <w:tc>
          <w:tcPr>
            <w:tcW w:w="2410" w:type="dxa"/>
            <w:tcBorders>
              <w:top w:val="nil"/>
            </w:tcBorders>
            <w:noWrap w:val="0"/>
            <w:vAlign w:val="center"/>
          </w:tcPr>
          <w:p w14:paraId="38FA5F84">
            <w:pPr>
              <w:pStyle w:val="3"/>
              <w:keepNext/>
              <w:spacing w:after="0" w:line="440" w:lineRule="exact"/>
              <w:ind w:left="63" w:right="63"/>
              <w:rPr>
                <w:rFonts w:eastAsia="仿宋_GB2312"/>
                <w:color w:val="auto"/>
                <w:kern w:val="2"/>
                <w:sz w:val="30"/>
                <w:szCs w:val="30"/>
                <w:highlight w:val="none"/>
              </w:rPr>
            </w:pPr>
          </w:p>
        </w:tc>
        <w:tc>
          <w:tcPr>
            <w:tcW w:w="850" w:type="dxa"/>
            <w:tcBorders>
              <w:top w:val="nil"/>
            </w:tcBorders>
            <w:noWrap w:val="0"/>
            <w:vAlign w:val="center"/>
          </w:tcPr>
          <w:p w14:paraId="461B64B9">
            <w:pPr>
              <w:pStyle w:val="3"/>
              <w:keepNext/>
              <w:spacing w:after="0" w:line="440" w:lineRule="exact"/>
              <w:ind w:left="63" w:right="63"/>
              <w:rPr>
                <w:rFonts w:eastAsia="仿宋_GB2312"/>
                <w:color w:val="auto"/>
                <w:kern w:val="2"/>
                <w:sz w:val="30"/>
                <w:szCs w:val="30"/>
                <w:highlight w:val="none"/>
              </w:rPr>
            </w:pPr>
          </w:p>
        </w:tc>
        <w:tc>
          <w:tcPr>
            <w:tcW w:w="1560" w:type="dxa"/>
            <w:tcBorders>
              <w:top w:val="nil"/>
            </w:tcBorders>
            <w:noWrap w:val="0"/>
            <w:vAlign w:val="center"/>
          </w:tcPr>
          <w:p w14:paraId="6CDE0C74">
            <w:pPr>
              <w:pStyle w:val="3"/>
              <w:keepNext/>
              <w:spacing w:after="0" w:line="440" w:lineRule="exact"/>
              <w:ind w:left="63" w:right="63"/>
              <w:rPr>
                <w:rFonts w:eastAsia="仿宋_GB2312"/>
                <w:color w:val="auto"/>
                <w:kern w:val="2"/>
                <w:sz w:val="30"/>
                <w:szCs w:val="30"/>
                <w:highlight w:val="none"/>
              </w:rPr>
            </w:pPr>
          </w:p>
        </w:tc>
        <w:tc>
          <w:tcPr>
            <w:tcW w:w="2126" w:type="dxa"/>
            <w:tcBorders>
              <w:top w:val="nil"/>
            </w:tcBorders>
            <w:noWrap w:val="0"/>
            <w:vAlign w:val="center"/>
          </w:tcPr>
          <w:p w14:paraId="16BD8E51">
            <w:pPr>
              <w:pStyle w:val="3"/>
              <w:keepNext/>
              <w:spacing w:after="0" w:line="440" w:lineRule="exact"/>
              <w:ind w:left="63" w:right="63"/>
              <w:rPr>
                <w:rFonts w:eastAsia="仿宋_GB2312"/>
                <w:color w:val="auto"/>
                <w:kern w:val="2"/>
                <w:sz w:val="30"/>
                <w:szCs w:val="30"/>
                <w:highlight w:val="none"/>
              </w:rPr>
            </w:pPr>
          </w:p>
        </w:tc>
        <w:tc>
          <w:tcPr>
            <w:tcW w:w="1417" w:type="dxa"/>
            <w:tcBorders>
              <w:top w:val="nil"/>
            </w:tcBorders>
            <w:noWrap w:val="0"/>
            <w:vAlign w:val="center"/>
          </w:tcPr>
          <w:p w14:paraId="1E20D789">
            <w:pPr>
              <w:pStyle w:val="3"/>
              <w:keepNext/>
              <w:spacing w:after="0" w:line="440" w:lineRule="exact"/>
              <w:ind w:left="63" w:right="63"/>
              <w:rPr>
                <w:rFonts w:eastAsia="仿宋_GB2312"/>
                <w:color w:val="auto"/>
                <w:kern w:val="2"/>
                <w:sz w:val="30"/>
                <w:szCs w:val="30"/>
                <w:highlight w:val="none"/>
              </w:rPr>
            </w:pPr>
          </w:p>
        </w:tc>
        <w:tc>
          <w:tcPr>
            <w:tcW w:w="851" w:type="dxa"/>
            <w:tcBorders>
              <w:top w:val="nil"/>
            </w:tcBorders>
            <w:noWrap w:val="0"/>
            <w:vAlign w:val="center"/>
          </w:tcPr>
          <w:p w14:paraId="4A50FEE6">
            <w:pPr>
              <w:pStyle w:val="3"/>
              <w:keepNext/>
              <w:spacing w:after="0" w:line="440" w:lineRule="exact"/>
              <w:ind w:left="63" w:right="63"/>
              <w:rPr>
                <w:rFonts w:eastAsia="仿宋_GB2312"/>
                <w:color w:val="auto"/>
                <w:kern w:val="2"/>
                <w:sz w:val="30"/>
                <w:szCs w:val="30"/>
                <w:highlight w:val="none"/>
              </w:rPr>
            </w:pPr>
          </w:p>
        </w:tc>
        <w:tc>
          <w:tcPr>
            <w:tcW w:w="850" w:type="dxa"/>
            <w:tcBorders>
              <w:top w:val="nil"/>
            </w:tcBorders>
            <w:noWrap w:val="0"/>
            <w:vAlign w:val="center"/>
          </w:tcPr>
          <w:p w14:paraId="0A05A8A7">
            <w:pPr>
              <w:pStyle w:val="3"/>
              <w:keepNext/>
              <w:spacing w:after="0" w:line="440" w:lineRule="exact"/>
              <w:ind w:left="63" w:right="63"/>
              <w:rPr>
                <w:rFonts w:eastAsia="仿宋_GB2312"/>
                <w:color w:val="auto"/>
                <w:kern w:val="2"/>
                <w:sz w:val="30"/>
                <w:szCs w:val="30"/>
                <w:highlight w:val="none"/>
              </w:rPr>
            </w:pPr>
          </w:p>
        </w:tc>
      </w:tr>
      <w:tr w14:paraId="3D2A712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noWrap w:val="0"/>
            <w:vAlign w:val="center"/>
          </w:tcPr>
          <w:p w14:paraId="48D25090">
            <w:pPr>
              <w:pStyle w:val="3"/>
              <w:keepNext/>
              <w:spacing w:after="0" w:line="440" w:lineRule="exact"/>
              <w:ind w:left="63" w:right="63"/>
              <w:rPr>
                <w:rFonts w:eastAsia="仿宋_GB2312"/>
                <w:color w:val="auto"/>
                <w:kern w:val="2"/>
                <w:sz w:val="30"/>
                <w:szCs w:val="30"/>
                <w:highlight w:val="none"/>
              </w:rPr>
            </w:pPr>
          </w:p>
        </w:tc>
        <w:tc>
          <w:tcPr>
            <w:tcW w:w="1843" w:type="dxa"/>
            <w:tcBorders>
              <w:top w:val="nil"/>
            </w:tcBorders>
            <w:noWrap w:val="0"/>
            <w:vAlign w:val="center"/>
          </w:tcPr>
          <w:p w14:paraId="4F545D7B">
            <w:pPr>
              <w:pStyle w:val="3"/>
              <w:keepNext/>
              <w:spacing w:after="0" w:line="440" w:lineRule="exact"/>
              <w:ind w:left="63" w:right="63"/>
              <w:rPr>
                <w:rFonts w:eastAsia="仿宋_GB2312"/>
                <w:color w:val="auto"/>
                <w:kern w:val="2"/>
                <w:sz w:val="30"/>
                <w:szCs w:val="30"/>
                <w:highlight w:val="none"/>
              </w:rPr>
            </w:pPr>
          </w:p>
        </w:tc>
        <w:tc>
          <w:tcPr>
            <w:tcW w:w="1417" w:type="dxa"/>
            <w:tcBorders>
              <w:top w:val="nil"/>
            </w:tcBorders>
            <w:noWrap w:val="0"/>
            <w:vAlign w:val="center"/>
          </w:tcPr>
          <w:p w14:paraId="52C02B23">
            <w:pPr>
              <w:pStyle w:val="3"/>
              <w:keepNext/>
              <w:spacing w:after="0" w:line="440" w:lineRule="exact"/>
              <w:ind w:left="63" w:right="63"/>
              <w:rPr>
                <w:rFonts w:eastAsia="仿宋_GB2312"/>
                <w:color w:val="auto"/>
                <w:kern w:val="2"/>
                <w:sz w:val="30"/>
                <w:szCs w:val="30"/>
                <w:highlight w:val="none"/>
              </w:rPr>
            </w:pPr>
          </w:p>
        </w:tc>
        <w:tc>
          <w:tcPr>
            <w:tcW w:w="2410" w:type="dxa"/>
            <w:tcBorders>
              <w:top w:val="nil"/>
            </w:tcBorders>
            <w:noWrap w:val="0"/>
            <w:vAlign w:val="center"/>
          </w:tcPr>
          <w:p w14:paraId="26E05244">
            <w:pPr>
              <w:pStyle w:val="3"/>
              <w:keepNext/>
              <w:spacing w:after="0" w:line="440" w:lineRule="exact"/>
              <w:ind w:left="63" w:right="63"/>
              <w:rPr>
                <w:rFonts w:eastAsia="仿宋_GB2312"/>
                <w:color w:val="auto"/>
                <w:kern w:val="2"/>
                <w:sz w:val="30"/>
                <w:szCs w:val="30"/>
                <w:highlight w:val="none"/>
              </w:rPr>
            </w:pPr>
          </w:p>
        </w:tc>
        <w:tc>
          <w:tcPr>
            <w:tcW w:w="850" w:type="dxa"/>
            <w:tcBorders>
              <w:top w:val="nil"/>
            </w:tcBorders>
            <w:noWrap w:val="0"/>
            <w:vAlign w:val="center"/>
          </w:tcPr>
          <w:p w14:paraId="58C69B74">
            <w:pPr>
              <w:pStyle w:val="3"/>
              <w:keepNext/>
              <w:spacing w:after="0" w:line="440" w:lineRule="exact"/>
              <w:ind w:left="63" w:right="63"/>
              <w:rPr>
                <w:rFonts w:eastAsia="仿宋_GB2312"/>
                <w:color w:val="auto"/>
                <w:kern w:val="2"/>
                <w:sz w:val="30"/>
                <w:szCs w:val="30"/>
                <w:highlight w:val="none"/>
              </w:rPr>
            </w:pPr>
          </w:p>
        </w:tc>
        <w:tc>
          <w:tcPr>
            <w:tcW w:w="1560" w:type="dxa"/>
            <w:tcBorders>
              <w:top w:val="nil"/>
            </w:tcBorders>
            <w:noWrap w:val="0"/>
            <w:vAlign w:val="center"/>
          </w:tcPr>
          <w:p w14:paraId="1CC0BF84">
            <w:pPr>
              <w:pStyle w:val="3"/>
              <w:keepNext/>
              <w:spacing w:after="0" w:line="440" w:lineRule="exact"/>
              <w:ind w:left="63" w:right="63"/>
              <w:rPr>
                <w:rFonts w:eastAsia="仿宋_GB2312"/>
                <w:color w:val="auto"/>
                <w:kern w:val="2"/>
                <w:sz w:val="30"/>
                <w:szCs w:val="30"/>
                <w:highlight w:val="none"/>
              </w:rPr>
            </w:pPr>
          </w:p>
        </w:tc>
        <w:tc>
          <w:tcPr>
            <w:tcW w:w="2126" w:type="dxa"/>
            <w:tcBorders>
              <w:top w:val="nil"/>
            </w:tcBorders>
            <w:noWrap w:val="0"/>
            <w:vAlign w:val="center"/>
          </w:tcPr>
          <w:p w14:paraId="23E50C0F">
            <w:pPr>
              <w:pStyle w:val="3"/>
              <w:keepNext/>
              <w:spacing w:after="0" w:line="440" w:lineRule="exact"/>
              <w:ind w:left="63" w:right="63"/>
              <w:rPr>
                <w:rFonts w:eastAsia="仿宋_GB2312"/>
                <w:color w:val="auto"/>
                <w:kern w:val="2"/>
                <w:sz w:val="30"/>
                <w:szCs w:val="30"/>
                <w:highlight w:val="none"/>
              </w:rPr>
            </w:pPr>
          </w:p>
        </w:tc>
        <w:tc>
          <w:tcPr>
            <w:tcW w:w="1417" w:type="dxa"/>
            <w:tcBorders>
              <w:top w:val="nil"/>
            </w:tcBorders>
            <w:noWrap w:val="0"/>
            <w:vAlign w:val="center"/>
          </w:tcPr>
          <w:p w14:paraId="441204DF">
            <w:pPr>
              <w:pStyle w:val="3"/>
              <w:keepNext/>
              <w:spacing w:after="0" w:line="440" w:lineRule="exact"/>
              <w:ind w:left="63" w:right="63"/>
              <w:rPr>
                <w:rFonts w:eastAsia="仿宋_GB2312"/>
                <w:color w:val="auto"/>
                <w:kern w:val="2"/>
                <w:sz w:val="30"/>
                <w:szCs w:val="30"/>
                <w:highlight w:val="none"/>
              </w:rPr>
            </w:pPr>
          </w:p>
        </w:tc>
        <w:tc>
          <w:tcPr>
            <w:tcW w:w="851" w:type="dxa"/>
            <w:tcBorders>
              <w:top w:val="nil"/>
            </w:tcBorders>
            <w:noWrap w:val="0"/>
            <w:vAlign w:val="center"/>
          </w:tcPr>
          <w:p w14:paraId="5DD80352">
            <w:pPr>
              <w:pStyle w:val="3"/>
              <w:keepNext/>
              <w:spacing w:after="0" w:line="440" w:lineRule="exact"/>
              <w:ind w:left="63" w:right="63"/>
              <w:rPr>
                <w:rFonts w:eastAsia="仿宋_GB2312"/>
                <w:color w:val="auto"/>
                <w:kern w:val="2"/>
                <w:sz w:val="30"/>
                <w:szCs w:val="30"/>
                <w:highlight w:val="none"/>
              </w:rPr>
            </w:pPr>
          </w:p>
        </w:tc>
        <w:tc>
          <w:tcPr>
            <w:tcW w:w="850" w:type="dxa"/>
            <w:tcBorders>
              <w:top w:val="nil"/>
            </w:tcBorders>
            <w:noWrap w:val="0"/>
            <w:vAlign w:val="center"/>
          </w:tcPr>
          <w:p w14:paraId="5E00439E">
            <w:pPr>
              <w:pStyle w:val="3"/>
              <w:keepNext/>
              <w:spacing w:after="0" w:line="440" w:lineRule="exact"/>
              <w:ind w:left="63" w:right="63"/>
              <w:rPr>
                <w:rFonts w:eastAsia="仿宋_GB2312"/>
                <w:color w:val="auto"/>
                <w:kern w:val="2"/>
                <w:sz w:val="30"/>
                <w:szCs w:val="30"/>
                <w:highlight w:val="none"/>
              </w:rPr>
            </w:pPr>
          </w:p>
        </w:tc>
      </w:tr>
      <w:tr w14:paraId="5CB8CA9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noWrap w:val="0"/>
            <w:vAlign w:val="center"/>
          </w:tcPr>
          <w:p w14:paraId="6C80C7F7">
            <w:pPr>
              <w:pStyle w:val="3"/>
              <w:keepNext/>
              <w:spacing w:after="0" w:line="440" w:lineRule="exact"/>
              <w:ind w:left="63" w:right="63"/>
              <w:rPr>
                <w:rFonts w:eastAsia="仿宋_GB2312"/>
                <w:color w:val="auto"/>
                <w:kern w:val="2"/>
                <w:sz w:val="30"/>
                <w:szCs w:val="30"/>
                <w:highlight w:val="none"/>
              </w:rPr>
            </w:pPr>
          </w:p>
        </w:tc>
        <w:tc>
          <w:tcPr>
            <w:tcW w:w="1843" w:type="dxa"/>
            <w:noWrap w:val="0"/>
            <w:vAlign w:val="center"/>
          </w:tcPr>
          <w:p w14:paraId="108890AB">
            <w:pPr>
              <w:pStyle w:val="3"/>
              <w:keepNext/>
              <w:spacing w:after="0" w:line="440" w:lineRule="exact"/>
              <w:ind w:left="63" w:right="63"/>
              <w:rPr>
                <w:rFonts w:eastAsia="仿宋_GB2312"/>
                <w:color w:val="auto"/>
                <w:kern w:val="2"/>
                <w:sz w:val="30"/>
                <w:szCs w:val="30"/>
                <w:highlight w:val="none"/>
              </w:rPr>
            </w:pPr>
          </w:p>
        </w:tc>
        <w:tc>
          <w:tcPr>
            <w:tcW w:w="1417" w:type="dxa"/>
            <w:noWrap w:val="0"/>
            <w:vAlign w:val="center"/>
          </w:tcPr>
          <w:p w14:paraId="6423AF4B">
            <w:pPr>
              <w:pStyle w:val="3"/>
              <w:keepNext/>
              <w:spacing w:after="0" w:line="440" w:lineRule="exact"/>
              <w:ind w:left="63" w:right="63"/>
              <w:rPr>
                <w:rFonts w:eastAsia="仿宋_GB2312"/>
                <w:color w:val="auto"/>
                <w:kern w:val="2"/>
                <w:sz w:val="30"/>
                <w:szCs w:val="30"/>
                <w:highlight w:val="none"/>
              </w:rPr>
            </w:pPr>
          </w:p>
        </w:tc>
        <w:tc>
          <w:tcPr>
            <w:tcW w:w="2410" w:type="dxa"/>
            <w:noWrap w:val="0"/>
            <w:vAlign w:val="center"/>
          </w:tcPr>
          <w:p w14:paraId="44B07572">
            <w:pPr>
              <w:pStyle w:val="3"/>
              <w:keepNext/>
              <w:spacing w:after="0" w:line="440" w:lineRule="exact"/>
              <w:ind w:left="63" w:right="63"/>
              <w:rPr>
                <w:rFonts w:eastAsia="仿宋_GB2312"/>
                <w:color w:val="auto"/>
                <w:kern w:val="2"/>
                <w:sz w:val="30"/>
                <w:szCs w:val="30"/>
                <w:highlight w:val="none"/>
              </w:rPr>
            </w:pPr>
          </w:p>
        </w:tc>
        <w:tc>
          <w:tcPr>
            <w:tcW w:w="850" w:type="dxa"/>
            <w:noWrap w:val="0"/>
            <w:vAlign w:val="center"/>
          </w:tcPr>
          <w:p w14:paraId="15C0C25D">
            <w:pPr>
              <w:pStyle w:val="3"/>
              <w:keepNext/>
              <w:spacing w:after="0" w:line="440" w:lineRule="exact"/>
              <w:ind w:left="63" w:right="63"/>
              <w:rPr>
                <w:rFonts w:eastAsia="仿宋_GB2312"/>
                <w:color w:val="auto"/>
                <w:kern w:val="2"/>
                <w:sz w:val="30"/>
                <w:szCs w:val="30"/>
                <w:highlight w:val="none"/>
              </w:rPr>
            </w:pPr>
          </w:p>
        </w:tc>
        <w:tc>
          <w:tcPr>
            <w:tcW w:w="1560" w:type="dxa"/>
            <w:noWrap w:val="0"/>
            <w:vAlign w:val="center"/>
          </w:tcPr>
          <w:p w14:paraId="6A2D7B1B">
            <w:pPr>
              <w:pStyle w:val="3"/>
              <w:keepNext/>
              <w:spacing w:after="0" w:line="440" w:lineRule="exact"/>
              <w:ind w:left="63" w:right="63"/>
              <w:rPr>
                <w:rFonts w:eastAsia="仿宋_GB2312"/>
                <w:color w:val="auto"/>
                <w:kern w:val="2"/>
                <w:sz w:val="30"/>
                <w:szCs w:val="30"/>
                <w:highlight w:val="none"/>
              </w:rPr>
            </w:pPr>
          </w:p>
        </w:tc>
        <w:tc>
          <w:tcPr>
            <w:tcW w:w="2126" w:type="dxa"/>
            <w:noWrap w:val="0"/>
            <w:vAlign w:val="center"/>
          </w:tcPr>
          <w:p w14:paraId="71CDF6FC">
            <w:pPr>
              <w:pStyle w:val="3"/>
              <w:keepNext/>
              <w:spacing w:after="0" w:line="440" w:lineRule="exact"/>
              <w:ind w:left="63" w:right="63"/>
              <w:rPr>
                <w:rFonts w:eastAsia="仿宋_GB2312"/>
                <w:color w:val="auto"/>
                <w:kern w:val="2"/>
                <w:sz w:val="30"/>
                <w:szCs w:val="30"/>
                <w:highlight w:val="none"/>
              </w:rPr>
            </w:pPr>
          </w:p>
        </w:tc>
        <w:tc>
          <w:tcPr>
            <w:tcW w:w="1417" w:type="dxa"/>
            <w:noWrap w:val="0"/>
            <w:vAlign w:val="center"/>
          </w:tcPr>
          <w:p w14:paraId="3FB34A29">
            <w:pPr>
              <w:pStyle w:val="3"/>
              <w:keepNext/>
              <w:spacing w:after="0" w:line="440" w:lineRule="exact"/>
              <w:ind w:left="63" w:right="63"/>
              <w:rPr>
                <w:rFonts w:eastAsia="仿宋_GB2312"/>
                <w:color w:val="auto"/>
                <w:kern w:val="2"/>
                <w:sz w:val="30"/>
                <w:szCs w:val="30"/>
                <w:highlight w:val="none"/>
              </w:rPr>
            </w:pPr>
          </w:p>
        </w:tc>
        <w:tc>
          <w:tcPr>
            <w:tcW w:w="851" w:type="dxa"/>
            <w:noWrap w:val="0"/>
            <w:vAlign w:val="center"/>
          </w:tcPr>
          <w:p w14:paraId="7D989EF1">
            <w:pPr>
              <w:pStyle w:val="3"/>
              <w:keepNext/>
              <w:spacing w:after="0" w:line="440" w:lineRule="exact"/>
              <w:ind w:left="63" w:right="63"/>
              <w:rPr>
                <w:rFonts w:eastAsia="仿宋_GB2312"/>
                <w:color w:val="auto"/>
                <w:kern w:val="2"/>
                <w:sz w:val="30"/>
                <w:szCs w:val="30"/>
                <w:highlight w:val="none"/>
              </w:rPr>
            </w:pPr>
          </w:p>
        </w:tc>
        <w:tc>
          <w:tcPr>
            <w:tcW w:w="850" w:type="dxa"/>
            <w:noWrap w:val="0"/>
            <w:vAlign w:val="center"/>
          </w:tcPr>
          <w:p w14:paraId="17844C8A">
            <w:pPr>
              <w:pStyle w:val="3"/>
              <w:keepNext/>
              <w:spacing w:after="0" w:line="440" w:lineRule="exact"/>
              <w:ind w:left="63" w:right="63"/>
              <w:rPr>
                <w:rFonts w:eastAsia="仿宋_GB2312"/>
                <w:color w:val="auto"/>
                <w:kern w:val="2"/>
                <w:sz w:val="30"/>
                <w:szCs w:val="30"/>
                <w:highlight w:val="none"/>
              </w:rPr>
            </w:pPr>
          </w:p>
        </w:tc>
      </w:tr>
      <w:tr w14:paraId="17C6B50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noWrap w:val="0"/>
            <w:vAlign w:val="center"/>
          </w:tcPr>
          <w:p w14:paraId="3F11F3D0">
            <w:pPr>
              <w:pStyle w:val="3"/>
              <w:keepNext/>
              <w:spacing w:after="0" w:line="440" w:lineRule="exact"/>
              <w:ind w:left="63" w:right="63"/>
              <w:rPr>
                <w:rFonts w:eastAsia="仿宋_GB2312"/>
                <w:color w:val="auto"/>
                <w:kern w:val="2"/>
                <w:sz w:val="30"/>
                <w:szCs w:val="30"/>
                <w:highlight w:val="none"/>
              </w:rPr>
            </w:pPr>
          </w:p>
        </w:tc>
        <w:tc>
          <w:tcPr>
            <w:tcW w:w="1843" w:type="dxa"/>
            <w:tcBorders>
              <w:top w:val="nil"/>
            </w:tcBorders>
            <w:noWrap w:val="0"/>
            <w:vAlign w:val="center"/>
          </w:tcPr>
          <w:p w14:paraId="4BB0CBA7">
            <w:pPr>
              <w:pStyle w:val="3"/>
              <w:keepNext/>
              <w:spacing w:after="0" w:line="440" w:lineRule="exact"/>
              <w:ind w:left="63" w:right="63"/>
              <w:rPr>
                <w:rFonts w:eastAsia="仿宋_GB2312"/>
                <w:color w:val="auto"/>
                <w:kern w:val="2"/>
                <w:sz w:val="30"/>
                <w:szCs w:val="30"/>
                <w:highlight w:val="none"/>
              </w:rPr>
            </w:pPr>
          </w:p>
        </w:tc>
        <w:tc>
          <w:tcPr>
            <w:tcW w:w="1417" w:type="dxa"/>
            <w:tcBorders>
              <w:top w:val="nil"/>
            </w:tcBorders>
            <w:noWrap w:val="0"/>
            <w:vAlign w:val="center"/>
          </w:tcPr>
          <w:p w14:paraId="56F0627E">
            <w:pPr>
              <w:pStyle w:val="3"/>
              <w:keepNext/>
              <w:spacing w:after="0" w:line="440" w:lineRule="exact"/>
              <w:ind w:left="63" w:right="63"/>
              <w:rPr>
                <w:rFonts w:eastAsia="仿宋_GB2312"/>
                <w:color w:val="auto"/>
                <w:kern w:val="2"/>
                <w:sz w:val="30"/>
                <w:szCs w:val="30"/>
                <w:highlight w:val="none"/>
              </w:rPr>
            </w:pPr>
          </w:p>
        </w:tc>
        <w:tc>
          <w:tcPr>
            <w:tcW w:w="2410" w:type="dxa"/>
            <w:tcBorders>
              <w:top w:val="nil"/>
            </w:tcBorders>
            <w:noWrap w:val="0"/>
            <w:vAlign w:val="center"/>
          </w:tcPr>
          <w:p w14:paraId="7728EBFB">
            <w:pPr>
              <w:pStyle w:val="3"/>
              <w:keepNext/>
              <w:spacing w:after="0" w:line="440" w:lineRule="exact"/>
              <w:ind w:left="63" w:right="63"/>
              <w:rPr>
                <w:rFonts w:eastAsia="仿宋_GB2312"/>
                <w:color w:val="auto"/>
                <w:kern w:val="2"/>
                <w:sz w:val="30"/>
                <w:szCs w:val="30"/>
                <w:highlight w:val="none"/>
              </w:rPr>
            </w:pPr>
          </w:p>
        </w:tc>
        <w:tc>
          <w:tcPr>
            <w:tcW w:w="850" w:type="dxa"/>
            <w:tcBorders>
              <w:top w:val="nil"/>
            </w:tcBorders>
            <w:noWrap w:val="0"/>
            <w:vAlign w:val="center"/>
          </w:tcPr>
          <w:p w14:paraId="5CE543C2">
            <w:pPr>
              <w:pStyle w:val="3"/>
              <w:keepNext/>
              <w:spacing w:after="0" w:line="440" w:lineRule="exact"/>
              <w:ind w:left="63" w:right="63"/>
              <w:rPr>
                <w:rFonts w:eastAsia="仿宋_GB2312"/>
                <w:color w:val="auto"/>
                <w:kern w:val="2"/>
                <w:sz w:val="30"/>
                <w:szCs w:val="30"/>
                <w:highlight w:val="none"/>
              </w:rPr>
            </w:pPr>
          </w:p>
        </w:tc>
        <w:tc>
          <w:tcPr>
            <w:tcW w:w="1560" w:type="dxa"/>
            <w:tcBorders>
              <w:top w:val="nil"/>
            </w:tcBorders>
            <w:noWrap w:val="0"/>
            <w:vAlign w:val="center"/>
          </w:tcPr>
          <w:p w14:paraId="761013A9">
            <w:pPr>
              <w:pStyle w:val="3"/>
              <w:keepNext/>
              <w:spacing w:after="0" w:line="440" w:lineRule="exact"/>
              <w:ind w:left="63" w:right="63"/>
              <w:rPr>
                <w:rFonts w:eastAsia="仿宋_GB2312"/>
                <w:color w:val="auto"/>
                <w:kern w:val="2"/>
                <w:sz w:val="30"/>
                <w:szCs w:val="30"/>
                <w:highlight w:val="none"/>
              </w:rPr>
            </w:pPr>
          </w:p>
        </w:tc>
        <w:tc>
          <w:tcPr>
            <w:tcW w:w="2126" w:type="dxa"/>
            <w:tcBorders>
              <w:top w:val="nil"/>
            </w:tcBorders>
            <w:noWrap w:val="0"/>
            <w:vAlign w:val="center"/>
          </w:tcPr>
          <w:p w14:paraId="3535DD32">
            <w:pPr>
              <w:pStyle w:val="3"/>
              <w:keepNext/>
              <w:spacing w:after="0" w:line="440" w:lineRule="exact"/>
              <w:ind w:left="63" w:right="63"/>
              <w:rPr>
                <w:rFonts w:eastAsia="仿宋_GB2312"/>
                <w:color w:val="auto"/>
                <w:kern w:val="2"/>
                <w:sz w:val="30"/>
                <w:szCs w:val="30"/>
                <w:highlight w:val="none"/>
              </w:rPr>
            </w:pPr>
          </w:p>
        </w:tc>
        <w:tc>
          <w:tcPr>
            <w:tcW w:w="1417" w:type="dxa"/>
            <w:tcBorders>
              <w:top w:val="nil"/>
            </w:tcBorders>
            <w:noWrap w:val="0"/>
            <w:vAlign w:val="center"/>
          </w:tcPr>
          <w:p w14:paraId="5458641E">
            <w:pPr>
              <w:pStyle w:val="3"/>
              <w:keepNext/>
              <w:spacing w:after="0" w:line="440" w:lineRule="exact"/>
              <w:ind w:left="63" w:right="63"/>
              <w:rPr>
                <w:rFonts w:eastAsia="仿宋_GB2312"/>
                <w:color w:val="auto"/>
                <w:kern w:val="2"/>
                <w:sz w:val="30"/>
                <w:szCs w:val="30"/>
                <w:highlight w:val="none"/>
              </w:rPr>
            </w:pPr>
          </w:p>
        </w:tc>
        <w:tc>
          <w:tcPr>
            <w:tcW w:w="851" w:type="dxa"/>
            <w:tcBorders>
              <w:top w:val="nil"/>
            </w:tcBorders>
            <w:noWrap w:val="0"/>
            <w:vAlign w:val="center"/>
          </w:tcPr>
          <w:p w14:paraId="54EDEA2A">
            <w:pPr>
              <w:pStyle w:val="3"/>
              <w:keepNext/>
              <w:spacing w:after="0" w:line="440" w:lineRule="exact"/>
              <w:ind w:left="63" w:right="63"/>
              <w:rPr>
                <w:rFonts w:eastAsia="仿宋_GB2312"/>
                <w:color w:val="auto"/>
                <w:kern w:val="2"/>
                <w:sz w:val="30"/>
                <w:szCs w:val="30"/>
                <w:highlight w:val="none"/>
              </w:rPr>
            </w:pPr>
          </w:p>
        </w:tc>
        <w:tc>
          <w:tcPr>
            <w:tcW w:w="850" w:type="dxa"/>
            <w:tcBorders>
              <w:top w:val="nil"/>
            </w:tcBorders>
            <w:noWrap w:val="0"/>
            <w:vAlign w:val="center"/>
          </w:tcPr>
          <w:p w14:paraId="7A94CD9A">
            <w:pPr>
              <w:pStyle w:val="3"/>
              <w:keepNext/>
              <w:spacing w:after="0" w:line="440" w:lineRule="exact"/>
              <w:ind w:left="63" w:right="63"/>
              <w:rPr>
                <w:rFonts w:eastAsia="仿宋_GB2312"/>
                <w:color w:val="auto"/>
                <w:kern w:val="2"/>
                <w:sz w:val="30"/>
                <w:szCs w:val="30"/>
                <w:highlight w:val="none"/>
              </w:rPr>
            </w:pPr>
          </w:p>
        </w:tc>
      </w:tr>
      <w:tr w14:paraId="1DAA098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noWrap w:val="0"/>
            <w:vAlign w:val="center"/>
          </w:tcPr>
          <w:p w14:paraId="7F891AB9">
            <w:pPr>
              <w:pStyle w:val="3"/>
              <w:keepNext/>
              <w:spacing w:after="0" w:line="440" w:lineRule="exact"/>
              <w:ind w:left="63" w:right="63"/>
              <w:rPr>
                <w:rFonts w:eastAsia="仿宋_GB2312"/>
                <w:color w:val="auto"/>
                <w:kern w:val="2"/>
                <w:sz w:val="30"/>
                <w:szCs w:val="30"/>
                <w:highlight w:val="none"/>
              </w:rPr>
            </w:pPr>
          </w:p>
        </w:tc>
        <w:tc>
          <w:tcPr>
            <w:tcW w:w="1843" w:type="dxa"/>
            <w:noWrap w:val="0"/>
            <w:vAlign w:val="center"/>
          </w:tcPr>
          <w:p w14:paraId="7E39C009">
            <w:pPr>
              <w:pStyle w:val="3"/>
              <w:keepNext/>
              <w:spacing w:after="0" w:line="440" w:lineRule="exact"/>
              <w:ind w:left="63" w:right="63"/>
              <w:rPr>
                <w:rFonts w:eastAsia="仿宋_GB2312"/>
                <w:color w:val="auto"/>
                <w:kern w:val="2"/>
                <w:sz w:val="30"/>
                <w:szCs w:val="30"/>
                <w:highlight w:val="none"/>
              </w:rPr>
            </w:pPr>
          </w:p>
        </w:tc>
        <w:tc>
          <w:tcPr>
            <w:tcW w:w="1417" w:type="dxa"/>
            <w:noWrap w:val="0"/>
            <w:vAlign w:val="center"/>
          </w:tcPr>
          <w:p w14:paraId="6FC58BAA">
            <w:pPr>
              <w:pStyle w:val="3"/>
              <w:keepNext/>
              <w:spacing w:after="0" w:line="440" w:lineRule="exact"/>
              <w:ind w:left="63" w:right="63"/>
              <w:rPr>
                <w:rFonts w:eastAsia="仿宋_GB2312"/>
                <w:color w:val="auto"/>
                <w:kern w:val="2"/>
                <w:sz w:val="30"/>
                <w:szCs w:val="30"/>
                <w:highlight w:val="none"/>
              </w:rPr>
            </w:pPr>
          </w:p>
        </w:tc>
        <w:tc>
          <w:tcPr>
            <w:tcW w:w="2410" w:type="dxa"/>
            <w:noWrap w:val="0"/>
            <w:vAlign w:val="center"/>
          </w:tcPr>
          <w:p w14:paraId="50F8A063">
            <w:pPr>
              <w:pStyle w:val="3"/>
              <w:keepNext/>
              <w:spacing w:after="0" w:line="440" w:lineRule="exact"/>
              <w:ind w:left="63" w:right="63"/>
              <w:rPr>
                <w:rFonts w:eastAsia="仿宋_GB2312"/>
                <w:color w:val="auto"/>
                <w:kern w:val="2"/>
                <w:sz w:val="30"/>
                <w:szCs w:val="30"/>
                <w:highlight w:val="none"/>
              </w:rPr>
            </w:pPr>
          </w:p>
        </w:tc>
        <w:tc>
          <w:tcPr>
            <w:tcW w:w="850" w:type="dxa"/>
            <w:noWrap w:val="0"/>
            <w:vAlign w:val="center"/>
          </w:tcPr>
          <w:p w14:paraId="0995B220">
            <w:pPr>
              <w:pStyle w:val="3"/>
              <w:keepNext/>
              <w:spacing w:after="0" w:line="440" w:lineRule="exact"/>
              <w:ind w:left="63" w:right="63"/>
              <w:rPr>
                <w:rFonts w:eastAsia="仿宋_GB2312"/>
                <w:color w:val="auto"/>
                <w:kern w:val="2"/>
                <w:sz w:val="30"/>
                <w:szCs w:val="30"/>
                <w:highlight w:val="none"/>
              </w:rPr>
            </w:pPr>
          </w:p>
        </w:tc>
        <w:tc>
          <w:tcPr>
            <w:tcW w:w="1560" w:type="dxa"/>
            <w:noWrap w:val="0"/>
            <w:vAlign w:val="center"/>
          </w:tcPr>
          <w:p w14:paraId="1FF9848D">
            <w:pPr>
              <w:pStyle w:val="3"/>
              <w:keepNext/>
              <w:spacing w:after="0" w:line="440" w:lineRule="exact"/>
              <w:ind w:left="63" w:right="63"/>
              <w:rPr>
                <w:rFonts w:eastAsia="仿宋_GB2312"/>
                <w:color w:val="auto"/>
                <w:kern w:val="2"/>
                <w:sz w:val="30"/>
                <w:szCs w:val="30"/>
                <w:highlight w:val="none"/>
              </w:rPr>
            </w:pPr>
          </w:p>
        </w:tc>
        <w:tc>
          <w:tcPr>
            <w:tcW w:w="2126" w:type="dxa"/>
            <w:noWrap w:val="0"/>
            <w:vAlign w:val="center"/>
          </w:tcPr>
          <w:p w14:paraId="2405C551">
            <w:pPr>
              <w:pStyle w:val="3"/>
              <w:keepNext/>
              <w:spacing w:after="0" w:line="440" w:lineRule="exact"/>
              <w:ind w:left="63" w:right="63"/>
              <w:rPr>
                <w:rFonts w:eastAsia="仿宋_GB2312"/>
                <w:color w:val="auto"/>
                <w:kern w:val="2"/>
                <w:sz w:val="30"/>
                <w:szCs w:val="30"/>
                <w:highlight w:val="none"/>
              </w:rPr>
            </w:pPr>
          </w:p>
        </w:tc>
        <w:tc>
          <w:tcPr>
            <w:tcW w:w="1417" w:type="dxa"/>
            <w:noWrap w:val="0"/>
            <w:vAlign w:val="center"/>
          </w:tcPr>
          <w:p w14:paraId="31C8830A">
            <w:pPr>
              <w:pStyle w:val="3"/>
              <w:keepNext/>
              <w:spacing w:after="0" w:line="440" w:lineRule="exact"/>
              <w:ind w:left="63" w:right="63"/>
              <w:rPr>
                <w:rFonts w:eastAsia="仿宋_GB2312"/>
                <w:color w:val="auto"/>
                <w:kern w:val="2"/>
                <w:sz w:val="30"/>
                <w:szCs w:val="30"/>
                <w:highlight w:val="none"/>
              </w:rPr>
            </w:pPr>
          </w:p>
        </w:tc>
        <w:tc>
          <w:tcPr>
            <w:tcW w:w="851" w:type="dxa"/>
            <w:noWrap w:val="0"/>
            <w:vAlign w:val="center"/>
          </w:tcPr>
          <w:p w14:paraId="166CDA00">
            <w:pPr>
              <w:pStyle w:val="3"/>
              <w:keepNext/>
              <w:spacing w:after="0" w:line="440" w:lineRule="exact"/>
              <w:ind w:left="63" w:right="63"/>
              <w:rPr>
                <w:rFonts w:eastAsia="仿宋_GB2312"/>
                <w:color w:val="auto"/>
                <w:kern w:val="2"/>
                <w:sz w:val="30"/>
                <w:szCs w:val="30"/>
                <w:highlight w:val="none"/>
              </w:rPr>
            </w:pPr>
          </w:p>
        </w:tc>
        <w:tc>
          <w:tcPr>
            <w:tcW w:w="850" w:type="dxa"/>
            <w:noWrap w:val="0"/>
            <w:vAlign w:val="center"/>
          </w:tcPr>
          <w:p w14:paraId="033507F4">
            <w:pPr>
              <w:pStyle w:val="3"/>
              <w:keepNext/>
              <w:spacing w:after="0" w:line="440" w:lineRule="exact"/>
              <w:ind w:left="63" w:right="63"/>
              <w:rPr>
                <w:rFonts w:eastAsia="仿宋_GB2312"/>
                <w:color w:val="auto"/>
                <w:kern w:val="2"/>
                <w:sz w:val="30"/>
                <w:szCs w:val="30"/>
                <w:highlight w:val="none"/>
              </w:rPr>
            </w:pPr>
          </w:p>
        </w:tc>
      </w:tr>
    </w:tbl>
    <w:p w14:paraId="33A5A9A1">
      <w:pPr>
        <w:spacing w:line="440" w:lineRule="exact"/>
        <w:rPr>
          <w:rFonts w:eastAsia="仿宋_GB2312"/>
          <w:b/>
          <w:color w:val="auto"/>
          <w:sz w:val="30"/>
          <w:szCs w:val="30"/>
          <w:highlight w:val="none"/>
        </w:rPr>
        <w:sectPr>
          <w:pgSz w:w="16838" w:h="11906" w:orient="landscape"/>
          <w:pgMar w:top="1554" w:right="1418" w:bottom="1531" w:left="1418" w:header="851" w:footer="992" w:gutter="0"/>
          <w:pgBorders>
            <w:top w:val="none" w:sz="0" w:space="0"/>
            <w:left w:val="none" w:sz="0" w:space="0"/>
            <w:bottom w:val="none" w:sz="0" w:space="0"/>
            <w:right w:val="none" w:sz="0" w:space="0"/>
          </w:pgBorders>
          <w:pgNumType w:fmt="decimal"/>
          <w:cols w:space="720" w:num="1"/>
          <w:titlePg/>
          <w:docGrid w:type="linesAndChars" w:linePitch="312" w:charSpace="0"/>
        </w:sectPr>
      </w:pPr>
    </w:p>
    <w:p w14:paraId="7BB1DEE4">
      <w:pPr>
        <w:bidi w:val="0"/>
        <w:rPr>
          <w:rFonts w:hint="eastAsia" w:ascii="仿宋" w:hAnsi="仿宋" w:eastAsia="仿宋" w:cs="仿宋"/>
          <w:color w:val="auto"/>
          <w:sz w:val="24"/>
          <w:szCs w:val="24"/>
        </w:rPr>
      </w:pPr>
      <w:r>
        <w:rPr>
          <w:rFonts w:hint="eastAsia" w:ascii="仿宋" w:hAnsi="仿宋" w:eastAsia="仿宋" w:cs="仿宋"/>
          <w:color w:val="auto"/>
          <w:sz w:val="24"/>
          <w:szCs w:val="24"/>
        </w:rPr>
        <w:t>附</w:t>
      </w:r>
      <w:bookmarkStart w:id="1551" w:name="_Toc296891265"/>
      <w:bookmarkStart w:id="1552" w:name="_Toc267261692"/>
      <w:bookmarkStart w:id="1553" w:name="_Toc296346726"/>
      <w:bookmarkStart w:id="1554" w:name="_Toc296891053"/>
      <w:bookmarkStart w:id="1555" w:name="_Toc296503225"/>
      <w:bookmarkStart w:id="1556" w:name="_Toc296347224"/>
      <w:bookmarkStart w:id="1557" w:name="_Toc296944564"/>
      <w:r>
        <w:rPr>
          <w:rFonts w:hint="eastAsia" w:ascii="仿宋" w:hAnsi="仿宋" w:eastAsia="仿宋" w:cs="仿宋"/>
          <w:color w:val="auto"/>
          <w:sz w:val="24"/>
          <w:szCs w:val="24"/>
        </w:rPr>
        <w:t>件2：</w:t>
      </w:r>
    </w:p>
    <w:bookmarkEnd w:id="1551"/>
    <w:bookmarkEnd w:id="1552"/>
    <w:bookmarkEnd w:id="1553"/>
    <w:bookmarkEnd w:id="1554"/>
    <w:bookmarkEnd w:id="1555"/>
    <w:bookmarkEnd w:id="1556"/>
    <w:bookmarkEnd w:id="1557"/>
    <w:p w14:paraId="37CC8246">
      <w:pPr>
        <w:spacing w:before="120" w:beforeLines="50" w:after="120" w:afterLines="50" w:line="440" w:lineRule="exact"/>
        <w:jc w:val="center"/>
        <w:rPr>
          <w:rFonts w:eastAsia="黑体"/>
          <w:color w:val="auto"/>
          <w:sz w:val="30"/>
          <w:szCs w:val="30"/>
          <w:highlight w:val="none"/>
        </w:rPr>
      </w:pPr>
      <w:r>
        <w:rPr>
          <w:rFonts w:eastAsia="黑体"/>
          <w:color w:val="auto"/>
          <w:sz w:val="30"/>
          <w:szCs w:val="30"/>
          <w:highlight w:val="none"/>
        </w:rPr>
        <w:t>发包人供应材料设备一览表</w:t>
      </w:r>
    </w:p>
    <w:tbl>
      <w:tblPr>
        <w:tblStyle w:val="28"/>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51"/>
        <w:gridCol w:w="1276"/>
        <w:gridCol w:w="1418"/>
        <w:gridCol w:w="940"/>
        <w:gridCol w:w="851"/>
        <w:gridCol w:w="1044"/>
        <w:gridCol w:w="992"/>
        <w:gridCol w:w="851"/>
        <w:gridCol w:w="1487"/>
        <w:gridCol w:w="992"/>
      </w:tblGrid>
      <w:tr w14:paraId="5236C64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51" w:type="dxa"/>
            <w:tcBorders>
              <w:top w:val="single" w:color="auto" w:sz="12" w:space="0"/>
              <w:bottom w:val="double" w:color="auto" w:sz="6" w:space="0"/>
            </w:tcBorders>
            <w:noWrap w:val="0"/>
            <w:vAlign w:val="center"/>
          </w:tcPr>
          <w:p w14:paraId="065B397D">
            <w:pPr>
              <w:pStyle w:val="3"/>
              <w:keepNext/>
              <w:spacing w:after="0" w:line="440" w:lineRule="exact"/>
              <w:ind w:left="63" w:right="63"/>
              <w:rPr>
                <w:rFonts w:eastAsia="仿宋_GB2312"/>
                <w:color w:val="auto"/>
                <w:kern w:val="2"/>
                <w:sz w:val="28"/>
                <w:szCs w:val="30"/>
                <w:highlight w:val="none"/>
              </w:rPr>
            </w:pPr>
            <w:r>
              <w:rPr>
                <w:rFonts w:eastAsia="仿宋_GB2312"/>
                <w:color w:val="auto"/>
                <w:kern w:val="2"/>
                <w:sz w:val="28"/>
                <w:szCs w:val="30"/>
                <w:highlight w:val="none"/>
              </w:rPr>
              <w:t>序号</w:t>
            </w:r>
          </w:p>
        </w:tc>
        <w:tc>
          <w:tcPr>
            <w:tcW w:w="1276" w:type="dxa"/>
            <w:tcBorders>
              <w:top w:val="single" w:color="auto" w:sz="12" w:space="0"/>
              <w:bottom w:val="double" w:color="auto" w:sz="6" w:space="0"/>
            </w:tcBorders>
            <w:noWrap w:val="0"/>
            <w:vAlign w:val="center"/>
          </w:tcPr>
          <w:p w14:paraId="376802EC">
            <w:pPr>
              <w:pStyle w:val="3"/>
              <w:keepNext/>
              <w:spacing w:after="0" w:line="440" w:lineRule="exact"/>
              <w:ind w:left="63" w:right="63"/>
              <w:rPr>
                <w:rFonts w:eastAsia="仿宋_GB2312"/>
                <w:color w:val="auto"/>
                <w:kern w:val="2"/>
                <w:sz w:val="28"/>
                <w:szCs w:val="30"/>
                <w:highlight w:val="none"/>
              </w:rPr>
            </w:pPr>
            <w:r>
              <w:rPr>
                <w:rFonts w:hint="eastAsia" w:eastAsia="仿宋_GB2312"/>
                <w:color w:val="auto"/>
                <w:kern w:val="2"/>
                <w:sz w:val="28"/>
                <w:szCs w:val="30"/>
                <w:highlight w:val="none"/>
              </w:rPr>
              <w:t xml:space="preserve">  </w:t>
            </w:r>
            <w:r>
              <w:rPr>
                <w:rFonts w:eastAsia="仿宋_GB2312"/>
                <w:color w:val="auto"/>
                <w:kern w:val="2"/>
                <w:sz w:val="28"/>
                <w:szCs w:val="30"/>
                <w:highlight w:val="none"/>
              </w:rPr>
              <w:t>材料、</w:t>
            </w:r>
          </w:p>
          <w:p w14:paraId="741F9F0F">
            <w:pPr>
              <w:pStyle w:val="3"/>
              <w:keepNext/>
              <w:spacing w:after="0" w:line="440" w:lineRule="exact"/>
              <w:ind w:left="0" w:leftChars="0" w:right="63"/>
              <w:jc w:val="both"/>
              <w:rPr>
                <w:rFonts w:eastAsia="仿宋_GB2312"/>
                <w:color w:val="auto"/>
                <w:kern w:val="2"/>
                <w:sz w:val="28"/>
                <w:szCs w:val="30"/>
                <w:highlight w:val="none"/>
              </w:rPr>
            </w:pPr>
            <w:r>
              <w:rPr>
                <w:rFonts w:eastAsia="仿宋_GB2312"/>
                <w:color w:val="auto"/>
                <w:kern w:val="2"/>
                <w:sz w:val="28"/>
                <w:szCs w:val="30"/>
                <w:highlight w:val="none"/>
              </w:rPr>
              <w:t>设备品种</w:t>
            </w:r>
          </w:p>
        </w:tc>
        <w:tc>
          <w:tcPr>
            <w:tcW w:w="1418" w:type="dxa"/>
            <w:tcBorders>
              <w:top w:val="single" w:color="auto" w:sz="12" w:space="0"/>
              <w:bottom w:val="double" w:color="auto" w:sz="6" w:space="0"/>
            </w:tcBorders>
            <w:noWrap w:val="0"/>
            <w:vAlign w:val="center"/>
          </w:tcPr>
          <w:p w14:paraId="5DBF2648">
            <w:pPr>
              <w:pStyle w:val="3"/>
              <w:keepNext/>
              <w:spacing w:after="0" w:line="440" w:lineRule="exact"/>
              <w:ind w:left="63" w:right="63"/>
              <w:rPr>
                <w:rFonts w:eastAsia="仿宋_GB2312"/>
                <w:color w:val="auto"/>
                <w:kern w:val="2"/>
                <w:sz w:val="28"/>
                <w:szCs w:val="30"/>
                <w:highlight w:val="none"/>
              </w:rPr>
            </w:pPr>
            <w:r>
              <w:rPr>
                <w:rFonts w:eastAsia="仿宋_GB2312"/>
                <w:color w:val="auto"/>
                <w:kern w:val="2"/>
                <w:sz w:val="28"/>
                <w:szCs w:val="30"/>
                <w:highlight w:val="none"/>
              </w:rPr>
              <w:t>规格型号</w:t>
            </w:r>
          </w:p>
        </w:tc>
        <w:tc>
          <w:tcPr>
            <w:tcW w:w="940" w:type="dxa"/>
            <w:tcBorders>
              <w:top w:val="single" w:color="auto" w:sz="12" w:space="0"/>
              <w:bottom w:val="double" w:color="auto" w:sz="6" w:space="0"/>
            </w:tcBorders>
            <w:noWrap w:val="0"/>
            <w:vAlign w:val="center"/>
          </w:tcPr>
          <w:p w14:paraId="30F6B3BE">
            <w:pPr>
              <w:pStyle w:val="3"/>
              <w:keepNext/>
              <w:spacing w:after="0" w:line="440" w:lineRule="exact"/>
              <w:ind w:left="63" w:right="63"/>
              <w:rPr>
                <w:rFonts w:eastAsia="仿宋_GB2312"/>
                <w:color w:val="auto"/>
                <w:kern w:val="2"/>
                <w:sz w:val="28"/>
                <w:szCs w:val="30"/>
                <w:highlight w:val="none"/>
              </w:rPr>
            </w:pPr>
            <w:r>
              <w:rPr>
                <w:rFonts w:eastAsia="仿宋_GB2312"/>
                <w:color w:val="auto"/>
                <w:kern w:val="2"/>
                <w:sz w:val="28"/>
                <w:szCs w:val="30"/>
                <w:highlight w:val="none"/>
              </w:rPr>
              <w:t>单位</w:t>
            </w:r>
          </w:p>
        </w:tc>
        <w:tc>
          <w:tcPr>
            <w:tcW w:w="851" w:type="dxa"/>
            <w:tcBorders>
              <w:top w:val="single" w:color="auto" w:sz="12" w:space="0"/>
              <w:bottom w:val="double" w:color="auto" w:sz="6" w:space="0"/>
            </w:tcBorders>
            <w:noWrap w:val="0"/>
            <w:vAlign w:val="center"/>
          </w:tcPr>
          <w:p w14:paraId="00AF975A">
            <w:pPr>
              <w:pStyle w:val="3"/>
              <w:keepNext/>
              <w:spacing w:after="0" w:line="440" w:lineRule="exact"/>
              <w:ind w:left="63" w:right="63"/>
              <w:rPr>
                <w:rFonts w:eastAsia="仿宋_GB2312"/>
                <w:color w:val="auto"/>
                <w:kern w:val="2"/>
                <w:sz w:val="28"/>
                <w:szCs w:val="30"/>
                <w:highlight w:val="none"/>
              </w:rPr>
            </w:pPr>
            <w:r>
              <w:rPr>
                <w:rFonts w:eastAsia="仿宋_GB2312"/>
                <w:color w:val="auto"/>
                <w:kern w:val="2"/>
                <w:sz w:val="28"/>
                <w:szCs w:val="30"/>
                <w:highlight w:val="none"/>
              </w:rPr>
              <w:t>数量</w:t>
            </w:r>
          </w:p>
        </w:tc>
        <w:tc>
          <w:tcPr>
            <w:tcW w:w="1044" w:type="dxa"/>
            <w:tcBorders>
              <w:top w:val="single" w:color="auto" w:sz="12" w:space="0"/>
              <w:bottom w:val="double" w:color="auto" w:sz="6" w:space="0"/>
            </w:tcBorders>
            <w:noWrap w:val="0"/>
            <w:vAlign w:val="center"/>
          </w:tcPr>
          <w:p w14:paraId="05D96E0B">
            <w:pPr>
              <w:pStyle w:val="3"/>
              <w:keepNext/>
              <w:spacing w:after="0" w:line="440" w:lineRule="exact"/>
              <w:ind w:left="63" w:right="63"/>
              <w:rPr>
                <w:rFonts w:eastAsia="仿宋_GB2312"/>
                <w:color w:val="auto"/>
                <w:kern w:val="2"/>
                <w:sz w:val="28"/>
                <w:szCs w:val="30"/>
                <w:highlight w:val="none"/>
              </w:rPr>
            </w:pPr>
            <w:r>
              <w:rPr>
                <w:rFonts w:eastAsia="仿宋_GB2312"/>
                <w:color w:val="auto"/>
                <w:kern w:val="2"/>
                <w:sz w:val="28"/>
                <w:szCs w:val="30"/>
                <w:highlight w:val="none"/>
              </w:rPr>
              <w:t>单价</w:t>
            </w:r>
            <w:r>
              <w:rPr>
                <w:rFonts w:hint="eastAsia" w:eastAsia="仿宋_GB2312"/>
                <w:color w:val="auto"/>
                <w:kern w:val="2"/>
                <w:sz w:val="28"/>
                <w:szCs w:val="30"/>
                <w:highlight w:val="none"/>
              </w:rPr>
              <w:t>（元）</w:t>
            </w:r>
          </w:p>
        </w:tc>
        <w:tc>
          <w:tcPr>
            <w:tcW w:w="992" w:type="dxa"/>
            <w:tcBorders>
              <w:top w:val="single" w:color="auto" w:sz="12" w:space="0"/>
              <w:bottom w:val="double" w:color="auto" w:sz="6" w:space="0"/>
            </w:tcBorders>
            <w:noWrap w:val="0"/>
            <w:vAlign w:val="center"/>
          </w:tcPr>
          <w:p w14:paraId="20708F2C">
            <w:pPr>
              <w:pStyle w:val="3"/>
              <w:keepNext/>
              <w:spacing w:after="0" w:line="440" w:lineRule="exact"/>
              <w:ind w:left="63" w:right="63"/>
              <w:rPr>
                <w:rFonts w:eastAsia="仿宋_GB2312"/>
                <w:color w:val="auto"/>
                <w:kern w:val="2"/>
                <w:sz w:val="28"/>
                <w:szCs w:val="30"/>
                <w:highlight w:val="none"/>
              </w:rPr>
            </w:pPr>
            <w:r>
              <w:rPr>
                <w:rFonts w:eastAsia="仿宋_GB2312"/>
                <w:color w:val="auto"/>
                <w:kern w:val="2"/>
                <w:sz w:val="28"/>
                <w:szCs w:val="30"/>
                <w:highlight w:val="none"/>
              </w:rPr>
              <w:t>质量等级</w:t>
            </w:r>
          </w:p>
        </w:tc>
        <w:tc>
          <w:tcPr>
            <w:tcW w:w="851" w:type="dxa"/>
            <w:tcBorders>
              <w:top w:val="single" w:color="auto" w:sz="12" w:space="0"/>
              <w:bottom w:val="double" w:color="auto" w:sz="6" w:space="0"/>
            </w:tcBorders>
            <w:noWrap w:val="0"/>
            <w:vAlign w:val="center"/>
          </w:tcPr>
          <w:p w14:paraId="668FEA9E">
            <w:pPr>
              <w:pStyle w:val="3"/>
              <w:keepNext/>
              <w:spacing w:after="0" w:line="440" w:lineRule="exact"/>
              <w:ind w:left="63" w:right="63"/>
              <w:rPr>
                <w:rFonts w:eastAsia="仿宋_GB2312"/>
                <w:color w:val="auto"/>
                <w:kern w:val="2"/>
                <w:sz w:val="28"/>
                <w:szCs w:val="30"/>
                <w:highlight w:val="none"/>
              </w:rPr>
            </w:pPr>
            <w:r>
              <w:rPr>
                <w:rFonts w:eastAsia="仿宋_GB2312"/>
                <w:color w:val="auto"/>
                <w:kern w:val="2"/>
                <w:sz w:val="28"/>
                <w:szCs w:val="30"/>
                <w:highlight w:val="none"/>
              </w:rPr>
              <w:t>供应时间</w:t>
            </w:r>
          </w:p>
        </w:tc>
        <w:tc>
          <w:tcPr>
            <w:tcW w:w="1487" w:type="dxa"/>
            <w:tcBorders>
              <w:top w:val="single" w:color="auto" w:sz="12" w:space="0"/>
              <w:bottom w:val="double" w:color="auto" w:sz="6" w:space="0"/>
            </w:tcBorders>
            <w:noWrap w:val="0"/>
            <w:vAlign w:val="center"/>
          </w:tcPr>
          <w:p w14:paraId="676E82AB">
            <w:pPr>
              <w:pStyle w:val="3"/>
              <w:keepNext/>
              <w:spacing w:after="0" w:line="440" w:lineRule="exact"/>
              <w:ind w:left="63" w:right="63"/>
              <w:rPr>
                <w:rFonts w:eastAsia="仿宋_GB2312"/>
                <w:color w:val="auto"/>
                <w:kern w:val="2"/>
                <w:sz w:val="28"/>
                <w:szCs w:val="30"/>
                <w:highlight w:val="none"/>
              </w:rPr>
            </w:pPr>
            <w:r>
              <w:rPr>
                <w:rFonts w:eastAsia="仿宋_GB2312"/>
                <w:color w:val="auto"/>
                <w:kern w:val="2"/>
                <w:sz w:val="28"/>
                <w:szCs w:val="30"/>
                <w:highlight w:val="none"/>
              </w:rPr>
              <w:t>送达地点</w:t>
            </w:r>
          </w:p>
        </w:tc>
        <w:tc>
          <w:tcPr>
            <w:tcW w:w="992" w:type="dxa"/>
            <w:tcBorders>
              <w:top w:val="single" w:color="auto" w:sz="12" w:space="0"/>
              <w:bottom w:val="double" w:color="auto" w:sz="6" w:space="0"/>
            </w:tcBorders>
            <w:noWrap w:val="0"/>
            <w:vAlign w:val="center"/>
          </w:tcPr>
          <w:p w14:paraId="348403E2">
            <w:pPr>
              <w:pStyle w:val="3"/>
              <w:keepNext/>
              <w:spacing w:after="0" w:line="440" w:lineRule="exact"/>
              <w:ind w:left="63" w:right="63"/>
              <w:rPr>
                <w:rFonts w:eastAsia="仿宋_GB2312"/>
                <w:color w:val="auto"/>
                <w:kern w:val="2"/>
                <w:sz w:val="28"/>
                <w:szCs w:val="30"/>
                <w:highlight w:val="none"/>
              </w:rPr>
            </w:pPr>
            <w:r>
              <w:rPr>
                <w:rFonts w:eastAsia="仿宋_GB2312"/>
                <w:color w:val="auto"/>
                <w:kern w:val="2"/>
                <w:sz w:val="28"/>
                <w:szCs w:val="30"/>
                <w:highlight w:val="none"/>
              </w:rPr>
              <w:t>备注</w:t>
            </w:r>
          </w:p>
        </w:tc>
      </w:tr>
      <w:tr w14:paraId="433646F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tcBorders>
              <w:top w:val="double" w:color="auto" w:sz="6" w:space="0"/>
              <w:bottom w:val="single" w:color="auto" w:sz="6" w:space="0"/>
            </w:tcBorders>
            <w:noWrap w:val="0"/>
            <w:vAlign w:val="center"/>
          </w:tcPr>
          <w:p w14:paraId="3D64BD07">
            <w:pPr>
              <w:pStyle w:val="3"/>
              <w:keepNext/>
              <w:spacing w:after="0" w:line="440" w:lineRule="exact"/>
              <w:ind w:left="63" w:right="63"/>
              <w:rPr>
                <w:rFonts w:eastAsia="仿宋_GB2312"/>
                <w:color w:val="auto"/>
                <w:kern w:val="2"/>
                <w:sz w:val="30"/>
                <w:szCs w:val="30"/>
                <w:highlight w:val="none"/>
              </w:rPr>
            </w:pPr>
          </w:p>
        </w:tc>
        <w:tc>
          <w:tcPr>
            <w:tcW w:w="1276" w:type="dxa"/>
            <w:tcBorders>
              <w:top w:val="double" w:color="auto" w:sz="6" w:space="0"/>
              <w:bottom w:val="single" w:color="auto" w:sz="6" w:space="0"/>
            </w:tcBorders>
            <w:noWrap w:val="0"/>
            <w:vAlign w:val="center"/>
          </w:tcPr>
          <w:p w14:paraId="4050BBE0">
            <w:pPr>
              <w:pStyle w:val="3"/>
              <w:keepNext/>
              <w:spacing w:after="0" w:line="440" w:lineRule="exact"/>
              <w:ind w:left="63" w:right="63"/>
              <w:rPr>
                <w:rFonts w:eastAsia="仿宋_GB2312"/>
                <w:color w:val="auto"/>
                <w:kern w:val="2"/>
                <w:sz w:val="30"/>
                <w:szCs w:val="30"/>
                <w:highlight w:val="none"/>
              </w:rPr>
            </w:pPr>
          </w:p>
        </w:tc>
        <w:tc>
          <w:tcPr>
            <w:tcW w:w="1418" w:type="dxa"/>
            <w:tcBorders>
              <w:top w:val="double" w:color="auto" w:sz="6" w:space="0"/>
              <w:bottom w:val="single" w:color="auto" w:sz="6" w:space="0"/>
            </w:tcBorders>
            <w:noWrap w:val="0"/>
            <w:vAlign w:val="center"/>
          </w:tcPr>
          <w:p w14:paraId="5B175557">
            <w:pPr>
              <w:pStyle w:val="3"/>
              <w:keepNext/>
              <w:spacing w:after="0" w:line="440" w:lineRule="exact"/>
              <w:ind w:left="63" w:right="63"/>
              <w:rPr>
                <w:rFonts w:eastAsia="仿宋_GB2312"/>
                <w:color w:val="auto"/>
                <w:kern w:val="2"/>
                <w:sz w:val="30"/>
                <w:szCs w:val="30"/>
                <w:highlight w:val="none"/>
              </w:rPr>
            </w:pPr>
          </w:p>
        </w:tc>
        <w:tc>
          <w:tcPr>
            <w:tcW w:w="940" w:type="dxa"/>
            <w:tcBorders>
              <w:top w:val="double" w:color="auto" w:sz="6" w:space="0"/>
              <w:bottom w:val="single" w:color="auto" w:sz="6" w:space="0"/>
            </w:tcBorders>
            <w:noWrap w:val="0"/>
            <w:vAlign w:val="center"/>
          </w:tcPr>
          <w:p w14:paraId="7AFF4809">
            <w:pPr>
              <w:pStyle w:val="3"/>
              <w:keepNext/>
              <w:spacing w:after="0" w:line="440" w:lineRule="exact"/>
              <w:ind w:left="63" w:right="63"/>
              <w:rPr>
                <w:rFonts w:eastAsia="仿宋_GB2312"/>
                <w:color w:val="auto"/>
                <w:kern w:val="2"/>
                <w:sz w:val="30"/>
                <w:szCs w:val="30"/>
                <w:highlight w:val="none"/>
              </w:rPr>
            </w:pPr>
          </w:p>
        </w:tc>
        <w:tc>
          <w:tcPr>
            <w:tcW w:w="851" w:type="dxa"/>
            <w:tcBorders>
              <w:top w:val="double" w:color="auto" w:sz="6" w:space="0"/>
              <w:bottom w:val="single" w:color="auto" w:sz="6" w:space="0"/>
            </w:tcBorders>
            <w:noWrap w:val="0"/>
            <w:vAlign w:val="center"/>
          </w:tcPr>
          <w:p w14:paraId="75AD8647">
            <w:pPr>
              <w:pStyle w:val="3"/>
              <w:keepNext/>
              <w:spacing w:after="0" w:line="440" w:lineRule="exact"/>
              <w:ind w:left="63" w:right="63"/>
              <w:rPr>
                <w:rFonts w:eastAsia="仿宋_GB2312"/>
                <w:color w:val="auto"/>
                <w:kern w:val="2"/>
                <w:sz w:val="30"/>
                <w:szCs w:val="30"/>
                <w:highlight w:val="none"/>
              </w:rPr>
            </w:pPr>
          </w:p>
        </w:tc>
        <w:tc>
          <w:tcPr>
            <w:tcW w:w="1044" w:type="dxa"/>
            <w:tcBorders>
              <w:top w:val="double" w:color="auto" w:sz="6" w:space="0"/>
              <w:bottom w:val="single" w:color="auto" w:sz="6" w:space="0"/>
            </w:tcBorders>
            <w:noWrap w:val="0"/>
            <w:vAlign w:val="center"/>
          </w:tcPr>
          <w:p w14:paraId="008CC1FE">
            <w:pPr>
              <w:pStyle w:val="3"/>
              <w:keepNext/>
              <w:spacing w:after="0" w:line="440" w:lineRule="exact"/>
              <w:ind w:left="63" w:right="63"/>
              <w:rPr>
                <w:rFonts w:eastAsia="仿宋_GB2312"/>
                <w:color w:val="auto"/>
                <w:kern w:val="2"/>
                <w:sz w:val="30"/>
                <w:szCs w:val="30"/>
                <w:highlight w:val="none"/>
              </w:rPr>
            </w:pPr>
          </w:p>
        </w:tc>
        <w:tc>
          <w:tcPr>
            <w:tcW w:w="992" w:type="dxa"/>
            <w:tcBorders>
              <w:top w:val="double" w:color="auto" w:sz="6" w:space="0"/>
              <w:bottom w:val="single" w:color="auto" w:sz="6" w:space="0"/>
            </w:tcBorders>
            <w:noWrap w:val="0"/>
            <w:vAlign w:val="center"/>
          </w:tcPr>
          <w:p w14:paraId="43DEF609">
            <w:pPr>
              <w:pStyle w:val="3"/>
              <w:keepNext/>
              <w:spacing w:after="0" w:line="440" w:lineRule="exact"/>
              <w:ind w:left="63" w:right="63"/>
              <w:rPr>
                <w:rFonts w:eastAsia="仿宋_GB2312"/>
                <w:color w:val="auto"/>
                <w:kern w:val="2"/>
                <w:sz w:val="30"/>
                <w:szCs w:val="30"/>
                <w:highlight w:val="none"/>
              </w:rPr>
            </w:pPr>
          </w:p>
        </w:tc>
        <w:tc>
          <w:tcPr>
            <w:tcW w:w="851" w:type="dxa"/>
            <w:tcBorders>
              <w:top w:val="double" w:color="auto" w:sz="6" w:space="0"/>
              <w:bottom w:val="single" w:color="auto" w:sz="6" w:space="0"/>
            </w:tcBorders>
            <w:noWrap w:val="0"/>
            <w:vAlign w:val="center"/>
          </w:tcPr>
          <w:p w14:paraId="100A8B51">
            <w:pPr>
              <w:pStyle w:val="3"/>
              <w:keepNext/>
              <w:spacing w:after="0" w:line="440" w:lineRule="exact"/>
              <w:ind w:left="63" w:right="63"/>
              <w:rPr>
                <w:rFonts w:eastAsia="仿宋_GB2312"/>
                <w:color w:val="auto"/>
                <w:kern w:val="2"/>
                <w:sz w:val="30"/>
                <w:szCs w:val="30"/>
                <w:highlight w:val="none"/>
              </w:rPr>
            </w:pPr>
          </w:p>
        </w:tc>
        <w:tc>
          <w:tcPr>
            <w:tcW w:w="1487" w:type="dxa"/>
            <w:tcBorders>
              <w:top w:val="double" w:color="auto" w:sz="6" w:space="0"/>
              <w:bottom w:val="single" w:color="auto" w:sz="6" w:space="0"/>
            </w:tcBorders>
            <w:noWrap w:val="0"/>
            <w:vAlign w:val="center"/>
          </w:tcPr>
          <w:p w14:paraId="52072977">
            <w:pPr>
              <w:pStyle w:val="3"/>
              <w:keepNext/>
              <w:spacing w:after="0" w:line="440" w:lineRule="exact"/>
              <w:ind w:left="63" w:right="63"/>
              <w:rPr>
                <w:rFonts w:eastAsia="仿宋_GB2312"/>
                <w:color w:val="auto"/>
                <w:kern w:val="2"/>
                <w:sz w:val="30"/>
                <w:szCs w:val="30"/>
                <w:highlight w:val="none"/>
              </w:rPr>
            </w:pPr>
          </w:p>
        </w:tc>
        <w:tc>
          <w:tcPr>
            <w:tcW w:w="992" w:type="dxa"/>
            <w:tcBorders>
              <w:top w:val="double" w:color="auto" w:sz="6" w:space="0"/>
              <w:bottom w:val="single" w:color="auto" w:sz="6" w:space="0"/>
            </w:tcBorders>
            <w:noWrap w:val="0"/>
            <w:vAlign w:val="center"/>
          </w:tcPr>
          <w:p w14:paraId="76F1DBB7">
            <w:pPr>
              <w:pStyle w:val="3"/>
              <w:keepNext/>
              <w:spacing w:after="0" w:line="440" w:lineRule="exact"/>
              <w:ind w:left="63" w:right="63"/>
              <w:rPr>
                <w:rFonts w:eastAsia="仿宋_GB2312"/>
                <w:color w:val="auto"/>
                <w:kern w:val="2"/>
                <w:sz w:val="30"/>
                <w:szCs w:val="30"/>
                <w:highlight w:val="none"/>
              </w:rPr>
            </w:pPr>
          </w:p>
        </w:tc>
      </w:tr>
      <w:tr w14:paraId="252AB83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tcBorders>
              <w:top w:val="nil"/>
            </w:tcBorders>
            <w:noWrap w:val="0"/>
            <w:vAlign w:val="center"/>
          </w:tcPr>
          <w:p w14:paraId="41DC0201">
            <w:pPr>
              <w:pStyle w:val="3"/>
              <w:keepNext/>
              <w:spacing w:after="0" w:line="440" w:lineRule="exact"/>
              <w:ind w:left="63" w:right="63"/>
              <w:rPr>
                <w:rFonts w:eastAsia="仿宋_GB2312"/>
                <w:color w:val="auto"/>
                <w:kern w:val="2"/>
                <w:sz w:val="30"/>
                <w:szCs w:val="30"/>
                <w:highlight w:val="none"/>
              </w:rPr>
            </w:pPr>
          </w:p>
        </w:tc>
        <w:tc>
          <w:tcPr>
            <w:tcW w:w="1276" w:type="dxa"/>
            <w:tcBorders>
              <w:top w:val="nil"/>
            </w:tcBorders>
            <w:noWrap w:val="0"/>
            <w:vAlign w:val="center"/>
          </w:tcPr>
          <w:p w14:paraId="6DDAA326">
            <w:pPr>
              <w:pStyle w:val="3"/>
              <w:keepNext/>
              <w:spacing w:after="0" w:line="440" w:lineRule="exact"/>
              <w:ind w:left="63" w:right="63"/>
              <w:rPr>
                <w:rFonts w:eastAsia="仿宋_GB2312"/>
                <w:color w:val="auto"/>
                <w:kern w:val="2"/>
                <w:sz w:val="30"/>
                <w:szCs w:val="30"/>
                <w:highlight w:val="none"/>
              </w:rPr>
            </w:pPr>
          </w:p>
        </w:tc>
        <w:tc>
          <w:tcPr>
            <w:tcW w:w="1418" w:type="dxa"/>
            <w:tcBorders>
              <w:top w:val="nil"/>
            </w:tcBorders>
            <w:noWrap w:val="0"/>
            <w:vAlign w:val="center"/>
          </w:tcPr>
          <w:p w14:paraId="4B53140B">
            <w:pPr>
              <w:pStyle w:val="3"/>
              <w:keepNext/>
              <w:spacing w:after="0" w:line="440" w:lineRule="exact"/>
              <w:ind w:left="63" w:right="63"/>
              <w:rPr>
                <w:rFonts w:eastAsia="仿宋_GB2312"/>
                <w:color w:val="auto"/>
                <w:kern w:val="2"/>
                <w:sz w:val="30"/>
                <w:szCs w:val="30"/>
                <w:highlight w:val="none"/>
              </w:rPr>
            </w:pPr>
          </w:p>
        </w:tc>
        <w:tc>
          <w:tcPr>
            <w:tcW w:w="940" w:type="dxa"/>
            <w:tcBorders>
              <w:top w:val="nil"/>
            </w:tcBorders>
            <w:noWrap w:val="0"/>
            <w:vAlign w:val="center"/>
          </w:tcPr>
          <w:p w14:paraId="35E7831E">
            <w:pPr>
              <w:pStyle w:val="3"/>
              <w:keepNext/>
              <w:spacing w:after="0" w:line="440" w:lineRule="exact"/>
              <w:ind w:left="63" w:right="63"/>
              <w:rPr>
                <w:rFonts w:eastAsia="仿宋_GB2312"/>
                <w:color w:val="auto"/>
                <w:kern w:val="2"/>
                <w:sz w:val="30"/>
                <w:szCs w:val="30"/>
                <w:highlight w:val="none"/>
              </w:rPr>
            </w:pPr>
          </w:p>
        </w:tc>
        <w:tc>
          <w:tcPr>
            <w:tcW w:w="851" w:type="dxa"/>
            <w:tcBorders>
              <w:top w:val="nil"/>
            </w:tcBorders>
            <w:noWrap w:val="0"/>
            <w:vAlign w:val="center"/>
          </w:tcPr>
          <w:p w14:paraId="200C2B71">
            <w:pPr>
              <w:pStyle w:val="3"/>
              <w:keepNext/>
              <w:spacing w:after="0" w:line="440" w:lineRule="exact"/>
              <w:ind w:left="63" w:right="63"/>
              <w:rPr>
                <w:rFonts w:eastAsia="仿宋_GB2312"/>
                <w:color w:val="auto"/>
                <w:kern w:val="2"/>
                <w:sz w:val="30"/>
                <w:szCs w:val="30"/>
                <w:highlight w:val="none"/>
              </w:rPr>
            </w:pPr>
          </w:p>
        </w:tc>
        <w:tc>
          <w:tcPr>
            <w:tcW w:w="1044" w:type="dxa"/>
            <w:tcBorders>
              <w:top w:val="nil"/>
            </w:tcBorders>
            <w:noWrap w:val="0"/>
            <w:vAlign w:val="center"/>
          </w:tcPr>
          <w:p w14:paraId="704A1165">
            <w:pPr>
              <w:pStyle w:val="3"/>
              <w:keepNext/>
              <w:spacing w:after="0" w:line="440" w:lineRule="exact"/>
              <w:ind w:left="63" w:right="63"/>
              <w:rPr>
                <w:rFonts w:eastAsia="仿宋_GB2312"/>
                <w:color w:val="auto"/>
                <w:kern w:val="2"/>
                <w:sz w:val="30"/>
                <w:szCs w:val="30"/>
                <w:highlight w:val="none"/>
              </w:rPr>
            </w:pPr>
          </w:p>
        </w:tc>
        <w:tc>
          <w:tcPr>
            <w:tcW w:w="992" w:type="dxa"/>
            <w:tcBorders>
              <w:top w:val="nil"/>
            </w:tcBorders>
            <w:noWrap w:val="0"/>
            <w:vAlign w:val="center"/>
          </w:tcPr>
          <w:p w14:paraId="5FB7EF87">
            <w:pPr>
              <w:pStyle w:val="3"/>
              <w:keepNext/>
              <w:spacing w:after="0" w:line="440" w:lineRule="exact"/>
              <w:ind w:left="63" w:right="63"/>
              <w:rPr>
                <w:rFonts w:eastAsia="仿宋_GB2312"/>
                <w:color w:val="auto"/>
                <w:kern w:val="2"/>
                <w:sz w:val="30"/>
                <w:szCs w:val="30"/>
                <w:highlight w:val="none"/>
              </w:rPr>
            </w:pPr>
          </w:p>
        </w:tc>
        <w:tc>
          <w:tcPr>
            <w:tcW w:w="851" w:type="dxa"/>
            <w:tcBorders>
              <w:top w:val="nil"/>
            </w:tcBorders>
            <w:noWrap w:val="0"/>
            <w:vAlign w:val="center"/>
          </w:tcPr>
          <w:p w14:paraId="2D45B306">
            <w:pPr>
              <w:pStyle w:val="3"/>
              <w:keepNext/>
              <w:spacing w:after="0" w:line="440" w:lineRule="exact"/>
              <w:ind w:left="63" w:right="63"/>
              <w:rPr>
                <w:rFonts w:eastAsia="仿宋_GB2312"/>
                <w:color w:val="auto"/>
                <w:kern w:val="2"/>
                <w:sz w:val="30"/>
                <w:szCs w:val="30"/>
                <w:highlight w:val="none"/>
              </w:rPr>
            </w:pPr>
          </w:p>
        </w:tc>
        <w:tc>
          <w:tcPr>
            <w:tcW w:w="1487" w:type="dxa"/>
            <w:tcBorders>
              <w:top w:val="nil"/>
            </w:tcBorders>
            <w:noWrap w:val="0"/>
            <w:vAlign w:val="center"/>
          </w:tcPr>
          <w:p w14:paraId="171981CC">
            <w:pPr>
              <w:pStyle w:val="3"/>
              <w:keepNext/>
              <w:spacing w:after="0" w:line="440" w:lineRule="exact"/>
              <w:ind w:left="63" w:right="63"/>
              <w:rPr>
                <w:rFonts w:eastAsia="仿宋_GB2312"/>
                <w:color w:val="auto"/>
                <w:kern w:val="2"/>
                <w:sz w:val="30"/>
                <w:szCs w:val="30"/>
                <w:highlight w:val="none"/>
              </w:rPr>
            </w:pPr>
          </w:p>
        </w:tc>
        <w:tc>
          <w:tcPr>
            <w:tcW w:w="992" w:type="dxa"/>
            <w:tcBorders>
              <w:top w:val="nil"/>
            </w:tcBorders>
            <w:noWrap w:val="0"/>
            <w:vAlign w:val="center"/>
          </w:tcPr>
          <w:p w14:paraId="074D463B">
            <w:pPr>
              <w:pStyle w:val="3"/>
              <w:keepNext/>
              <w:spacing w:after="0" w:line="440" w:lineRule="exact"/>
              <w:ind w:left="63" w:right="63"/>
              <w:rPr>
                <w:rFonts w:eastAsia="仿宋_GB2312"/>
                <w:color w:val="auto"/>
                <w:kern w:val="2"/>
                <w:sz w:val="30"/>
                <w:szCs w:val="30"/>
                <w:highlight w:val="none"/>
              </w:rPr>
            </w:pPr>
          </w:p>
        </w:tc>
      </w:tr>
      <w:tr w14:paraId="787BCC7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2D8B7258">
            <w:pPr>
              <w:pStyle w:val="3"/>
              <w:keepNext/>
              <w:spacing w:after="0" w:line="440" w:lineRule="exact"/>
              <w:ind w:left="63" w:right="63"/>
              <w:rPr>
                <w:rFonts w:eastAsia="仿宋_GB2312"/>
                <w:color w:val="auto"/>
                <w:kern w:val="2"/>
                <w:sz w:val="30"/>
                <w:szCs w:val="30"/>
                <w:highlight w:val="none"/>
              </w:rPr>
            </w:pPr>
          </w:p>
        </w:tc>
        <w:tc>
          <w:tcPr>
            <w:tcW w:w="1276" w:type="dxa"/>
            <w:noWrap w:val="0"/>
            <w:vAlign w:val="center"/>
          </w:tcPr>
          <w:p w14:paraId="2C192DDB">
            <w:pPr>
              <w:pStyle w:val="3"/>
              <w:keepNext/>
              <w:spacing w:after="0" w:line="440" w:lineRule="exact"/>
              <w:ind w:left="63" w:right="63"/>
              <w:rPr>
                <w:rFonts w:eastAsia="仿宋_GB2312"/>
                <w:color w:val="auto"/>
                <w:kern w:val="2"/>
                <w:sz w:val="30"/>
                <w:szCs w:val="30"/>
                <w:highlight w:val="none"/>
              </w:rPr>
            </w:pPr>
          </w:p>
        </w:tc>
        <w:tc>
          <w:tcPr>
            <w:tcW w:w="1418" w:type="dxa"/>
            <w:noWrap w:val="0"/>
            <w:vAlign w:val="center"/>
          </w:tcPr>
          <w:p w14:paraId="20989DAC">
            <w:pPr>
              <w:pStyle w:val="3"/>
              <w:keepNext/>
              <w:spacing w:after="0" w:line="440" w:lineRule="exact"/>
              <w:ind w:left="63" w:right="63"/>
              <w:rPr>
                <w:rFonts w:eastAsia="仿宋_GB2312"/>
                <w:color w:val="auto"/>
                <w:kern w:val="2"/>
                <w:sz w:val="30"/>
                <w:szCs w:val="30"/>
                <w:highlight w:val="none"/>
              </w:rPr>
            </w:pPr>
          </w:p>
        </w:tc>
        <w:tc>
          <w:tcPr>
            <w:tcW w:w="940" w:type="dxa"/>
            <w:noWrap w:val="0"/>
            <w:vAlign w:val="center"/>
          </w:tcPr>
          <w:p w14:paraId="3E8FE341">
            <w:pPr>
              <w:pStyle w:val="3"/>
              <w:keepNext/>
              <w:spacing w:after="0" w:line="440" w:lineRule="exact"/>
              <w:ind w:left="63" w:right="63"/>
              <w:rPr>
                <w:rFonts w:eastAsia="仿宋_GB2312"/>
                <w:color w:val="auto"/>
                <w:kern w:val="2"/>
                <w:sz w:val="30"/>
                <w:szCs w:val="30"/>
                <w:highlight w:val="none"/>
              </w:rPr>
            </w:pPr>
          </w:p>
        </w:tc>
        <w:tc>
          <w:tcPr>
            <w:tcW w:w="851" w:type="dxa"/>
            <w:noWrap w:val="0"/>
            <w:vAlign w:val="center"/>
          </w:tcPr>
          <w:p w14:paraId="4E699AB9">
            <w:pPr>
              <w:pStyle w:val="3"/>
              <w:keepNext/>
              <w:spacing w:after="0" w:line="440" w:lineRule="exact"/>
              <w:ind w:left="63" w:right="63"/>
              <w:rPr>
                <w:rFonts w:eastAsia="仿宋_GB2312"/>
                <w:color w:val="auto"/>
                <w:kern w:val="2"/>
                <w:sz w:val="30"/>
                <w:szCs w:val="30"/>
                <w:highlight w:val="none"/>
              </w:rPr>
            </w:pPr>
          </w:p>
        </w:tc>
        <w:tc>
          <w:tcPr>
            <w:tcW w:w="1044" w:type="dxa"/>
            <w:noWrap w:val="0"/>
            <w:vAlign w:val="center"/>
          </w:tcPr>
          <w:p w14:paraId="37BE3FCD">
            <w:pPr>
              <w:pStyle w:val="3"/>
              <w:keepNext/>
              <w:spacing w:after="0" w:line="440" w:lineRule="exact"/>
              <w:ind w:left="63" w:right="63"/>
              <w:rPr>
                <w:rFonts w:eastAsia="仿宋_GB2312"/>
                <w:color w:val="auto"/>
                <w:kern w:val="2"/>
                <w:sz w:val="30"/>
                <w:szCs w:val="30"/>
                <w:highlight w:val="none"/>
              </w:rPr>
            </w:pPr>
          </w:p>
        </w:tc>
        <w:tc>
          <w:tcPr>
            <w:tcW w:w="992" w:type="dxa"/>
            <w:noWrap w:val="0"/>
            <w:vAlign w:val="center"/>
          </w:tcPr>
          <w:p w14:paraId="3A521DB2">
            <w:pPr>
              <w:pStyle w:val="3"/>
              <w:keepNext/>
              <w:spacing w:after="0" w:line="440" w:lineRule="exact"/>
              <w:ind w:left="63" w:right="63"/>
              <w:rPr>
                <w:rFonts w:eastAsia="仿宋_GB2312"/>
                <w:color w:val="auto"/>
                <w:kern w:val="2"/>
                <w:sz w:val="30"/>
                <w:szCs w:val="30"/>
                <w:highlight w:val="none"/>
              </w:rPr>
            </w:pPr>
          </w:p>
        </w:tc>
        <w:tc>
          <w:tcPr>
            <w:tcW w:w="851" w:type="dxa"/>
            <w:noWrap w:val="0"/>
            <w:vAlign w:val="center"/>
          </w:tcPr>
          <w:p w14:paraId="122B829A">
            <w:pPr>
              <w:pStyle w:val="3"/>
              <w:keepNext/>
              <w:spacing w:after="0" w:line="440" w:lineRule="exact"/>
              <w:ind w:left="63" w:right="63"/>
              <w:rPr>
                <w:rFonts w:eastAsia="仿宋_GB2312"/>
                <w:color w:val="auto"/>
                <w:kern w:val="2"/>
                <w:sz w:val="30"/>
                <w:szCs w:val="30"/>
                <w:highlight w:val="none"/>
              </w:rPr>
            </w:pPr>
          </w:p>
        </w:tc>
        <w:tc>
          <w:tcPr>
            <w:tcW w:w="1487" w:type="dxa"/>
            <w:noWrap w:val="0"/>
            <w:vAlign w:val="center"/>
          </w:tcPr>
          <w:p w14:paraId="5B04D5F6">
            <w:pPr>
              <w:pStyle w:val="3"/>
              <w:keepNext/>
              <w:spacing w:after="0" w:line="440" w:lineRule="exact"/>
              <w:ind w:left="63" w:right="63"/>
              <w:rPr>
                <w:rFonts w:eastAsia="仿宋_GB2312"/>
                <w:color w:val="auto"/>
                <w:kern w:val="2"/>
                <w:sz w:val="30"/>
                <w:szCs w:val="30"/>
                <w:highlight w:val="none"/>
              </w:rPr>
            </w:pPr>
          </w:p>
        </w:tc>
        <w:tc>
          <w:tcPr>
            <w:tcW w:w="992" w:type="dxa"/>
            <w:noWrap w:val="0"/>
            <w:vAlign w:val="center"/>
          </w:tcPr>
          <w:p w14:paraId="7DAA0798">
            <w:pPr>
              <w:pStyle w:val="3"/>
              <w:keepNext/>
              <w:spacing w:after="0" w:line="440" w:lineRule="exact"/>
              <w:ind w:left="63" w:right="63"/>
              <w:rPr>
                <w:rFonts w:eastAsia="仿宋_GB2312"/>
                <w:color w:val="auto"/>
                <w:kern w:val="2"/>
                <w:sz w:val="30"/>
                <w:szCs w:val="30"/>
                <w:highlight w:val="none"/>
              </w:rPr>
            </w:pPr>
          </w:p>
        </w:tc>
      </w:tr>
      <w:tr w14:paraId="6D7872C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762DB4BE">
            <w:pPr>
              <w:pStyle w:val="3"/>
              <w:keepNext/>
              <w:spacing w:after="0" w:line="440" w:lineRule="exact"/>
              <w:ind w:left="63" w:right="63"/>
              <w:rPr>
                <w:rFonts w:eastAsia="仿宋_GB2312"/>
                <w:color w:val="auto"/>
                <w:kern w:val="2"/>
                <w:sz w:val="30"/>
                <w:szCs w:val="30"/>
                <w:highlight w:val="none"/>
              </w:rPr>
            </w:pPr>
          </w:p>
        </w:tc>
        <w:tc>
          <w:tcPr>
            <w:tcW w:w="1276" w:type="dxa"/>
            <w:noWrap w:val="0"/>
            <w:vAlign w:val="center"/>
          </w:tcPr>
          <w:p w14:paraId="63178A72">
            <w:pPr>
              <w:pStyle w:val="3"/>
              <w:keepNext/>
              <w:spacing w:after="0" w:line="440" w:lineRule="exact"/>
              <w:ind w:left="63" w:right="63"/>
              <w:rPr>
                <w:rFonts w:eastAsia="仿宋_GB2312"/>
                <w:color w:val="auto"/>
                <w:kern w:val="2"/>
                <w:sz w:val="30"/>
                <w:szCs w:val="30"/>
                <w:highlight w:val="none"/>
              </w:rPr>
            </w:pPr>
          </w:p>
        </w:tc>
        <w:tc>
          <w:tcPr>
            <w:tcW w:w="1418" w:type="dxa"/>
            <w:noWrap w:val="0"/>
            <w:vAlign w:val="center"/>
          </w:tcPr>
          <w:p w14:paraId="27DDF58D">
            <w:pPr>
              <w:pStyle w:val="3"/>
              <w:keepNext/>
              <w:spacing w:after="0" w:line="440" w:lineRule="exact"/>
              <w:ind w:left="63" w:right="63"/>
              <w:rPr>
                <w:rFonts w:eastAsia="仿宋_GB2312"/>
                <w:color w:val="auto"/>
                <w:kern w:val="2"/>
                <w:sz w:val="30"/>
                <w:szCs w:val="30"/>
                <w:highlight w:val="none"/>
              </w:rPr>
            </w:pPr>
          </w:p>
        </w:tc>
        <w:tc>
          <w:tcPr>
            <w:tcW w:w="940" w:type="dxa"/>
            <w:noWrap w:val="0"/>
            <w:vAlign w:val="center"/>
          </w:tcPr>
          <w:p w14:paraId="360CF61C">
            <w:pPr>
              <w:pStyle w:val="3"/>
              <w:keepNext/>
              <w:spacing w:after="0" w:line="440" w:lineRule="exact"/>
              <w:ind w:left="63" w:right="63"/>
              <w:rPr>
                <w:rFonts w:eastAsia="仿宋_GB2312"/>
                <w:color w:val="auto"/>
                <w:kern w:val="2"/>
                <w:sz w:val="30"/>
                <w:szCs w:val="30"/>
                <w:highlight w:val="none"/>
              </w:rPr>
            </w:pPr>
          </w:p>
        </w:tc>
        <w:tc>
          <w:tcPr>
            <w:tcW w:w="851" w:type="dxa"/>
            <w:noWrap w:val="0"/>
            <w:vAlign w:val="center"/>
          </w:tcPr>
          <w:p w14:paraId="49BAB267">
            <w:pPr>
              <w:pStyle w:val="3"/>
              <w:keepNext/>
              <w:spacing w:after="0" w:line="440" w:lineRule="exact"/>
              <w:ind w:left="63" w:right="63"/>
              <w:rPr>
                <w:rFonts w:eastAsia="仿宋_GB2312"/>
                <w:color w:val="auto"/>
                <w:kern w:val="2"/>
                <w:sz w:val="30"/>
                <w:szCs w:val="30"/>
                <w:highlight w:val="none"/>
              </w:rPr>
            </w:pPr>
          </w:p>
        </w:tc>
        <w:tc>
          <w:tcPr>
            <w:tcW w:w="1044" w:type="dxa"/>
            <w:noWrap w:val="0"/>
            <w:vAlign w:val="center"/>
          </w:tcPr>
          <w:p w14:paraId="54081D90">
            <w:pPr>
              <w:pStyle w:val="3"/>
              <w:keepNext/>
              <w:spacing w:after="0" w:line="440" w:lineRule="exact"/>
              <w:ind w:left="63" w:right="63"/>
              <w:rPr>
                <w:rFonts w:eastAsia="仿宋_GB2312"/>
                <w:color w:val="auto"/>
                <w:kern w:val="2"/>
                <w:sz w:val="30"/>
                <w:szCs w:val="30"/>
                <w:highlight w:val="none"/>
              </w:rPr>
            </w:pPr>
          </w:p>
        </w:tc>
        <w:tc>
          <w:tcPr>
            <w:tcW w:w="992" w:type="dxa"/>
            <w:noWrap w:val="0"/>
            <w:vAlign w:val="center"/>
          </w:tcPr>
          <w:p w14:paraId="1A121B40">
            <w:pPr>
              <w:pStyle w:val="3"/>
              <w:keepNext/>
              <w:spacing w:after="0" w:line="440" w:lineRule="exact"/>
              <w:ind w:left="63" w:right="63"/>
              <w:rPr>
                <w:rFonts w:eastAsia="仿宋_GB2312"/>
                <w:color w:val="auto"/>
                <w:kern w:val="2"/>
                <w:sz w:val="30"/>
                <w:szCs w:val="30"/>
                <w:highlight w:val="none"/>
              </w:rPr>
            </w:pPr>
          </w:p>
        </w:tc>
        <w:tc>
          <w:tcPr>
            <w:tcW w:w="851" w:type="dxa"/>
            <w:noWrap w:val="0"/>
            <w:vAlign w:val="center"/>
          </w:tcPr>
          <w:p w14:paraId="76D76BAB">
            <w:pPr>
              <w:pStyle w:val="3"/>
              <w:keepNext/>
              <w:spacing w:after="0" w:line="440" w:lineRule="exact"/>
              <w:ind w:left="63" w:right="63"/>
              <w:rPr>
                <w:rFonts w:eastAsia="仿宋_GB2312"/>
                <w:color w:val="auto"/>
                <w:kern w:val="2"/>
                <w:sz w:val="30"/>
                <w:szCs w:val="30"/>
                <w:highlight w:val="none"/>
              </w:rPr>
            </w:pPr>
          </w:p>
        </w:tc>
        <w:tc>
          <w:tcPr>
            <w:tcW w:w="1487" w:type="dxa"/>
            <w:noWrap w:val="0"/>
            <w:vAlign w:val="center"/>
          </w:tcPr>
          <w:p w14:paraId="2AB19CBC">
            <w:pPr>
              <w:pStyle w:val="3"/>
              <w:keepNext/>
              <w:spacing w:after="0" w:line="440" w:lineRule="exact"/>
              <w:ind w:left="63" w:right="63"/>
              <w:rPr>
                <w:rFonts w:eastAsia="仿宋_GB2312"/>
                <w:color w:val="auto"/>
                <w:kern w:val="2"/>
                <w:sz w:val="30"/>
                <w:szCs w:val="30"/>
                <w:highlight w:val="none"/>
              </w:rPr>
            </w:pPr>
          </w:p>
        </w:tc>
        <w:tc>
          <w:tcPr>
            <w:tcW w:w="992" w:type="dxa"/>
            <w:noWrap w:val="0"/>
            <w:vAlign w:val="center"/>
          </w:tcPr>
          <w:p w14:paraId="11297C49">
            <w:pPr>
              <w:pStyle w:val="3"/>
              <w:keepNext/>
              <w:spacing w:after="0" w:line="440" w:lineRule="exact"/>
              <w:ind w:left="63" w:right="63"/>
              <w:rPr>
                <w:rFonts w:eastAsia="仿宋_GB2312"/>
                <w:color w:val="auto"/>
                <w:kern w:val="2"/>
                <w:sz w:val="30"/>
                <w:szCs w:val="30"/>
                <w:highlight w:val="none"/>
              </w:rPr>
            </w:pPr>
          </w:p>
        </w:tc>
      </w:tr>
      <w:tr w14:paraId="1685777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5C8808A1">
            <w:pPr>
              <w:pStyle w:val="3"/>
              <w:keepNext/>
              <w:spacing w:after="0" w:line="440" w:lineRule="exact"/>
              <w:ind w:left="63" w:right="63"/>
              <w:rPr>
                <w:rFonts w:eastAsia="仿宋_GB2312"/>
                <w:color w:val="auto"/>
                <w:kern w:val="2"/>
                <w:sz w:val="30"/>
                <w:szCs w:val="30"/>
                <w:highlight w:val="none"/>
              </w:rPr>
            </w:pPr>
          </w:p>
        </w:tc>
        <w:tc>
          <w:tcPr>
            <w:tcW w:w="1276" w:type="dxa"/>
            <w:noWrap w:val="0"/>
            <w:vAlign w:val="center"/>
          </w:tcPr>
          <w:p w14:paraId="31BA90CE">
            <w:pPr>
              <w:pStyle w:val="3"/>
              <w:keepNext/>
              <w:spacing w:after="0" w:line="440" w:lineRule="exact"/>
              <w:ind w:left="63" w:right="63"/>
              <w:rPr>
                <w:rFonts w:eastAsia="仿宋_GB2312"/>
                <w:color w:val="auto"/>
                <w:kern w:val="2"/>
                <w:sz w:val="30"/>
                <w:szCs w:val="30"/>
                <w:highlight w:val="none"/>
              </w:rPr>
            </w:pPr>
          </w:p>
        </w:tc>
        <w:tc>
          <w:tcPr>
            <w:tcW w:w="1418" w:type="dxa"/>
            <w:noWrap w:val="0"/>
            <w:vAlign w:val="center"/>
          </w:tcPr>
          <w:p w14:paraId="6A4755F2">
            <w:pPr>
              <w:pStyle w:val="3"/>
              <w:keepNext/>
              <w:spacing w:after="0" w:line="440" w:lineRule="exact"/>
              <w:ind w:left="63" w:right="63"/>
              <w:rPr>
                <w:rFonts w:eastAsia="仿宋_GB2312"/>
                <w:color w:val="auto"/>
                <w:kern w:val="2"/>
                <w:sz w:val="30"/>
                <w:szCs w:val="30"/>
                <w:highlight w:val="none"/>
              </w:rPr>
            </w:pPr>
          </w:p>
        </w:tc>
        <w:tc>
          <w:tcPr>
            <w:tcW w:w="940" w:type="dxa"/>
            <w:noWrap w:val="0"/>
            <w:vAlign w:val="center"/>
          </w:tcPr>
          <w:p w14:paraId="5DAF4590">
            <w:pPr>
              <w:pStyle w:val="3"/>
              <w:keepNext/>
              <w:spacing w:after="0" w:line="440" w:lineRule="exact"/>
              <w:ind w:left="63" w:right="63"/>
              <w:rPr>
                <w:rFonts w:eastAsia="仿宋_GB2312"/>
                <w:color w:val="auto"/>
                <w:kern w:val="2"/>
                <w:sz w:val="30"/>
                <w:szCs w:val="30"/>
                <w:highlight w:val="none"/>
              </w:rPr>
            </w:pPr>
          </w:p>
        </w:tc>
        <w:tc>
          <w:tcPr>
            <w:tcW w:w="851" w:type="dxa"/>
            <w:noWrap w:val="0"/>
            <w:vAlign w:val="center"/>
          </w:tcPr>
          <w:p w14:paraId="09EB5222">
            <w:pPr>
              <w:pStyle w:val="3"/>
              <w:keepNext/>
              <w:spacing w:after="0" w:line="440" w:lineRule="exact"/>
              <w:ind w:left="63" w:right="63"/>
              <w:rPr>
                <w:rFonts w:eastAsia="仿宋_GB2312"/>
                <w:color w:val="auto"/>
                <w:kern w:val="2"/>
                <w:sz w:val="30"/>
                <w:szCs w:val="30"/>
                <w:highlight w:val="none"/>
              </w:rPr>
            </w:pPr>
          </w:p>
        </w:tc>
        <w:tc>
          <w:tcPr>
            <w:tcW w:w="1044" w:type="dxa"/>
            <w:noWrap w:val="0"/>
            <w:vAlign w:val="center"/>
          </w:tcPr>
          <w:p w14:paraId="261D353A">
            <w:pPr>
              <w:pStyle w:val="3"/>
              <w:keepNext/>
              <w:spacing w:after="0" w:line="440" w:lineRule="exact"/>
              <w:ind w:left="63" w:right="63"/>
              <w:rPr>
                <w:rFonts w:eastAsia="仿宋_GB2312"/>
                <w:color w:val="auto"/>
                <w:kern w:val="2"/>
                <w:sz w:val="30"/>
                <w:szCs w:val="30"/>
                <w:highlight w:val="none"/>
              </w:rPr>
            </w:pPr>
          </w:p>
        </w:tc>
        <w:tc>
          <w:tcPr>
            <w:tcW w:w="992" w:type="dxa"/>
            <w:noWrap w:val="0"/>
            <w:vAlign w:val="center"/>
          </w:tcPr>
          <w:p w14:paraId="20D35484">
            <w:pPr>
              <w:pStyle w:val="3"/>
              <w:keepNext/>
              <w:spacing w:after="0" w:line="440" w:lineRule="exact"/>
              <w:ind w:left="63" w:right="63"/>
              <w:rPr>
                <w:rFonts w:eastAsia="仿宋_GB2312"/>
                <w:color w:val="auto"/>
                <w:kern w:val="2"/>
                <w:sz w:val="30"/>
                <w:szCs w:val="30"/>
                <w:highlight w:val="none"/>
              </w:rPr>
            </w:pPr>
          </w:p>
        </w:tc>
        <w:tc>
          <w:tcPr>
            <w:tcW w:w="851" w:type="dxa"/>
            <w:noWrap w:val="0"/>
            <w:vAlign w:val="center"/>
          </w:tcPr>
          <w:p w14:paraId="667218A5">
            <w:pPr>
              <w:pStyle w:val="3"/>
              <w:keepNext/>
              <w:spacing w:after="0" w:line="440" w:lineRule="exact"/>
              <w:ind w:left="63" w:right="63"/>
              <w:rPr>
                <w:rFonts w:eastAsia="仿宋_GB2312"/>
                <w:color w:val="auto"/>
                <w:kern w:val="2"/>
                <w:sz w:val="30"/>
                <w:szCs w:val="30"/>
                <w:highlight w:val="none"/>
              </w:rPr>
            </w:pPr>
          </w:p>
        </w:tc>
        <w:tc>
          <w:tcPr>
            <w:tcW w:w="1487" w:type="dxa"/>
            <w:noWrap w:val="0"/>
            <w:vAlign w:val="center"/>
          </w:tcPr>
          <w:p w14:paraId="4FA01F44">
            <w:pPr>
              <w:pStyle w:val="3"/>
              <w:keepNext/>
              <w:spacing w:after="0" w:line="440" w:lineRule="exact"/>
              <w:ind w:left="63" w:right="63"/>
              <w:rPr>
                <w:rFonts w:eastAsia="仿宋_GB2312"/>
                <w:color w:val="auto"/>
                <w:kern w:val="2"/>
                <w:sz w:val="30"/>
                <w:szCs w:val="30"/>
                <w:highlight w:val="none"/>
              </w:rPr>
            </w:pPr>
          </w:p>
        </w:tc>
        <w:tc>
          <w:tcPr>
            <w:tcW w:w="992" w:type="dxa"/>
            <w:noWrap w:val="0"/>
            <w:vAlign w:val="center"/>
          </w:tcPr>
          <w:p w14:paraId="518118EF">
            <w:pPr>
              <w:pStyle w:val="3"/>
              <w:keepNext/>
              <w:spacing w:after="0" w:line="440" w:lineRule="exact"/>
              <w:ind w:left="63" w:right="63"/>
              <w:rPr>
                <w:rFonts w:eastAsia="仿宋_GB2312"/>
                <w:color w:val="auto"/>
                <w:kern w:val="2"/>
                <w:sz w:val="30"/>
                <w:szCs w:val="30"/>
                <w:highlight w:val="none"/>
              </w:rPr>
            </w:pPr>
          </w:p>
        </w:tc>
      </w:tr>
      <w:tr w14:paraId="0F25A52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300892A0">
            <w:pPr>
              <w:pStyle w:val="3"/>
              <w:keepNext/>
              <w:spacing w:after="0" w:line="440" w:lineRule="exact"/>
              <w:ind w:left="63" w:right="63"/>
              <w:rPr>
                <w:rFonts w:eastAsia="仿宋_GB2312"/>
                <w:color w:val="auto"/>
                <w:kern w:val="2"/>
                <w:sz w:val="30"/>
                <w:szCs w:val="30"/>
                <w:highlight w:val="none"/>
              </w:rPr>
            </w:pPr>
          </w:p>
        </w:tc>
        <w:tc>
          <w:tcPr>
            <w:tcW w:w="1276" w:type="dxa"/>
            <w:noWrap w:val="0"/>
            <w:vAlign w:val="center"/>
          </w:tcPr>
          <w:p w14:paraId="3B33349A">
            <w:pPr>
              <w:pStyle w:val="3"/>
              <w:keepNext/>
              <w:spacing w:after="0" w:line="440" w:lineRule="exact"/>
              <w:ind w:left="63" w:right="63"/>
              <w:rPr>
                <w:rFonts w:eastAsia="仿宋_GB2312"/>
                <w:color w:val="auto"/>
                <w:kern w:val="2"/>
                <w:sz w:val="30"/>
                <w:szCs w:val="30"/>
                <w:highlight w:val="none"/>
              </w:rPr>
            </w:pPr>
          </w:p>
        </w:tc>
        <w:tc>
          <w:tcPr>
            <w:tcW w:w="1418" w:type="dxa"/>
            <w:noWrap w:val="0"/>
            <w:vAlign w:val="center"/>
          </w:tcPr>
          <w:p w14:paraId="458DA50C">
            <w:pPr>
              <w:pStyle w:val="3"/>
              <w:keepNext/>
              <w:spacing w:after="0" w:line="440" w:lineRule="exact"/>
              <w:ind w:left="63" w:right="63"/>
              <w:rPr>
                <w:rFonts w:eastAsia="仿宋_GB2312"/>
                <w:color w:val="auto"/>
                <w:kern w:val="2"/>
                <w:sz w:val="30"/>
                <w:szCs w:val="30"/>
                <w:highlight w:val="none"/>
              </w:rPr>
            </w:pPr>
          </w:p>
        </w:tc>
        <w:tc>
          <w:tcPr>
            <w:tcW w:w="940" w:type="dxa"/>
            <w:noWrap w:val="0"/>
            <w:vAlign w:val="center"/>
          </w:tcPr>
          <w:p w14:paraId="0A0E71BA">
            <w:pPr>
              <w:pStyle w:val="3"/>
              <w:keepNext/>
              <w:spacing w:after="0" w:line="440" w:lineRule="exact"/>
              <w:ind w:left="63" w:right="63"/>
              <w:rPr>
                <w:rFonts w:eastAsia="仿宋_GB2312"/>
                <w:color w:val="auto"/>
                <w:kern w:val="2"/>
                <w:sz w:val="30"/>
                <w:szCs w:val="30"/>
                <w:highlight w:val="none"/>
              </w:rPr>
            </w:pPr>
          </w:p>
        </w:tc>
        <w:tc>
          <w:tcPr>
            <w:tcW w:w="851" w:type="dxa"/>
            <w:noWrap w:val="0"/>
            <w:vAlign w:val="center"/>
          </w:tcPr>
          <w:p w14:paraId="1CFD39D7">
            <w:pPr>
              <w:pStyle w:val="3"/>
              <w:keepNext/>
              <w:spacing w:after="0" w:line="440" w:lineRule="exact"/>
              <w:ind w:left="63" w:right="63"/>
              <w:rPr>
                <w:rFonts w:eastAsia="仿宋_GB2312"/>
                <w:color w:val="auto"/>
                <w:kern w:val="2"/>
                <w:sz w:val="30"/>
                <w:szCs w:val="30"/>
                <w:highlight w:val="none"/>
              </w:rPr>
            </w:pPr>
          </w:p>
        </w:tc>
        <w:tc>
          <w:tcPr>
            <w:tcW w:w="1044" w:type="dxa"/>
            <w:noWrap w:val="0"/>
            <w:vAlign w:val="center"/>
          </w:tcPr>
          <w:p w14:paraId="175ABA71">
            <w:pPr>
              <w:pStyle w:val="3"/>
              <w:keepNext/>
              <w:spacing w:after="0" w:line="440" w:lineRule="exact"/>
              <w:ind w:left="63" w:right="63"/>
              <w:rPr>
                <w:rFonts w:eastAsia="仿宋_GB2312"/>
                <w:color w:val="auto"/>
                <w:kern w:val="2"/>
                <w:sz w:val="30"/>
                <w:szCs w:val="30"/>
                <w:highlight w:val="none"/>
              </w:rPr>
            </w:pPr>
          </w:p>
        </w:tc>
        <w:tc>
          <w:tcPr>
            <w:tcW w:w="992" w:type="dxa"/>
            <w:noWrap w:val="0"/>
            <w:vAlign w:val="center"/>
          </w:tcPr>
          <w:p w14:paraId="5A3E92D3">
            <w:pPr>
              <w:pStyle w:val="3"/>
              <w:keepNext/>
              <w:spacing w:after="0" w:line="440" w:lineRule="exact"/>
              <w:ind w:left="63" w:right="63"/>
              <w:rPr>
                <w:rFonts w:eastAsia="仿宋_GB2312"/>
                <w:color w:val="auto"/>
                <w:kern w:val="2"/>
                <w:sz w:val="30"/>
                <w:szCs w:val="30"/>
                <w:highlight w:val="none"/>
              </w:rPr>
            </w:pPr>
          </w:p>
        </w:tc>
        <w:tc>
          <w:tcPr>
            <w:tcW w:w="851" w:type="dxa"/>
            <w:noWrap w:val="0"/>
            <w:vAlign w:val="center"/>
          </w:tcPr>
          <w:p w14:paraId="19DBA9EB">
            <w:pPr>
              <w:pStyle w:val="3"/>
              <w:keepNext/>
              <w:spacing w:after="0" w:line="440" w:lineRule="exact"/>
              <w:ind w:left="63" w:right="63"/>
              <w:rPr>
                <w:rFonts w:eastAsia="仿宋_GB2312"/>
                <w:color w:val="auto"/>
                <w:kern w:val="2"/>
                <w:sz w:val="30"/>
                <w:szCs w:val="30"/>
                <w:highlight w:val="none"/>
              </w:rPr>
            </w:pPr>
          </w:p>
        </w:tc>
        <w:tc>
          <w:tcPr>
            <w:tcW w:w="1487" w:type="dxa"/>
            <w:noWrap w:val="0"/>
            <w:vAlign w:val="center"/>
          </w:tcPr>
          <w:p w14:paraId="38EF53B6">
            <w:pPr>
              <w:pStyle w:val="3"/>
              <w:keepNext/>
              <w:spacing w:after="0" w:line="440" w:lineRule="exact"/>
              <w:ind w:left="63" w:right="63"/>
              <w:rPr>
                <w:rFonts w:eastAsia="仿宋_GB2312"/>
                <w:color w:val="auto"/>
                <w:kern w:val="2"/>
                <w:sz w:val="30"/>
                <w:szCs w:val="30"/>
                <w:highlight w:val="none"/>
              </w:rPr>
            </w:pPr>
          </w:p>
        </w:tc>
        <w:tc>
          <w:tcPr>
            <w:tcW w:w="992" w:type="dxa"/>
            <w:noWrap w:val="0"/>
            <w:vAlign w:val="center"/>
          </w:tcPr>
          <w:p w14:paraId="7BDBFC80">
            <w:pPr>
              <w:pStyle w:val="3"/>
              <w:keepNext/>
              <w:spacing w:after="0" w:line="440" w:lineRule="exact"/>
              <w:ind w:left="63" w:right="63"/>
              <w:rPr>
                <w:rFonts w:eastAsia="仿宋_GB2312"/>
                <w:color w:val="auto"/>
                <w:kern w:val="2"/>
                <w:sz w:val="30"/>
                <w:szCs w:val="30"/>
                <w:highlight w:val="none"/>
              </w:rPr>
            </w:pPr>
          </w:p>
        </w:tc>
      </w:tr>
      <w:tr w14:paraId="0DE8688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6751F724">
            <w:pPr>
              <w:pStyle w:val="3"/>
              <w:keepNext/>
              <w:spacing w:after="0" w:line="440" w:lineRule="exact"/>
              <w:ind w:left="63" w:right="63"/>
              <w:rPr>
                <w:rFonts w:eastAsia="仿宋_GB2312"/>
                <w:color w:val="auto"/>
                <w:kern w:val="2"/>
                <w:sz w:val="30"/>
                <w:szCs w:val="30"/>
                <w:highlight w:val="none"/>
              </w:rPr>
            </w:pPr>
          </w:p>
        </w:tc>
        <w:tc>
          <w:tcPr>
            <w:tcW w:w="1276" w:type="dxa"/>
            <w:noWrap w:val="0"/>
            <w:vAlign w:val="center"/>
          </w:tcPr>
          <w:p w14:paraId="3FA6ACB8">
            <w:pPr>
              <w:pStyle w:val="3"/>
              <w:keepNext/>
              <w:spacing w:after="0" w:line="440" w:lineRule="exact"/>
              <w:ind w:left="63" w:right="63"/>
              <w:rPr>
                <w:rFonts w:eastAsia="仿宋_GB2312"/>
                <w:color w:val="auto"/>
                <w:kern w:val="2"/>
                <w:sz w:val="30"/>
                <w:szCs w:val="30"/>
                <w:highlight w:val="none"/>
              </w:rPr>
            </w:pPr>
          </w:p>
        </w:tc>
        <w:tc>
          <w:tcPr>
            <w:tcW w:w="1418" w:type="dxa"/>
            <w:noWrap w:val="0"/>
            <w:vAlign w:val="center"/>
          </w:tcPr>
          <w:p w14:paraId="0F1B4409">
            <w:pPr>
              <w:pStyle w:val="3"/>
              <w:keepNext/>
              <w:spacing w:after="0" w:line="440" w:lineRule="exact"/>
              <w:ind w:left="63" w:right="63"/>
              <w:rPr>
                <w:rFonts w:eastAsia="仿宋_GB2312"/>
                <w:color w:val="auto"/>
                <w:kern w:val="2"/>
                <w:sz w:val="30"/>
                <w:szCs w:val="30"/>
                <w:highlight w:val="none"/>
              </w:rPr>
            </w:pPr>
          </w:p>
        </w:tc>
        <w:tc>
          <w:tcPr>
            <w:tcW w:w="940" w:type="dxa"/>
            <w:noWrap w:val="0"/>
            <w:vAlign w:val="center"/>
          </w:tcPr>
          <w:p w14:paraId="24BF4B69">
            <w:pPr>
              <w:pStyle w:val="3"/>
              <w:keepNext/>
              <w:spacing w:after="0" w:line="440" w:lineRule="exact"/>
              <w:ind w:left="63" w:right="63"/>
              <w:rPr>
                <w:rFonts w:eastAsia="仿宋_GB2312"/>
                <w:color w:val="auto"/>
                <w:kern w:val="2"/>
                <w:sz w:val="30"/>
                <w:szCs w:val="30"/>
                <w:highlight w:val="none"/>
              </w:rPr>
            </w:pPr>
          </w:p>
        </w:tc>
        <w:tc>
          <w:tcPr>
            <w:tcW w:w="851" w:type="dxa"/>
            <w:noWrap w:val="0"/>
            <w:vAlign w:val="center"/>
          </w:tcPr>
          <w:p w14:paraId="054CF366">
            <w:pPr>
              <w:pStyle w:val="3"/>
              <w:keepNext/>
              <w:spacing w:after="0" w:line="440" w:lineRule="exact"/>
              <w:ind w:left="63" w:right="63"/>
              <w:rPr>
                <w:rFonts w:eastAsia="仿宋_GB2312"/>
                <w:color w:val="auto"/>
                <w:kern w:val="2"/>
                <w:sz w:val="30"/>
                <w:szCs w:val="30"/>
                <w:highlight w:val="none"/>
              </w:rPr>
            </w:pPr>
          </w:p>
        </w:tc>
        <w:tc>
          <w:tcPr>
            <w:tcW w:w="1044" w:type="dxa"/>
            <w:noWrap w:val="0"/>
            <w:vAlign w:val="center"/>
          </w:tcPr>
          <w:p w14:paraId="652116BA">
            <w:pPr>
              <w:pStyle w:val="3"/>
              <w:keepNext/>
              <w:spacing w:after="0" w:line="440" w:lineRule="exact"/>
              <w:ind w:left="63" w:right="63"/>
              <w:rPr>
                <w:rFonts w:eastAsia="仿宋_GB2312"/>
                <w:color w:val="auto"/>
                <w:kern w:val="2"/>
                <w:sz w:val="30"/>
                <w:szCs w:val="30"/>
                <w:highlight w:val="none"/>
              </w:rPr>
            </w:pPr>
          </w:p>
        </w:tc>
        <w:tc>
          <w:tcPr>
            <w:tcW w:w="992" w:type="dxa"/>
            <w:noWrap w:val="0"/>
            <w:vAlign w:val="center"/>
          </w:tcPr>
          <w:p w14:paraId="052BD1F9">
            <w:pPr>
              <w:pStyle w:val="3"/>
              <w:keepNext/>
              <w:spacing w:after="0" w:line="440" w:lineRule="exact"/>
              <w:ind w:left="63" w:right="63"/>
              <w:rPr>
                <w:rFonts w:eastAsia="仿宋_GB2312"/>
                <w:color w:val="auto"/>
                <w:kern w:val="2"/>
                <w:sz w:val="30"/>
                <w:szCs w:val="30"/>
                <w:highlight w:val="none"/>
              </w:rPr>
            </w:pPr>
          </w:p>
        </w:tc>
        <w:tc>
          <w:tcPr>
            <w:tcW w:w="851" w:type="dxa"/>
            <w:noWrap w:val="0"/>
            <w:vAlign w:val="center"/>
          </w:tcPr>
          <w:p w14:paraId="17715358">
            <w:pPr>
              <w:pStyle w:val="3"/>
              <w:keepNext/>
              <w:spacing w:after="0" w:line="440" w:lineRule="exact"/>
              <w:ind w:left="63" w:right="63"/>
              <w:rPr>
                <w:rFonts w:eastAsia="仿宋_GB2312"/>
                <w:color w:val="auto"/>
                <w:kern w:val="2"/>
                <w:sz w:val="30"/>
                <w:szCs w:val="30"/>
                <w:highlight w:val="none"/>
              </w:rPr>
            </w:pPr>
          </w:p>
        </w:tc>
        <w:tc>
          <w:tcPr>
            <w:tcW w:w="1487" w:type="dxa"/>
            <w:noWrap w:val="0"/>
            <w:vAlign w:val="center"/>
          </w:tcPr>
          <w:p w14:paraId="5F828040">
            <w:pPr>
              <w:pStyle w:val="3"/>
              <w:keepNext/>
              <w:spacing w:after="0" w:line="440" w:lineRule="exact"/>
              <w:ind w:left="63" w:right="63"/>
              <w:rPr>
                <w:rFonts w:eastAsia="仿宋_GB2312"/>
                <w:color w:val="auto"/>
                <w:kern w:val="2"/>
                <w:sz w:val="30"/>
                <w:szCs w:val="30"/>
                <w:highlight w:val="none"/>
              </w:rPr>
            </w:pPr>
          </w:p>
        </w:tc>
        <w:tc>
          <w:tcPr>
            <w:tcW w:w="992" w:type="dxa"/>
            <w:noWrap w:val="0"/>
            <w:vAlign w:val="center"/>
          </w:tcPr>
          <w:p w14:paraId="366A6C5B">
            <w:pPr>
              <w:pStyle w:val="3"/>
              <w:keepNext/>
              <w:spacing w:after="0" w:line="440" w:lineRule="exact"/>
              <w:ind w:left="63" w:right="63"/>
              <w:rPr>
                <w:rFonts w:eastAsia="仿宋_GB2312"/>
                <w:color w:val="auto"/>
                <w:kern w:val="2"/>
                <w:sz w:val="30"/>
                <w:szCs w:val="30"/>
                <w:highlight w:val="none"/>
              </w:rPr>
            </w:pPr>
          </w:p>
        </w:tc>
      </w:tr>
      <w:tr w14:paraId="11180AC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43FF4A30">
            <w:pPr>
              <w:pStyle w:val="3"/>
              <w:keepNext/>
              <w:spacing w:after="0" w:line="440" w:lineRule="exact"/>
              <w:ind w:left="63" w:right="63"/>
              <w:rPr>
                <w:rFonts w:eastAsia="仿宋_GB2312"/>
                <w:color w:val="auto"/>
                <w:kern w:val="2"/>
                <w:sz w:val="30"/>
                <w:szCs w:val="30"/>
                <w:highlight w:val="none"/>
              </w:rPr>
            </w:pPr>
          </w:p>
        </w:tc>
        <w:tc>
          <w:tcPr>
            <w:tcW w:w="1276" w:type="dxa"/>
            <w:noWrap w:val="0"/>
            <w:vAlign w:val="center"/>
          </w:tcPr>
          <w:p w14:paraId="16E7701D">
            <w:pPr>
              <w:pStyle w:val="3"/>
              <w:keepNext/>
              <w:spacing w:after="0" w:line="440" w:lineRule="exact"/>
              <w:ind w:left="63" w:right="63"/>
              <w:rPr>
                <w:rFonts w:eastAsia="仿宋_GB2312"/>
                <w:color w:val="auto"/>
                <w:kern w:val="2"/>
                <w:sz w:val="30"/>
                <w:szCs w:val="30"/>
                <w:highlight w:val="none"/>
              </w:rPr>
            </w:pPr>
          </w:p>
        </w:tc>
        <w:tc>
          <w:tcPr>
            <w:tcW w:w="1418" w:type="dxa"/>
            <w:noWrap w:val="0"/>
            <w:vAlign w:val="center"/>
          </w:tcPr>
          <w:p w14:paraId="44114E07">
            <w:pPr>
              <w:pStyle w:val="3"/>
              <w:keepNext/>
              <w:spacing w:after="0" w:line="440" w:lineRule="exact"/>
              <w:ind w:left="63" w:right="63"/>
              <w:rPr>
                <w:rFonts w:eastAsia="仿宋_GB2312"/>
                <w:color w:val="auto"/>
                <w:kern w:val="2"/>
                <w:sz w:val="30"/>
                <w:szCs w:val="30"/>
                <w:highlight w:val="none"/>
              </w:rPr>
            </w:pPr>
          </w:p>
        </w:tc>
        <w:tc>
          <w:tcPr>
            <w:tcW w:w="940" w:type="dxa"/>
            <w:noWrap w:val="0"/>
            <w:vAlign w:val="center"/>
          </w:tcPr>
          <w:p w14:paraId="359E5B6F">
            <w:pPr>
              <w:pStyle w:val="3"/>
              <w:keepNext/>
              <w:spacing w:after="0" w:line="440" w:lineRule="exact"/>
              <w:ind w:left="63" w:right="63"/>
              <w:rPr>
                <w:rFonts w:eastAsia="仿宋_GB2312"/>
                <w:color w:val="auto"/>
                <w:kern w:val="2"/>
                <w:sz w:val="30"/>
                <w:szCs w:val="30"/>
                <w:highlight w:val="none"/>
              </w:rPr>
            </w:pPr>
          </w:p>
        </w:tc>
        <w:tc>
          <w:tcPr>
            <w:tcW w:w="851" w:type="dxa"/>
            <w:noWrap w:val="0"/>
            <w:vAlign w:val="center"/>
          </w:tcPr>
          <w:p w14:paraId="0589EF11">
            <w:pPr>
              <w:pStyle w:val="3"/>
              <w:keepNext/>
              <w:spacing w:after="0" w:line="440" w:lineRule="exact"/>
              <w:ind w:left="63" w:right="63"/>
              <w:rPr>
                <w:rFonts w:eastAsia="仿宋_GB2312"/>
                <w:color w:val="auto"/>
                <w:kern w:val="2"/>
                <w:sz w:val="30"/>
                <w:szCs w:val="30"/>
                <w:highlight w:val="none"/>
              </w:rPr>
            </w:pPr>
          </w:p>
        </w:tc>
        <w:tc>
          <w:tcPr>
            <w:tcW w:w="1044" w:type="dxa"/>
            <w:noWrap w:val="0"/>
            <w:vAlign w:val="center"/>
          </w:tcPr>
          <w:p w14:paraId="20A2783B">
            <w:pPr>
              <w:pStyle w:val="3"/>
              <w:keepNext/>
              <w:spacing w:after="0" w:line="440" w:lineRule="exact"/>
              <w:ind w:left="63" w:right="63"/>
              <w:rPr>
                <w:rFonts w:eastAsia="仿宋_GB2312"/>
                <w:color w:val="auto"/>
                <w:kern w:val="2"/>
                <w:sz w:val="30"/>
                <w:szCs w:val="30"/>
                <w:highlight w:val="none"/>
              </w:rPr>
            </w:pPr>
          </w:p>
        </w:tc>
        <w:tc>
          <w:tcPr>
            <w:tcW w:w="992" w:type="dxa"/>
            <w:noWrap w:val="0"/>
            <w:vAlign w:val="center"/>
          </w:tcPr>
          <w:p w14:paraId="78C9524F">
            <w:pPr>
              <w:pStyle w:val="3"/>
              <w:keepNext/>
              <w:spacing w:after="0" w:line="440" w:lineRule="exact"/>
              <w:ind w:left="63" w:right="63"/>
              <w:rPr>
                <w:rFonts w:eastAsia="仿宋_GB2312"/>
                <w:color w:val="auto"/>
                <w:kern w:val="2"/>
                <w:sz w:val="30"/>
                <w:szCs w:val="30"/>
                <w:highlight w:val="none"/>
              </w:rPr>
            </w:pPr>
          </w:p>
        </w:tc>
        <w:tc>
          <w:tcPr>
            <w:tcW w:w="851" w:type="dxa"/>
            <w:noWrap w:val="0"/>
            <w:vAlign w:val="center"/>
          </w:tcPr>
          <w:p w14:paraId="2F7254FD">
            <w:pPr>
              <w:pStyle w:val="3"/>
              <w:keepNext/>
              <w:spacing w:after="0" w:line="440" w:lineRule="exact"/>
              <w:ind w:left="63" w:right="63"/>
              <w:rPr>
                <w:rFonts w:eastAsia="仿宋_GB2312"/>
                <w:color w:val="auto"/>
                <w:kern w:val="2"/>
                <w:sz w:val="30"/>
                <w:szCs w:val="30"/>
                <w:highlight w:val="none"/>
              </w:rPr>
            </w:pPr>
          </w:p>
        </w:tc>
        <w:tc>
          <w:tcPr>
            <w:tcW w:w="1487" w:type="dxa"/>
            <w:noWrap w:val="0"/>
            <w:vAlign w:val="center"/>
          </w:tcPr>
          <w:p w14:paraId="55024FB8">
            <w:pPr>
              <w:pStyle w:val="3"/>
              <w:keepNext/>
              <w:spacing w:after="0" w:line="440" w:lineRule="exact"/>
              <w:ind w:left="63" w:right="63"/>
              <w:rPr>
                <w:rFonts w:eastAsia="仿宋_GB2312"/>
                <w:color w:val="auto"/>
                <w:kern w:val="2"/>
                <w:sz w:val="30"/>
                <w:szCs w:val="30"/>
                <w:highlight w:val="none"/>
              </w:rPr>
            </w:pPr>
          </w:p>
        </w:tc>
        <w:tc>
          <w:tcPr>
            <w:tcW w:w="992" w:type="dxa"/>
            <w:noWrap w:val="0"/>
            <w:vAlign w:val="center"/>
          </w:tcPr>
          <w:p w14:paraId="79FCDBCD">
            <w:pPr>
              <w:pStyle w:val="3"/>
              <w:keepNext/>
              <w:spacing w:after="0" w:line="440" w:lineRule="exact"/>
              <w:ind w:left="63" w:right="63"/>
              <w:rPr>
                <w:rFonts w:eastAsia="仿宋_GB2312"/>
                <w:color w:val="auto"/>
                <w:kern w:val="2"/>
                <w:sz w:val="30"/>
                <w:szCs w:val="30"/>
                <w:highlight w:val="none"/>
              </w:rPr>
            </w:pPr>
          </w:p>
        </w:tc>
      </w:tr>
      <w:tr w14:paraId="6CEEE99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4C0CAD4A">
            <w:pPr>
              <w:jc w:val="center"/>
              <w:rPr>
                <w:rFonts w:eastAsia="仿宋_GB2312"/>
                <w:color w:val="auto"/>
                <w:sz w:val="30"/>
                <w:szCs w:val="30"/>
                <w:highlight w:val="none"/>
              </w:rPr>
            </w:pPr>
          </w:p>
        </w:tc>
        <w:tc>
          <w:tcPr>
            <w:tcW w:w="1276" w:type="dxa"/>
            <w:noWrap w:val="0"/>
            <w:vAlign w:val="center"/>
          </w:tcPr>
          <w:p w14:paraId="1DE7DBAF">
            <w:pPr>
              <w:jc w:val="center"/>
              <w:rPr>
                <w:rFonts w:eastAsia="仿宋_GB2312"/>
                <w:color w:val="auto"/>
                <w:sz w:val="30"/>
                <w:szCs w:val="30"/>
                <w:highlight w:val="none"/>
              </w:rPr>
            </w:pPr>
          </w:p>
        </w:tc>
        <w:tc>
          <w:tcPr>
            <w:tcW w:w="1418" w:type="dxa"/>
            <w:noWrap w:val="0"/>
            <w:vAlign w:val="center"/>
          </w:tcPr>
          <w:p w14:paraId="475F39EC">
            <w:pPr>
              <w:jc w:val="center"/>
              <w:rPr>
                <w:rFonts w:eastAsia="仿宋_GB2312"/>
                <w:color w:val="auto"/>
                <w:sz w:val="30"/>
                <w:szCs w:val="30"/>
                <w:highlight w:val="none"/>
              </w:rPr>
            </w:pPr>
          </w:p>
        </w:tc>
        <w:tc>
          <w:tcPr>
            <w:tcW w:w="940" w:type="dxa"/>
            <w:noWrap w:val="0"/>
            <w:vAlign w:val="center"/>
          </w:tcPr>
          <w:p w14:paraId="76709678">
            <w:pPr>
              <w:jc w:val="center"/>
              <w:rPr>
                <w:rFonts w:eastAsia="仿宋_GB2312"/>
                <w:color w:val="auto"/>
                <w:sz w:val="30"/>
                <w:szCs w:val="30"/>
                <w:highlight w:val="none"/>
              </w:rPr>
            </w:pPr>
          </w:p>
        </w:tc>
        <w:tc>
          <w:tcPr>
            <w:tcW w:w="851" w:type="dxa"/>
            <w:noWrap w:val="0"/>
            <w:vAlign w:val="center"/>
          </w:tcPr>
          <w:p w14:paraId="24ABCD72">
            <w:pPr>
              <w:jc w:val="center"/>
              <w:rPr>
                <w:rFonts w:eastAsia="仿宋_GB2312"/>
                <w:color w:val="auto"/>
                <w:sz w:val="30"/>
                <w:szCs w:val="30"/>
                <w:highlight w:val="none"/>
              </w:rPr>
            </w:pPr>
          </w:p>
        </w:tc>
        <w:tc>
          <w:tcPr>
            <w:tcW w:w="1044" w:type="dxa"/>
            <w:noWrap w:val="0"/>
            <w:vAlign w:val="center"/>
          </w:tcPr>
          <w:p w14:paraId="253BD26E">
            <w:pPr>
              <w:jc w:val="center"/>
              <w:rPr>
                <w:rFonts w:eastAsia="仿宋_GB2312"/>
                <w:color w:val="auto"/>
                <w:sz w:val="30"/>
                <w:szCs w:val="30"/>
                <w:highlight w:val="none"/>
              </w:rPr>
            </w:pPr>
          </w:p>
        </w:tc>
        <w:tc>
          <w:tcPr>
            <w:tcW w:w="992" w:type="dxa"/>
            <w:noWrap w:val="0"/>
            <w:vAlign w:val="center"/>
          </w:tcPr>
          <w:p w14:paraId="149CEA4C">
            <w:pPr>
              <w:jc w:val="center"/>
              <w:rPr>
                <w:rFonts w:eastAsia="仿宋_GB2312"/>
                <w:color w:val="auto"/>
                <w:sz w:val="30"/>
                <w:szCs w:val="30"/>
                <w:highlight w:val="none"/>
              </w:rPr>
            </w:pPr>
          </w:p>
        </w:tc>
        <w:tc>
          <w:tcPr>
            <w:tcW w:w="851" w:type="dxa"/>
            <w:noWrap w:val="0"/>
            <w:vAlign w:val="center"/>
          </w:tcPr>
          <w:p w14:paraId="050305BF">
            <w:pPr>
              <w:jc w:val="center"/>
              <w:rPr>
                <w:rFonts w:eastAsia="仿宋_GB2312"/>
                <w:color w:val="auto"/>
                <w:sz w:val="30"/>
                <w:szCs w:val="30"/>
                <w:highlight w:val="none"/>
              </w:rPr>
            </w:pPr>
          </w:p>
        </w:tc>
        <w:tc>
          <w:tcPr>
            <w:tcW w:w="1487" w:type="dxa"/>
            <w:noWrap w:val="0"/>
            <w:vAlign w:val="center"/>
          </w:tcPr>
          <w:p w14:paraId="1738608A">
            <w:pPr>
              <w:jc w:val="center"/>
              <w:rPr>
                <w:rFonts w:eastAsia="仿宋_GB2312"/>
                <w:color w:val="auto"/>
                <w:sz w:val="30"/>
                <w:szCs w:val="30"/>
                <w:highlight w:val="none"/>
              </w:rPr>
            </w:pPr>
          </w:p>
        </w:tc>
        <w:tc>
          <w:tcPr>
            <w:tcW w:w="992" w:type="dxa"/>
            <w:noWrap w:val="0"/>
            <w:vAlign w:val="center"/>
          </w:tcPr>
          <w:p w14:paraId="31056958">
            <w:pPr>
              <w:jc w:val="center"/>
              <w:rPr>
                <w:rFonts w:eastAsia="仿宋_GB2312"/>
                <w:color w:val="auto"/>
                <w:sz w:val="30"/>
                <w:szCs w:val="30"/>
                <w:highlight w:val="none"/>
              </w:rPr>
            </w:pPr>
          </w:p>
        </w:tc>
      </w:tr>
      <w:tr w14:paraId="4D827F5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23E401A0">
            <w:pPr>
              <w:pStyle w:val="3"/>
              <w:keepNext/>
              <w:spacing w:after="0" w:line="440" w:lineRule="exact"/>
              <w:ind w:left="63" w:right="63"/>
              <w:rPr>
                <w:rFonts w:eastAsia="仿宋_GB2312"/>
                <w:color w:val="auto"/>
                <w:kern w:val="2"/>
                <w:sz w:val="30"/>
                <w:szCs w:val="30"/>
                <w:highlight w:val="none"/>
              </w:rPr>
            </w:pPr>
          </w:p>
        </w:tc>
        <w:tc>
          <w:tcPr>
            <w:tcW w:w="1276" w:type="dxa"/>
            <w:noWrap w:val="0"/>
            <w:vAlign w:val="center"/>
          </w:tcPr>
          <w:p w14:paraId="730E5D85">
            <w:pPr>
              <w:pStyle w:val="3"/>
              <w:keepNext/>
              <w:spacing w:after="0" w:line="440" w:lineRule="exact"/>
              <w:ind w:left="63" w:right="63"/>
              <w:rPr>
                <w:rFonts w:eastAsia="仿宋_GB2312"/>
                <w:color w:val="auto"/>
                <w:kern w:val="2"/>
                <w:sz w:val="30"/>
                <w:szCs w:val="30"/>
                <w:highlight w:val="none"/>
              </w:rPr>
            </w:pPr>
          </w:p>
        </w:tc>
        <w:tc>
          <w:tcPr>
            <w:tcW w:w="1418" w:type="dxa"/>
            <w:noWrap w:val="0"/>
            <w:vAlign w:val="center"/>
          </w:tcPr>
          <w:p w14:paraId="7F9D7220">
            <w:pPr>
              <w:pStyle w:val="3"/>
              <w:keepNext/>
              <w:spacing w:after="0" w:line="440" w:lineRule="exact"/>
              <w:ind w:left="63" w:right="63"/>
              <w:rPr>
                <w:rFonts w:eastAsia="仿宋_GB2312"/>
                <w:color w:val="auto"/>
                <w:kern w:val="2"/>
                <w:sz w:val="30"/>
                <w:szCs w:val="30"/>
                <w:highlight w:val="none"/>
              </w:rPr>
            </w:pPr>
          </w:p>
        </w:tc>
        <w:tc>
          <w:tcPr>
            <w:tcW w:w="940" w:type="dxa"/>
            <w:noWrap w:val="0"/>
            <w:vAlign w:val="center"/>
          </w:tcPr>
          <w:p w14:paraId="5DB52321">
            <w:pPr>
              <w:pStyle w:val="3"/>
              <w:keepNext/>
              <w:spacing w:after="0" w:line="440" w:lineRule="exact"/>
              <w:ind w:left="63" w:right="63"/>
              <w:rPr>
                <w:rFonts w:eastAsia="仿宋_GB2312"/>
                <w:color w:val="auto"/>
                <w:kern w:val="2"/>
                <w:sz w:val="30"/>
                <w:szCs w:val="30"/>
                <w:highlight w:val="none"/>
              </w:rPr>
            </w:pPr>
          </w:p>
        </w:tc>
        <w:tc>
          <w:tcPr>
            <w:tcW w:w="851" w:type="dxa"/>
            <w:noWrap w:val="0"/>
            <w:vAlign w:val="center"/>
          </w:tcPr>
          <w:p w14:paraId="422C6B99">
            <w:pPr>
              <w:pStyle w:val="3"/>
              <w:keepNext/>
              <w:spacing w:after="0" w:line="440" w:lineRule="exact"/>
              <w:ind w:left="63" w:right="63"/>
              <w:rPr>
                <w:rFonts w:eastAsia="仿宋_GB2312"/>
                <w:color w:val="auto"/>
                <w:kern w:val="2"/>
                <w:sz w:val="30"/>
                <w:szCs w:val="30"/>
                <w:highlight w:val="none"/>
              </w:rPr>
            </w:pPr>
          </w:p>
        </w:tc>
        <w:tc>
          <w:tcPr>
            <w:tcW w:w="1044" w:type="dxa"/>
            <w:noWrap w:val="0"/>
            <w:vAlign w:val="center"/>
          </w:tcPr>
          <w:p w14:paraId="14374DF1">
            <w:pPr>
              <w:pStyle w:val="3"/>
              <w:keepNext/>
              <w:spacing w:after="0" w:line="440" w:lineRule="exact"/>
              <w:ind w:left="63" w:right="63"/>
              <w:rPr>
                <w:rFonts w:eastAsia="仿宋_GB2312"/>
                <w:color w:val="auto"/>
                <w:kern w:val="2"/>
                <w:sz w:val="30"/>
                <w:szCs w:val="30"/>
                <w:highlight w:val="none"/>
              </w:rPr>
            </w:pPr>
          </w:p>
        </w:tc>
        <w:tc>
          <w:tcPr>
            <w:tcW w:w="992" w:type="dxa"/>
            <w:noWrap w:val="0"/>
            <w:vAlign w:val="center"/>
          </w:tcPr>
          <w:p w14:paraId="2746E8F9">
            <w:pPr>
              <w:pStyle w:val="3"/>
              <w:keepNext/>
              <w:spacing w:after="0" w:line="440" w:lineRule="exact"/>
              <w:ind w:left="63" w:right="63"/>
              <w:rPr>
                <w:rFonts w:eastAsia="仿宋_GB2312"/>
                <w:color w:val="auto"/>
                <w:kern w:val="2"/>
                <w:sz w:val="30"/>
                <w:szCs w:val="30"/>
                <w:highlight w:val="none"/>
              </w:rPr>
            </w:pPr>
          </w:p>
        </w:tc>
        <w:tc>
          <w:tcPr>
            <w:tcW w:w="851" w:type="dxa"/>
            <w:noWrap w:val="0"/>
            <w:vAlign w:val="center"/>
          </w:tcPr>
          <w:p w14:paraId="3890222F">
            <w:pPr>
              <w:pStyle w:val="3"/>
              <w:keepNext/>
              <w:spacing w:after="0" w:line="440" w:lineRule="exact"/>
              <w:ind w:left="63" w:right="63"/>
              <w:rPr>
                <w:rFonts w:eastAsia="仿宋_GB2312"/>
                <w:color w:val="auto"/>
                <w:kern w:val="2"/>
                <w:sz w:val="30"/>
                <w:szCs w:val="30"/>
                <w:highlight w:val="none"/>
              </w:rPr>
            </w:pPr>
          </w:p>
        </w:tc>
        <w:tc>
          <w:tcPr>
            <w:tcW w:w="1487" w:type="dxa"/>
            <w:noWrap w:val="0"/>
            <w:vAlign w:val="center"/>
          </w:tcPr>
          <w:p w14:paraId="03613940">
            <w:pPr>
              <w:pStyle w:val="3"/>
              <w:keepNext/>
              <w:spacing w:after="0" w:line="440" w:lineRule="exact"/>
              <w:ind w:left="63" w:right="63"/>
              <w:rPr>
                <w:rFonts w:eastAsia="仿宋_GB2312"/>
                <w:color w:val="auto"/>
                <w:kern w:val="2"/>
                <w:sz w:val="30"/>
                <w:szCs w:val="30"/>
                <w:highlight w:val="none"/>
              </w:rPr>
            </w:pPr>
          </w:p>
        </w:tc>
        <w:tc>
          <w:tcPr>
            <w:tcW w:w="992" w:type="dxa"/>
            <w:noWrap w:val="0"/>
            <w:vAlign w:val="center"/>
          </w:tcPr>
          <w:p w14:paraId="4B907261">
            <w:pPr>
              <w:pStyle w:val="3"/>
              <w:keepNext/>
              <w:spacing w:after="0" w:line="440" w:lineRule="exact"/>
              <w:ind w:left="63" w:right="63"/>
              <w:rPr>
                <w:rFonts w:eastAsia="仿宋_GB2312"/>
                <w:color w:val="auto"/>
                <w:kern w:val="2"/>
                <w:sz w:val="30"/>
                <w:szCs w:val="30"/>
                <w:highlight w:val="none"/>
              </w:rPr>
            </w:pPr>
          </w:p>
        </w:tc>
      </w:tr>
      <w:tr w14:paraId="13DCE76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774D7BD5">
            <w:pPr>
              <w:jc w:val="center"/>
              <w:rPr>
                <w:rFonts w:eastAsia="仿宋_GB2312"/>
                <w:color w:val="auto"/>
                <w:sz w:val="30"/>
                <w:szCs w:val="30"/>
                <w:highlight w:val="none"/>
              </w:rPr>
            </w:pPr>
          </w:p>
        </w:tc>
        <w:tc>
          <w:tcPr>
            <w:tcW w:w="1276" w:type="dxa"/>
            <w:noWrap w:val="0"/>
            <w:vAlign w:val="center"/>
          </w:tcPr>
          <w:p w14:paraId="463F8977">
            <w:pPr>
              <w:jc w:val="center"/>
              <w:rPr>
                <w:rFonts w:eastAsia="仿宋_GB2312"/>
                <w:color w:val="auto"/>
                <w:sz w:val="30"/>
                <w:szCs w:val="30"/>
                <w:highlight w:val="none"/>
              </w:rPr>
            </w:pPr>
          </w:p>
        </w:tc>
        <w:tc>
          <w:tcPr>
            <w:tcW w:w="1418" w:type="dxa"/>
            <w:noWrap w:val="0"/>
            <w:vAlign w:val="center"/>
          </w:tcPr>
          <w:p w14:paraId="5D950000">
            <w:pPr>
              <w:jc w:val="center"/>
              <w:rPr>
                <w:rFonts w:eastAsia="仿宋_GB2312"/>
                <w:color w:val="auto"/>
                <w:sz w:val="30"/>
                <w:szCs w:val="30"/>
                <w:highlight w:val="none"/>
              </w:rPr>
            </w:pPr>
          </w:p>
        </w:tc>
        <w:tc>
          <w:tcPr>
            <w:tcW w:w="940" w:type="dxa"/>
            <w:noWrap w:val="0"/>
            <w:vAlign w:val="center"/>
          </w:tcPr>
          <w:p w14:paraId="04931E17">
            <w:pPr>
              <w:jc w:val="center"/>
              <w:rPr>
                <w:rFonts w:eastAsia="仿宋_GB2312"/>
                <w:color w:val="auto"/>
                <w:sz w:val="30"/>
                <w:szCs w:val="30"/>
                <w:highlight w:val="none"/>
              </w:rPr>
            </w:pPr>
          </w:p>
        </w:tc>
        <w:tc>
          <w:tcPr>
            <w:tcW w:w="851" w:type="dxa"/>
            <w:noWrap w:val="0"/>
            <w:vAlign w:val="center"/>
          </w:tcPr>
          <w:p w14:paraId="70B699FA">
            <w:pPr>
              <w:jc w:val="center"/>
              <w:rPr>
                <w:rFonts w:eastAsia="仿宋_GB2312"/>
                <w:color w:val="auto"/>
                <w:sz w:val="30"/>
                <w:szCs w:val="30"/>
                <w:highlight w:val="none"/>
              </w:rPr>
            </w:pPr>
          </w:p>
        </w:tc>
        <w:tc>
          <w:tcPr>
            <w:tcW w:w="1044" w:type="dxa"/>
            <w:noWrap w:val="0"/>
            <w:vAlign w:val="center"/>
          </w:tcPr>
          <w:p w14:paraId="13E589C3">
            <w:pPr>
              <w:jc w:val="center"/>
              <w:rPr>
                <w:rFonts w:eastAsia="仿宋_GB2312"/>
                <w:color w:val="auto"/>
                <w:sz w:val="30"/>
                <w:szCs w:val="30"/>
                <w:highlight w:val="none"/>
              </w:rPr>
            </w:pPr>
          </w:p>
        </w:tc>
        <w:tc>
          <w:tcPr>
            <w:tcW w:w="992" w:type="dxa"/>
            <w:noWrap w:val="0"/>
            <w:vAlign w:val="center"/>
          </w:tcPr>
          <w:p w14:paraId="2DD148B2">
            <w:pPr>
              <w:jc w:val="center"/>
              <w:rPr>
                <w:rFonts w:eastAsia="仿宋_GB2312"/>
                <w:color w:val="auto"/>
                <w:sz w:val="30"/>
                <w:szCs w:val="30"/>
                <w:highlight w:val="none"/>
              </w:rPr>
            </w:pPr>
          </w:p>
        </w:tc>
        <w:tc>
          <w:tcPr>
            <w:tcW w:w="851" w:type="dxa"/>
            <w:noWrap w:val="0"/>
            <w:vAlign w:val="center"/>
          </w:tcPr>
          <w:p w14:paraId="5A054CF5">
            <w:pPr>
              <w:jc w:val="center"/>
              <w:rPr>
                <w:rFonts w:eastAsia="仿宋_GB2312"/>
                <w:color w:val="auto"/>
                <w:sz w:val="30"/>
                <w:szCs w:val="30"/>
                <w:highlight w:val="none"/>
              </w:rPr>
            </w:pPr>
          </w:p>
        </w:tc>
        <w:tc>
          <w:tcPr>
            <w:tcW w:w="1487" w:type="dxa"/>
            <w:noWrap w:val="0"/>
            <w:vAlign w:val="center"/>
          </w:tcPr>
          <w:p w14:paraId="05FE6218">
            <w:pPr>
              <w:jc w:val="center"/>
              <w:rPr>
                <w:rFonts w:eastAsia="仿宋_GB2312"/>
                <w:color w:val="auto"/>
                <w:sz w:val="30"/>
                <w:szCs w:val="30"/>
                <w:highlight w:val="none"/>
              </w:rPr>
            </w:pPr>
          </w:p>
        </w:tc>
        <w:tc>
          <w:tcPr>
            <w:tcW w:w="992" w:type="dxa"/>
            <w:noWrap w:val="0"/>
            <w:vAlign w:val="center"/>
          </w:tcPr>
          <w:p w14:paraId="3BDDEADB">
            <w:pPr>
              <w:jc w:val="center"/>
              <w:rPr>
                <w:rFonts w:eastAsia="仿宋_GB2312"/>
                <w:color w:val="auto"/>
                <w:sz w:val="30"/>
                <w:szCs w:val="30"/>
                <w:highlight w:val="none"/>
              </w:rPr>
            </w:pPr>
          </w:p>
        </w:tc>
      </w:tr>
      <w:tr w14:paraId="4D75C0C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64010EA5">
            <w:pPr>
              <w:jc w:val="center"/>
              <w:rPr>
                <w:rFonts w:eastAsia="仿宋_GB2312"/>
                <w:color w:val="auto"/>
                <w:sz w:val="30"/>
                <w:szCs w:val="30"/>
                <w:highlight w:val="none"/>
              </w:rPr>
            </w:pPr>
          </w:p>
        </w:tc>
        <w:tc>
          <w:tcPr>
            <w:tcW w:w="1276" w:type="dxa"/>
            <w:noWrap w:val="0"/>
            <w:vAlign w:val="center"/>
          </w:tcPr>
          <w:p w14:paraId="0C5DB25A">
            <w:pPr>
              <w:jc w:val="center"/>
              <w:rPr>
                <w:rFonts w:eastAsia="仿宋_GB2312"/>
                <w:color w:val="auto"/>
                <w:sz w:val="30"/>
                <w:szCs w:val="30"/>
                <w:highlight w:val="none"/>
              </w:rPr>
            </w:pPr>
          </w:p>
        </w:tc>
        <w:tc>
          <w:tcPr>
            <w:tcW w:w="1418" w:type="dxa"/>
            <w:noWrap w:val="0"/>
            <w:vAlign w:val="center"/>
          </w:tcPr>
          <w:p w14:paraId="7D7657CA">
            <w:pPr>
              <w:jc w:val="center"/>
              <w:rPr>
                <w:rFonts w:eastAsia="仿宋_GB2312"/>
                <w:color w:val="auto"/>
                <w:sz w:val="30"/>
                <w:szCs w:val="30"/>
                <w:highlight w:val="none"/>
              </w:rPr>
            </w:pPr>
          </w:p>
        </w:tc>
        <w:tc>
          <w:tcPr>
            <w:tcW w:w="940" w:type="dxa"/>
            <w:noWrap w:val="0"/>
            <w:vAlign w:val="center"/>
          </w:tcPr>
          <w:p w14:paraId="1685594E">
            <w:pPr>
              <w:jc w:val="center"/>
              <w:rPr>
                <w:rFonts w:eastAsia="仿宋_GB2312"/>
                <w:color w:val="auto"/>
                <w:sz w:val="30"/>
                <w:szCs w:val="30"/>
                <w:highlight w:val="none"/>
              </w:rPr>
            </w:pPr>
          </w:p>
        </w:tc>
        <w:tc>
          <w:tcPr>
            <w:tcW w:w="851" w:type="dxa"/>
            <w:noWrap w:val="0"/>
            <w:vAlign w:val="center"/>
          </w:tcPr>
          <w:p w14:paraId="7576A45C">
            <w:pPr>
              <w:jc w:val="center"/>
              <w:rPr>
                <w:rFonts w:eastAsia="仿宋_GB2312"/>
                <w:color w:val="auto"/>
                <w:sz w:val="30"/>
                <w:szCs w:val="30"/>
                <w:highlight w:val="none"/>
              </w:rPr>
            </w:pPr>
          </w:p>
        </w:tc>
        <w:tc>
          <w:tcPr>
            <w:tcW w:w="1044" w:type="dxa"/>
            <w:noWrap w:val="0"/>
            <w:vAlign w:val="center"/>
          </w:tcPr>
          <w:p w14:paraId="5A61F6C7">
            <w:pPr>
              <w:jc w:val="center"/>
              <w:rPr>
                <w:rFonts w:eastAsia="仿宋_GB2312"/>
                <w:color w:val="auto"/>
                <w:sz w:val="30"/>
                <w:szCs w:val="30"/>
                <w:highlight w:val="none"/>
              </w:rPr>
            </w:pPr>
          </w:p>
        </w:tc>
        <w:tc>
          <w:tcPr>
            <w:tcW w:w="992" w:type="dxa"/>
            <w:noWrap w:val="0"/>
            <w:vAlign w:val="center"/>
          </w:tcPr>
          <w:p w14:paraId="0A4E8D39">
            <w:pPr>
              <w:jc w:val="center"/>
              <w:rPr>
                <w:rFonts w:eastAsia="仿宋_GB2312"/>
                <w:color w:val="auto"/>
                <w:sz w:val="30"/>
                <w:szCs w:val="30"/>
                <w:highlight w:val="none"/>
              </w:rPr>
            </w:pPr>
          </w:p>
        </w:tc>
        <w:tc>
          <w:tcPr>
            <w:tcW w:w="851" w:type="dxa"/>
            <w:noWrap w:val="0"/>
            <w:vAlign w:val="center"/>
          </w:tcPr>
          <w:p w14:paraId="4DB10843">
            <w:pPr>
              <w:jc w:val="center"/>
              <w:rPr>
                <w:rFonts w:eastAsia="仿宋_GB2312"/>
                <w:color w:val="auto"/>
                <w:sz w:val="30"/>
                <w:szCs w:val="30"/>
                <w:highlight w:val="none"/>
              </w:rPr>
            </w:pPr>
          </w:p>
        </w:tc>
        <w:tc>
          <w:tcPr>
            <w:tcW w:w="1487" w:type="dxa"/>
            <w:noWrap w:val="0"/>
            <w:vAlign w:val="center"/>
          </w:tcPr>
          <w:p w14:paraId="49F36D6B">
            <w:pPr>
              <w:jc w:val="center"/>
              <w:rPr>
                <w:rFonts w:eastAsia="仿宋_GB2312"/>
                <w:color w:val="auto"/>
                <w:sz w:val="30"/>
                <w:szCs w:val="30"/>
                <w:highlight w:val="none"/>
              </w:rPr>
            </w:pPr>
          </w:p>
        </w:tc>
        <w:tc>
          <w:tcPr>
            <w:tcW w:w="992" w:type="dxa"/>
            <w:noWrap w:val="0"/>
            <w:vAlign w:val="center"/>
          </w:tcPr>
          <w:p w14:paraId="17E63FF5">
            <w:pPr>
              <w:jc w:val="center"/>
              <w:rPr>
                <w:rFonts w:eastAsia="仿宋_GB2312"/>
                <w:color w:val="auto"/>
                <w:sz w:val="30"/>
                <w:szCs w:val="30"/>
                <w:highlight w:val="none"/>
              </w:rPr>
            </w:pPr>
          </w:p>
        </w:tc>
      </w:tr>
      <w:tr w14:paraId="7C6648E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04D13D2D">
            <w:pPr>
              <w:jc w:val="center"/>
              <w:rPr>
                <w:rFonts w:eastAsia="仿宋_GB2312"/>
                <w:color w:val="auto"/>
                <w:sz w:val="30"/>
                <w:szCs w:val="30"/>
                <w:highlight w:val="none"/>
              </w:rPr>
            </w:pPr>
          </w:p>
        </w:tc>
        <w:tc>
          <w:tcPr>
            <w:tcW w:w="1276" w:type="dxa"/>
            <w:noWrap w:val="0"/>
            <w:vAlign w:val="center"/>
          </w:tcPr>
          <w:p w14:paraId="65596983">
            <w:pPr>
              <w:jc w:val="center"/>
              <w:rPr>
                <w:rFonts w:eastAsia="仿宋_GB2312"/>
                <w:color w:val="auto"/>
                <w:sz w:val="30"/>
                <w:szCs w:val="30"/>
                <w:highlight w:val="none"/>
              </w:rPr>
            </w:pPr>
          </w:p>
        </w:tc>
        <w:tc>
          <w:tcPr>
            <w:tcW w:w="1418" w:type="dxa"/>
            <w:noWrap w:val="0"/>
            <w:vAlign w:val="center"/>
          </w:tcPr>
          <w:p w14:paraId="2EB80812">
            <w:pPr>
              <w:jc w:val="center"/>
              <w:rPr>
                <w:rFonts w:eastAsia="仿宋_GB2312"/>
                <w:color w:val="auto"/>
                <w:sz w:val="30"/>
                <w:szCs w:val="30"/>
                <w:highlight w:val="none"/>
              </w:rPr>
            </w:pPr>
          </w:p>
        </w:tc>
        <w:tc>
          <w:tcPr>
            <w:tcW w:w="940" w:type="dxa"/>
            <w:noWrap w:val="0"/>
            <w:vAlign w:val="center"/>
          </w:tcPr>
          <w:p w14:paraId="6D3A791D">
            <w:pPr>
              <w:jc w:val="center"/>
              <w:rPr>
                <w:rFonts w:eastAsia="仿宋_GB2312"/>
                <w:color w:val="auto"/>
                <w:sz w:val="30"/>
                <w:szCs w:val="30"/>
                <w:highlight w:val="none"/>
              </w:rPr>
            </w:pPr>
          </w:p>
        </w:tc>
        <w:tc>
          <w:tcPr>
            <w:tcW w:w="851" w:type="dxa"/>
            <w:noWrap w:val="0"/>
            <w:vAlign w:val="center"/>
          </w:tcPr>
          <w:p w14:paraId="47A9766D">
            <w:pPr>
              <w:jc w:val="center"/>
              <w:rPr>
                <w:rFonts w:eastAsia="仿宋_GB2312"/>
                <w:color w:val="auto"/>
                <w:sz w:val="30"/>
                <w:szCs w:val="30"/>
                <w:highlight w:val="none"/>
              </w:rPr>
            </w:pPr>
          </w:p>
        </w:tc>
        <w:tc>
          <w:tcPr>
            <w:tcW w:w="1044" w:type="dxa"/>
            <w:noWrap w:val="0"/>
            <w:vAlign w:val="center"/>
          </w:tcPr>
          <w:p w14:paraId="7AAC2CF0">
            <w:pPr>
              <w:jc w:val="center"/>
              <w:rPr>
                <w:rFonts w:eastAsia="仿宋_GB2312"/>
                <w:color w:val="auto"/>
                <w:sz w:val="30"/>
                <w:szCs w:val="30"/>
                <w:highlight w:val="none"/>
              </w:rPr>
            </w:pPr>
          </w:p>
        </w:tc>
        <w:tc>
          <w:tcPr>
            <w:tcW w:w="992" w:type="dxa"/>
            <w:noWrap w:val="0"/>
            <w:vAlign w:val="center"/>
          </w:tcPr>
          <w:p w14:paraId="5259F3C4">
            <w:pPr>
              <w:jc w:val="center"/>
              <w:rPr>
                <w:rFonts w:eastAsia="仿宋_GB2312"/>
                <w:color w:val="auto"/>
                <w:sz w:val="30"/>
                <w:szCs w:val="30"/>
                <w:highlight w:val="none"/>
              </w:rPr>
            </w:pPr>
          </w:p>
        </w:tc>
        <w:tc>
          <w:tcPr>
            <w:tcW w:w="851" w:type="dxa"/>
            <w:noWrap w:val="0"/>
            <w:vAlign w:val="center"/>
          </w:tcPr>
          <w:p w14:paraId="76EBC461">
            <w:pPr>
              <w:jc w:val="center"/>
              <w:rPr>
                <w:rFonts w:eastAsia="仿宋_GB2312"/>
                <w:color w:val="auto"/>
                <w:sz w:val="30"/>
                <w:szCs w:val="30"/>
                <w:highlight w:val="none"/>
              </w:rPr>
            </w:pPr>
          </w:p>
        </w:tc>
        <w:tc>
          <w:tcPr>
            <w:tcW w:w="1487" w:type="dxa"/>
            <w:noWrap w:val="0"/>
            <w:vAlign w:val="center"/>
          </w:tcPr>
          <w:p w14:paraId="026732C6">
            <w:pPr>
              <w:jc w:val="center"/>
              <w:rPr>
                <w:rFonts w:eastAsia="仿宋_GB2312"/>
                <w:color w:val="auto"/>
                <w:sz w:val="30"/>
                <w:szCs w:val="30"/>
                <w:highlight w:val="none"/>
              </w:rPr>
            </w:pPr>
          </w:p>
        </w:tc>
        <w:tc>
          <w:tcPr>
            <w:tcW w:w="992" w:type="dxa"/>
            <w:noWrap w:val="0"/>
            <w:vAlign w:val="center"/>
          </w:tcPr>
          <w:p w14:paraId="6E7A2852">
            <w:pPr>
              <w:jc w:val="center"/>
              <w:rPr>
                <w:rFonts w:eastAsia="仿宋_GB2312"/>
                <w:color w:val="auto"/>
                <w:sz w:val="30"/>
                <w:szCs w:val="30"/>
                <w:highlight w:val="none"/>
              </w:rPr>
            </w:pPr>
          </w:p>
        </w:tc>
      </w:tr>
      <w:tr w14:paraId="4B89D41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49BD64B1">
            <w:pPr>
              <w:jc w:val="center"/>
              <w:rPr>
                <w:rFonts w:eastAsia="仿宋_GB2312"/>
                <w:color w:val="auto"/>
                <w:sz w:val="30"/>
                <w:szCs w:val="30"/>
                <w:highlight w:val="none"/>
              </w:rPr>
            </w:pPr>
          </w:p>
        </w:tc>
        <w:tc>
          <w:tcPr>
            <w:tcW w:w="1276" w:type="dxa"/>
            <w:noWrap w:val="0"/>
            <w:vAlign w:val="center"/>
          </w:tcPr>
          <w:p w14:paraId="0C766CB1">
            <w:pPr>
              <w:jc w:val="center"/>
              <w:rPr>
                <w:rFonts w:eastAsia="仿宋_GB2312"/>
                <w:color w:val="auto"/>
                <w:sz w:val="30"/>
                <w:szCs w:val="30"/>
                <w:highlight w:val="none"/>
              </w:rPr>
            </w:pPr>
          </w:p>
        </w:tc>
        <w:tc>
          <w:tcPr>
            <w:tcW w:w="1418" w:type="dxa"/>
            <w:noWrap w:val="0"/>
            <w:vAlign w:val="center"/>
          </w:tcPr>
          <w:p w14:paraId="3B967E12">
            <w:pPr>
              <w:jc w:val="center"/>
              <w:rPr>
                <w:rFonts w:eastAsia="仿宋_GB2312"/>
                <w:color w:val="auto"/>
                <w:sz w:val="30"/>
                <w:szCs w:val="30"/>
                <w:highlight w:val="none"/>
              </w:rPr>
            </w:pPr>
          </w:p>
        </w:tc>
        <w:tc>
          <w:tcPr>
            <w:tcW w:w="940" w:type="dxa"/>
            <w:noWrap w:val="0"/>
            <w:vAlign w:val="center"/>
          </w:tcPr>
          <w:p w14:paraId="1F5AA992">
            <w:pPr>
              <w:jc w:val="center"/>
              <w:rPr>
                <w:rFonts w:eastAsia="仿宋_GB2312"/>
                <w:color w:val="auto"/>
                <w:sz w:val="30"/>
                <w:szCs w:val="30"/>
                <w:highlight w:val="none"/>
              </w:rPr>
            </w:pPr>
          </w:p>
        </w:tc>
        <w:tc>
          <w:tcPr>
            <w:tcW w:w="851" w:type="dxa"/>
            <w:noWrap w:val="0"/>
            <w:vAlign w:val="center"/>
          </w:tcPr>
          <w:p w14:paraId="69DDEF3D">
            <w:pPr>
              <w:jc w:val="center"/>
              <w:rPr>
                <w:rFonts w:eastAsia="仿宋_GB2312"/>
                <w:color w:val="auto"/>
                <w:sz w:val="30"/>
                <w:szCs w:val="30"/>
                <w:highlight w:val="none"/>
              </w:rPr>
            </w:pPr>
          </w:p>
        </w:tc>
        <w:tc>
          <w:tcPr>
            <w:tcW w:w="1044" w:type="dxa"/>
            <w:noWrap w:val="0"/>
            <w:vAlign w:val="center"/>
          </w:tcPr>
          <w:p w14:paraId="4E6C531A">
            <w:pPr>
              <w:jc w:val="center"/>
              <w:rPr>
                <w:rFonts w:eastAsia="仿宋_GB2312"/>
                <w:color w:val="auto"/>
                <w:sz w:val="30"/>
                <w:szCs w:val="30"/>
                <w:highlight w:val="none"/>
              </w:rPr>
            </w:pPr>
          </w:p>
        </w:tc>
        <w:tc>
          <w:tcPr>
            <w:tcW w:w="992" w:type="dxa"/>
            <w:noWrap w:val="0"/>
            <w:vAlign w:val="center"/>
          </w:tcPr>
          <w:p w14:paraId="73D6E730">
            <w:pPr>
              <w:jc w:val="center"/>
              <w:rPr>
                <w:rFonts w:eastAsia="仿宋_GB2312"/>
                <w:color w:val="auto"/>
                <w:sz w:val="30"/>
                <w:szCs w:val="30"/>
                <w:highlight w:val="none"/>
              </w:rPr>
            </w:pPr>
          </w:p>
        </w:tc>
        <w:tc>
          <w:tcPr>
            <w:tcW w:w="851" w:type="dxa"/>
            <w:noWrap w:val="0"/>
            <w:vAlign w:val="center"/>
          </w:tcPr>
          <w:p w14:paraId="37E12F33">
            <w:pPr>
              <w:jc w:val="center"/>
              <w:rPr>
                <w:rFonts w:eastAsia="仿宋_GB2312"/>
                <w:color w:val="auto"/>
                <w:sz w:val="30"/>
                <w:szCs w:val="30"/>
                <w:highlight w:val="none"/>
              </w:rPr>
            </w:pPr>
          </w:p>
        </w:tc>
        <w:tc>
          <w:tcPr>
            <w:tcW w:w="1487" w:type="dxa"/>
            <w:noWrap w:val="0"/>
            <w:vAlign w:val="center"/>
          </w:tcPr>
          <w:p w14:paraId="306C9FEA">
            <w:pPr>
              <w:jc w:val="center"/>
              <w:rPr>
                <w:rFonts w:eastAsia="仿宋_GB2312"/>
                <w:color w:val="auto"/>
                <w:sz w:val="30"/>
                <w:szCs w:val="30"/>
                <w:highlight w:val="none"/>
              </w:rPr>
            </w:pPr>
          </w:p>
        </w:tc>
        <w:tc>
          <w:tcPr>
            <w:tcW w:w="992" w:type="dxa"/>
            <w:noWrap w:val="0"/>
            <w:vAlign w:val="center"/>
          </w:tcPr>
          <w:p w14:paraId="5D0D7606">
            <w:pPr>
              <w:jc w:val="center"/>
              <w:rPr>
                <w:rFonts w:eastAsia="仿宋_GB2312"/>
                <w:color w:val="auto"/>
                <w:sz w:val="30"/>
                <w:szCs w:val="30"/>
                <w:highlight w:val="none"/>
              </w:rPr>
            </w:pPr>
          </w:p>
        </w:tc>
      </w:tr>
      <w:tr w14:paraId="023D559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17712F6F">
            <w:pPr>
              <w:jc w:val="center"/>
              <w:rPr>
                <w:rFonts w:eastAsia="仿宋_GB2312"/>
                <w:color w:val="auto"/>
                <w:sz w:val="30"/>
                <w:szCs w:val="30"/>
                <w:highlight w:val="none"/>
              </w:rPr>
            </w:pPr>
          </w:p>
        </w:tc>
        <w:tc>
          <w:tcPr>
            <w:tcW w:w="1276" w:type="dxa"/>
            <w:noWrap w:val="0"/>
            <w:vAlign w:val="center"/>
          </w:tcPr>
          <w:p w14:paraId="5D778839">
            <w:pPr>
              <w:jc w:val="center"/>
              <w:rPr>
                <w:rFonts w:eastAsia="仿宋_GB2312"/>
                <w:color w:val="auto"/>
                <w:sz w:val="30"/>
                <w:szCs w:val="30"/>
                <w:highlight w:val="none"/>
              </w:rPr>
            </w:pPr>
          </w:p>
        </w:tc>
        <w:tc>
          <w:tcPr>
            <w:tcW w:w="1418" w:type="dxa"/>
            <w:noWrap w:val="0"/>
            <w:vAlign w:val="center"/>
          </w:tcPr>
          <w:p w14:paraId="78DD72CC">
            <w:pPr>
              <w:jc w:val="center"/>
              <w:rPr>
                <w:rFonts w:eastAsia="仿宋_GB2312"/>
                <w:color w:val="auto"/>
                <w:sz w:val="30"/>
                <w:szCs w:val="30"/>
                <w:highlight w:val="none"/>
              </w:rPr>
            </w:pPr>
          </w:p>
        </w:tc>
        <w:tc>
          <w:tcPr>
            <w:tcW w:w="940" w:type="dxa"/>
            <w:noWrap w:val="0"/>
            <w:vAlign w:val="center"/>
          </w:tcPr>
          <w:p w14:paraId="3B3A4673">
            <w:pPr>
              <w:jc w:val="center"/>
              <w:rPr>
                <w:rFonts w:eastAsia="仿宋_GB2312"/>
                <w:color w:val="auto"/>
                <w:sz w:val="30"/>
                <w:szCs w:val="30"/>
                <w:highlight w:val="none"/>
              </w:rPr>
            </w:pPr>
          </w:p>
        </w:tc>
        <w:tc>
          <w:tcPr>
            <w:tcW w:w="851" w:type="dxa"/>
            <w:noWrap w:val="0"/>
            <w:vAlign w:val="center"/>
          </w:tcPr>
          <w:p w14:paraId="59240470">
            <w:pPr>
              <w:jc w:val="center"/>
              <w:rPr>
                <w:rFonts w:eastAsia="仿宋_GB2312"/>
                <w:color w:val="auto"/>
                <w:sz w:val="30"/>
                <w:szCs w:val="30"/>
                <w:highlight w:val="none"/>
              </w:rPr>
            </w:pPr>
          </w:p>
        </w:tc>
        <w:tc>
          <w:tcPr>
            <w:tcW w:w="1044" w:type="dxa"/>
            <w:noWrap w:val="0"/>
            <w:vAlign w:val="center"/>
          </w:tcPr>
          <w:p w14:paraId="7ED222EC">
            <w:pPr>
              <w:jc w:val="center"/>
              <w:rPr>
                <w:rFonts w:eastAsia="仿宋_GB2312"/>
                <w:color w:val="auto"/>
                <w:sz w:val="30"/>
                <w:szCs w:val="30"/>
                <w:highlight w:val="none"/>
              </w:rPr>
            </w:pPr>
          </w:p>
        </w:tc>
        <w:tc>
          <w:tcPr>
            <w:tcW w:w="992" w:type="dxa"/>
            <w:noWrap w:val="0"/>
            <w:vAlign w:val="center"/>
          </w:tcPr>
          <w:p w14:paraId="422D93B5">
            <w:pPr>
              <w:jc w:val="center"/>
              <w:rPr>
                <w:rFonts w:eastAsia="仿宋_GB2312"/>
                <w:color w:val="auto"/>
                <w:sz w:val="30"/>
                <w:szCs w:val="30"/>
                <w:highlight w:val="none"/>
              </w:rPr>
            </w:pPr>
          </w:p>
        </w:tc>
        <w:tc>
          <w:tcPr>
            <w:tcW w:w="851" w:type="dxa"/>
            <w:noWrap w:val="0"/>
            <w:vAlign w:val="center"/>
          </w:tcPr>
          <w:p w14:paraId="58336B02">
            <w:pPr>
              <w:jc w:val="center"/>
              <w:rPr>
                <w:rFonts w:eastAsia="仿宋_GB2312"/>
                <w:color w:val="auto"/>
                <w:sz w:val="30"/>
                <w:szCs w:val="30"/>
                <w:highlight w:val="none"/>
              </w:rPr>
            </w:pPr>
          </w:p>
        </w:tc>
        <w:tc>
          <w:tcPr>
            <w:tcW w:w="1487" w:type="dxa"/>
            <w:noWrap w:val="0"/>
            <w:vAlign w:val="center"/>
          </w:tcPr>
          <w:p w14:paraId="714E0474">
            <w:pPr>
              <w:jc w:val="center"/>
              <w:rPr>
                <w:rFonts w:eastAsia="仿宋_GB2312"/>
                <w:color w:val="auto"/>
                <w:sz w:val="30"/>
                <w:szCs w:val="30"/>
                <w:highlight w:val="none"/>
              </w:rPr>
            </w:pPr>
          </w:p>
        </w:tc>
        <w:tc>
          <w:tcPr>
            <w:tcW w:w="992" w:type="dxa"/>
            <w:noWrap w:val="0"/>
            <w:vAlign w:val="center"/>
          </w:tcPr>
          <w:p w14:paraId="351FF78A">
            <w:pPr>
              <w:jc w:val="center"/>
              <w:rPr>
                <w:rFonts w:eastAsia="仿宋_GB2312"/>
                <w:color w:val="auto"/>
                <w:sz w:val="30"/>
                <w:szCs w:val="30"/>
                <w:highlight w:val="none"/>
              </w:rPr>
            </w:pPr>
          </w:p>
        </w:tc>
      </w:tr>
      <w:tr w14:paraId="7175913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42E5D2EC">
            <w:pPr>
              <w:jc w:val="center"/>
              <w:rPr>
                <w:rFonts w:eastAsia="仿宋_GB2312"/>
                <w:color w:val="auto"/>
                <w:sz w:val="30"/>
                <w:szCs w:val="30"/>
                <w:highlight w:val="none"/>
              </w:rPr>
            </w:pPr>
          </w:p>
        </w:tc>
        <w:tc>
          <w:tcPr>
            <w:tcW w:w="1276" w:type="dxa"/>
            <w:noWrap w:val="0"/>
            <w:vAlign w:val="center"/>
          </w:tcPr>
          <w:p w14:paraId="3128B887">
            <w:pPr>
              <w:jc w:val="center"/>
              <w:rPr>
                <w:rFonts w:eastAsia="仿宋_GB2312"/>
                <w:color w:val="auto"/>
                <w:sz w:val="30"/>
                <w:szCs w:val="30"/>
                <w:highlight w:val="none"/>
              </w:rPr>
            </w:pPr>
          </w:p>
        </w:tc>
        <w:tc>
          <w:tcPr>
            <w:tcW w:w="1418" w:type="dxa"/>
            <w:noWrap w:val="0"/>
            <w:vAlign w:val="center"/>
          </w:tcPr>
          <w:p w14:paraId="28135335">
            <w:pPr>
              <w:jc w:val="center"/>
              <w:rPr>
                <w:rFonts w:eastAsia="仿宋_GB2312"/>
                <w:color w:val="auto"/>
                <w:sz w:val="30"/>
                <w:szCs w:val="30"/>
                <w:highlight w:val="none"/>
              </w:rPr>
            </w:pPr>
          </w:p>
        </w:tc>
        <w:tc>
          <w:tcPr>
            <w:tcW w:w="940" w:type="dxa"/>
            <w:noWrap w:val="0"/>
            <w:vAlign w:val="center"/>
          </w:tcPr>
          <w:p w14:paraId="4EBC695E">
            <w:pPr>
              <w:jc w:val="center"/>
              <w:rPr>
                <w:rFonts w:eastAsia="仿宋_GB2312"/>
                <w:color w:val="auto"/>
                <w:sz w:val="30"/>
                <w:szCs w:val="30"/>
                <w:highlight w:val="none"/>
              </w:rPr>
            </w:pPr>
          </w:p>
        </w:tc>
        <w:tc>
          <w:tcPr>
            <w:tcW w:w="851" w:type="dxa"/>
            <w:noWrap w:val="0"/>
            <w:vAlign w:val="center"/>
          </w:tcPr>
          <w:p w14:paraId="7A631F40">
            <w:pPr>
              <w:jc w:val="center"/>
              <w:rPr>
                <w:rFonts w:eastAsia="仿宋_GB2312"/>
                <w:color w:val="auto"/>
                <w:sz w:val="30"/>
                <w:szCs w:val="30"/>
                <w:highlight w:val="none"/>
              </w:rPr>
            </w:pPr>
          </w:p>
        </w:tc>
        <w:tc>
          <w:tcPr>
            <w:tcW w:w="1044" w:type="dxa"/>
            <w:noWrap w:val="0"/>
            <w:vAlign w:val="center"/>
          </w:tcPr>
          <w:p w14:paraId="71EE8437">
            <w:pPr>
              <w:jc w:val="center"/>
              <w:rPr>
                <w:rFonts w:eastAsia="仿宋_GB2312"/>
                <w:color w:val="auto"/>
                <w:sz w:val="30"/>
                <w:szCs w:val="30"/>
                <w:highlight w:val="none"/>
              </w:rPr>
            </w:pPr>
          </w:p>
        </w:tc>
        <w:tc>
          <w:tcPr>
            <w:tcW w:w="992" w:type="dxa"/>
            <w:noWrap w:val="0"/>
            <w:vAlign w:val="center"/>
          </w:tcPr>
          <w:p w14:paraId="0AB0FF08">
            <w:pPr>
              <w:jc w:val="center"/>
              <w:rPr>
                <w:rFonts w:eastAsia="仿宋_GB2312"/>
                <w:color w:val="auto"/>
                <w:sz w:val="30"/>
                <w:szCs w:val="30"/>
                <w:highlight w:val="none"/>
              </w:rPr>
            </w:pPr>
          </w:p>
        </w:tc>
        <w:tc>
          <w:tcPr>
            <w:tcW w:w="851" w:type="dxa"/>
            <w:noWrap w:val="0"/>
            <w:vAlign w:val="center"/>
          </w:tcPr>
          <w:p w14:paraId="1E779262">
            <w:pPr>
              <w:jc w:val="center"/>
              <w:rPr>
                <w:rFonts w:eastAsia="仿宋_GB2312"/>
                <w:color w:val="auto"/>
                <w:sz w:val="30"/>
                <w:szCs w:val="30"/>
                <w:highlight w:val="none"/>
              </w:rPr>
            </w:pPr>
          </w:p>
        </w:tc>
        <w:tc>
          <w:tcPr>
            <w:tcW w:w="1487" w:type="dxa"/>
            <w:noWrap w:val="0"/>
            <w:vAlign w:val="center"/>
          </w:tcPr>
          <w:p w14:paraId="0662A402">
            <w:pPr>
              <w:jc w:val="center"/>
              <w:rPr>
                <w:rFonts w:eastAsia="仿宋_GB2312"/>
                <w:color w:val="auto"/>
                <w:sz w:val="30"/>
                <w:szCs w:val="30"/>
                <w:highlight w:val="none"/>
              </w:rPr>
            </w:pPr>
          </w:p>
        </w:tc>
        <w:tc>
          <w:tcPr>
            <w:tcW w:w="992" w:type="dxa"/>
            <w:noWrap w:val="0"/>
            <w:vAlign w:val="center"/>
          </w:tcPr>
          <w:p w14:paraId="6ED91A04">
            <w:pPr>
              <w:jc w:val="center"/>
              <w:rPr>
                <w:rFonts w:eastAsia="仿宋_GB2312"/>
                <w:color w:val="auto"/>
                <w:sz w:val="30"/>
                <w:szCs w:val="30"/>
                <w:highlight w:val="none"/>
              </w:rPr>
            </w:pPr>
          </w:p>
        </w:tc>
      </w:tr>
      <w:tr w14:paraId="1C84F3F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524292A4">
            <w:pPr>
              <w:jc w:val="center"/>
              <w:rPr>
                <w:rFonts w:eastAsia="仿宋_GB2312"/>
                <w:color w:val="auto"/>
                <w:sz w:val="30"/>
                <w:szCs w:val="30"/>
                <w:highlight w:val="none"/>
              </w:rPr>
            </w:pPr>
          </w:p>
        </w:tc>
        <w:tc>
          <w:tcPr>
            <w:tcW w:w="1276" w:type="dxa"/>
            <w:noWrap w:val="0"/>
            <w:vAlign w:val="center"/>
          </w:tcPr>
          <w:p w14:paraId="3E9A6866">
            <w:pPr>
              <w:jc w:val="center"/>
              <w:rPr>
                <w:rFonts w:eastAsia="仿宋_GB2312"/>
                <w:color w:val="auto"/>
                <w:sz w:val="30"/>
                <w:szCs w:val="30"/>
                <w:highlight w:val="none"/>
              </w:rPr>
            </w:pPr>
          </w:p>
        </w:tc>
        <w:tc>
          <w:tcPr>
            <w:tcW w:w="1418" w:type="dxa"/>
            <w:noWrap w:val="0"/>
            <w:vAlign w:val="center"/>
          </w:tcPr>
          <w:p w14:paraId="1F8CA02B">
            <w:pPr>
              <w:jc w:val="center"/>
              <w:rPr>
                <w:rFonts w:eastAsia="仿宋_GB2312"/>
                <w:color w:val="auto"/>
                <w:sz w:val="30"/>
                <w:szCs w:val="30"/>
                <w:highlight w:val="none"/>
              </w:rPr>
            </w:pPr>
          </w:p>
        </w:tc>
        <w:tc>
          <w:tcPr>
            <w:tcW w:w="940" w:type="dxa"/>
            <w:noWrap w:val="0"/>
            <w:vAlign w:val="center"/>
          </w:tcPr>
          <w:p w14:paraId="369B9D61">
            <w:pPr>
              <w:jc w:val="center"/>
              <w:rPr>
                <w:rFonts w:eastAsia="仿宋_GB2312"/>
                <w:color w:val="auto"/>
                <w:sz w:val="30"/>
                <w:szCs w:val="30"/>
                <w:highlight w:val="none"/>
              </w:rPr>
            </w:pPr>
          </w:p>
        </w:tc>
        <w:tc>
          <w:tcPr>
            <w:tcW w:w="851" w:type="dxa"/>
            <w:noWrap w:val="0"/>
            <w:vAlign w:val="center"/>
          </w:tcPr>
          <w:p w14:paraId="1D4241A4">
            <w:pPr>
              <w:jc w:val="center"/>
              <w:rPr>
                <w:rFonts w:eastAsia="仿宋_GB2312"/>
                <w:color w:val="auto"/>
                <w:sz w:val="30"/>
                <w:szCs w:val="30"/>
                <w:highlight w:val="none"/>
              </w:rPr>
            </w:pPr>
          </w:p>
        </w:tc>
        <w:tc>
          <w:tcPr>
            <w:tcW w:w="1044" w:type="dxa"/>
            <w:noWrap w:val="0"/>
            <w:vAlign w:val="center"/>
          </w:tcPr>
          <w:p w14:paraId="0C2E272E">
            <w:pPr>
              <w:jc w:val="center"/>
              <w:rPr>
                <w:rFonts w:eastAsia="仿宋_GB2312"/>
                <w:color w:val="auto"/>
                <w:sz w:val="30"/>
                <w:szCs w:val="30"/>
                <w:highlight w:val="none"/>
              </w:rPr>
            </w:pPr>
          </w:p>
        </w:tc>
        <w:tc>
          <w:tcPr>
            <w:tcW w:w="992" w:type="dxa"/>
            <w:noWrap w:val="0"/>
            <w:vAlign w:val="center"/>
          </w:tcPr>
          <w:p w14:paraId="16636A8B">
            <w:pPr>
              <w:jc w:val="center"/>
              <w:rPr>
                <w:rFonts w:eastAsia="仿宋_GB2312"/>
                <w:color w:val="auto"/>
                <w:sz w:val="30"/>
                <w:szCs w:val="30"/>
                <w:highlight w:val="none"/>
              </w:rPr>
            </w:pPr>
          </w:p>
        </w:tc>
        <w:tc>
          <w:tcPr>
            <w:tcW w:w="851" w:type="dxa"/>
            <w:noWrap w:val="0"/>
            <w:vAlign w:val="center"/>
          </w:tcPr>
          <w:p w14:paraId="6E9732DE">
            <w:pPr>
              <w:jc w:val="center"/>
              <w:rPr>
                <w:rFonts w:eastAsia="仿宋_GB2312"/>
                <w:color w:val="auto"/>
                <w:sz w:val="30"/>
                <w:szCs w:val="30"/>
                <w:highlight w:val="none"/>
              </w:rPr>
            </w:pPr>
          </w:p>
        </w:tc>
        <w:tc>
          <w:tcPr>
            <w:tcW w:w="1487" w:type="dxa"/>
            <w:noWrap w:val="0"/>
            <w:vAlign w:val="center"/>
          </w:tcPr>
          <w:p w14:paraId="2D4CF2FE">
            <w:pPr>
              <w:jc w:val="center"/>
              <w:rPr>
                <w:rFonts w:eastAsia="仿宋_GB2312"/>
                <w:color w:val="auto"/>
                <w:sz w:val="30"/>
                <w:szCs w:val="30"/>
                <w:highlight w:val="none"/>
              </w:rPr>
            </w:pPr>
          </w:p>
        </w:tc>
        <w:tc>
          <w:tcPr>
            <w:tcW w:w="992" w:type="dxa"/>
            <w:noWrap w:val="0"/>
            <w:vAlign w:val="center"/>
          </w:tcPr>
          <w:p w14:paraId="5FC258D1">
            <w:pPr>
              <w:jc w:val="center"/>
              <w:rPr>
                <w:rFonts w:eastAsia="仿宋_GB2312"/>
                <w:color w:val="auto"/>
                <w:sz w:val="30"/>
                <w:szCs w:val="30"/>
                <w:highlight w:val="none"/>
              </w:rPr>
            </w:pPr>
          </w:p>
        </w:tc>
      </w:tr>
      <w:tr w14:paraId="0E80CE1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57E577BE">
            <w:pPr>
              <w:jc w:val="center"/>
              <w:rPr>
                <w:rFonts w:eastAsia="仿宋_GB2312"/>
                <w:color w:val="auto"/>
                <w:sz w:val="30"/>
                <w:szCs w:val="30"/>
                <w:highlight w:val="none"/>
              </w:rPr>
            </w:pPr>
          </w:p>
        </w:tc>
        <w:tc>
          <w:tcPr>
            <w:tcW w:w="1276" w:type="dxa"/>
            <w:noWrap w:val="0"/>
            <w:vAlign w:val="center"/>
          </w:tcPr>
          <w:p w14:paraId="271B5335">
            <w:pPr>
              <w:jc w:val="center"/>
              <w:rPr>
                <w:rFonts w:eastAsia="仿宋_GB2312"/>
                <w:color w:val="auto"/>
                <w:sz w:val="30"/>
                <w:szCs w:val="30"/>
                <w:highlight w:val="none"/>
              </w:rPr>
            </w:pPr>
          </w:p>
        </w:tc>
        <w:tc>
          <w:tcPr>
            <w:tcW w:w="1418" w:type="dxa"/>
            <w:noWrap w:val="0"/>
            <w:vAlign w:val="center"/>
          </w:tcPr>
          <w:p w14:paraId="7F5DF86C">
            <w:pPr>
              <w:jc w:val="center"/>
              <w:rPr>
                <w:rFonts w:eastAsia="仿宋_GB2312"/>
                <w:color w:val="auto"/>
                <w:sz w:val="30"/>
                <w:szCs w:val="30"/>
                <w:highlight w:val="none"/>
              </w:rPr>
            </w:pPr>
          </w:p>
        </w:tc>
        <w:tc>
          <w:tcPr>
            <w:tcW w:w="940" w:type="dxa"/>
            <w:noWrap w:val="0"/>
            <w:vAlign w:val="center"/>
          </w:tcPr>
          <w:p w14:paraId="541B8716">
            <w:pPr>
              <w:jc w:val="center"/>
              <w:rPr>
                <w:rFonts w:eastAsia="仿宋_GB2312"/>
                <w:color w:val="auto"/>
                <w:sz w:val="30"/>
                <w:szCs w:val="30"/>
                <w:highlight w:val="none"/>
              </w:rPr>
            </w:pPr>
          </w:p>
        </w:tc>
        <w:tc>
          <w:tcPr>
            <w:tcW w:w="851" w:type="dxa"/>
            <w:noWrap w:val="0"/>
            <w:vAlign w:val="center"/>
          </w:tcPr>
          <w:p w14:paraId="7567D9D5">
            <w:pPr>
              <w:jc w:val="center"/>
              <w:rPr>
                <w:rFonts w:eastAsia="仿宋_GB2312"/>
                <w:color w:val="auto"/>
                <w:sz w:val="30"/>
                <w:szCs w:val="30"/>
                <w:highlight w:val="none"/>
              </w:rPr>
            </w:pPr>
          </w:p>
        </w:tc>
        <w:tc>
          <w:tcPr>
            <w:tcW w:w="1044" w:type="dxa"/>
            <w:noWrap w:val="0"/>
            <w:vAlign w:val="center"/>
          </w:tcPr>
          <w:p w14:paraId="04A0C627">
            <w:pPr>
              <w:jc w:val="center"/>
              <w:rPr>
                <w:rFonts w:eastAsia="仿宋_GB2312"/>
                <w:color w:val="auto"/>
                <w:sz w:val="30"/>
                <w:szCs w:val="30"/>
                <w:highlight w:val="none"/>
              </w:rPr>
            </w:pPr>
          </w:p>
        </w:tc>
        <w:tc>
          <w:tcPr>
            <w:tcW w:w="992" w:type="dxa"/>
            <w:noWrap w:val="0"/>
            <w:vAlign w:val="center"/>
          </w:tcPr>
          <w:p w14:paraId="5DAE21C4">
            <w:pPr>
              <w:jc w:val="center"/>
              <w:rPr>
                <w:rFonts w:eastAsia="仿宋_GB2312"/>
                <w:color w:val="auto"/>
                <w:sz w:val="30"/>
                <w:szCs w:val="30"/>
                <w:highlight w:val="none"/>
              </w:rPr>
            </w:pPr>
          </w:p>
        </w:tc>
        <w:tc>
          <w:tcPr>
            <w:tcW w:w="851" w:type="dxa"/>
            <w:noWrap w:val="0"/>
            <w:vAlign w:val="center"/>
          </w:tcPr>
          <w:p w14:paraId="40F8EA5D">
            <w:pPr>
              <w:jc w:val="center"/>
              <w:rPr>
                <w:rFonts w:eastAsia="仿宋_GB2312"/>
                <w:color w:val="auto"/>
                <w:sz w:val="30"/>
                <w:szCs w:val="30"/>
                <w:highlight w:val="none"/>
              </w:rPr>
            </w:pPr>
          </w:p>
        </w:tc>
        <w:tc>
          <w:tcPr>
            <w:tcW w:w="1487" w:type="dxa"/>
            <w:noWrap w:val="0"/>
            <w:vAlign w:val="center"/>
          </w:tcPr>
          <w:p w14:paraId="4C66BE7A">
            <w:pPr>
              <w:jc w:val="center"/>
              <w:rPr>
                <w:rFonts w:eastAsia="仿宋_GB2312"/>
                <w:color w:val="auto"/>
                <w:sz w:val="30"/>
                <w:szCs w:val="30"/>
                <w:highlight w:val="none"/>
              </w:rPr>
            </w:pPr>
          </w:p>
        </w:tc>
        <w:tc>
          <w:tcPr>
            <w:tcW w:w="992" w:type="dxa"/>
            <w:noWrap w:val="0"/>
            <w:vAlign w:val="center"/>
          </w:tcPr>
          <w:p w14:paraId="6D996713">
            <w:pPr>
              <w:jc w:val="center"/>
              <w:rPr>
                <w:rFonts w:eastAsia="仿宋_GB2312"/>
                <w:color w:val="auto"/>
                <w:sz w:val="30"/>
                <w:szCs w:val="30"/>
                <w:highlight w:val="none"/>
              </w:rPr>
            </w:pPr>
          </w:p>
        </w:tc>
      </w:tr>
    </w:tbl>
    <w:p w14:paraId="5231FA6F">
      <w:pPr>
        <w:spacing w:line="440" w:lineRule="exact"/>
        <w:rPr>
          <w:rFonts w:eastAsia="仿宋_GB2312"/>
          <w:color w:val="auto"/>
          <w:sz w:val="30"/>
          <w:szCs w:val="30"/>
          <w:highlight w:val="none"/>
        </w:rPr>
      </w:pPr>
    </w:p>
    <w:p w14:paraId="25E50AAE">
      <w:pPr>
        <w:bidi w:val="0"/>
        <w:rPr>
          <w:rFonts w:hint="eastAsia" w:ascii="仿宋" w:hAnsi="仿宋" w:eastAsia="仿宋" w:cs="仿宋"/>
          <w:color w:val="auto"/>
          <w:sz w:val="28"/>
          <w:szCs w:val="28"/>
        </w:rPr>
      </w:pPr>
    </w:p>
    <w:p w14:paraId="5C7330B9">
      <w:pPr>
        <w:bidi w:val="0"/>
        <w:jc w:val="both"/>
        <w:rPr>
          <w:rFonts w:hint="eastAsia" w:ascii="仿宋" w:hAnsi="仿宋" w:eastAsia="仿宋" w:cs="仿宋"/>
          <w:color w:val="auto"/>
          <w:sz w:val="30"/>
          <w:szCs w:val="30"/>
          <w:highlight w:val="none"/>
        </w:rPr>
      </w:pPr>
      <w:r>
        <w:rPr>
          <w:rFonts w:hint="eastAsia" w:ascii="仿宋" w:hAnsi="仿宋" w:eastAsia="仿宋" w:cs="仿宋"/>
          <w:color w:val="auto"/>
          <w:sz w:val="28"/>
          <w:szCs w:val="28"/>
        </w:rPr>
        <w:t>附</w:t>
      </w:r>
      <w:bookmarkStart w:id="1558" w:name="_Toc296944565"/>
      <w:bookmarkStart w:id="1559" w:name="_Toc296347225"/>
      <w:bookmarkStart w:id="1560" w:name="_Toc267261693"/>
      <w:bookmarkStart w:id="1561" w:name="_Toc296503226"/>
      <w:bookmarkStart w:id="1562" w:name="_Toc296891266"/>
      <w:bookmarkStart w:id="1563" w:name="_Toc296891054"/>
      <w:bookmarkStart w:id="1564" w:name="_Toc296346727"/>
      <w:r>
        <w:rPr>
          <w:rFonts w:hint="eastAsia" w:ascii="仿宋" w:hAnsi="仿宋" w:eastAsia="仿宋" w:cs="仿宋"/>
          <w:color w:val="auto"/>
          <w:sz w:val="28"/>
          <w:szCs w:val="28"/>
        </w:rPr>
        <w:t>件3：</w:t>
      </w:r>
      <w:bookmarkEnd w:id="1558"/>
      <w:bookmarkEnd w:id="1559"/>
      <w:bookmarkEnd w:id="1560"/>
      <w:bookmarkEnd w:id="1561"/>
      <w:bookmarkEnd w:id="1562"/>
      <w:bookmarkEnd w:id="1563"/>
      <w:bookmarkEnd w:id="1564"/>
      <w:r>
        <w:rPr>
          <w:rFonts w:hint="eastAsia" w:ascii="仿宋" w:hAnsi="仿宋" w:eastAsia="仿宋" w:cs="仿宋"/>
          <w:color w:val="auto"/>
          <w:sz w:val="28"/>
          <w:szCs w:val="28"/>
        </w:rPr>
        <w:t xml:space="preserve">    </w:t>
      </w:r>
      <w:r>
        <w:rPr>
          <w:rFonts w:hint="eastAsia" w:ascii="仿宋" w:hAnsi="仿宋" w:eastAsia="仿宋" w:cs="仿宋"/>
          <w:color w:val="auto"/>
          <w:sz w:val="28"/>
          <w:szCs w:val="28"/>
          <w:lang w:val="en-US" w:eastAsia="zh-CN"/>
        </w:rPr>
        <w:t xml:space="preserve">            </w:t>
      </w:r>
      <w:r>
        <w:rPr>
          <w:rFonts w:hint="eastAsia" w:ascii="仿宋" w:hAnsi="仿宋" w:eastAsia="仿宋" w:cs="仿宋"/>
          <w:color w:val="auto"/>
          <w:sz w:val="30"/>
          <w:szCs w:val="30"/>
          <w:highlight w:val="none"/>
        </w:rPr>
        <w:t>工程质量保修书</w:t>
      </w:r>
    </w:p>
    <w:p w14:paraId="2DC799B6">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发包人（全称）：</w:t>
      </w:r>
      <w:r>
        <w:rPr>
          <w:rFonts w:hint="eastAsia" w:ascii="仿宋" w:hAnsi="仿宋" w:eastAsia="仿宋" w:cs="仿宋"/>
          <w:color w:val="auto"/>
          <w:sz w:val="24"/>
          <w:szCs w:val="24"/>
          <w:highlight w:val="none"/>
          <w:u w:val="single"/>
        </w:rPr>
        <w:t xml:space="preserve">驻马店市第二人民医院（驻马店市精神病医院） </w:t>
      </w:r>
      <w:r>
        <w:rPr>
          <w:rFonts w:hint="eastAsia" w:ascii="仿宋" w:hAnsi="仿宋" w:eastAsia="仿宋" w:cs="仿宋"/>
          <w:color w:val="auto"/>
          <w:sz w:val="24"/>
          <w:szCs w:val="24"/>
          <w:highlight w:val="none"/>
        </w:rPr>
        <w:t xml:space="preserve"> </w:t>
      </w:r>
    </w:p>
    <w:p w14:paraId="0D1A2C69">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承包人（全称）：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 </w:t>
      </w:r>
    </w:p>
    <w:p w14:paraId="31AA7BF8">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发包人和承包人根据《中华人民共和国建筑法》和《建设工程质量管理条例》，经协商一致就</w:t>
      </w:r>
      <w:r>
        <w:rPr>
          <w:rFonts w:hint="eastAsia" w:ascii="仿宋" w:hAnsi="仿宋" w:eastAsia="仿宋" w:cs="仿宋"/>
          <w:color w:val="auto"/>
          <w:sz w:val="24"/>
          <w:szCs w:val="24"/>
          <w:highlight w:val="none"/>
          <w:u w:val="single"/>
          <w:lang w:eastAsia="zh-CN"/>
        </w:rPr>
        <w:t>驻马店市第二人民医院老年康复中心建设项目</w:t>
      </w:r>
      <w:r>
        <w:rPr>
          <w:rFonts w:hint="eastAsia" w:ascii="仿宋" w:hAnsi="仿宋" w:eastAsia="仿宋" w:cs="仿宋"/>
          <w:color w:val="auto"/>
          <w:sz w:val="24"/>
          <w:szCs w:val="24"/>
          <w:highlight w:val="none"/>
          <w:u w:val="single"/>
          <w:lang w:val="en-US" w:eastAsia="zh-CN"/>
        </w:rPr>
        <w:t>1标段</w:t>
      </w:r>
      <w:r>
        <w:rPr>
          <w:rFonts w:hint="eastAsia" w:ascii="仿宋" w:hAnsi="仿宋" w:eastAsia="仿宋" w:cs="仿宋"/>
          <w:color w:val="auto"/>
          <w:sz w:val="24"/>
          <w:szCs w:val="24"/>
          <w:highlight w:val="none"/>
          <w:u w:val="single"/>
          <w:lang w:eastAsia="zh-CN"/>
        </w:rPr>
        <w:t>（</w:t>
      </w:r>
      <w:r>
        <w:rPr>
          <w:rFonts w:hint="eastAsia" w:ascii="仿宋" w:hAnsi="仿宋" w:eastAsia="仿宋" w:cs="仿宋"/>
          <w:color w:val="auto"/>
          <w:sz w:val="24"/>
          <w:szCs w:val="24"/>
          <w:highlight w:val="none"/>
          <w:u w:val="single"/>
          <w:lang w:val="en-US" w:eastAsia="zh-CN"/>
        </w:rPr>
        <w:t>施工）</w:t>
      </w:r>
      <w:r>
        <w:rPr>
          <w:rFonts w:hint="eastAsia" w:ascii="仿宋" w:hAnsi="仿宋" w:eastAsia="仿宋" w:cs="仿宋"/>
          <w:color w:val="auto"/>
          <w:sz w:val="24"/>
          <w:szCs w:val="24"/>
          <w:highlight w:val="none"/>
        </w:rPr>
        <w:t>（工程全称）签订工程质量保修书。</w:t>
      </w:r>
    </w:p>
    <w:p w14:paraId="3A7D90A3">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1565" w:name="_Toc6714"/>
      <w:r>
        <w:rPr>
          <w:rFonts w:hint="eastAsia" w:ascii="仿宋" w:hAnsi="仿宋" w:eastAsia="仿宋" w:cs="仿宋"/>
          <w:b/>
          <w:bCs/>
          <w:color w:val="auto"/>
          <w:sz w:val="24"/>
          <w:szCs w:val="24"/>
        </w:rPr>
        <w:t>一、工程质量保修范围和内容</w:t>
      </w:r>
      <w:bookmarkEnd w:id="1565"/>
    </w:p>
    <w:p w14:paraId="413B3D2D">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承包人在质量保修期内，按照有关法律规定和合同约定，承担工程质量保修责任。</w:t>
      </w:r>
    </w:p>
    <w:p w14:paraId="050AAA14">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14:paraId="6EE76703">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执行国家的工程质量保修规定和承包人投标文件中所承诺内容，招标文件及合同所要求的内容。</w:t>
      </w:r>
    </w:p>
    <w:p w14:paraId="0CA6DD6E">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b/>
          <w:bCs/>
          <w:color w:val="auto"/>
          <w:sz w:val="24"/>
          <w:szCs w:val="24"/>
        </w:rPr>
      </w:pPr>
      <w:bookmarkStart w:id="1566" w:name="_Toc28390"/>
      <w:r>
        <w:rPr>
          <w:rFonts w:hint="eastAsia" w:ascii="仿宋" w:hAnsi="仿宋" w:eastAsia="仿宋" w:cs="仿宋"/>
          <w:b/>
          <w:bCs/>
          <w:color w:val="auto"/>
          <w:sz w:val="24"/>
          <w:szCs w:val="24"/>
        </w:rPr>
        <w:t>二、质量保修期</w:t>
      </w:r>
      <w:bookmarkEnd w:id="1566"/>
    </w:p>
    <w:p w14:paraId="2E91BBB2">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根据《建设工程质量管理条例》及有关规定，工程的质量保修期如下：</w:t>
      </w:r>
    </w:p>
    <w:p w14:paraId="37406485">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 地基基础工程和主体结构工程为设计文件规定的工程合理使用年限 ；</w:t>
      </w:r>
    </w:p>
    <w:p w14:paraId="1581BCB7">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 屋面防水工程、有防水要求的卫生间、房间和外墙面的防渗为</w:t>
      </w:r>
      <w:r>
        <w:rPr>
          <w:rFonts w:hint="eastAsia" w:ascii="仿宋" w:hAnsi="仿宋" w:eastAsia="仿宋" w:cs="仿宋"/>
          <w:color w:val="auto"/>
          <w:sz w:val="24"/>
          <w:szCs w:val="24"/>
          <w:highlight w:val="none"/>
          <w:u w:val="single"/>
        </w:rPr>
        <w:t>5</w:t>
      </w:r>
      <w:r>
        <w:rPr>
          <w:rFonts w:hint="eastAsia" w:ascii="仿宋" w:hAnsi="仿宋" w:eastAsia="仿宋" w:cs="仿宋"/>
          <w:color w:val="auto"/>
          <w:sz w:val="24"/>
          <w:szCs w:val="24"/>
          <w:highlight w:val="none"/>
        </w:rPr>
        <w:t>年；</w:t>
      </w:r>
    </w:p>
    <w:p w14:paraId="5282FE37">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3．装修工程为</w:t>
      </w:r>
      <w:r>
        <w:rPr>
          <w:rFonts w:hint="eastAsia" w:ascii="仿宋" w:hAnsi="仿宋" w:eastAsia="仿宋" w:cs="仿宋"/>
          <w:color w:val="auto"/>
          <w:sz w:val="24"/>
          <w:szCs w:val="24"/>
          <w:highlight w:val="none"/>
          <w:u w:val="single"/>
        </w:rPr>
        <w:t xml:space="preserve">  2  </w:t>
      </w:r>
      <w:r>
        <w:rPr>
          <w:rFonts w:hint="eastAsia" w:ascii="仿宋" w:hAnsi="仿宋" w:eastAsia="仿宋" w:cs="仿宋"/>
          <w:color w:val="auto"/>
          <w:sz w:val="24"/>
          <w:szCs w:val="24"/>
          <w:highlight w:val="none"/>
        </w:rPr>
        <w:t>年；</w:t>
      </w:r>
    </w:p>
    <w:p w14:paraId="163F635F">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4．电气管线、给排水管道、设备安装工程为</w:t>
      </w:r>
      <w:r>
        <w:rPr>
          <w:rFonts w:hint="eastAsia" w:ascii="仿宋" w:hAnsi="仿宋" w:eastAsia="仿宋" w:cs="仿宋"/>
          <w:color w:val="auto"/>
          <w:sz w:val="24"/>
          <w:szCs w:val="24"/>
          <w:highlight w:val="none"/>
          <w:u w:val="single"/>
        </w:rPr>
        <w:t xml:space="preserve">2 </w:t>
      </w:r>
      <w:r>
        <w:rPr>
          <w:rFonts w:hint="eastAsia" w:ascii="仿宋" w:hAnsi="仿宋" w:eastAsia="仿宋" w:cs="仿宋"/>
          <w:color w:val="auto"/>
          <w:sz w:val="24"/>
          <w:szCs w:val="24"/>
          <w:highlight w:val="none"/>
        </w:rPr>
        <w:t>年；</w:t>
      </w:r>
    </w:p>
    <w:p w14:paraId="70412320">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5．供热与供冷系统为</w:t>
      </w:r>
      <w:r>
        <w:rPr>
          <w:rFonts w:hint="eastAsia" w:ascii="仿宋" w:hAnsi="仿宋" w:eastAsia="仿宋" w:cs="仿宋"/>
          <w:color w:val="auto"/>
          <w:sz w:val="24"/>
          <w:szCs w:val="24"/>
          <w:highlight w:val="none"/>
          <w:u w:val="single"/>
        </w:rPr>
        <w:t xml:space="preserve"> 2 </w:t>
      </w:r>
      <w:r>
        <w:rPr>
          <w:rFonts w:hint="eastAsia" w:ascii="仿宋" w:hAnsi="仿宋" w:eastAsia="仿宋" w:cs="仿宋"/>
          <w:color w:val="auto"/>
          <w:sz w:val="24"/>
          <w:szCs w:val="24"/>
          <w:highlight w:val="none"/>
        </w:rPr>
        <w:t>个采暖期、供冷期；</w:t>
      </w:r>
    </w:p>
    <w:p w14:paraId="7CE278A8">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6．住宅小区内的给排水设施、道路等配套工程为</w:t>
      </w:r>
      <w:r>
        <w:rPr>
          <w:rFonts w:hint="eastAsia" w:ascii="仿宋" w:hAnsi="仿宋" w:eastAsia="仿宋" w:cs="仿宋"/>
          <w:color w:val="auto"/>
          <w:sz w:val="24"/>
          <w:szCs w:val="24"/>
          <w:highlight w:val="none"/>
          <w:u w:val="single"/>
        </w:rPr>
        <w:t xml:space="preserve"> 2</w:t>
      </w:r>
      <w:r>
        <w:rPr>
          <w:rFonts w:hint="eastAsia" w:ascii="仿宋" w:hAnsi="仿宋" w:eastAsia="仿宋" w:cs="仿宋"/>
          <w:color w:val="auto"/>
          <w:sz w:val="24"/>
          <w:szCs w:val="24"/>
          <w:highlight w:val="none"/>
        </w:rPr>
        <w:t>年；</w:t>
      </w:r>
    </w:p>
    <w:p w14:paraId="39C9FDF1">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7．其他项目保修期限约定如下：</w:t>
      </w:r>
      <w:r>
        <w:rPr>
          <w:rFonts w:hint="eastAsia" w:ascii="仿宋" w:hAnsi="仿宋" w:eastAsia="仿宋" w:cs="仿宋"/>
          <w:color w:val="auto"/>
          <w:sz w:val="24"/>
          <w:szCs w:val="24"/>
          <w:highlight w:val="none"/>
          <w:u w:val="single"/>
        </w:rPr>
        <w:t>根据具体情况双方另行协商，签订补 充说明，该说明与工程质量保修书具有同等法律效力。</w:t>
      </w:r>
    </w:p>
    <w:p w14:paraId="4FCD48F8">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质量保修期自工程竣工验收合格之日起计算。</w:t>
      </w:r>
    </w:p>
    <w:p w14:paraId="6C759B4D">
      <w:pPr>
        <w:keepNext w:val="0"/>
        <w:keepLines w:val="0"/>
        <w:pageBreakBefore w:val="0"/>
        <w:widowControl w:val="0"/>
        <w:kinsoku/>
        <w:wordWrap/>
        <w:overflowPunct/>
        <w:topLinePunct w:val="0"/>
        <w:autoSpaceDE/>
        <w:autoSpaceDN/>
        <w:bidi w:val="0"/>
        <w:adjustRightInd/>
        <w:snapToGrid/>
        <w:spacing w:line="480" w:lineRule="exact"/>
        <w:ind w:left="0" w:leftChars="0" w:firstLine="482" w:firstLineChars="200"/>
        <w:textAlignment w:val="auto"/>
        <w:rPr>
          <w:rFonts w:hint="eastAsia" w:ascii="仿宋" w:hAnsi="仿宋" w:eastAsia="仿宋" w:cs="仿宋"/>
          <w:b/>
          <w:bCs/>
          <w:color w:val="auto"/>
          <w:sz w:val="24"/>
          <w:szCs w:val="24"/>
          <w:highlight w:val="none"/>
        </w:rPr>
      </w:pPr>
      <w:bookmarkStart w:id="1567" w:name="_Toc3556"/>
      <w:r>
        <w:rPr>
          <w:rFonts w:hint="eastAsia" w:ascii="仿宋" w:hAnsi="仿宋" w:eastAsia="仿宋" w:cs="仿宋"/>
          <w:b/>
          <w:bCs/>
          <w:color w:val="auto"/>
          <w:sz w:val="24"/>
          <w:szCs w:val="24"/>
          <w:highlight w:val="none"/>
        </w:rPr>
        <w:t>三、缺陷责任期</w:t>
      </w:r>
      <w:bookmarkEnd w:id="1567"/>
    </w:p>
    <w:p w14:paraId="72EDE9C9">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工程缺陷责任期为</w:t>
      </w:r>
      <w:r>
        <w:rPr>
          <w:rFonts w:hint="eastAsia" w:ascii="仿宋" w:hAnsi="仿宋" w:eastAsia="仿宋" w:cs="仿宋"/>
          <w:color w:val="auto"/>
          <w:sz w:val="24"/>
          <w:szCs w:val="24"/>
          <w:highlight w:val="none"/>
          <w:u w:val="single"/>
        </w:rPr>
        <w:t xml:space="preserve">  24 </w:t>
      </w:r>
      <w:r>
        <w:rPr>
          <w:rFonts w:hint="eastAsia" w:ascii="仿宋" w:hAnsi="仿宋" w:eastAsia="仿宋" w:cs="仿宋"/>
          <w:color w:val="auto"/>
          <w:sz w:val="24"/>
          <w:szCs w:val="24"/>
          <w:highlight w:val="none"/>
        </w:rPr>
        <w:t>个月，缺陷责任期自工程通过竣工验收之日起计算。单位工程先于全部工程进行验收，单位工程缺陷责任期自单位工程验收合格之日起算。缺陷责任期终止后，发包人应退还剩余的质量保证金。</w:t>
      </w:r>
    </w:p>
    <w:p w14:paraId="0C2FA822">
      <w:pPr>
        <w:keepNext w:val="0"/>
        <w:keepLines w:val="0"/>
        <w:pageBreakBefore w:val="0"/>
        <w:widowControl w:val="0"/>
        <w:kinsoku/>
        <w:wordWrap/>
        <w:overflowPunct/>
        <w:topLinePunct w:val="0"/>
        <w:autoSpaceDE/>
        <w:autoSpaceDN/>
        <w:bidi w:val="0"/>
        <w:adjustRightInd/>
        <w:snapToGrid/>
        <w:spacing w:line="480" w:lineRule="exact"/>
        <w:ind w:firstLine="241" w:firstLineChars="100"/>
        <w:textAlignment w:val="auto"/>
        <w:rPr>
          <w:rFonts w:hint="eastAsia" w:ascii="仿宋" w:hAnsi="仿宋" w:eastAsia="仿宋" w:cs="仿宋"/>
          <w:color w:val="auto"/>
          <w:sz w:val="24"/>
          <w:szCs w:val="24"/>
        </w:rPr>
      </w:pPr>
      <w:bookmarkStart w:id="1568" w:name="_Toc13015"/>
      <w:r>
        <w:rPr>
          <w:rFonts w:hint="eastAsia" w:ascii="仿宋" w:hAnsi="仿宋" w:eastAsia="仿宋" w:cs="仿宋"/>
          <w:b/>
          <w:bCs/>
          <w:color w:val="auto"/>
          <w:sz w:val="24"/>
          <w:szCs w:val="24"/>
          <w:highlight w:val="none"/>
        </w:rPr>
        <w:t>四、质量保修责任</w:t>
      </w:r>
      <w:bookmarkEnd w:id="1568"/>
    </w:p>
    <w:p w14:paraId="4A442962">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1．属于保修范围、内容的项目，承包人应当在接到保修通知之日起7天内派人保修。承包人不在约定期限内派人保修的，发包人可以委托他人修理。</w:t>
      </w:r>
    </w:p>
    <w:p w14:paraId="11AB4B62">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2．发生紧急事故需抢修的，承包人在接到事故通知后，应当立即到达事故现场抢修。</w:t>
      </w:r>
    </w:p>
    <w:p w14:paraId="690D4085">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6BF2B704">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4．质量保修完成后，由发包人组织验收。</w:t>
      </w:r>
    </w:p>
    <w:p w14:paraId="689B2ECF">
      <w:pPr>
        <w:keepNext w:val="0"/>
        <w:keepLines w:val="0"/>
        <w:pageBreakBefore w:val="0"/>
        <w:widowControl w:val="0"/>
        <w:kinsoku/>
        <w:wordWrap/>
        <w:overflowPunct/>
        <w:topLinePunct w:val="0"/>
        <w:autoSpaceDE/>
        <w:autoSpaceDN/>
        <w:bidi w:val="0"/>
        <w:adjustRightInd/>
        <w:snapToGrid/>
        <w:spacing w:line="480" w:lineRule="exact"/>
        <w:ind w:left="0" w:leftChars="0" w:firstLine="482" w:firstLineChars="200"/>
        <w:textAlignment w:val="auto"/>
        <w:rPr>
          <w:rFonts w:hint="eastAsia" w:ascii="仿宋" w:hAnsi="仿宋" w:eastAsia="仿宋" w:cs="仿宋"/>
          <w:color w:val="auto"/>
          <w:sz w:val="24"/>
          <w:szCs w:val="24"/>
        </w:rPr>
      </w:pPr>
      <w:bookmarkStart w:id="1569" w:name="_Toc29547"/>
      <w:r>
        <w:rPr>
          <w:rFonts w:hint="eastAsia" w:ascii="仿宋" w:hAnsi="仿宋" w:eastAsia="仿宋" w:cs="仿宋"/>
          <w:b/>
          <w:bCs/>
          <w:color w:val="auto"/>
          <w:sz w:val="24"/>
          <w:szCs w:val="24"/>
          <w:highlight w:val="none"/>
        </w:rPr>
        <w:t>五、保修费用</w:t>
      </w:r>
      <w:bookmarkEnd w:id="1569"/>
    </w:p>
    <w:p w14:paraId="0F02B384">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保修费用由造成质量缺陷的责任方承担。</w:t>
      </w:r>
    </w:p>
    <w:p w14:paraId="2FA1B9DD">
      <w:pPr>
        <w:keepNext w:val="0"/>
        <w:keepLines w:val="0"/>
        <w:pageBreakBefore w:val="0"/>
        <w:widowControl w:val="0"/>
        <w:kinsoku/>
        <w:wordWrap/>
        <w:overflowPunct/>
        <w:topLinePunct w:val="0"/>
        <w:autoSpaceDE/>
        <w:autoSpaceDN/>
        <w:bidi w:val="0"/>
        <w:adjustRightInd/>
        <w:snapToGrid/>
        <w:spacing w:line="480" w:lineRule="exact"/>
        <w:ind w:left="0" w:leftChars="0" w:firstLine="482" w:firstLineChars="20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六、双方约定的其他工程质量保修事项</w:t>
      </w:r>
    </w:p>
    <w:p w14:paraId="231A0DA2">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根据《建设工程质量管理条例》规定，建设工程在保修范国和保修期限内发生质量问题的，施工单位应当履行保修义务，并对造成的损失承担赔偿责任。由于施工质量发生的保修责任和赔偿责任包括但不限于如下内 容 ：</w:t>
      </w:r>
    </w:p>
    <w:p w14:paraId="39ED8CFC">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(1)因保修施工发生的直接费用和间接费用；</w:t>
      </w:r>
    </w:p>
    <w:p w14:paraId="6F5D84ED">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(2)因实施保修工程而对其他专业工程的拆改费用；</w:t>
      </w:r>
    </w:p>
    <w:p w14:paraId="1773D328">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(3)因实施保修工程(含质量事故发生后的所有时间)而产生的其他专业工程误工费用；</w:t>
      </w:r>
    </w:p>
    <w:p w14:paraId="6C458B27">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(4)因建筑产品质量瑕疵发生的人身伤害赔偿；</w:t>
      </w:r>
    </w:p>
    <w:p w14:paraId="788DDD95">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(5)业主提出的精神损失，并得到审批机关支持的赔偿；</w:t>
      </w:r>
    </w:p>
    <w:p w14:paraId="4E382CCF">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(6)其他由于施工质量引起的赔偿和损失。</w:t>
      </w:r>
    </w:p>
    <w:p w14:paraId="4B49EF2E">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工程质量保修书由发包人、承包人在工程竣工验收前共同签署，作为施工合同附件，其有效期限至保修期满。</w:t>
      </w:r>
    </w:p>
    <w:p w14:paraId="22DEA81E">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发包人(公章)：</w:t>
      </w:r>
      <w:r>
        <w:rPr>
          <w:rFonts w:hint="eastAsia" w:ascii="仿宋" w:hAnsi="仿宋" w:eastAsia="仿宋" w:cs="仿宋"/>
          <w:color w:val="auto"/>
          <w:sz w:val="24"/>
          <w:szCs w:val="24"/>
          <w:highlight w:val="none"/>
          <w:u w:val="single"/>
        </w:rPr>
        <w:t xml:space="preserve">        </w:t>
      </w:r>
      <w:r>
        <w:rPr>
          <w:rFonts w:hint="eastAsia" w:ascii="仿宋" w:hAnsi="仿宋" w:eastAsia="仿宋" w:cs="仿宋"/>
          <w:color w:val="auto"/>
          <w:sz w:val="24"/>
          <w:szCs w:val="24"/>
          <w:highlight w:val="none"/>
        </w:rPr>
        <w:t xml:space="preserve"> 承包人(公章)：</w:t>
      </w:r>
      <w:r>
        <w:rPr>
          <w:rFonts w:hint="eastAsia" w:ascii="仿宋" w:hAnsi="仿宋" w:eastAsia="仿宋" w:cs="仿宋"/>
          <w:color w:val="auto"/>
          <w:sz w:val="24"/>
          <w:szCs w:val="24"/>
          <w:highlight w:val="none"/>
          <w:u w:val="single"/>
        </w:rPr>
        <w:t xml:space="preserve">           </w:t>
      </w:r>
    </w:p>
    <w:p w14:paraId="60ED359A">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  址：</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 地  址：</w:t>
      </w:r>
      <w:r>
        <w:rPr>
          <w:rFonts w:hint="eastAsia" w:ascii="仿宋" w:hAnsi="仿宋" w:eastAsia="仿宋" w:cs="仿宋"/>
          <w:color w:val="auto"/>
          <w:sz w:val="24"/>
          <w:szCs w:val="24"/>
          <w:highlight w:val="none"/>
          <w:u w:val="single"/>
        </w:rPr>
        <w:t xml:space="preserve">       </w:t>
      </w:r>
    </w:p>
    <w:p w14:paraId="6BCDF634">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法定代表人(签字)：</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法定代表人(签字)：</w:t>
      </w:r>
      <w:r>
        <w:rPr>
          <w:rFonts w:hint="eastAsia" w:ascii="仿宋" w:hAnsi="仿宋" w:eastAsia="仿宋" w:cs="仿宋"/>
          <w:color w:val="auto"/>
          <w:sz w:val="24"/>
          <w:szCs w:val="24"/>
          <w:highlight w:val="none"/>
          <w:u w:val="single"/>
        </w:rPr>
        <w:t xml:space="preserve">       </w:t>
      </w:r>
    </w:p>
    <w:p w14:paraId="2651C537">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委托代理人(签字)：</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委托代理人(签字)：</w:t>
      </w:r>
      <w:r>
        <w:rPr>
          <w:rFonts w:hint="eastAsia" w:ascii="仿宋" w:hAnsi="仿宋" w:eastAsia="仿宋" w:cs="仿宋"/>
          <w:color w:val="auto"/>
          <w:sz w:val="24"/>
          <w:szCs w:val="24"/>
          <w:highlight w:val="none"/>
          <w:u w:val="single"/>
        </w:rPr>
        <w:t xml:space="preserve">       </w:t>
      </w:r>
    </w:p>
    <w:p w14:paraId="6C1934B5">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  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电  话：</w:t>
      </w:r>
      <w:r>
        <w:rPr>
          <w:rFonts w:hint="eastAsia" w:ascii="仿宋" w:hAnsi="仿宋" w:eastAsia="仿宋" w:cs="仿宋"/>
          <w:color w:val="auto"/>
          <w:sz w:val="24"/>
          <w:szCs w:val="24"/>
          <w:highlight w:val="none"/>
          <w:u w:val="single"/>
        </w:rPr>
        <w:t xml:space="preserve">     </w:t>
      </w:r>
    </w:p>
    <w:p w14:paraId="0E775B03">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传  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传  真：</w:t>
      </w:r>
      <w:r>
        <w:rPr>
          <w:rFonts w:hint="eastAsia" w:ascii="仿宋" w:hAnsi="仿宋" w:eastAsia="仿宋" w:cs="仿宋"/>
          <w:color w:val="auto"/>
          <w:sz w:val="24"/>
          <w:szCs w:val="24"/>
          <w:highlight w:val="none"/>
          <w:u w:val="single"/>
        </w:rPr>
        <w:t xml:space="preserve">     </w:t>
      </w:r>
    </w:p>
    <w:p w14:paraId="36666B7C">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开户银行：</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开户银行：</w:t>
      </w:r>
      <w:r>
        <w:rPr>
          <w:rFonts w:hint="eastAsia" w:ascii="仿宋" w:hAnsi="仿宋" w:eastAsia="仿宋" w:cs="仿宋"/>
          <w:color w:val="auto"/>
          <w:sz w:val="24"/>
          <w:szCs w:val="24"/>
          <w:highlight w:val="none"/>
          <w:u w:val="single"/>
        </w:rPr>
        <w:t xml:space="preserve">   </w:t>
      </w:r>
    </w:p>
    <w:p w14:paraId="35F124EB">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账  号：</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  账  号：</w:t>
      </w:r>
      <w:r>
        <w:rPr>
          <w:rFonts w:hint="eastAsia" w:ascii="仿宋" w:hAnsi="仿宋" w:eastAsia="仿宋" w:cs="仿宋"/>
          <w:color w:val="auto"/>
          <w:sz w:val="24"/>
          <w:szCs w:val="24"/>
          <w:highlight w:val="none"/>
          <w:u w:val="single"/>
        </w:rPr>
        <w:t xml:space="preserve">     </w:t>
      </w:r>
    </w:p>
    <w:p w14:paraId="50254D70">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eastAsia="黑体"/>
          <w:color w:val="auto"/>
          <w:sz w:val="30"/>
          <w:szCs w:val="30"/>
          <w:highlight w:val="none"/>
        </w:rPr>
      </w:pPr>
      <w:r>
        <w:rPr>
          <w:rFonts w:hint="eastAsia" w:ascii="仿宋" w:hAnsi="仿宋" w:eastAsia="仿宋" w:cs="仿宋"/>
          <w:color w:val="auto"/>
          <w:sz w:val="24"/>
          <w:szCs w:val="24"/>
          <w:highlight w:val="none"/>
        </w:rPr>
        <w:t>邮政编码：</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 邮政编码：</w:t>
      </w:r>
      <w:r>
        <w:rPr>
          <w:rFonts w:hint="eastAsia" w:ascii="仿宋" w:hAnsi="仿宋" w:eastAsia="仿宋" w:cs="仿宋"/>
          <w:color w:val="auto"/>
          <w:sz w:val="24"/>
          <w:szCs w:val="24"/>
          <w:highlight w:val="none"/>
          <w:u w:val="single"/>
        </w:rPr>
        <w:t xml:space="preserve">   </w:t>
      </w:r>
      <w:r>
        <w:rPr>
          <w:rFonts w:hint="eastAsia" w:ascii="仿宋" w:hAnsi="仿宋" w:eastAsia="仿宋" w:cs="仿宋"/>
          <w:b/>
          <w:color w:val="auto"/>
          <w:sz w:val="24"/>
          <w:szCs w:val="24"/>
          <w:highlight w:val="none"/>
        </w:rPr>
        <w:br w:type="page"/>
      </w:r>
      <w:r>
        <w:rPr>
          <w:rFonts w:hint="eastAsia" w:ascii="仿宋" w:hAnsi="仿宋" w:eastAsia="仿宋" w:cs="仿宋"/>
          <w:color w:val="auto"/>
          <w:sz w:val="30"/>
          <w:szCs w:val="30"/>
          <w:highlight w:val="none"/>
          <w:u w:val="none"/>
          <w:lang w:val="en-US" w:eastAsia="zh-CN"/>
        </w:rPr>
        <w:t>附件4：</w:t>
      </w:r>
    </w:p>
    <w:p w14:paraId="4153D344">
      <w:pPr>
        <w:spacing w:before="120" w:beforeLines="50" w:after="120" w:afterLines="50" w:line="440" w:lineRule="exact"/>
        <w:jc w:val="center"/>
        <w:rPr>
          <w:rFonts w:eastAsia="黑体"/>
          <w:color w:val="auto"/>
          <w:sz w:val="30"/>
          <w:szCs w:val="30"/>
          <w:highlight w:val="none"/>
        </w:rPr>
      </w:pPr>
      <w:r>
        <w:rPr>
          <w:rFonts w:eastAsia="黑体"/>
          <w:color w:val="auto"/>
          <w:sz w:val="30"/>
          <w:szCs w:val="30"/>
          <w:highlight w:val="none"/>
        </w:rPr>
        <w:t>主要建设工程文件目录</w:t>
      </w:r>
    </w:p>
    <w:tbl>
      <w:tblPr>
        <w:tblStyle w:val="28"/>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953"/>
        <w:gridCol w:w="1276"/>
        <w:gridCol w:w="1450"/>
        <w:gridCol w:w="1243"/>
        <w:gridCol w:w="1450"/>
        <w:gridCol w:w="1667"/>
      </w:tblGrid>
      <w:tr w14:paraId="7F1AD9E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953" w:type="dxa"/>
            <w:tcBorders>
              <w:top w:val="single" w:color="auto" w:sz="12" w:space="0"/>
              <w:bottom w:val="double" w:color="auto" w:sz="6" w:space="0"/>
            </w:tcBorders>
            <w:noWrap w:val="0"/>
            <w:vAlign w:val="center"/>
          </w:tcPr>
          <w:p w14:paraId="784D364D">
            <w:pPr>
              <w:pStyle w:val="3"/>
              <w:keepNext/>
              <w:spacing w:after="0" w:line="440" w:lineRule="exact"/>
              <w:ind w:left="63" w:right="63"/>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文件名称</w:t>
            </w:r>
          </w:p>
        </w:tc>
        <w:tc>
          <w:tcPr>
            <w:tcW w:w="1276" w:type="dxa"/>
            <w:tcBorders>
              <w:top w:val="single" w:color="auto" w:sz="12" w:space="0"/>
              <w:bottom w:val="double" w:color="auto" w:sz="6" w:space="0"/>
            </w:tcBorders>
            <w:noWrap w:val="0"/>
            <w:vAlign w:val="center"/>
          </w:tcPr>
          <w:p w14:paraId="623FC25B">
            <w:pPr>
              <w:pStyle w:val="3"/>
              <w:keepNext/>
              <w:spacing w:after="0" w:line="440" w:lineRule="exact"/>
              <w:ind w:left="63" w:right="63"/>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套数</w:t>
            </w:r>
          </w:p>
        </w:tc>
        <w:tc>
          <w:tcPr>
            <w:tcW w:w="1450" w:type="dxa"/>
            <w:tcBorders>
              <w:top w:val="single" w:color="auto" w:sz="12" w:space="0"/>
              <w:bottom w:val="double" w:color="auto" w:sz="6" w:space="0"/>
            </w:tcBorders>
            <w:noWrap w:val="0"/>
            <w:vAlign w:val="center"/>
          </w:tcPr>
          <w:p w14:paraId="7B491195">
            <w:pPr>
              <w:pStyle w:val="3"/>
              <w:keepNext/>
              <w:spacing w:after="0" w:line="440" w:lineRule="exact"/>
              <w:ind w:left="63" w:right="63"/>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费用（元）</w:t>
            </w:r>
          </w:p>
        </w:tc>
        <w:tc>
          <w:tcPr>
            <w:tcW w:w="1243" w:type="dxa"/>
            <w:tcBorders>
              <w:top w:val="single" w:color="auto" w:sz="12" w:space="0"/>
              <w:bottom w:val="double" w:color="auto" w:sz="6" w:space="0"/>
            </w:tcBorders>
            <w:noWrap w:val="0"/>
            <w:vAlign w:val="center"/>
          </w:tcPr>
          <w:p w14:paraId="14D0ABA7">
            <w:pPr>
              <w:pStyle w:val="3"/>
              <w:keepNext/>
              <w:spacing w:after="0" w:line="440" w:lineRule="exact"/>
              <w:ind w:left="63" w:right="63"/>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质量</w:t>
            </w:r>
          </w:p>
        </w:tc>
        <w:tc>
          <w:tcPr>
            <w:tcW w:w="1450" w:type="dxa"/>
            <w:tcBorders>
              <w:top w:val="single" w:color="auto" w:sz="12" w:space="0"/>
              <w:bottom w:val="double" w:color="auto" w:sz="6" w:space="0"/>
            </w:tcBorders>
            <w:noWrap w:val="0"/>
            <w:vAlign w:val="top"/>
          </w:tcPr>
          <w:p w14:paraId="4B1BC8C9">
            <w:pPr>
              <w:spacing w:line="4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移交时间</w:t>
            </w:r>
          </w:p>
        </w:tc>
        <w:tc>
          <w:tcPr>
            <w:tcW w:w="1667" w:type="dxa"/>
            <w:tcBorders>
              <w:top w:val="single" w:color="auto" w:sz="12" w:space="0"/>
              <w:bottom w:val="double" w:color="auto" w:sz="6" w:space="0"/>
            </w:tcBorders>
            <w:noWrap w:val="0"/>
            <w:vAlign w:val="top"/>
          </w:tcPr>
          <w:p w14:paraId="48345235">
            <w:pPr>
              <w:spacing w:line="4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责任人</w:t>
            </w:r>
          </w:p>
        </w:tc>
      </w:tr>
      <w:tr w14:paraId="23B6AA8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double" w:color="auto" w:sz="6" w:space="0"/>
              <w:bottom w:val="single" w:color="auto" w:sz="6" w:space="0"/>
            </w:tcBorders>
            <w:noWrap w:val="0"/>
            <w:vAlign w:val="center"/>
          </w:tcPr>
          <w:p w14:paraId="422B662C">
            <w:pPr>
              <w:pStyle w:val="3"/>
              <w:keepNext/>
              <w:spacing w:after="0" w:line="440" w:lineRule="exact"/>
              <w:ind w:left="63" w:right="63"/>
              <w:rPr>
                <w:rFonts w:eastAsia="仿宋_GB2312"/>
                <w:color w:val="auto"/>
                <w:kern w:val="2"/>
                <w:sz w:val="30"/>
                <w:szCs w:val="30"/>
                <w:highlight w:val="none"/>
              </w:rPr>
            </w:pPr>
          </w:p>
        </w:tc>
        <w:tc>
          <w:tcPr>
            <w:tcW w:w="1276" w:type="dxa"/>
            <w:tcBorders>
              <w:top w:val="double" w:color="auto" w:sz="6" w:space="0"/>
              <w:bottom w:val="single" w:color="auto" w:sz="6" w:space="0"/>
            </w:tcBorders>
            <w:noWrap w:val="0"/>
            <w:vAlign w:val="center"/>
          </w:tcPr>
          <w:p w14:paraId="614B6977">
            <w:pPr>
              <w:pStyle w:val="3"/>
              <w:keepNext/>
              <w:spacing w:after="0" w:line="440" w:lineRule="exact"/>
              <w:ind w:left="63" w:right="63"/>
              <w:rPr>
                <w:rFonts w:eastAsia="仿宋_GB2312"/>
                <w:color w:val="auto"/>
                <w:kern w:val="2"/>
                <w:sz w:val="30"/>
                <w:szCs w:val="30"/>
                <w:highlight w:val="none"/>
              </w:rPr>
            </w:pPr>
          </w:p>
        </w:tc>
        <w:tc>
          <w:tcPr>
            <w:tcW w:w="1450" w:type="dxa"/>
            <w:tcBorders>
              <w:top w:val="double" w:color="auto" w:sz="6" w:space="0"/>
              <w:bottom w:val="single" w:color="auto" w:sz="6" w:space="0"/>
            </w:tcBorders>
            <w:noWrap w:val="0"/>
            <w:vAlign w:val="center"/>
          </w:tcPr>
          <w:p w14:paraId="36D2DB58">
            <w:pPr>
              <w:pStyle w:val="3"/>
              <w:keepNext/>
              <w:spacing w:after="0" w:line="440" w:lineRule="exact"/>
              <w:ind w:left="63" w:right="63"/>
              <w:rPr>
                <w:rFonts w:eastAsia="仿宋_GB2312"/>
                <w:color w:val="auto"/>
                <w:kern w:val="2"/>
                <w:sz w:val="30"/>
                <w:szCs w:val="30"/>
                <w:highlight w:val="none"/>
              </w:rPr>
            </w:pPr>
          </w:p>
        </w:tc>
        <w:tc>
          <w:tcPr>
            <w:tcW w:w="1243" w:type="dxa"/>
            <w:tcBorders>
              <w:top w:val="double" w:color="auto" w:sz="6" w:space="0"/>
              <w:bottom w:val="single" w:color="auto" w:sz="6" w:space="0"/>
            </w:tcBorders>
            <w:noWrap w:val="0"/>
            <w:vAlign w:val="center"/>
          </w:tcPr>
          <w:p w14:paraId="15FF99D8">
            <w:pPr>
              <w:pStyle w:val="3"/>
              <w:keepNext/>
              <w:spacing w:after="0" w:line="440" w:lineRule="exact"/>
              <w:ind w:left="63" w:right="63"/>
              <w:rPr>
                <w:rFonts w:eastAsia="仿宋_GB2312"/>
                <w:color w:val="auto"/>
                <w:kern w:val="2"/>
                <w:sz w:val="30"/>
                <w:szCs w:val="30"/>
                <w:highlight w:val="none"/>
              </w:rPr>
            </w:pPr>
          </w:p>
        </w:tc>
        <w:tc>
          <w:tcPr>
            <w:tcW w:w="1450" w:type="dxa"/>
            <w:tcBorders>
              <w:top w:val="double" w:color="auto" w:sz="6" w:space="0"/>
              <w:bottom w:val="single" w:color="auto" w:sz="6" w:space="0"/>
            </w:tcBorders>
            <w:noWrap w:val="0"/>
            <w:vAlign w:val="center"/>
          </w:tcPr>
          <w:p w14:paraId="603E7865">
            <w:pPr>
              <w:pStyle w:val="3"/>
              <w:keepNext/>
              <w:spacing w:after="0" w:line="440" w:lineRule="exact"/>
              <w:ind w:left="63" w:right="63"/>
              <w:rPr>
                <w:rFonts w:eastAsia="仿宋_GB2312"/>
                <w:color w:val="auto"/>
                <w:kern w:val="2"/>
                <w:sz w:val="30"/>
                <w:szCs w:val="30"/>
                <w:highlight w:val="none"/>
              </w:rPr>
            </w:pPr>
          </w:p>
        </w:tc>
        <w:tc>
          <w:tcPr>
            <w:tcW w:w="1667" w:type="dxa"/>
            <w:tcBorders>
              <w:top w:val="double" w:color="auto" w:sz="6" w:space="0"/>
              <w:bottom w:val="single" w:color="auto" w:sz="6" w:space="0"/>
            </w:tcBorders>
            <w:noWrap w:val="0"/>
            <w:vAlign w:val="center"/>
          </w:tcPr>
          <w:p w14:paraId="28C7D947">
            <w:pPr>
              <w:pStyle w:val="3"/>
              <w:keepNext/>
              <w:spacing w:after="0" w:line="440" w:lineRule="exact"/>
              <w:ind w:left="63" w:right="63"/>
              <w:rPr>
                <w:rFonts w:eastAsia="仿宋_GB2312"/>
                <w:color w:val="auto"/>
                <w:kern w:val="2"/>
                <w:sz w:val="30"/>
                <w:szCs w:val="30"/>
                <w:highlight w:val="none"/>
              </w:rPr>
            </w:pPr>
          </w:p>
        </w:tc>
      </w:tr>
      <w:tr w14:paraId="38BBDE5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nil"/>
            </w:tcBorders>
            <w:noWrap w:val="0"/>
            <w:vAlign w:val="center"/>
          </w:tcPr>
          <w:p w14:paraId="522FEE0E">
            <w:pPr>
              <w:pStyle w:val="3"/>
              <w:keepNext/>
              <w:spacing w:after="0" w:line="440" w:lineRule="exact"/>
              <w:ind w:left="63" w:right="63"/>
              <w:rPr>
                <w:rFonts w:eastAsia="仿宋_GB2312"/>
                <w:color w:val="auto"/>
                <w:kern w:val="2"/>
                <w:sz w:val="30"/>
                <w:szCs w:val="30"/>
                <w:highlight w:val="none"/>
              </w:rPr>
            </w:pPr>
          </w:p>
        </w:tc>
        <w:tc>
          <w:tcPr>
            <w:tcW w:w="1276" w:type="dxa"/>
            <w:tcBorders>
              <w:top w:val="nil"/>
            </w:tcBorders>
            <w:noWrap w:val="0"/>
            <w:vAlign w:val="center"/>
          </w:tcPr>
          <w:p w14:paraId="425F7519">
            <w:pPr>
              <w:pStyle w:val="3"/>
              <w:keepNext/>
              <w:spacing w:after="0" w:line="440" w:lineRule="exact"/>
              <w:ind w:left="63" w:right="63"/>
              <w:rPr>
                <w:rFonts w:eastAsia="仿宋_GB2312"/>
                <w:color w:val="auto"/>
                <w:kern w:val="2"/>
                <w:sz w:val="30"/>
                <w:szCs w:val="30"/>
                <w:highlight w:val="none"/>
              </w:rPr>
            </w:pPr>
          </w:p>
        </w:tc>
        <w:tc>
          <w:tcPr>
            <w:tcW w:w="1450" w:type="dxa"/>
            <w:tcBorders>
              <w:top w:val="nil"/>
            </w:tcBorders>
            <w:noWrap w:val="0"/>
            <w:vAlign w:val="center"/>
          </w:tcPr>
          <w:p w14:paraId="7C705005">
            <w:pPr>
              <w:pStyle w:val="3"/>
              <w:keepNext/>
              <w:spacing w:after="0" w:line="440" w:lineRule="exact"/>
              <w:ind w:left="63" w:right="63"/>
              <w:rPr>
                <w:rFonts w:eastAsia="仿宋_GB2312"/>
                <w:color w:val="auto"/>
                <w:kern w:val="2"/>
                <w:sz w:val="30"/>
                <w:szCs w:val="30"/>
                <w:highlight w:val="none"/>
              </w:rPr>
            </w:pPr>
          </w:p>
        </w:tc>
        <w:tc>
          <w:tcPr>
            <w:tcW w:w="1243" w:type="dxa"/>
            <w:tcBorders>
              <w:top w:val="nil"/>
            </w:tcBorders>
            <w:noWrap w:val="0"/>
            <w:vAlign w:val="center"/>
          </w:tcPr>
          <w:p w14:paraId="00741733">
            <w:pPr>
              <w:pStyle w:val="3"/>
              <w:keepNext/>
              <w:spacing w:after="0" w:line="440" w:lineRule="exact"/>
              <w:ind w:left="63" w:right="63"/>
              <w:rPr>
                <w:rFonts w:eastAsia="仿宋_GB2312"/>
                <w:color w:val="auto"/>
                <w:kern w:val="2"/>
                <w:sz w:val="30"/>
                <w:szCs w:val="30"/>
                <w:highlight w:val="none"/>
              </w:rPr>
            </w:pPr>
          </w:p>
        </w:tc>
        <w:tc>
          <w:tcPr>
            <w:tcW w:w="1450" w:type="dxa"/>
            <w:tcBorders>
              <w:top w:val="nil"/>
            </w:tcBorders>
            <w:noWrap w:val="0"/>
            <w:vAlign w:val="center"/>
          </w:tcPr>
          <w:p w14:paraId="69ECA4EF">
            <w:pPr>
              <w:pStyle w:val="3"/>
              <w:keepNext/>
              <w:spacing w:after="0" w:line="440" w:lineRule="exact"/>
              <w:ind w:left="63" w:right="63"/>
              <w:rPr>
                <w:rFonts w:eastAsia="仿宋_GB2312"/>
                <w:color w:val="auto"/>
                <w:kern w:val="2"/>
                <w:sz w:val="30"/>
                <w:szCs w:val="30"/>
                <w:highlight w:val="none"/>
              </w:rPr>
            </w:pPr>
          </w:p>
        </w:tc>
        <w:tc>
          <w:tcPr>
            <w:tcW w:w="1667" w:type="dxa"/>
            <w:tcBorders>
              <w:top w:val="nil"/>
            </w:tcBorders>
            <w:noWrap w:val="0"/>
            <w:vAlign w:val="center"/>
          </w:tcPr>
          <w:p w14:paraId="7EEE8665">
            <w:pPr>
              <w:pStyle w:val="3"/>
              <w:keepNext/>
              <w:spacing w:after="0" w:line="440" w:lineRule="exact"/>
              <w:ind w:left="63" w:right="63"/>
              <w:rPr>
                <w:rFonts w:eastAsia="仿宋_GB2312"/>
                <w:color w:val="auto"/>
                <w:kern w:val="2"/>
                <w:sz w:val="30"/>
                <w:szCs w:val="30"/>
                <w:highlight w:val="none"/>
              </w:rPr>
            </w:pPr>
          </w:p>
        </w:tc>
      </w:tr>
      <w:tr w14:paraId="0325F57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3B0F007E">
            <w:pPr>
              <w:pStyle w:val="3"/>
              <w:keepNext/>
              <w:spacing w:after="0" w:line="440" w:lineRule="exact"/>
              <w:ind w:left="63" w:right="63"/>
              <w:rPr>
                <w:rFonts w:eastAsia="仿宋_GB2312"/>
                <w:color w:val="auto"/>
                <w:kern w:val="2"/>
                <w:sz w:val="30"/>
                <w:szCs w:val="30"/>
                <w:highlight w:val="none"/>
              </w:rPr>
            </w:pPr>
          </w:p>
        </w:tc>
        <w:tc>
          <w:tcPr>
            <w:tcW w:w="1276" w:type="dxa"/>
            <w:noWrap w:val="0"/>
            <w:vAlign w:val="center"/>
          </w:tcPr>
          <w:p w14:paraId="741A70F4">
            <w:pPr>
              <w:pStyle w:val="3"/>
              <w:keepNext/>
              <w:spacing w:after="0" w:line="440" w:lineRule="exact"/>
              <w:ind w:left="63" w:right="63"/>
              <w:rPr>
                <w:rFonts w:eastAsia="仿宋_GB2312"/>
                <w:color w:val="auto"/>
                <w:kern w:val="2"/>
                <w:sz w:val="30"/>
                <w:szCs w:val="30"/>
                <w:highlight w:val="none"/>
              </w:rPr>
            </w:pPr>
          </w:p>
        </w:tc>
        <w:tc>
          <w:tcPr>
            <w:tcW w:w="1450" w:type="dxa"/>
            <w:noWrap w:val="0"/>
            <w:vAlign w:val="center"/>
          </w:tcPr>
          <w:p w14:paraId="404BFEBE">
            <w:pPr>
              <w:pStyle w:val="3"/>
              <w:keepNext/>
              <w:spacing w:after="0" w:line="440" w:lineRule="exact"/>
              <w:ind w:left="63" w:right="63"/>
              <w:rPr>
                <w:rFonts w:eastAsia="仿宋_GB2312"/>
                <w:color w:val="auto"/>
                <w:kern w:val="2"/>
                <w:sz w:val="30"/>
                <w:szCs w:val="30"/>
                <w:highlight w:val="none"/>
              </w:rPr>
            </w:pPr>
          </w:p>
        </w:tc>
        <w:tc>
          <w:tcPr>
            <w:tcW w:w="1243" w:type="dxa"/>
            <w:noWrap w:val="0"/>
            <w:vAlign w:val="center"/>
          </w:tcPr>
          <w:p w14:paraId="2E4C4777">
            <w:pPr>
              <w:pStyle w:val="3"/>
              <w:keepNext/>
              <w:spacing w:after="0" w:line="440" w:lineRule="exact"/>
              <w:ind w:left="63" w:right="63"/>
              <w:rPr>
                <w:rFonts w:eastAsia="仿宋_GB2312"/>
                <w:color w:val="auto"/>
                <w:kern w:val="2"/>
                <w:sz w:val="30"/>
                <w:szCs w:val="30"/>
                <w:highlight w:val="none"/>
              </w:rPr>
            </w:pPr>
          </w:p>
        </w:tc>
        <w:tc>
          <w:tcPr>
            <w:tcW w:w="1450" w:type="dxa"/>
            <w:noWrap w:val="0"/>
            <w:vAlign w:val="center"/>
          </w:tcPr>
          <w:p w14:paraId="53E2D404">
            <w:pPr>
              <w:pStyle w:val="3"/>
              <w:keepNext/>
              <w:spacing w:after="0" w:line="440" w:lineRule="exact"/>
              <w:ind w:left="63" w:right="63"/>
              <w:rPr>
                <w:rFonts w:eastAsia="仿宋_GB2312"/>
                <w:color w:val="auto"/>
                <w:kern w:val="2"/>
                <w:sz w:val="30"/>
                <w:szCs w:val="30"/>
                <w:highlight w:val="none"/>
              </w:rPr>
            </w:pPr>
          </w:p>
        </w:tc>
        <w:tc>
          <w:tcPr>
            <w:tcW w:w="1667" w:type="dxa"/>
            <w:noWrap w:val="0"/>
            <w:vAlign w:val="center"/>
          </w:tcPr>
          <w:p w14:paraId="3226A693">
            <w:pPr>
              <w:pStyle w:val="3"/>
              <w:keepNext/>
              <w:spacing w:after="0" w:line="440" w:lineRule="exact"/>
              <w:ind w:left="63" w:right="63"/>
              <w:rPr>
                <w:rFonts w:eastAsia="仿宋_GB2312"/>
                <w:color w:val="auto"/>
                <w:kern w:val="2"/>
                <w:sz w:val="30"/>
                <w:szCs w:val="30"/>
                <w:highlight w:val="none"/>
              </w:rPr>
            </w:pPr>
          </w:p>
        </w:tc>
      </w:tr>
      <w:tr w14:paraId="63F619F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58A2A945">
            <w:pPr>
              <w:pStyle w:val="3"/>
              <w:keepNext/>
              <w:spacing w:after="0" w:line="440" w:lineRule="exact"/>
              <w:ind w:left="63" w:right="63"/>
              <w:rPr>
                <w:rFonts w:eastAsia="仿宋_GB2312"/>
                <w:color w:val="auto"/>
                <w:kern w:val="2"/>
                <w:sz w:val="30"/>
                <w:szCs w:val="30"/>
                <w:highlight w:val="none"/>
              </w:rPr>
            </w:pPr>
          </w:p>
        </w:tc>
        <w:tc>
          <w:tcPr>
            <w:tcW w:w="1276" w:type="dxa"/>
            <w:noWrap w:val="0"/>
            <w:vAlign w:val="center"/>
          </w:tcPr>
          <w:p w14:paraId="434ABDB2">
            <w:pPr>
              <w:pStyle w:val="3"/>
              <w:keepNext/>
              <w:spacing w:after="0" w:line="440" w:lineRule="exact"/>
              <w:ind w:left="63" w:right="63"/>
              <w:rPr>
                <w:rFonts w:eastAsia="仿宋_GB2312"/>
                <w:color w:val="auto"/>
                <w:kern w:val="2"/>
                <w:sz w:val="30"/>
                <w:szCs w:val="30"/>
                <w:highlight w:val="none"/>
              </w:rPr>
            </w:pPr>
          </w:p>
        </w:tc>
        <w:tc>
          <w:tcPr>
            <w:tcW w:w="1450" w:type="dxa"/>
            <w:noWrap w:val="0"/>
            <w:vAlign w:val="center"/>
          </w:tcPr>
          <w:p w14:paraId="7A8AC0FA">
            <w:pPr>
              <w:pStyle w:val="3"/>
              <w:keepNext/>
              <w:spacing w:after="0" w:line="440" w:lineRule="exact"/>
              <w:ind w:left="63" w:right="63"/>
              <w:rPr>
                <w:rFonts w:eastAsia="仿宋_GB2312"/>
                <w:color w:val="auto"/>
                <w:kern w:val="2"/>
                <w:sz w:val="30"/>
                <w:szCs w:val="30"/>
                <w:highlight w:val="none"/>
              </w:rPr>
            </w:pPr>
          </w:p>
        </w:tc>
        <w:tc>
          <w:tcPr>
            <w:tcW w:w="1243" w:type="dxa"/>
            <w:noWrap w:val="0"/>
            <w:vAlign w:val="center"/>
          </w:tcPr>
          <w:p w14:paraId="41F865F2">
            <w:pPr>
              <w:pStyle w:val="3"/>
              <w:keepNext/>
              <w:spacing w:after="0" w:line="440" w:lineRule="exact"/>
              <w:ind w:left="63" w:right="63"/>
              <w:rPr>
                <w:rFonts w:eastAsia="仿宋_GB2312"/>
                <w:color w:val="auto"/>
                <w:kern w:val="2"/>
                <w:sz w:val="30"/>
                <w:szCs w:val="30"/>
                <w:highlight w:val="none"/>
              </w:rPr>
            </w:pPr>
          </w:p>
        </w:tc>
        <w:tc>
          <w:tcPr>
            <w:tcW w:w="1450" w:type="dxa"/>
            <w:noWrap w:val="0"/>
            <w:vAlign w:val="center"/>
          </w:tcPr>
          <w:p w14:paraId="599721FE">
            <w:pPr>
              <w:pStyle w:val="3"/>
              <w:keepNext/>
              <w:spacing w:after="0" w:line="440" w:lineRule="exact"/>
              <w:ind w:left="63" w:right="63"/>
              <w:rPr>
                <w:rFonts w:eastAsia="仿宋_GB2312"/>
                <w:color w:val="auto"/>
                <w:kern w:val="2"/>
                <w:sz w:val="30"/>
                <w:szCs w:val="30"/>
                <w:highlight w:val="none"/>
              </w:rPr>
            </w:pPr>
          </w:p>
        </w:tc>
        <w:tc>
          <w:tcPr>
            <w:tcW w:w="1667" w:type="dxa"/>
            <w:noWrap w:val="0"/>
            <w:vAlign w:val="center"/>
          </w:tcPr>
          <w:p w14:paraId="3BB65931">
            <w:pPr>
              <w:pStyle w:val="3"/>
              <w:keepNext/>
              <w:spacing w:after="0" w:line="440" w:lineRule="exact"/>
              <w:ind w:left="63" w:right="63"/>
              <w:rPr>
                <w:rFonts w:eastAsia="仿宋_GB2312"/>
                <w:color w:val="auto"/>
                <w:kern w:val="2"/>
                <w:sz w:val="30"/>
                <w:szCs w:val="30"/>
                <w:highlight w:val="none"/>
              </w:rPr>
            </w:pPr>
          </w:p>
        </w:tc>
      </w:tr>
      <w:tr w14:paraId="4EEA8FB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5F6354D3">
            <w:pPr>
              <w:pStyle w:val="3"/>
              <w:keepNext/>
              <w:spacing w:after="0" w:line="440" w:lineRule="exact"/>
              <w:ind w:left="63" w:right="63"/>
              <w:rPr>
                <w:rFonts w:eastAsia="仿宋_GB2312"/>
                <w:color w:val="auto"/>
                <w:kern w:val="2"/>
                <w:sz w:val="30"/>
                <w:szCs w:val="30"/>
                <w:highlight w:val="none"/>
              </w:rPr>
            </w:pPr>
          </w:p>
        </w:tc>
        <w:tc>
          <w:tcPr>
            <w:tcW w:w="1276" w:type="dxa"/>
            <w:noWrap w:val="0"/>
            <w:vAlign w:val="center"/>
          </w:tcPr>
          <w:p w14:paraId="042C6ACC">
            <w:pPr>
              <w:pStyle w:val="3"/>
              <w:keepNext/>
              <w:spacing w:after="0" w:line="440" w:lineRule="exact"/>
              <w:ind w:left="63" w:right="63"/>
              <w:rPr>
                <w:rFonts w:eastAsia="仿宋_GB2312"/>
                <w:color w:val="auto"/>
                <w:kern w:val="2"/>
                <w:sz w:val="30"/>
                <w:szCs w:val="30"/>
                <w:highlight w:val="none"/>
              </w:rPr>
            </w:pPr>
          </w:p>
        </w:tc>
        <w:tc>
          <w:tcPr>
            <w:tcW w:w="1450" w:type="dxa"/>
            <w:noWrap w:val="0"/>
            <w:vAlign w:val="center"/>
          </w:tcPr>
          <w:p w14:paraId="5D9FD4DC">
            <w:pPr>
              <w:pStyle w:val="3"/>
              <w:keepNext/>
              <w:spacing w:after="0" w:line="440" w:lineRule="exact"/>
              <w:ind w:left="63" w:right="63"/>
              <w:rPr>
                <w:rFonts w:eastAsia="仿宋_GB2312"/>
                <w:color w:val="auto"/>
                <w:kern w:val="2"/>
                <w:sz w:val="30"/>
                <w:szCs w:val="30"/>
                <w:highlight w:val="none"/>
              </w:rPr>
            </w:pPr>
          </w:p>
        </w:tc>
        <w:tc>
          <w:tcPr>
            <w:tcW w:w="1243" w:type="dxa"/>
            <w:noWrap w:val="0"/>
            <w:vAlign w:val="center"/>
          </w:tcPr>
          <w:p w14:paraId="33EF6391">
            <w:pPr>
              <w:pStyle w:val="3"/>
              <w:keepNext/>
              <w:spacing w:after="0" w:line="440" w:lineRule="exact"/>
              <w:ind w:left="63" w:right="63"/>
              <w:rPr>
                <w:rFonts w:eastAsia="仿宋_GB2312"/>
                <w:color w:val="auto"/>
                <w:kern w:val="2"/>
                <w:sz w:val="30"/>
                <w:szCs w:val="30"/>
                <w:highlight w:val="none"/>
              </w:rPr>
            </w:pPr>
          </w:p>
        </w:tc>
        <w:tc>
          <w:tcPr>
            <w:tcW w:w="1450" w:type="dxa"/>
            <w:noWrap w:val="0"/>
            <w:vAlign w:val="center"/>
          </w:tcPr>
          <w:p w14:paraId="51F4B877">
            <w:pPr>
              <w:pStyle w:val="3"/>
              <w:keepNext/>
              <w:spacing w:after="0" w:line="440" w:lineRule="exact"/>
              <w:ind w:left="63" w:right="63"/>
              <w:rPr>
                <w:rFonts w:eastAsia="仿宋_GB2312"/>
                <w:color w:val="auto"/>
                <w:kern w:val="2"/>
                <w:sz w:val="30"/>
                <w:szCs w:val="30"/>
                <w:highlight w:val="none"/>
              </w:rPr>
            </w:pPr>
          </w:p>
        </w:tc>
        <w:tc>
          <w:tcPr>
            <w:tcW w:w="1667" w:type="dxa"/>
            <w:noWrap w:val="0"/>
            <w:vAlign w:val="center"/>
          </w:tcPr>
          <w:p w14:paraId="2FA8218E">
            <w:pPr>
              <w:pStyle w:val="3"/>
              <w:keepNext/>
              <w:spacing w:after="0" w:line="440" w:lineRule="exact"/>
              <w:ind w:left="63" w:right="63"/>
              <w:rPr>
                <w:rFonts w:eastAsia="仿宋_GB2312"/>
                <w:color w:val="auto"/>
                <w:kern w:val="2"/>
                <w:sz w:val="30"/>
                <w:szCs w:val="30"/>
                <w:highlight w:val="none"/>
              </w:rPr>
            </w:pPr>
          </w:p>
        </w:tc>
      </w:tr>
      <w:tr w14:paraId="6A5E09B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1E28B12C">
            <w:pPr>
              <w:pStyle w:val="3"/>
              <w:keepNext/>
              <w:spacing w:after="0" w:line="440" w:lineRule="exact"/>
              <w:ind w:left="63" w:right="63"/>
              <w:rPr>
                <w:rFonts w:eastAsia="仿宋_GB2312"/>
                <w:color w:val="auto"/>
                <w:kern w:val="2"/>
                <w:sz w:val="30"/>
                <w:szCs w:val="30"/>
                <w:highlight w:val="none"/>
              </w:rPr>
            </w:pPr>
          </w:p>
        </w:tc>
        <w:tc>
          <w:tcPr>
            <w:tcW w:w="1276" w:type="dxa"/>
            <w:noWrap w:val="0"/>
            <w:vAlign w:val="center"/>
          </w:tcPr>
          <w:p w14:paraId="1198BB2F">
            <w:pPr>
              <w:pStyle w:val="3"/>
              <w:keepNext/>
              <w:spacing w:after="0" w:line="440" w:lineRule="exact"/>
              <w:ind w:left="63" w:right="63"/>
              <w:rPr>
                <w:rFonts w:eastAsia="仿宋_GB2312"/>
                <w:color w:val="auto"/>
                <w:kern w:val="2"/>
                <w:sz w:val="30"/>
                <w:szCs w:val="30"/>
                <w:highlight w:val="none"/>
              </w:rPr>
            </w:pPr>
          </w:p>
        </w:tc>
        <w:tc>
          <w:tcPr>
            <w:tcW w:w="1450" w:type="dxa"/>
            <w:noWrap w:val="0"/>
            <w:vAlign w:val="center"/>
          </w:tcPr>
          <w:p w14:paraId="79D50F11">
            <w:pPr>
              <w:pStyle w:val="3"/>
              <w:keepNext/>
              <w:spacing w:after="0" w:line="440" w:lineRule="exact"/>
              <w:ind w:left="63" w:right="63"/>
              <w:rPr>
                <w:rFonts w:eastAsia="仿宋_GB2312"/>
                <w:color w:val="auto"/>
                <w:kern w:val="2"/>
                <w:sz w:val="30"/>
                <w:szCs w:val="30"/>
                <w:highlight w:val="none"/>
              </w:rPr>
            </w:pPr>
          </w:p>
        </w:tc>
        <w:tc>
          <w:tcPr>
            <w:tcW w:w="1243" w:type="dxa"/>
            <w:noWrap w:val="0"/>
            <w:vAlign w:val="center"/>
          </w:tcPr>
          <w:p w14:paraId="7E45C631">
            <w:pPr>
              <w:pStyle w:val="3"/>
              <w:keepNext/>
              <w:spacing w:after="0" w:line="440" w:lineRule="exact"/>
              <w:ind w:left="63" w:right="63"/>
              <w:rPr>
                <w:rFonts w:eastAsia="仿宋_GB2312"/>
                <w:color w:val="auto"/>
                <w:kern w:val="2"/>
                <w:sz w:val="30"/>
                <w:szCs w:val="30"/>
                <w:highlight w:val="none"/>
              </w:rPr>
            </w:pPr>
          </w:p>
        </w:tc>
        <w:tc>
          <w:tcPr>
            <w:tcW w:w="1450" w:type="dxa"/>
            <w:noWrap w:val="0"/>
            <w:vAlign w:val="center"/>
          </w:tcPr>
          <w:p w14:paraId="21144664">
            <w:pPr>
              <w:pStyle w:val="3"/>
              <w:keepNext/>
              <w:spacing w:after="0" w:line="440" w:lineRule="exact"/>
              <w:ind w:left="63" w:right="63"/>
              <w:rPr>
                <w:rFonts w:eastAsia="仿宋_GB2312"/>
                <w:color w:val="auto"/>
                <w:kern w:val="2"/>
                <w:sz w:val="30"/>
                <w:szCs w:val="30"/>
                <w:highlight w:val="none"/>
              </w:rPr>
            </w:pPr>
          </w:p>
        </w:tc>
        <w:tc>
          <w:tcPr>
            <w:tcW w:w="1667" w:type="dxa"/>
            <w:noWrap w:val="0"/>
            <w:vAlign w:val="center"/>
          </w:tcPr>
          <w:p w14:paraId="7D152849">
            <w:pPr>
              <w:pStyle w:val="3"/>
              <w:keepNext/>
              <w:spacing w:after="0" w:line="440" w:lineRule="exact"/>
              <w:ind w:left="63" w:right="63"/>
              <w:rPr>
                <w:rFonts w:eastAsia="仿宋_GB2312"/>
                <w:color w:val="auto"/>
                <w:kern w:val="2"/>
                <w:sz w:val="30"/>
                <w:szCs w:val="30"/>
                <w:highlight w:val="none"/>
              </w:rPr>
            </w:pPr>
          </w:p>
        </w:tc>
      </w:tr>
      <w:tr w14:paraId="13B00E1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7C8E5379">
            <w:pPr>
              <w:pStyle w:val="3"/>
              <w:keepNext/>
              <w:spacing w:after="0" w:line="440" w:lineRule="exact"/>
              <w:ind w:left="63" w:right="63"/>
              <w:rPr>
                <w:rFonts w:eastAsia="仿宋_GB2312"/>
                <w:color w:val="auto"/>
                <w:kern w:val="2"/>
                <w:sz w:val="30"/>
                <w:szCs w:val="30"/>
                <w:highlight w:val="none"/>
              </w:rPr>
            </w:pPr>
          </w:p>
        </w:tc>
        <w:tc>
          <w:tcPr>
            <w:tcW w:w="1276" w:type="dxa"/>
            <w:noWrap w:val="0"/>
            <w:vAlign w:val="center"/>
          </w:tcPr>
          <w:p w14:paraId="06278360">
            <w:pPr>
              <w:pStyle w:val="3"/>
              <w:keepNext/>
              <w:spacing w:after="0" w:line="440" w:lineRule="exact"/>
              <w:ind w:left="63" w:right="63"/>
              <w:rPr>
                <w:rFonts w:eastAsia="仿宋_GB2312"/>
                <w:color w:val="auto"/>
                <w:kern w:val="2"/>
                <w:sz w:val="30"/>
                <w:szCs w:val="30"/>
                <w:highlight w:val="none"/>
              </w:rPr>
            </w:pPr>
          </w:p>
        </w:tc>
        <w:tc>
          <w:tcPr>
            <w:tcW w:w="1450" w:type="dxa"/>
            <w:noWrap w:val="0"/>
            <w:vAlign w:val="center"/>
          </w:tcPr>
          <w:p w14:paraId="123D31F7">
            <w:pPr>
              <w:pStyle w:val="3"/>
              <w:keepNext/>
              <w:spacing w:after="0" w:line="440" w:lineRule="exact"/>
              <w:ind w:left="63" w:right="63"/>
              <w:rPr>
                <w:rFonts w:eastAsia="仿宋_GB2312"/>
                <w:color w:val="auto"/>
                <w:kern w:val="2"/>
                <w:sz w:val="30"/>
                <w:szCs w:val="30"/>
                <w:highlight w:val="none"/>
              </w:rPr>
            </w:pPr>
          </w:p>
        </w:tc>
        <w:tc>
          <w:tcPr>
            <w:tcW w:w="1243" w:type="dxa"/>
            <w:noWrap w:val="0"/>
            <w:vAlign w:val="center"/>
          </w:tcPr>
          <w:p w14:paraId="5FB35686">
            <w:pPr>
              <w:pStyle w:val="3"/>
              <w:keepNext/>
              <w:spacing w:after="0" w:line="440" w:lineRule="exact"/>
              <w:ind w:left="63" w:right="63"/>
              <w:rPr>
                <w:rFonts w:eastAsia="仿宋_GB2312"/>
                <w:color w:val="auto"/>
                <w:kern w:val="2"/>
                <w:sz w:val="30"/>
                <w:szCs w:val="30"/>
                <w:highlight w:val="none"/>
              </w:rPr>
            </w:pPr>
          </w:p>
        </w:tc>
        <w:tc>
          <w:tcPr>
            <w:tcW w:w="1450" w:type="dxa"/>
            <w:noWrap w:val="0"/>
            <w:vAlign w:val="center"/>
          </w:tcPr>
          <w:p w14:paraId="153DEA9A">
            <w:pPr>
              <w:pStyle w:val="3"/>
              <w:keepNext/>
              <w:spacing w:after="0" w:line="440" w:lineRule="exact"/>
              <w:ind w:left="63" w:right="63"/>
              <w:rPr>
                <w:rFonts w:eastAsia="仿宋_GB2312"/>
                <w:color w:val="auto"/>
                <w:kern w:val="2"/>
                <w:sz w:val="30"/>
                <w:szCs w:val="30"/>
                <w:highlight w:val="none"/>
              </w:rPr>
            </w:pPr>
          </w:p>
        </w:tc>
        <w:tc>
          <w:tcPr>
            <w:tcW w:w="1667" w:type="dxa"/>
            <w:noWrap w:val="0"/>
            <w:vAlign w:val="center"/>
          </w:tcPr>
          <w:p w14:paraId="1DF11E3B">
            <w:pPr>
              <w:pStyle w:val="3"/>
              <w:keepNext/>
              <w:spacing w:after="0" w:line="440" w:lineRule="exact"/>
              <w:ind w:left="63" w:right="63"/>
              <w:rPr>
                <w:rFonts w:eastAsia="仿宋_GB2312"/>
                <w:color w:val="auto"/>
                <w:kern w:val="2"/>
                <w:sz w:val="30"/>
                <w:szCs w:val="30"/>
                <w:highlight w:val="none"/>
              </w:rPr>
            </w:pPr>
          </w:p>
        </w:tc>
      </w:tr>
      <w:tr w14:paraId="55E7B96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5611A0E7">
            <w:pPr>
              <w:pStyle w:val="3"/>
              <w:keepNext/>
              <w:spacing w:after="0" w:line="440" w:lineRule="exact"/>
              <w:ind w:left="63" w:right="63"/>
              <w:rPr>
                <w:rFonts w:eastAsia="仿宋_GB2312"/>
                <w:color w:val="auto"/>
                <w:kern w:val="2"/>
                <w:sz w:val="30"/>
                <w:szCs w:val="30"/>
                <w:highlight w:val="none"/>
              </w:rPr>
            </w:pPr>
          </w:p>
        </w:tc>
        <w:tc>
          <w:tcPr>
            <w:tcW w:w="1276" w:type="dxa"/>
            <w:noWrap w:val="0"/>
            <w:vAlign w:val="center"/>
          </w:tcPr>
          <w:p w14:paraId="20472971">
            <w:pPr>
              <w:pStyle w:val="3"/>
              <w:keepNext/>
              <w:spacing w:after="0" w:line="440" w:lineRule="exact"/>
              <w:ind w:left="63" w:right="63"/>
              <w:rPr>
                <w:rFonts w:eastAsia="仿宋_GB2312"/>
                <w:color w:val="auto"/>
                <w:kern w:val="2"/>
                <w:sz w:val="30"/>
                <w:szCs w:val="30"/>
                <w:highlight w:val="none"/>
              </w:rPr>
            </w:pPr>
          </w:p>
        </w:tc>
        <w:tc>
          <w:tcPr>
            <w:tcW w:w="1450" w:type="dxa"/>
            <w:noWrap w:val="0"/>
            <w:vAlign w:val="center"/>
          </w:tcPr>
          <w:p w14:paraId="51D12712">
            <w:pPr>
              <w:pStyle w:val="3"/>
              <w:keepNext/>
              <w:spacing w:after="0" w:line="440" w:lineRule="exact"/>
              <w:ind w:left="63" w:right="63"/>
              <w:rPr>
                <w:rFonts w:eastAsia="仿宋_GB2312"/>
                <w:color w:val="auto"/>
                <w:kern w:val="2"/>
                <w:sz w:val="30"/>
                <w:szCs w:val="30"/>
                <w:highlight w:val="none"/>
              </w:rPr>
            </w:pPr>
          </w:p>
        </w:tc>
        <w:tc>
          <w:tcPr>
            <w:tcW w:w="1243" w:type="dxa"/>
            <w:noWrap w:val="0"/>
            <w:vAlign w:val="center"/>
          </w:tcPr>
          <w:p w14:paraId="69469883">
            <w:pPr>
              <w:pStyle w:val="3"/>
              <w:keepNext/>
              <w:spacing w:after="0" w:line="440" w:lineRule="exact"/>
              <w:ind w:left="63" w:right="63"/>
              <w:rPr>
                <w:rFonts w:eastAsia="仿宋_GB2312"/>
                <w:color w:val="auto"/>
                <w:kern w:val="2"/>
                <w:sz w:val="30"/>
                <w:szCs w:val="30"/>
                <w:highlight w:val="none"/>
              </w:rPr>
            </w:pPr>
          </w:p>
        </w:tc>
        <w:tc>
          <w:tcPr>
            <w:tcW w:w="1450" w:type="dxa"/>
            <w:noWrap w:val="0"/>
            <w:vAlign w:val="center"/>
          </w:tcPr>
          <w:p w14:paraId="1C2200F4">
            <w:pPr>
              <w:pStyle w:val="3"/>
              <w:keepNext/>
              <w:spacing w:after="0" w:line="440" w:lineRule="exact"/>
              <w:ind w:left="63" w:right="63"/>
              <w:rPr>
                <w:rFonts w:eastAsia="仿宋_GB2312"/>
                <w:color w:val="auto"/>
                <w:kern w:val="2"/>
                <w:sz w:val="30"/>
                <w:szCs w:val="30"/>
                <w:highlight w:val="none"/>
              </w:rPr>
            </w:pPr>
          </w:p>
        </w:tc>
        <w:tc>
          <w:tcPr>
            <w:tcW w:w="1667" w:type="dxa"/>
            <w:noWrap w:val="0"/>
            <w:vAlign w:val="center"/>
          </w:tcPr>
          <w:p w14:paraId="24603ADA">
            <w:pPr>
              <w:pStyle w:val="3"/>
              <w:keepNext/>
              <w:spacing w:after="0" w:line="440" w:lineRule="exact"/>
              <w:ind w:left="63" w:right="63"/>
              <w:rPr>
                <w:rFonts w:eastAsia="仿宋_GB2312"/>
                <w:color w:val="auto"/>
                <w:kern w:val="2"/>
                <w:sz w:val="30"/>
                <w:szCs w:val="30"/>
                <w:highlight w:val="none"/>
              </w:rPr>
            </w:pPr>
          </w:p>
        </w:tc>
      </w:tr>
      <w:tr w14:paraId="4A353AA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5CA6BAA7">
            <w:pPr>
              <w:rPr>
                <w:rFonts w:eastAsia="仿宋_GB2312"/>
                <w:color w:val="auto"/>
                <w:sz w:val="30"/>
                <w:szCs w:val="30"/>
                <w:highlight w:val="none"/>
              </w:rPr>
            </w:pPr>
          </w:p>
        </w:tc>
        <w:tc>
          <w:tcPr>
            <w:tcW w:w="1276" w:type="dxa"/>
            <w:noWrap w:val="0"/>
            <w:vAlign w:val="top"/>
          </w:tcPr>
          <w:p w14:paraId="7E0441B5">
            <w:pPr>
              <w:rPr>
                <w:rFonts w:eastAsia="仿宋_GB2312"/>
                <w:color w:val="auto"/>
                <w:sz w:val="30"/>
                <w:szCs w:val="30"/>
                <w:highlight w:val="none"/>
              </w:rPr>
            </w:pPr>
          </w:p>
        </w:tc>
        <w:tc>
          <w:tcPr>
            <w:tcW w:w="1450" w:type="dxa"/>
            <w:noWrap w:val="0"/>
            <w:vAlign w:val="top"/>
          </w:tcPr>
          <w:p w14:paraId="0AA95217">
            <w:pPr>
              <w:rPr>
                <w:rFonts w:eastAsia="仿宋_GB2312"/>
                <w:color w:val="auto"/>
                <w:sz w:val="30"/>
                <w:szCs w:val="30"/>
                <w:highlight w:val="none"/>
              </w:rPr>
            </w:pPr>
          </w:p>
        </w:tc>
        <w:tc>
          <w:tcPr>
            <w:tcW w:w="1243" w:type="dxa"/>
            <w:noWrap w:val="0"/>
            <w:vAlign w:val="top"/>
          </w:tcPr>
          <w:p w14:paraId="3BB864E2">
            <w:pPr>
              <w:rPr>
                <w:rFonts w:eastAsia="仿宋_GB2312"/>
                <w:color w:val="auto"/>
                <w:sz w:val="30"/>
                <w:szCs w:val="30"/>
                <w:highlight w:val="none"/>
              </w:rPr>
            </w:pPr>
          </w:p>
        </w:tc>
        <w:tc>
          <w:tcPr>
            <w:tcW w:w="1450" w:type="dxa"/>
            <w:noWrap w:val="0"/>
            <w:vAlign w:val="top"/>
          </w:tcPr>
          <w:p w14:paraId="537A2921">
            <w:pPr>
              <w:rPr>
                <w:rFonts w:eastAsia="仿宋_GB2312"/>
                <w:color w:val="auto"/>
                <w:sz w:val="30"/>
                <w:szCs w:val="30"/>
                <w:highlight w:val="none"/>
              </w:rPr>
            </w:pPr>
          </w:p>
        </w:tc>
        <w:tc>
          <w:tcPr>
            <w:tcW w:w="1667" w:type="dxa"/>
            <w:noWrap w:val="0"/>
            <w:vAlign w:val="top"/>
          </w:tcPr>
          <w:p w14:paraId="33C7104A">
            <w:pPr>
              <w:rPr>
                <w:rFonts w:eastAsia="仿宋_GB2312"/>
                <w:color w:val="auto"/>
                <w:sz w:val="30"/>
                <w:szCs w:val="30"/>
                <w:highlight w:val="none"/>
              </w:rPr>
            </w:pPr>
          </w:p>
        </w:tc>
      </w:tr>
      <w:tr w14:paraId="66C38B3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19D31A02">
            <w:pPr>
              <w:pStyle w:val="3"/>
              <w:keepNext/>
              <w:spacing w:after="0" w:line="440" w:lineRule="exact"/>
              <w:ind w:left="63" w:right="63"/>
              <w:rPr>
                <w:rFonts w:eastAsia="仿宋_GB2312"/>
                <w:color w:val="auto"/>
                <w:kern w:val="2"/>
                <w:sz w:val="30"/>
                <w:szCs w:val="30"/>
                <w:highlight w:val="none"/>
              </w:rPr>
            </w:pPr>
          </w:p>
        </w:tc>
        <w:tc>
          <w:tcPr>
            <w:tcW w:w="1276" w:type="dxa"/>
            <w:noWrap w:val="0"/>
            <w:vAlign w:val="center"/>
          </w:tcPr>
          <w:p w14:paraId="23B6ACC7">
            <w:pPr>
              <w:pStyle w:val="3"/>
              <w:keepNext/>
              <w:spacing w:after="0" w:line="440" w:lineRule="exact"/>
              <w:ind w:left="63" w:right="63"/>
              <w:rPr>
                <w:rFonts w:eastAsia="仿宋_GB2312"/>
                <w:color w:val="auto"/>
                <w:kern w:val="2"/>
                <w:sz w:val="30"/>
                <w:szCs w:val="30"/>
                <w:highlight w:val="none"/>
              </w:rPr>
            </w:pPr>
          </w:p>
        </w:tc>
        <w:tc>
          <w:tcPr>
            <w:tcW w:w="1450" w:type="dxa"/>
            <w:noWrap w:val="0"/>
            <w:vAlign w:val="center"/>
          </w:tcPr>
          <w:p w14:paraId="4D188D54">
            <w:pPr>
              <w:pStyle w:val="3"/>
              <w:keepNext/>
              <w:spacing w:after="0" w:line="440" w:lineRule="exact"/>
              <w:ind w:left="63" w:right="63"/>
              <w:rPr>
                <w:rFonts w:eastAsia="仿宋_GB2312"/>
                <w:color w:val="auto"/>
                <w:kern w:val="2"/>
                <w:sz w:val="30"/>
                <w:szCs w:val="30"/>
                <w:highlight w:val="none"/>
              </w:rPr>
            </w:pPr>
          </w:p>
        </w:tc>
        <w:tc>
          <w:tcPr>
            <w:tcW w:w="1243" w:type="dxa"/>
            <w:noWrap w:val="0"/>
            <w:vAlign w:val="center"/>
          </w:tcPr>
          <w:p w14:paraId="1C8B8EB6">
            <w:pPr>
              <w:pStyle w:val="3"/>
              <w:keepNext/>
              <w:spacing w:after="0" w:line="440" w:lineRule="exact"/>
              <w:ind w:left="63" w:right="63"/>
              <w:rPr>
                <w:rFonts w:eastAsia="仿宋_GB2312"/>
                <w:color w:val="auto"/>
                <w:kern w:val="2"/>
                <w:sz w:val="30"/>
                <w:szCs w:val="30"/>
                <w:highlight w:val="none"/>
              </w:rPr>
            </w:pPr>
          </w:p>
        </w:tc>
        <w:tc>
          <w:tcPr>
            <w:tcW w:w="1450" w:type="dxa"/>
            <w:noWrap w:val="0"/>
            <w:vAlign w:val="center"/>
          </w:tcPr>
          <w:p w14:paraId="400FC509">
            <w:pPr>
              <w:pStyle w:val="3"/>
              <w:keepNext/>
              <w:spacing w:after="0" w:line="440" w:lineRule="exact"/>
              <w:ind w:left="63" w:right="63"/>
              <w:rPr>
                <w:rFonts w:eastAsia="仿宋_GB2312"/>
                <w:color w:val="auto"/>
                <w:kern w:val="2"/>
                <w:sz w:val="30"/>
                <w:szCs w:val="30"/>
                <w:highlight w:val="none"/>
              </w:rPr>
            </w:pPr>
          </w:p>
        </w:tc>
        <w:tc>
          <w:tcPr>
            <w:tcW w:w="1667" w:type="dxa"/>
            <w:noWrap w:val="0"/>
            <w:vAlign w:val="center"/>
          </w:tcPr>
          <w:p w14:paraId="5B7D4681">
            <w:pPr>
              <w:pStyle w:val="3"/>
              <w:keepNext/>
              <w:spacing w:after="0" w:line="440" w:lineRule="exact"/>
              <w:ind w:left="63" w:right="63"/>
              <w:rPr>
                <w:rFonts w:eastAsia="仿宋_GB2312"/>
                <w:color w:val="auto"/>
                <w:kern w:val="2"/>
                <w:sz w:val="30"/>
                <w:szCs w:val="30"/>
                <w:highlight w:val="none"/>
              </w:rPr>
            </w:pPr>
          </w:p>
        </w:tc>
      </w:tr>
      <w:tr w14:paraId="7495B1C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1E6BF05D">
            <w:pPr>
              <w:rPr>
                <w:rFonts w:eastAsia="仿宋_GB2312"/>
                <w:color w:val="auto"/>
                <w:sz w:val="30"/>
                <w:szCs w:val="30"/>
                <w:highlight w:val="none"/>
              </w:rPr>
            </w:pPr>
          </w:p>
        </w:tc>
        <w:tc>
          <w:tcPr>
            <w:tcW w:w="1276" w:type="dxa"/>
            <w:noWrap w:val="0"/>
            <w:vAlign w:val="top"/>
          </w:tcPr>
          <w:p w14:paraId="0EAC6CAA">
            <w:pPr>
              <w:rPr>
                <w:rFonts w:eastAsia="仿宋_GB2312"/>
                <w:color w:val="auto"/>
                <w:sz w:val="30"/>
                <w:szCs w:val="30"/>
                <w:highlight w:val="none"/>
              </w:rPr>
            </w:pPr>
          </w:p>
        </w:tc>
        <w:tc>
          <w:tcPr>
            <w:tcW w:w="1450" w:type="dxa"/>
            <w:noWrap w:val="0"/>
            <w:vAlign w:val="top"/>
          </w:tcPr>
          <w:p w14:paraId="12C04D65">
            <w:pPr>
              <w:rPr>
                <w:rFonts w:eastAsia="仿宋_GB2312"/>
                <w:color w:val="auto"/>
                <w:sz w:val="30"/>
                <w:szCs w:val="30"/>
                <w:highlight w:val="none"/>
              </w:rPr>
            </w:pPr>
          </w:p>
        </w:tc>
        <w:tc>
          <w:tcPr>
            <w:tcW w:w="1243" w:type="dxa"/>
            <w:noWrap w:val="0"/>
            <w:vAlign w:val="top"/>
          </w:tcPr>
          <w:p w14:paraId="37BAC042">
            <w:pPr>
              <w:rPr>
                <w:rFonts w:eastAsia="仿宋_GB2312"/>
                <w:color w:val="auto"/>
                <w:sz w:val="30"/>
                <w:szCs w:val="30"/>
                <w:highlight w:val="none"/>
              </w:rPr>
            </w:pPr>
          </w:p>
        </w:tc>
        <w:tc>
          <w:tcPr>
            <w:tcW w:w="1450" w:type="dxa"/>
            <w:noWrap w:val="0"/>
            <w:vAlign w:val="top"/>
          </w:tcPr>
          <w:p w14:paraId="77A75285">
            <w:pPr>
              <w:rPr>
                <w:rFonts w:eastAsia="仿宋_GB2312"/>
                <w:color w:val="auto"/>
                <w:sz w:val="30"/>
                <w:szCs w:val="30"/>
                <w:highlight w:val="none"/>
              </w:rPr>
            </w:pPr>
          </w:p>
        </w:tc>
        <w:tc>
          <w:tcPr>
            <w:tcW w:w="1667" w:type="dxa"/>
            <w:noWrap w:val="0"/>
            <w:vAlign w:val="top"/>
          </w:tcPr>
          <w:p w14:paraId="74FC1A11">
            <w:pPr>
              <w:rPr>
                <w:rFonts w:eastAsia="仿宋_GB2312"/>
                <w:color w:val="auto"/>
                <w:sz w:val="30"/>
                <w:szCs w:val="30"/>
                <w:highlight w:val="none"/>
              </w:rPr>
            </w:pPr>
          </w:p>
        </w:tc>
      </w:tr>
      <w:tr w14:paraId="3272B01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60EC2C90">
            <w:pPr>
              <w:rPr>
                <w:rFonts w:eastAsia="仿宋_GB2312"/>
                <w:color w:val="auto"/>
                <w:sz w:val="30"/>
                <w:szCs w:val="30"/>
                <w:highlight w:val="none"/>
              </w:rPr>
            </w:pPr>
          </w:p>
        </w:tc>
        <w:tc>
          <w:tcPr>
            <w:tcW w:w="1276" w:type="dxa"/>
            <w:noWrap w:val="0"/>
            <w:vAlign w:val="top"/>
          </w:tcPr>
          <w:p w14:paraId="739992C9">
            <w:pPr>
              <w:rPr>
                <w:rFonts w:eastAsia="仿宋_GB2312"/>
                <w:color w:val="auto"/>
                <w:sz w:val="30"/>
                <w:szCs w:val="30"/>
                <w:highlight w:val="none"/>
              </w:rPr>
            </w:pPr>
          </w:p>
        </w:tc>
        <w:tc>
          <w:tcPr>
            <w:tcW w:w="1450" w:type="dxa"/>
            <w:noWrap w:val="0"/>
            <w:vAlign w:val="top"/>
          </w:tcPr>
          <w:p w14:paraId="1FE7D7F3">
            <w:pPr>
              <w:rPr>
                <w:rFonts w:eastAsia="仿宋_GB2312"/>
                <w:color w:val="auto"/>
                <w:sz w:val="30"/>
                <w:szCs w:val="30"/>
                <w:highlight w:val="none"/>
              </w:rPr>
            </w:pPr>
          </w:p>
        </w:tc>
        <w:tc>
          <w:tcPr>
            <w:tcW w:w="1243" w:type="dxa"/>
            <w:noWrap w:val="0"/>
            <w:vAlign w:val="top"/>
          </w:tcPr>
          <w:p w14:paraId="4D91D1EA">
            <w:pPr>
              <w:rPr>
                <w:rFonts w:eastAsia="仿宋_GB2312"/>
                <w:color w:val="auto"/>
                <w:sz w:val="30"/>
                <w:szCs w:val="30"/>
                <w:highlight w:val="none"/>
              </w:rPr>
            </w:pPr>
          </w:p>
        </w:tc>
        <w:tc>
          <w:tcPr>
            <w:tcW w:w="1450" w:type="dxa"/>
            <w:noWrap w:val="0"/>
            <w:vAlign w:val="top"/>
          </w:tcPr>
          <w:p w14:paraId="3EA6DB29">
            <w:pPr>
              <w:rPr>
                <w:rFonts w:eastAsia="仿宋_GB2312"/>
                <w:color w:val="auto"/>
                <w:sz w:val="30"/>
                <w:szCs w:val="30"/>
                <w:highlight w:val="none"/>
              </w:rPr>
            </w:pPr>
          </w:p>
        </w:tc>
        <w:tc>
          <w:tcPr>
            <w:tcW w:w="1667" w:type="dxa"/>
            <w:noWrap w:val="0"/>
            <w:vAlign w:val="top"/>
          </w:tcPr>
          <w:p w14:paraId="1ECFF79E">
            <w:pPr>
              <w:rPr>
                <w:rFonts w:eastAsia="仿宋_GB2312"/>
                <w:color w:val="auto"/>
                <w:sz w:val="30"/>
                <w:szCs w:val="30"/>
                <w:highlight w:val="none"/>
              </w:rPr>
            </w:pPr>
          </w:p>
        </w:tc>
      </w:tr>
      <w:tr w14:paraId="5C2B11F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43432E59">
            <w:pPr>
              <w:rPr>
                <w:rFonts w:eastAsia="仿宋_GB2312"/>
                <w:color w:val="auto"/>
                <w:sz w:val="30"/>
                <w:szCs w:val="30"/>
                <w:highlight w:val="none"/>
              </w:rPr>
            </w:pPr>
          </w:p>
        </w:tc>
        <w:tc>
          <w:tcPr>
            <w:tcW w:w="1276" w:type="dxa"/>
            <w:noWrap w:val="0"/>
            <w:vAlign w:val="top"/>
          </w:tcPr>
          <w:p w14:paraId="22E3F5AA">
            <w:pPr>
              <w:rPr>
                <w:rFonts w:eastAsia="仿宋_GB2312"/>
                <w:color w:val="auto"/>
                <w:sz w:val="30"/>
                <w:szCs w:val="30"/>
                <w:highlight w:val="none"/>
              </w:rPr>
            </w:pPr>
          </w:p>
        </w:tc>
        <w:tc>
          <w:tcPr>
            <w:tcW w:w="1450" w:type="dxa"/>
            <w:noWrap w:val="0"/>
            <w:vAlign w:val="top"/>
          </w:tcPr>
          <w:p w14:paraId="1356789D">
            <w:pPr>
              <w:rPr>
                <w:rFonts w:eastAsia="仿宋_GB2312"/>
                <w:color w:val="auto"/>
                <w:sz w:val="30"/>
                <w:szCs w:val="30"/>
                <w:highlight w:val="none"/>
              </w:rPr>
            </w:pPr>
          </w:p>
        </w:tc>
        <w:tc>
          <w:tcPr>
            <w:tcW w:w="1243" w:type="dxa"/>
            <w:noWrap w:val="0"/>
            <w:vAlign w:val="top"/>
          </w:tcPr>
          <w:p w14:paraId="2E06ADDC">
            <w:pPr>
              <w:rPr>
                <w:rFonts w:eastAsia="仿宋_GB2312"/>
                <w:color w:val="auto"/>
                <w:sz w:val="30"/>
                <w:szCs w:val="30"/>
                <w:highlight w:val="none"/>
              </w:rPr>
            </w:pPr>
          </w:p>
        </w:tc>
        <w:tc>
          <w:tcPr>
            <w:tcW w:w="1450" w:type="dxa"/>
            <w:noWrap w:val="0"/>
            <w:vAlign w:val="top"/>
          </w:tcPr>
          <w:p w14:paraId="5379E9B8">
            <w:pPr>
              <w:rPr>
                <w:rFonts w:eastAsia="仿宋_GB2312"/>
                <w:color w:val="auto"/>
                <w:sz w:val="30"/>
                <w:szCs w:val="30"/>
                <w:highlight w:val="none"/>
              </w:rPr>
            </w:pPr>
          </w:p>
        </w:tc>
        <w:tc>
          <w:tcPr>
            <w:tcW w:w="1667" w:type="dxa"/>
            <w:noWrap w:val="0"/>
            <w:vAlign w:val="top"/>
          </w:tcPr>
          <w:p w14:paraId="7E6B8F8F">
            <w:pPr>
              <w:rPr>
                <w:rFonts w:eastAsia="仿宋_GB2312"/>
                <w:color w:val="auto"/>
                <w:sz w:val="30"/>
                <w:szCs w:val="30"/>
                <w:highlight w:val="none"/>
              </w:rPr>
            </w:pPr>
          </w:p>
        </w:tc>
      </w:tr>
      <w:tr w14:paraId="26AE492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34E06203">
            <w:pPr>
              <w:rPr>
                <w:rFonts w:eastAsia="仿宋_GB2312"/>
                <w:color w:val="auto"/>
                <w:sz w:val="30"/>
                <w:szCs w:val="30"/>
                <w:highlight w:val="none"/>
              </w:rPr>
            </w:pPr>
          </w:p>
        </w:tc>
        <w:tc>
          <w:tcPr>
            <w:tcW w:w="1276" w:type="dxa"/>
            <w:noWrap w:val="0"/>
            <w:vAlign w:val="top"/>
          </w:tcPr>
          <w:p w14:paraId="2DC37B17">
            <w:pPr>
              <w:rPr>
                <w:rFonts w:eastAsia="仿宋_GB2312"/>
                <w:color w:val="auto"/>
                <w:sz w:val="30"/>
                <w:szCs w:val="30"/>
                <w:highlight w:val="none"/>
              </w:rPr>
            </w:pPr>
          </w:p>
        </w:tc>
        <w:tc>
          <w:tcPr>
            <w:tcW w:w="1450" w:type="dxa"/>
            <w:noWrap w:val="0"/>
            <w:vAlign w:val="top"/>
          </w:tcPr>
          <w:p w14:paraId="31F51E72">
            <w:pPr>
              <w:rPr>
                <w:rFonts w:eastAsia="仿宋_GB2312"/>
                <w:color w:val="auto"/>
                <w:sz w:val="30"/>
                <w:szCs w:val="30"/>
                <w:highlight w:val="none"/>
              </w:rPr>
            </w:pPr>
          </w:p>
        </w:tc>
        <w:tc>
          <w:tcPr>
            <w:tcW w:w="1243" w:type="dxa"/>
            <w:noWrap w:val="0"/>
            <w:vAlign w:val="top"/>
          </w:tcPr>
          <w:p w14:paraId="33AF6D54">
            <w:pPr>
              <w:rPr>
                <w:rFonts w:eastAsia="仿宋_GB2312"/>
                <w:color w:val="auto"/>
                <w:sz w:val="30"/>
                <w:szCs w:val="30"/>
                <w:highlight w:val="none"/>
              </w:rPr>
            </w:pPr>
          </w:p>
        </w:tc>
        <w:tc>
          <w:tcPr>
            <w:tcW w:w="1450" w:type="dxa"/>
            <w:noWrap w:val="0"/>
            <w:vAlign w:val="top"/>
          </w:tcPr>
          <w:p w14:paraId="643009E9">
            <w:pPr>
              <w:rPr>
                <w:rFonts w:eastAsia="仿宋_GB2312"/>
                <w:color w:val="auto"/>
                <w:sz w:val="30"/>
                <w:szCs w:val="30"/>
                <w:highlight w:val="none"/>
              </w:rPr>
            </w:pPr>
          </w:p>
        </w:tc>
        <w:tc>
          <w:tcPr>
            <w:tcW w:w="1667" w:type="dxa"/>
            <w:noWrap w:val="0"/>
            <w:vAlign w:val="top"/>
          </w:tcPr>
          <w:p w14:paraId="703E8DD4">
            <w:pPr>
              <w:rPr>
                <w:rFonts w:eastAsia="仿宋_GB2312"/>
                <w:color w:val="auto"/>
                <w:sz w:val="30"/>
                <w:szCs w:val="30"/>
                <w:highlight w:val="none"/>
              </w:rPr>
            </w:pPr>
          </w:p>
        </w:tc>
      </w:tr>
      <w:tr w14:paraId="28A7CA8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448DB5A5">
            <w:pPr>
              <w:rPr>
                <w:rFonts w:eastAsia="仿宋_GB2312"/>
                <w:color w:val="auto"/>
                <w:sz w:val="30"/>
                <w:szCs w:val="30"/>
                <w:highlight w:val="none"/>
              </w:rPr>
            </w:pPr>
          </w:p>
        </w:tc>
        <w:tc>
          <w:tcPr>
            <w:tcW w:w="1276" w:type="dxa"/>
            <w:noWrap w:val="0"/>
            <w:vAlign w:val="top"/>
          </w:tcPr>
          <w:p w14:paraId="709D2710">
            <w:pPr>
              <w:rPr>
                <w:rFonts w:eastAsia="仿宋_GB2312"/>
                <w:color w:val="auto"/>
                <w:sz w:val="30"/>
                <w:szCs w:val="30"/>
                <w:highlight w:val="none"/>
              </w:rPr>
            </w:pPr>
          </w:p>
        </w:tc>
        <w:tc>
          <w:tcPr>
            <w:tcW w:w="1450" w:type="dxa"/>
            <w:noWrap w:val="0"/>
            <w:vAlign w:val="top"/>
          </w:tcPr>
          <w:p w14:paraId="34AADAFF">
            <w:pPr>
              <w:rPr>
                <w:rFonts w:eastAsia="仿宋_GB2312"/>
                <w:color w:val="auto"/>
                <w:sz w:val="30"/>
                <w:szCs w:val="30"/>
                <w:highlight w:val="none"/>
              </w:rPr>
            </w:pPr>
          </w:p>
        </w:tc>
        <w:tc>
          <w:tcPr>
            <w:tcW w:w="1243" w:type="dxa"/>
            <w:noWrap w:val="0"/>
            <w:vAlign w:val="top"/>
          </w:tcPr>
          <w:p w14:paraId="12772E96">
            <w:pPr>
              <w:rPr>
                <w:rFonts w:eastAsia="仿宋_GB2312"/>
                <w:color w:val="auto"/>
                <w:sz w:val="30"/>
                <w:szCs w:val="30"/>
                <w:highlight w:val="none"/>
              </w:rPr>
            </w:pPr>
          </w:p>
        </w:tc>
        <w:tc>
          <w:tcPr>
            <w:tcW w:w="1450" w:type="dxa"/>
            <w:noWrap w:val="0"/>
            <w:vAlign w:val="top"/>
          </w:tcPr>
          <w:p w14:paraId="017851A6">
            <w:pPr>
              <w:rPr>
                <w:rFonts w:eastAsia="仿宋_GB2312"/>
                <w:color w:val="auto"/>
                <w:sz w:val="30"/>
                <w:szCs w:val="30"/>
                <w:highlight w:val="none"/>
              </w:rPr>
            </w:pPr>
          </w:p>
        </w:tc>
        <w:tc>
          <w:tcPr>
            <w:tcW w:w="1667" w:type="dxa"/>
            <w:noWrap w:val="0"/>
            <w:vAlign w:val="top"/>
          </w:tcPr>
          <w:p w14:paraId="1E52B1F6">
            <w:pPr>
              <w:rPr>
                <w:rFonts w:eastAsia="仿宋_GB2312"/>
                <w:color w:val="auto"/>
                <w:sz w:val="30"/>
                <w:szCs w:val="30"/>
                <w:highlight w:val="none"/>
              </w:rPr>
            </w:pPr>
          </w:p>
        </w:tc>
      </w:tr>
      <w:tr w14:paraId="4F3FA47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20F0746F">
            <w:pPr>
              <w:rPr>
                <w:rFonts w:eastAsia="仿宋_GB2312"/>
                <w:color w:val="auto"/>
                <w:sz w:val="30"/>
                <w:szCs w:val="30"/>
                <w:highlight w:val="none"/>
              </w:rPr>
            </w:pPr>
          </w:p>
        </w:tc>
        <w:tc>
          <w:tcPr>
            <w:tcW w:w="1276" w:type="dxa"/>
            <w:noWrap w:val="0"/>
            <w:vAlign w:val="top"/>
          </w:tcPr>
          <w:p w14:paraId="3FA25BAB">
            <w:pPr>
              <w:rPr>
                <w:rFonts w:eastAsia="仿宋_GB2312"/>
                <w:color w:val="auto"/>
                <w:sz w:val="30"/>
                <w:szCs w:val="30"/>
                <w:highlight w:val="none"/>
              </w:rPr>
            </w:pPr>
          </w:p>
        </w:tc>
        <w:tc>
          <w:tcPr>
            <w:tcW w:w="1450" w:type="dxa"/>
            <w:noWrap w:val="0"/>
            <w:vAlign w:val="top"/>
          </w:tcPr>
          <w:p w14:paraId="46B4B866">
            <w:pPr>
              <w:rPr>
                <w:rFonts w:eastAsia="仿宋_GB2312"/>
                <w:color w:val="auto"/>
                <w:sz w:val="30"/>
                <w:szCs w:val="30"/>
                <w:highlight w:val="none"/>
              </w:rPr>
            </w:pPr>
          </w:p>
        </w:tc>
        <w:tc>
          <w:tcPr>
            <w:tcW w:w="1243" w:type="dxa"/>
            <w:noWrap w:val="0"/>
            <w:vAlign w:val="top"/>
          </w:tcPr>
          <w:p w14:paraId="67C99E70">
            <w:pPr>
              <w:rPr>
                <w:rFonts w:eastAsia="仿宋_GB2312"/>
                <w:color w:val="auto"/>
                <w:sz w:val="30"/>
                <w:szCs w:val="30"/>
                <w:highlight w:val="none"/>
              </w:rPr>
            </w:pPr>
          </w:p>
        </w:tc>
        <w:tc>
          <w:tcPr>
            <w:tcW w:w="1450" w:type="dxa"/>
            <w:noWrap w:val="0"/>
            <w:vAlign w:val="top"/>
          </w:tcPr>
          <w:p w14:paraId="5B98233A">
            <w:pPr>
              <w:rPr>
                <w:rFonts w:eastAsia="仿宋_GB2312"/>
                <w:color w:val="auto"/>
                <w:sz w:val="30"/>
                <w:szCs w:val="30"/>
                <w:highlight w:val="none"/>
              </w:rPr>
            </w:pPr>
          </w:p>
        </w:tc>
        <w:tc>
          <w:tcPr>
            <w:tcW w:w="1667" w:type="dxa"/>
            <w:noWrap w:val="0"/>
            <w:vAlign w:val="top"/>
          </w:tcPr>
          <w:p w14:paraId="4E8E44D7">
            <w:pPr>
              <w:rPr>
                <w:rFonts w:eastAsia="仿宋_GB2312"/>
                <w:color w:val="auto"/>
                <w:sz w:val="30"/>
                <w:szCs w:val="30"/>
                <w:highlight w:val="none"/>
              </w:rPr>
            </w:pPr>
          </w:p>
        </w:tc>
      </w:tr>
      <w:tr w14:paraId="7AC055B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5AD859A9">
            <w:pPr>
              <w:rPr>
                <w:rFonts w:eastAsia="仿宋_GB2312"/>
                <w:color w:val="auto"/>
                <w:sz w:val="30"/>
                <w:szCs w:val="30"/>
                <w:highlight w:val="none"/>
              </w:rPr>
            </w:pPr>
          </w:p>
        </w:tc>
        <w:tc>
          <w:tcPr>
            <w:tcW w:w="1276" w:type="dxa"/>
            <w:noWrap w:val="0"/>
            <w:vAlign w:val="top"/>
          </w:tcPr>
          <w:p w14:paraId="5E0DDC89">
            <w:pPr>
              <w:rPr>
                <w:rFonts w:eastAsia="仿宋_GB2312"/>
                <w:color w:val="auto"/>
                <w:sz w:val="30"/>
                <w:szCs w:val="30"/>
                <w:highlight w:val="none"/>
              </w:rPr>
            </w:pPr>
          </w:p>
        </w:tc>
        <w:tc>
          <w:tcPr>
            <w:tcW w:w="1450" w:type="dxa"/>
            <w:noWrap w:val="0"/>
            <w:vAlign w:val="top"/>
          </w:tcPr>
          <w:p w14:paraId="41CB8E7C">
            <w:pPr>
              <w:rPr>
                <w:rFonts w:eastAsia="仿宋_GB2312"/>
                <w:color w:val="auto"/>
                <w:sz w:val="30"/>
                <w:szCs w:val="30"/>
                <w:highlight w:val="none"/>
              </w:rPr>
            </w:pPr>
          </w:p>
        </w:tc>
        <w:tc>
          <w:tcPr>
            <w:tcW w:w="1243" w:type="dxa"/>
            <w:noWrap w:val="0"/>
            <w:vAlign w:val="top"/>
          </w:tcPr>
          <w:p w14:paraId="6124B725">
            <w:pPr>
              <w:rPr>
                <w:rFonts w:eastAsia="仿宋_GB2312"/>
                <w:color w:val="auto"/>
                <w:sz w:val="30"/>
                <w:szCs w:val="30"/>
                <w:highlight w:val="none"/>
              </w:rPr>
            </w:pPr>
          </w:p>
        </w:tc>
        <w:tc>
          <w:tcPr>
            <w:tcW w:w="1450" w:type="dxa"/>
            <w:noWrap w:val="0"/>
            <w:vAlign w:val="top"/>
          </w:tcPr>
          <w:p w14:paraId="353091AD">
            <w:pPr>
              <w:rPr>
                <w:rFonts w:eastAsia="仿宋_GB2312"/>
                <w:color w:val="auto"/>
                <w:sz w:val="30"/>
                <w:szCs w:val="30"/>
                <w:highlight w:val="none"/>
              </w:rPr>
            </w:pPr>
          </w:p>
        </w:tc>
        <w:tc>
          <w:tcPr>
            <w:tcW w:w="1667" w:type="dxa"/>
            <w:noWrap w:val="0"/>
            <w:vAlign w:val="top"/>
          </w:tcPr>
          <w:p w14:paraId="0D2EBF95">
            <w:pPr>
              <w:rPr>
                <w:rFonts w:eastAsia="仿宋_GB2312"/>
                <w:color w:val="auto"/>
                <w:sz w:val="30"/>
                <w:szCs w:val="30"/>
                <w:highlight w:val="none"/>
              </w:rPr>
            </w:pPr>
          </w:p>
        </w:tc>
      </w:tr>
      <w:tr w14:paraId="2CAB6A7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092D7D48">
            <w:pPr>
              <w:rPr>
                <w:rFonts w:eastAsia="仿宋_GB2312"/>
                <w:color w:val="auto"/>
                <w:sz w:val="30"/>
                <w:szCs w:val="30"/>
                <w:highlight w:val="none"/>
              </w:rPr>
            </w:pPr>
          </w:p>
        </w:tc>
        <w:tc>
          <w:tcPr>
            <w:tcW w:w="1276" w:type="dxa"/>
            <w:noWrap w:val="0"/>
            <w:vAlign w:val="top"/>
          </w:tcPr>
          <w:p w14:paraId="7E495FD3">
            <w:pPr>
              <w:rPr>
                <w:rFonts w:eastAsia="仿宋_GB2312"/>
                <w:color w:val="auto"/>
                <w:sz w:val="30"/>
                <w:szCs w:val="30"/>
                <w:highlight w:val="none"/>
              </w:rPr>
            </w:pPr>
          </w:p>
        </w:tc>
        <w:tc>
          <w:tcPr>
            <w:tcW w:w="1450" w:type="dxa"/>
            <w:noWrap w:val="0"/>
            <w:vAlign w:val="top"/>
          </w:tcPr>
          <w:p w14:paraId="0DFFAE0C">
            <w:pPr>
              <w:rPr>
                <w:rFonts w:eastAsia="仿宋_GB2312"/>
                <w:color w:val="auto"/>
                <w:sz w:val="30"/>
                <w:szCs w:val="30"/>
                <w:highlight w:val="none"/>
              </w:rPr>
            </w:pPr>
          </w:p>
        </w:tc>
        <w:tc>
          <w:tcPr>
            <w:tcW w:w="1243" w:type="dxa"/>
            <w:noWrap w:val="0"/>
            <w:vAlign w:val="top"/>
          </w:tcPr>
          <w:p w14:paraId="694BB64A">
            <w:pPr>
              <w:rPr>
                <w:rFonts w:eastAsia="仿宋_GB2312"/>
                <w:color w:val="auto"/>
                <w:sz w:val="30"/>
                <w:szCs w:val="30"/>
                <w:highlight w:val="none"/>
              </w:rPr>
            </w:pPr>
          </w:p>
        </w:tc>
        <w:tc>
          <w:tcPr>
            <w:tcW w:w="1450" w:type="dxa"/>
            <w:noWrap w:val="0"/>
            <w:vAlign w:val="top"/>
          </w:tcPr>
          <w:p w14:paraId="524E9E82">
            <w:pPr>
              <w:rPr>
                <w:rFonts w:eastAsia="仿宋_GB2312"/>
                <w:color w:val="auto"/>
                <w:sz w:val="30"/>
                <w:szCs w:val="30"/>
                <w:highlight w:val="none"/>
              </w:rPr>
            </w:pPr>
          </w:p>
        </w:tc>
        <w:tc>
          <w:tcPr>
            <w:tcW w:w="1667" w:type="dxa"/>
            <w:noWrap w:val="0"/>
            <w:vAlign w:val="top"/>
          </w:tcPr>
          <w:p w14:paraId="16615FAF">
            <w:pPr>
              <w:rPr>
                <w:rFonts w:eastAsia="仿宋_GB2312"/>
                <w:color w:val="auto"/>
                <w:sz w:val="30"/>
                <w:szCs w:val="30"/>
                <w:highlight w:val="none"/>
              </w:rPr>
            </w:pPr>
          </w:p>
        </w:tc>
      </w:tr>
      <w:tr w14:paraId="378E972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50FDB8FA">
            <w:pPr>
              <w:rPr>
                <w:rFonts w:eastAsia="仿宋_GB2312"/>
                <w:color w:val="auto"/>
                <w:sz w:val="30"/>
                <w:szCs w:val="30"/>
                <w:highlight w:val="none"/>
              </w:rPr>
            </w:pPr>
          </w:p>
        </w:tc>
        <w:tc>
          <w:tcPr>
            <w:tcW w:w="1276" w:type="dxa"/>
            <w:noWrap w:val="0"/>
            <w:vAlign w:val="top"/>
          </w:tcPr>
          <w:p w14:paraId="6614FE38">
            <w:pPr>
              <w:rPr>
                <w:rFonts w:eastAsia="仿宋_GB2312"/>
                <w:color w:val="auto"/>
                <w:sz w:val="30"/>
                <w:szCs w:val="30"/>
                <w:highlight w:val="none"/>
              </w:rPr>
            </w:pPr>
          </w:p>
        </w:tc>
        <w:tc>
          <w:tcPr>
            <w:tcW w:w="1450" w:type="dxa"/>
            <w:noWrap w:val="0"/>
            <w:vAlign w:val="top"/>
          </w:tcPr>
          <w:p w14:paraId="691831AF">
            <w:pPr>
              <w:rPr>
                <w:rFonts w:eastAsia="仿宋_GB2312"/>
                <w:color w:val="auto"/>
                <w:sz w:val="30"/>
                <w:szCs w:val="30"/>
                <w:highlight w:val="none"/>
              </w:rPr>
            </w:pPr>
          </w:p>
        </w:tc>
        <w:tc>
          <w:tcPr>
            <w:tcW w:w="1243" w:type="dxa"/>
            <w:noWrap w:val="0"/>
            <w:vAlign w:val="top"/>
          </w:tcPr>
          <w:p w14:paraId="010C8DE9">
            <w:pPr>
              <w:rPr>
                <w:rFonts w:eastAsia="仿宋_GB2312"/>
                <w:color w:val="auto"/>
                <w:sz w:val="30"/>
                <w:szCs w:val="30"/>
                <w:highlight w:val="none"/>
              </w:rPr>
            </w:pPr>
          </w:p>
        </w:tc>
        <w:tc>
          <w:tcPr>
            <w:tcW w:w="1450" w:type="dxa"/>
            <w:noWrap w:val="0"/>
            <w:vAlign w:val="top"/>
          </w:tcPr>
          <w:p w14:paraId="3D2BA90C">
            <w:pPr>
              <w:rPr>
                <w:rFonts w:eastAsia="仿宋_GB2312"/>
                <w:color w:val="auto"/>
                <w:sz w:val="30"/>
                <w:szCs w:val="30"/>
                <w:highlight w:val="none"/>
              </w:rPr>
            </w:pPr>
          </w:p>
        </w:tc>
        <w:tc>
          <w:tcPr>
            <w:tcW w:w="1667" w:type="dxa"/>
            <w:noWrap w:val="0"/>
            <w:vAlign w:val="top"/>
          </w:tcPr>
          <w:p w14:paraId="7D10E1B8">
            <w:pPr>
              <w:rPr>
                <w:rFonts w:eastAsia="仿宋_GB2312"/>
                <w:color w:val="auto"/>
                <w:sz w:val="30"/>
                <w:szCs w:val="30"/>
                <w:highlight w:val="none"/>
              </w:rPr>
            </w:pPr>
          </w:p>
        </w:tc>
      </w:tr>
    </w:tbl>
    <w:p w14:paraId="30F01473">
      <w:pPr>
        <w:bidi w:val="0"/>
        <w:rPr>
          <w:rFonts w:hint="eastAsia" w:ascii="仿宋" w:hAnsi="仿宋" w:eastAsia="仿宋" w:cs="仿宋"/>
          <w:color w:val="auto"/>
          <w:sz w:val="28"/>
          <w:szCs w:val="28"/>
        </w:rPr>
      </w:pPr>
      <w:r>
        <w:rPr>
          <w:rFonts w:hint="eastAsia" w:ascii="仿宋" w:hAnsi="仿宋" w:eastAsia="仿宋" w:cs="仿宋"/>
          <w:color w:val="auto"/>
          <w:sz w:val="28"/>
          <w:szCs w:val="28"/>
        </w:rPr>
        <w:br w:type="page"/>
      </w:r>
      <w:r>
        <w:rPr>
          <w:rFonts w:hint="eastAsia" w:ascii="仿宋" w:hAnsi="仿宋" w:eastAsia="仿宋" w:cs="仿宋"/>
          <w:color w:val="auto"/>
          <w:sz w:val="28"/>
          <w:szCs w:val="28"/>
          <w:lang w:val="en-US" w:eastAsia="zh-CN"/>
        </w:rPr>
        <w:t>附</w:t>
      </w:r>
      <w:bookmarkStart w:id="1570" w:name="_Toc296347226"/>
      <w:bookmarkStart w:id="1571" w:name="_Toc296891267"/>
      <w:bookmarkStart w:id="1572" w:name="_Toc267261698"/>
      <w:bookmarkStart w:id="1573" w:name="_Toc296503227"/>
      <w:bookmarkStart w:id="1574" w:name="_Toc296891055"/>
      <w:bookmarkStart w:id="1575" w:name="_Toc296346728"/>
      <w:bookmarkStart w:id="1576" w:name="_Toc296944566"/>
      <w:r>
        <w:rPr>
          <w:rFonts w:hint="eastAsia" w:ascii="仿宋" w:hAnsi="仿宋" w:eastAsia="仿宋" w:cs="仿宋"/>
          <w:color w:val="auto"/>
          <w:sz w:val="28"/>
          <w:szCs w:val="28"/>
          <w:lang w:val="en-US" w:eastAsia="zh-CN"/>
        </w:rPr>
        <w:t>件5：</w:t>
      </w:r>
    </w:p>
    <w:bookmarkEnd w:id="1570"/>
    <w:bookmarkEnd w:id="1571"/>
    <w:bookmarkEnd w:id="1572"/>
    <w:bookmarkEnd w:id="1573"/>
    <w:bookmarkEnd w:id="1574"/>
    <w:bookmarkEnd w:id="1575"/>
    <w:bookmarkEnd w:id="1576"/>
    <w:p w14:paraId="2D6E4389">
      <w:pPr>
        <w:spacing w:before="120" w:beforeLines="50" w:after="120" w:afterLines="50" w:line="440" w:lineRule="exact"/>
        <w:jc w:val="center"/>
        <w:rPr>
          <w:rFonts w:eastAsia="黑体"/>
          <w:color w:val="auto"/>
          <w:sz w:val="30"/>
          <w:szCs w:val="30"/>
          <w:highlight w:val="none"/>
        </w:rPr>
      </w:pPr>
      <w:r>
        <w:rPr>
          <w:rFonts w:eastAsia="黑体"/>
          <w:color w:val="auto"/>
          <w:sz w:val="30"/>
          <w:szCs w:val="30"/>
          <w:highlight w:val="none"/>
        </w:rPr>
        <w:t>承包人用于本工程施工的机械设备表</w:t>
      </w:r>
    </w:p>
    <w:tbl>
      <w:tblPr>
        <w:tblStyle w:val="28"/>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162"/>
        <w:gridCol w:w="1418"/>
        <w:gridCol w:w="850"/>
        <w:gridCol w:w="1058"/>
        <w:gridCol w:w="880"/>
        <w:gridCol w:w="1020"/>
        <w:gridCol w:w="1480"/>
        <w:gridCol w:w="1020"/>
        <w:gridCol w:w="921"/>
      </w:tblGrid>
      <w:tr w14:paraId="1A62BB6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162" w:type="dxa"/>
            <w:tcBorders>
              <w:top w:val="single" w:color="auto" w:sz="12" w:space="0"/>
              <w:bottom w:val="double" w:color="auto" w:sz="6" w:space="0"/>
            </w:tcBorders>
            <w:noWrap w:val="0"/>
            <w:vAlign w:val="center"/>
          </w:tcPr>
          <w:p w14:paraId="5894365A">
            <w:pPr>
              <w:pStyle w:val="3"/>
              <w:keepNext/>
              <w:spacing w:after="0" w:line="440" w:lineRule="exact"/>
              <w:ind w:left="63" w:right="63"/>
              <w:rPr>
                <w:rFonts w:eastAsia="仿宋_GB2312"/>
                <w:color w:val="auto"/>
                <w:kern w:val="2"/>
                <w:sz w:val="24"/>
                <w:szCs w:val="24"/>
                <w:highlight w:val="none"/>
              </w:rPr>
            </w:pPr>
            <w:r>
              <w:rPr>
                <w:rFonts w:eastAsia="仿宋_GB2312"/>
                <w:color w:val="auto"/>
                <w:kern w:val="2"/>
                <w:sz w:val="24"/>
                <w:szCs w:val="24"/>
                <w:highlight w:val="none"/>
              </w:rPr>
              <w:t>序号</w:t>
            </w:r>
          </w:p>
        </w:tc>
        <w:tc>
          <w:tcPr>
            <w:tcW w:w="1418" w:type="dxa"/>
            <w:tcBorders>
              <w:top w:val="single" w:color="auto" w:sz="12" w:space="0"/>
              <w:bottom w:val="double" w:color="auto" w:sz="6" w:space="0"/>
            </w:tcBorders>
            <w:noWrap w:val="0"/>
            <w:vAlign w:val="center"/>
          </w:tcPr>
          <w:p w14:paraId="7094F6F9">
            <w:pPr>
              <w:pStyle w:val="3"/>
              <w:keepNext/>
              <w:spacing w:after="0" w:line="440" w:lineRule="exact"/>
              <w:ind w:left="63" w:right="63"/>
              <w:jc w:val="center"/>
              <w:rPr>
                <w:rFonts w:eastAsia="仿宋_GB2312"/>
                <w:color w:val="auto"/>
                <w:kern w:val="2"/>
                <w:sz w:val="24"/>
                <w:szCs w:val="24"/>
                <w:highlight w:val="none"/>
              </w:rPr>
            </w:pPr>
            <w:r>
              <w:rPr>
                <w:rFonts w:eastAsia="仿宋_GB2312"/>
                <w:color w:val="auto"/>
                <w:kern w:val="2"/>
                <w:sz w:val="24"/>
                <w:szCs w:val="24"/>
                <w:highlight w:val="none"/>
              </w:rPr>
              <w:t>机械或设备名称</w:t>
            </w:r>
          </w:p>
        </w:tc>
        <w:tc>
          <w:tcPr>
            <w:tcW w:w="850" w:type="dxa"/>
            <w:tcBorders>
              <w:top w:val="single" w:color="auto" w:sz="12" w:space="0"/>
              <w:bottom w:val="double" w:color="auto" w:sz="6" w:space="0"/>
            </w:tcBorders>
            <w:noWrap w:val="0"/>
            <w:vAlign w:val="center"/>
          </w:tcPr>
          <w:p w14:paraId="40C65CDF">
            <w:pPr>
              <w:pStyle w:val="3"/>
              <w:keepNext/>
              <w:spacing w:after="0" w:line="440" w:lineRule="exact"/>
              <w:ind w:left="63" w:right="63"/>
              <w:rPr>
                <w:rFonts w:eastAsia="仿宋_GB2312"/>
                <w:color w:val="auto"/>
                <w:kern w:val="2"/>
                <w:sz w:val="24"/>
                <w:szCs w:val="24"/>
                <w:highlight w:val="none"/>
              </w:rPr>
            </w:pPr>
            <w:r>
              <w:rPr>
                <w:rFonts w:eastAsia="仿宋_GB2312"/>
                <w:color w:val="auto"/>
                <w:kern w:val="2"/>
                <w:sz w:val="24"/>
                <w:szCs w:val="24"/>
                <w:highlight w:val="none"/>
              </w:rPr>
              <w:t>规格型号</w:t>
            </w:r>
          </w:p>
        </w:tc>
        <w:tc>
          <w:tcPr>
            <w:tcW w:w="1058" w:type="dxa"/>
            <w:tcBorders>
              <w:top w:val="single" w:color="auto" w:sz="12" w:space="0"/>
              <w:bottom w:val="double" w:color="auto" w:sz="6" w:space="0"/>
            </w:tcBorders>
            <w:noWrap w:val="0"/>
            <w:vAlign w:val="center"/>
          </w:tcPr>
          <w:p w14:paraId="38454CBD">
            <w:pPr>
              <w:pStyle w:val="3"/>
              <w:keepNext/>
              <w:spacing w:after="0" w:line="440" w:lineRule="exact"/>
              <w:ind w:left="63" w:right="63"/>
              <w:jc w:val="center"/>
              <w:rPr>
                <w:rFonts w:eastAsia="仿宋_GB2312"/>
                <w:color w:val="auto"/>
                <w:kern w:val="2"/>
                <w:sz w:val="24"/>
                <w:szCs w:val="24"/>
                <w:highlight w:val="none"/>
              </w:rPr>
            </w:pPr>
            <w:r>
              <w:rPr>
                <w:rFonts w:eastAsia="仿宋_GB2312"/>
                <w:color w:val="auto"/>
                <w:kern w:val="2"/>
                <w:sz w:val="24"/>
                <w:szCs w:val="24"/>
                <w:highlight w:val="none"/>
              </w:rPr>
              <w:t>数量</w:t>
            </w:r>
          </w:p>
        </w:tc>
        <w:tc>
          <w:tcPr>
            <w:tcW w:w="880" w:type="dxa"/>
            <w:tcBorders>
              <w:top w:val="single" w:color="auto" w:sz="12" w:space="0"/>
              <w:bottom w:val="double" w:color="auto" w:sz="6" w:space="0"/>
            </w:tcBorders>
            <w:noWrap w:val="0"/>
            <w:vAlign w:val="center"/>
          </w:tcPr>
          <w:p w14:paraId="373B3EBA">
            <w:pPr>
              <w:pStyle w:val="3"/>
              <w:keepNext/>
              <w:spacing w:after="0" w:line="440" w:lineRule="exact"/>
              <w:ind w:left="63" w:right="63"/>
              <w:jc w:val="center"/>
              <w:rPr>
                <w:rFonts w:eastAsia="仿宋_GB2312"/>
                <w:color w:val="auto"/>
                <w:kern w:val="2"/>
                <w:sz w:val="24"/>
                <w:szCs w:val="24"/>
                <w:highlight w:val="none"/>
              </w:rPr>
            </w:pPr>
            <w:r>
              <w:rPr>
                <w:rFonts w:eastAsia="仿宋_GB2312"/>
                <w:color w:val="auto"/>
                <w:kern w:val="2"/>
                <w:sz w:val="24"/>
                <w:szCs w:val="24"/>
                <w:highlight w:val="none"/>
              </w:rPr>
              <w:t>产地</w:t>
            </w:r>
          </w:p>
        </w:tc>
        <w:tc>
          <w:tcPr>
            <w:tcW w:w="1020" w:type="dxa"/>
            <w:tcBorders>
              <w:top w:val="single" w:color="auto" w:sz="12" w:space="0"/>
              <w:bottom w:val="double" w:color="auto" w:sz="6" w:space="0"/>
            </w:tcBorders>
            <w:noWrap w:val="0"/>
            <w:vAlign w:val="center"/>
          </w:tcPr>
          <w:p w14:paraId="136266CA">
            <w:pPr>
              <w:pStyle w:val="3"/>
              <w:keepNext/>
              <w:spacing w:after="0" w:line="440" w:lineRule="exact"/>
              <w:ind w:left="63" w:right="63"/>
              <w:jc w:val="center"/>
              <w:rPr>
                <w:rFonts w:eastAsia="仿宋_GB2312"/>
                <w:color w:val="auto"/>
                <w:kern w:val="2"/>
                <w:sz w:val="24"/>
                <w:szCs w:val="24"/>
                <w:highlight w:val="none"/>
              </w:rPr>
            </w:pPr>
            <w:r>
              <w:rPr>
                <w:rFonts w:eastAsia="仿宋_GB2312"/>
                <w:color w:val="auto"/>
                <w:kern w:val="2"/>
                <w:sz w:val="24"/>
                <w:szCs w:val="24"/>
                <w:highlight w:val="none"/>
              </w:rPr>
              <w:t>制造</w:t>
            </w:r>
          </w:p>
          <w:p w14:paraId="66ABD6B0">
            <w:pPr>
              <w:pStyle w:val="3"/>
              <w:keepNext/>
              <w:spacing w:after="0" w:line="440" w:lineRule="exact"/>
              <w:ind w:left="63" w:right="63"/>
              <w:jc w:val="center"/>
              <w:rPr>
                <w:rFonts w:eastAsia="仿宋_GB2312"/>
                <w:color w:val="auto"/>
                <w:kern w:val="2"/>
                <w:sz w:val="24"/>
                <w:szCs w:val="24"/>
                <w:highlight w:val="none"/>
              </w:rPr>
            </w:pPr>
            <w:r>
              <w:rPr>
                <w:rFonts w:eastAsia="仿宋_GB2312"/>
                <w:color w:val="auto"/>
                <w:kern w:val="2"/>
                <w:sz w:val="24"/>
                <w:szCs w:val="24"/>
                <w:highlight w:val="none"/>
              </w:rPr>
              <w:t>年份</w:t>
            </w:r>
          </w:p>
        </w:tc>
        <w:tc>
          <w:tcPr>
            <w:tcW w:w="1480" w:type="dxa"/>
            <w:tcBorders>
              <w:top w:val="single" w:color="auto" w:sz="12" w:space="0"/>
              <w:bottom w:val="double" w:color="auto" w:sz="6" w:space="0"/>
            </w:tcBorders>
            <w:noWrap w:val="0"/>
            <w:vAlign w:val="center"/>
          </w:tcPr>
          <w:p w14:paraId="085EF5EB">
            <w:pPr>
              <w:pStyle w:val="3"/>
              <w:keepNext/>
              <w:spacing w:after="0" w:line="440" w:lineRule="exact"/>
              <w:ind w:left="63" w:right="63"/>
              <w:jc w:val="center"/>
              <w:rPr>
                <w:rFonts w:eastAsia="仿宋_GB2312"/>
                <w:color w:val="auto"/>
                <w:kern w:val="2"/>
                <w:sz w:val="24"/>
                <w:szCs w:val="24"/>
                <w:highlight w:val="none"/>
              </w:rPr>
            </w:pPr>
            <w:r>
              <w:rPr>
                <w:rFonts w:eastAsia="仿宋_GB2312"/>
                <w:color w:val="auto"/>
                <w:kern w:val="2"/>
                <w:sz w:val="24"/>
                <w:szCs w:val="24"/>
                <w:highlight w:val="none"/>
              </w:rPr>
              <w:t>额定功率</w:t>
            </w:r>
            <w:r>
              <w:rPr>
                <w:rFonts w:hint="eastAsia" w:ascii="仿宋" w:hAnsi="仿宋" w:eastAsia="仿宋" w:cs="仿宋"/>
                <w:color w:val="auto"/>
                <w:kern w:val="2"/>
                <w:sz w:val="24"/>
                <w:szCs w:val="24"/>
                <w:highlight w:val="none"/>
              </w:rPr>
              <w:t>(kW)</w:t>
            </w:r>
          </w:p>
        </w:tc>
        <w:tc>
          <w:tcPr>
            <w:tcW w:w="1020" w:type="dxa"/>
            <w:tcBorders>
              <w:top w:val="single" w:color="auto" w:sz="12" w:space="0"/>
              <w:bottom w:val="double" w:color="auto" w:sz="6" w:space="0"/>
            </w:tcBorders>
            <w:noWrap w:val="0"/>
            <w:vAlign w:val="center"/>
          </w:tcPr>
          <w:p w14:paraId="63763478">
            <w:pPr>
              <w:pStyle w:val="3"/>
              <w:keepNext/>
              <w:spacing w:after="0" w:line="440" w:lineRule="exact"/>
              <w:ind w:left="63" w:right="63"/>
              <w:jc w:val="center"/>
              <w:rPr>
                <w:rFonts w:eastAsia="仿宋_GB2312"/>
                <w:color w:val="auto"/>
                <w:kern w:val="2"/>
                <w:sz w:val="24"/>
                <w:szCs w:val="24"/>
                <w:highlight w:val="none"/>
              </w:rPr>
            </w:pPr>
            <w:r>
              <w:rPr>
                <w:rFonts w:eastAsia="仿宋_GB2312"/>
                <w:color w:val="auto"/>
                <w:kern w:val="2"/>
                <w:sz w:val="24"/>
                <w:szCs w:val="24"/>
                <w:highlight w:val="none"/>
              </w:rPr>
              <w:t>生产</w:t>
            </w:r>
          </w:p>
          <w:p w14:paraId="481285F4">
            <w:pPr>
              <w:pStyle w:val="3"/>
              <w:keepNext/>
              <w:spacing w:after="0" w:line="440" w:lineRule="exact"/>
              <w:ind w:left="63" w:right="63"/>
              <w:jc w:val="center"/>
              <w:rPr>
                <w:rFonts w:eastAsia="仿宋_GB2312"/>
                <w:color w:val="auto"/>
                <w:kern w:val="2"/>
                <w:sz w:val="24"/>
                <w:szCs w:val="24"/>
                <w:highlight w:val="none"/>
              </w:rPr>
            </w:pPr>
            <w:r>
              <w:rPr>
                <w:rFonts w:eastAsia="仿宋_GB2312"/>
                <w:color w:val="auto"/>
                <w:kern w:val="2"/>
                <w:sz w:val="24"/>
                <w:szCs w:val="24"/>
                <w:highlight w:val="none"/>
              </w:rPr>
              <w:t>能力</w:t>
            </w:r>
          </w:p>
        </w:tc>
        <w:tc>
          <w:tcPr>
            <w:tcW w:w="921" w:type="dxa"/>
            <w:tcBorders>
              <w:top w:val="single" w:color="auto" w:sz="12" w:space="0"/>
              <w:bottom w:val="double" w:color="auto" w:sz="6" w:space="0"/>
            </w:tcBorders>
            <w:noWrap w:val="0"/>
            <w:vAlign w:val="center"/>
          </w:tcPr>
          <w:p w14:paraId="7B202536">
            <w:pPr>
              <w:pStyle w:val="3"/>
              <w:keepNext/>
              <w:spacing w:after="0" w:line="440" w:lineRule="exact"/>
              <w:ind w:left="63" w:right="63"/>
              <w:jc w:val="center"/>
              <w:rPr>
                <w:rFonts w:eastAsia="仿宋_GB2312"/>
                <w:color w:val="auto"/>
                <w:kern w:val="2"/>
                <w:sz w:val="24"/>
                <w:szCs w:val="24"/>
                <w:highlight w:val="none"/>
              </w:rPr>
            </w:pPr>
            <w:r>
              <w:rPr>
                <w:rFonts w:eastAsia="仿宋_GB2312"/>
                <w:color w:val="auto"/>
                <w:kern w:val="2"/>
                <w:sz w:val="24"/>
                <w:szCs w:val="24"/>
                <w:highlight w:val="none"/>
              </w:rPr>
              <w:t>备注</w:t>
            </w:r>
          </w:p>
        </w:tc>
      </w:tr>
      <w:tr w14:paraId="5E51FBF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double" w:color="auto" w:sz="6" w:space="0"/>
              <w:bottom w:val="single" w:color="auto" w:sz="6" w:space="0"/>
            </w:tcBorders>
            <w:noWrap w:val="0"/>
            <w:vAlign w:val="center"/>
          </w:tcPr>
          <w:p w14:paraId="5912D2A9">
            <w:pPr>
              <w:pStyle w:val="3"/>
              <w:keepNext/>
              <w:spacing w:after="0" w:line="440" w:lineRule="exact"/>
              <w:ind w:left="63" w:right="63"/>
              <w:rPr>
                <w:rFonts w:eastAsia="仿宋_GB2312"/>
                <w:color w:val="auto"/>
                <w:kern w:val="2"/>
                <w:sz w:val="30"/>
                <w:szCs w:val="30"/>
                <w:highlight w:val="none"/>
              </w:rPr>
            </w:pPr>
          </w:p>
        </w:tc>
        <w:tc>
          <w:tcPr>
            <w:tcW w:w="1418" w:type="dxa"/>
            <w:tcBorders>
              <w:top w:val="double" w:color="auto" w:sz="6" w:space="0"/>
              <w:bottom w:val="single" w:color="auto" w:sz="6" w:space="0"/>
            </w:tcBorders>
            <w:noWrap w:val="0"/>
            <w:vAlign w:val="center"/>
          </w:tcPr>
          <w:p w14:paraId="3A1D6B91">
            <w:pPr>
              <w:pStyle w:val="3"/>
              <w:keepNext/>
              <w:spacing w:after="0" w:line="440" w:lineRule="exact"/>
              <w:ind w:left="63" w:right="63"/>
              <w:rPr>
                <w:rFonts w:eastAsia="仿宋_GB2312"/>
                <w:color w:val="auto"/>
                <w:kern w:val="2"/>
                <w:sz w:val="30"/>
                <w:szCs w:val="30"/>
                <w:highlight w:val="none"/>
              </w:rPr>
            </w:pPr>
          </w:p>
        </w:tc>
        <w:tc>
          <w:tcPr>
            <w:tcW w:w="850" w:type="dxa"/>
            <w:tcBorders>
              <w:top w:val="double" w:color="auto" w:sz="6" w:space="0"/>
              <w:bottom w:val="single" w:color="auto" w:sz="6" w:space="0"/>
            </w:tcBorders>
            <w:noWrap w:val="0"/>
            <w:vAlign w:val="center"/>
          </w:tcPr>
          <w:p w14:paraId="14F44213">
            <w:pPr>
              <w:pStyle w:val="3"/>
              <w:keepNext/>
              <w:spacing w:after="0" w:line="440" w:lineRule="exact"/>
              <w:ind w:left="63" w:right="63"/>
              <w:rPr>
                <w:rFonts w:eastAsia="仿宋_GB2312"/>
                <w:color w:val="auto"/>
                <w:kern w:val="2"/>
                <w:sz w:val="30"/>
                <w:szCs w:val="30"/>
                <w:highlight w:val="none"/>
              </w:rPr>
            </w:pPr>
          </w:p>
        </w:tc>
        <w:tc>
          <w:tcPr>
            <w:tcW w:w="1058" w:type="dxa"/>
            <w:tcBorders>
              <w:top w:val="double" w:color="auto" w:sz="6" w:space="0"/>
              <w:bottom w:val="single" w:color="auto" w:sz="6" w:space="0"/>
            </w:tcBorders>
            <w:noWrap w:val="0"/>
            <w:vAlign w:val="center"/>
          </w:tcPr>
          <w:p w14:paraId="6273E718">
            <w:pPr>
              <w:pStyle w:val="3"/>
              <w:keepNext/>
              <w:spacing w:after="0" w:line="440" w:lineRule="exact"/>
              <w:ind w:left="63" w:right="63"/>
              <w:rPr>
                <w:rFonts w:eastAsia="仿宋_GB2312"/>
                <w:color w:val="auto"/>
                <w:kern w:val="2"/>
                <w:sz w:val="30"/>
                <w:szCs w:val="30"/>
                <w:highlight w:val="none"/>
              </w:rPr>
            </w:pPr>
          </w:p>
        </w:tc>
        <w:tc>
          <w:tcPr>
            <w:tcW w:w="880" w:type="dxa"/>
            <w:tcBorders>
              <w:top w:val="double" w:color="auto" w:sz="6" w:space="0"/>
              <w:bottom w:val="single" w:color="auto" w:sz="6" w:space="0"/>
            </w:tcBorders>
            <w:noWrap w:val="0"/>
            <w:vAlign w:val="center"/>
          </w:tcPr>
          <w:p w14:paraId="5CE71B15">
            <w:pPr>
              <w:pStyle w:val="3"/>
              <w:keepNext/>
              <w:spacing w:after="0" w:line="440" w:lineRule="exact"/>
              <w:ind w:left="63" w:right="63"/>
              <w:rPr>
                <w:rFonts w:eastAsia="仿宋_GB2312"/>
                <w:color w:val="auto"/>
                <w:kern w:val="2"/>
                <w:sz w:val="30"/>
                <w:szCs w:val="30"/>
                <w:highlight w:val="none"/>
              </w:rPr>
            </w:pPr>
          </w:p>
        </w:tc>
        <w:tc>
          <w:tcPr>
            <w:tcW w:w="1020" w:type="dxa"/>
            <w:tcBorders>
              <w:top w:val="double" w:color="auto" w:sz="6" w:space="0"/>
              <w:bottom w:val="single" w:color="auto" w:sz="6" w:space="0"/>
            </w:tcBorders>
            <w:noWrap w:val="0"/>
            <w:vAlign w:val="center"/>
          </w:tcPr>
          <w:p w14:paraId="570A509D">
            <w:pPr>
              <w:pStyle w:val="3"/>
              <w:keepNext/>
              <w:spacing w:after="0" w:line="440" w:lineRule="exact"/>
              <w:ind w:left="63" w:right="63"/>
              <w:rPr>
                <w:rFonts w:eastAsia="仿宋_GB2312"/>
                <w:color w:val="auto"/>
                <w:kern w:val="2"/>
                <w:sz w:val="30"/>
                <w:szCs w:val="30"/>
                <w:highlight w:val="none"/>
              </w:rPr>
            </w:pPr>
          </w:p>
        </w:tc>
        <w:tc>
          <w:tcPr>
            <w:tcW w:w="1480" w:type="dxa"/>
            <w:tcBorders>
              <w:top w:val="double" w:color="auto" w:sz="6" w:space="0"/>
              <w:bottom w:val="single" w:color="auto" w:sz="6" w:space="0"/>
            </w:tcBorders>
            <w:noWrap w:val="0"/>
            <w:vAlign w:val="center"/>
          </w:tcPr>
          <w:p w14:paraId="45193C12">
            <w:pPr>
              <w:pStyle w:val="3"/>
              <w:keepNext/>
              <w:spacing w:after="0" w:line="440" w:lineRule="exact"/>
              <w:ind w:left="63" w:right="63"/>
              <w:rPr>
                <w:rFonts w:eastAsia="仿宋_GB2312"/>
                <w:color w:val="auto"/>
                <w:kern w:val="2"/>
                <w:sz w:val="30"/>
                <w:szCs w:val="30"/>
                <w:highlight w:val="none"/>
              </w:rPr>
            </w:pPr>
          </w:p>
        </w:tc>
        <w:tc>
          <w:tcPr>
            <w:tcW w:w="1020" w:type="dxa"/>
            <w:tcBorders>
              <w:top w:val="double" w:color="auto" w:sz="6" w:space="0"/>
              <w:bottom w:val="single" w:color="auto" w:sz="6" w:space="0"/>
            </w:tcBorders>
            <w:noWrap w:val="0"/>
            <w:vAlign w:val="center"/>
          </w:tcPr>
          <w:p w14:paraId="34CF34D3">
            <w:pPr>
              <w:pStyle w:val="3"/>
              <w:keepNext/>
              <w:spacing w:after="0" w:line="440" w:lineRule="exact"/>
              <w:ind w:left="63" w:right="63"/>
              <w:rPr>
                <w:rFonts w:eastAsia="仿宋_GB2312"/>
                <w:color w:val="auto"/>
                <w:kern w:val="2"/>
                <w:sz w:val="30"/>
                <w:szCs w:val="30"/>
                <w:highlight w:val="none"/>
              </w:rPr>
            </w:pPr>
          </w:p>
        </w:tc>
        <w:tc>
          <w:tcPr>
            <w:tcW w:w="921" w:type="dxa"/>
            <w:tcBorders>
              <w:top w:val="double" w:color="auto" w:sz="6" w:space="0"/>
              <w:bottom w:val="single" w:color="auto" w:sz="6" w:space="0"/>
            </w:tcBorders>
            <w:noWrap w:val="0"/>
            <w:vAlign w:val="center"/>
          </w:tcPr>
          <w:p w14:paraId="7B3C4DDD">
            <w:pPr>
              <w:pStyle w:val="3"/>
              <w:keepNext/>
              <w:spacing w:after="0" w:line="440" w:lineRule="exact"/>
              <w:ind w:left="63" w:right="63"/>
              <w:rPr>
                <w:rFonts w:eastAsia="仿宋_GB2312"/>
                <w:color w:val="auto"/>
                <w:kern w:val="2"/>
                <w:sz w:val="30"/>
                <w:szCs w:val="30"/>
                <w:highlight w:val="none"/>
              </w:rPr>
            </w:pPr>
          </w:p>
        </w:tc>
      </w:tr>
      <w:tr w14:paraId="68DF967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nil"/>
            </w:tcBorders>
            <w:noWrap w:val="0"/>
            <w:vAlign w:val="center"/>
          </w:tcPr>
          <w:p w14:paraId="41502570">
            <w:pPr>
              <w:pStyle w:val="3"/>
              <w:keepNext/>
              <w:spacing w:after="0" w:line="440" w:lineRule="exact"/>
              <w:ind w:left="63" w:right="63"/>
              <w:rPr>
                <w:rFonts w:eastAsia="仿宋_GB2312"/>
                <w:color w:val="auto"/>
                <w:kern w:val="2"/>
                <w:sz w:val="30"/>
                <w:szCs w:val="30"/>
                <w:highlight w:val="none"/>
              </w:rPr>
            </w:pPr>
          </w:p>
        </w:tc>
        <w:tc>
          <w:tcPr>
            <w:tcW w:w="1418" w:type="dxa"/>
            <w:tcBorders>
              <w:top w:val="nil"/>
            </w:tcBorders>
            <w:noWrap w:val="0"/>
            <w:vAlign w:val="center"/>
          </w:tcPr>
          <w:p w14:paraId="4CB19990">
            <w:pPr>
              <w:pStyle w:val="3"/>
              <w:keepNext/>
              <w:spacing w:after="0" w:line="440" w:lineRule="exact"/>
              <w:ind w:left="63" w:right="63"/>
              <w:rPr>
                <w:rFonts w:eastAsia="仿宋_GB2312"/>
                <w:color w:val="auto"/>
                <w:kern w:val="2"/>
                <w:sz w:val="30"/>
                <w:szCs w:val="30"/>
                <w:highlight w:val="none"/>
              </w:rPr>
            </w:pPr>
          </w:p>
        </w:tc>
        <w:tc>
          <w:tcPr>
            <w:tcW w:w="850" w:type="dxa"/>
            <w:tcBorders>
              <w:top w:val="nil"/>
            </w:tcBorders>
            <w:noWrap w:val="0"/>
            <w:vAlign w:val="center"/>
          </w:tcPr>
          <w:p w14:paraId="221E3803">
            <w:pPr>
              <w:pStyle w:val="3"/>
              <w:keepNext/>
              <w:spacing w:after="0" w:line="440" w:lineRule="exact"/>
              <w:ind w:left="63" w:right="63"/>
              <w:rPr>
                <w:rFonts w:eastAsia="仿宋_GB2312"/>
                <w:color w:val="auto"/>
                <w:kern w:val="2"/>
                <w:sz w:val="30"/>
                <w:szCs w:val="30"/>
                <w:highlight w:val="none"/>
              </w:rPr>
            </w:pPr>
          </w:p>
        </w:tc>
        <w:tc>
          <w:tcPr>
            <w:tcW w:w="1058" w:type="dxa"/>
            <w:tcBorders>
              <w:top w:val="nil"/>
            </w:tcBorders>
            <w:noWrap w:val="0"/>
            <w:vAlign w:val="center"/>
          </w:tcPr>
          <w:p w14:paraId="3161F505">
            <w:pPr>
              <w:pStyle w:val="3"/>
              <w:keepNext/>
              <w:spacing w:after="0" w:line="440" w:lineRule="exact"/>
              <w:ind w:left="63" w:right="63"/>
              <w:rPr>
                <w:rFonts w:eastAsia="仿宋_GB2312"/>
                <w:color w:val="auto"/>
                <w:kern w:val="2"/>
                <w:sz w:val="30"/>
                <w:szCs w:val="30"/>
                <w:highlight w:val="none"/>
              </w:rPr>
            </w:pPr>
          </w:p>
        </w:tc>
        <w:tc>
          <w:tcPr>
            <w:tcW w:w="880" w:type="dxa"/>
            <w:tcBorders>
              <w:top w:val="nil"/>
            </w:tcBorders>
            <w:noWrap w:val="0"/>
            <w:vAlign w:val="center"/>
          </w:tcPr>
          <w:p w14:paraId="052D8943">
            <w:pPr>
              <w:pStyle w:val="3"/>
              <w:keepNext/>
              <w:spacing w:after="0" w:line="440" w:lineRule="exact"/>
              <w:ind w:left="63" w:right="63"/>
              <w:rPr>
                <w:rFonts w:eastAsia="仿宋_GB2312"/>
                <w:color w:val="auto"/>
                <w:kern w:val="2"/>
                <w:sz w:val="30"/>
                <w:szCs w:val="30"/>
                <w:highlight w:val="none"/>
              </w:rPr>
            </w:pPr>
          </w:p>
        </w:tc>
        <w:tc>
          <w:tcPr>
            <w:tcW w:w="1020" w:type="dxa"/>
            <w:tcBorders>
              <w:top w:val="nil"/>
            </w:tcBorders>
            <w:noWrap w:val="0"/>
            <w:vAlign w:val="center"/>
          </w:tcPr>
          <w:p w14:paraId="5FB21C48">
            <w:pPr>
              <w:pStyle w:val="3"/>
              <w:keepNext/>
              <w:spacing w:after="0" w:line="440" w:lineRule="exact"/>
              <w:ind w:left="63" w:right="63"/>
              <w:rPr>
                <w:rFonts w:eastAsia="仿宋_GB2312"/>
                <w:color w:val="auto"/>
                <w:kern w:val="2"/>
                <w:sz w:val="30"/>
                <w:szCs w:val="30"/>
                <w:highlight w:val="none"/>
              </w:rPr>
            </w:pPr>
          </w:p>
        </w:tc>
        <w:tc>
          <w:tcPr>
            <w:tcW w:w="1480" w:type="dxa"/>
            <w:tcBorders>
              <w:top w:val="nil"/>
            </w:tcBorders>
            <w:noWrap w:val="0"/>
            <w:vAlign w:val="center"/>
          </w:tcPr>
          <w:p w14:paraId="08E2E098">
            <w:pPr>
              <w:pStyle w:val="3"/>
              <w:keepNext/>
              <w:spacing w:after="0" w:line="440" w:lineRule="exact"/>
              <w:ind w:left="63" w:right="63"/>
              <w:rPr>
                <w:rFonts w:eastAsia="仿宋_GB2312"/>
                <w:color w:val="auto"/>
                <w:kern w:val="2"/>
                <w:sz w:val="30"/>
                <w:szCs w:val="30"/>
                <w:highlight w:val="none"/>
              </w:rPr>
            </w:pPr>
          </w:p>
        </w:tc>
        <w:tc>
          <w:tcPr>
            <w:tcW w:w="1020" w:type="dxa"/>
            <w:tcBorders>
              <w:top w:val="nil"/>
            </w:tcBorders>
            <w:noWrap w:val="0"/>
            <w:vAlign w:val="center"/>
          </w:tcPr>
          <w:p w14:paraId="1FBAAA19">
            <w:pPr>
              <w:pStyle w:val="3"/>
              <w:keepNext/>
              <w:spacing w:after="0" w:line="440" w:lineRule="exact"/>
              <w:ind w:left="63" w:right="63"/>
              <w:rPr>
                <w:rFonts w:eastAsia="仿宋_GB2312"/>
                <w:color w:val="auto"/>
                <w:kern w:val="2"/>
                <w:sz w:val="30"/>
                <w:szCs w:val="30"/>
                <w:highlight w:val="none"/>
              </w:rPr>
            </w:pPr>
          </w:p>
        </w:tc>
        <w:tc>
          <w:tcPr>
            <w:tcW w:w="921" w:type="dxa"/>
            <w:tcBorders>
              <w:top w:val="nil"/>
            </w:tcBorders>
            <w:noWrap w:val="0"/>
            <w:vAlign w:val="center"/>
          </w:tcPr>
          <w:p w14:paraId="036E2297">
            <w:pPr>
              <w:pStyle w:val="3"/>
              <w:keepNext/>
              <w:spacing w:after="0" w:line="440" w:lineRule="exact"/>
              <w:ind w:left="63" w:right="63"/>
              <w:rPr>
                <w:rFonts w:eastAsia="仿宋_GB2312"/>
                <w:color w:val="auto"/>
                <w:kern w:val="2"/>
                <w:sz w:val="30"/>
                <w:szCs w:val="30"/>
                <w:highlight w:val="none"/>
              </w:rPr>
            </w:pPr>
          </w:p>
        </w:tc>
      </w:tr>
      <w:tr w14:paraId="6E7D022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1417071A">
            <w:pPr>
              <w:pStyle w:val="3"/>
              <w:keepNext/>
              <w:spacing w:after="0" w:line="440" w:lineRule="exact"/>
              <w:ind w:left="63" w:right="63"/>
              <w:rPr>
                <w:rFonts w:eastAsia="仿宋_GB2312"/>
                <w:color w:val="auto"/>
                <w:kern w:val="2"/>
                <w:sz w:val="30"/>
                <w:szCs w:val="30"/>
                <w:highlight w:val="none"/>
              </w:rPr>
            </w:pPr>
          </w:p>
        </w:tc>
        <w:tc>
          <w:tcPr>
            <w:tcW w:w="1418" w:type="dxa"/>
            <w:noWrap w:val="0"/>
            <w:vAlign w:val="center"/>
          </w:tcPr>
          <w:p w14:paraId="285D1FA1">
            <w:pPr>
              <w:pStyle w:val="3"/>
              <w:keepNext/>
              <w:spacing w:after="0" w:line="440" w:lineRule="exact"/>
              <w:ind w:left="63" w:right="63"/>
              <w:rPr>
                <w:rFonts w:eastAsia="仿宋_GB2312"/>
                <w:color w:val="auto"/>
                <w:kern w:val="2"/>
                <w:sz w:val="30"/>
                <w:szCs w:val="30"/>
                <w:highlight w:val="none"/>
              </w:rPr>
            </w:pPr>
          </w:p>
        </w:tc>
        <w:tc>
          <w:tcPr>
            <w:tcW w:w="850" w:type="dxa"/>
            <w:noWrap w:val="0"/>
            <w:vAlign w:val="center"/>
          </w:tcPr>
          <w:p w14:paraId="069B095E">
            <w:pPr>
              <w:pStyle w:val="3"/>
              <w:keepNext/>
              <w:spacing w:after="0" w:line="440" w:lineRule="exact"/>
              <w:ind w:left="63" w:right="63"/>
              <w:rPr>
                <w:rFonts w:eastAsia="仿宋_GB2312"/>
                <w:color w:val="auto"/>
                <w:kern w:val="2"/>
                <w:sz w:val="30"/>
                <w:szCs w:val="30"/>
                <w:highlight w:val="none"/>
              </w:rPr>
            </w:pPr>
          </w:p>
        </w:tc>
        <w:tc>
          <w:tcPr>
            <w:tcW w:w="1058" w:type="dxa"/>
            <w:noWrap w:val="0"/>
            <w:vAlign w:val="center"/>
          </w:tcPr>
          <w:p w14:paraId="599EFF55">
            <w:pPr>
              <w:pStyle w:val="3"/>
              <w:keepNext/>
              <w:spacing w:after="0" w:line="440" w:lineRule="exact"/>
              <w:ind w:left="63" w:right="63"/>
              <w:rPr>
                <w:rFonts w:eastAsia="仿宋_GB2312"/>
                <w:color w:val="auto"/>
                <w:kern w:val="2"/>
                <w:sz w:val="30"/>
                <w:szCs w:val="30"/>
                <w:highlight w:val="none"/>
              </w:rPr>
            </w:pPr>
          </w:p>
        </w:tc>
        <w:tc>
          <w:tcPr>
            <w:tcW w:w="880" w:type="dxa"/>
            <w:noWrap w:val="0"/>
            <w:vAlign w:val="center"/>
          </w:tcPr>
          <w:p w14:paraId="40F88FB8">
            <w:pPr>
              <w:pStyle w:val="3"/>
              <w:keepNext/>
              <w:spacing w:after="0" w:line="440" w:lineRule="exact"/>
              <w:ind w:left="63" w:right="63"/>
              <w:rPr>
                <w:rFonts w:eastAsia="仿宋_GB2312"/>
                <w:color w:val="auto"/>
                <w:kern w:val="2"/>
                <w:sz w:val="30"/>
                <w:szCs w:val="30"/>
                <w:highlight w:val="none"/>
              </w:rPr>
            </w:pPr>
          </w:p>
        </w:tc>
        <w:tc>
          <w:tcPr>
            <w:tcW w:w="1020" w:type="dxa"/>
            <w:noWrap w:val="0"/>
            <w:vAlign w:val="center"/>
          </w:tcPr>
          <w:p w14:paraId="228C8472">
            <w:pPr>
              <w:pStyle w:val="3"/>
              <w:keepNext/>
              <w:spacing w:after="0" w:line="440" w:lineRule="exact"/>
              <w:ind w:left="63" w:right="63"/>
              <w:rPr>
                <w:rFonts w:eastAsia="仿宋_GB2312"/>
                <w:color w:val="auto"/>
                <w:kern w:val="2"/>
                <w:sz w:val="30"/>
                <w:szCs w:val="30"/>
                <w:highlight w:val="none"/>
              </w:rPr>
            </w:pPr>
          </w:p>
        </w:tc>
        <w:tc>
          <w:tcPr>
            <w:tcW w:w="1480" w:type="dxa"/>
            <w:noWrap w:val="0"/>
            <w:vAlign w:val="center"/>
          </w:tcPr>
          <w:p w14:paraId="0D252C77">
            <w:pPr>
              <w:pStyle w:val="3"/>
              <w:keepNext/>
              <w:spacing w:after="0" w:line="440" w:lineRule="exact"/>
              <w:ind w:left="63" w:right="63"/>
              <w:rPr>
                <w:rFonts w:eastAsia="仿宋_GB2312"/>
                <w:color w:val="auto"/>
                <w:kern w:val="2"/>
                <w:sz w:val="30"/>
                <w:szCs w:val="30"/>
                <w:highlight w:val="none"/>
              </w:rPr>
            </w:pPr>
          </w:p>
        </w:tc>
        <w:tc>
          <w:tcPr>
            <w:tcW w:w="1020" w:type="dxa"/>
            <w:noWrap w:val="0"/>
            <w:vAlign w:val="center"/>
          </w:tcPr>
          <w:p w14:paraId="7571F6F7">
            <w:pPr>
              <w:pStyle w:val="3"/>
              <w:keepNext/>
              <w:spacing w:after="0" w:line="440" w:lineRule="exact"/>
              <w:ind w:left="63" w:right="63"/>
              <w:rPr>
                <w:rFonts w:eastAsia="仿宋_GB2312"/>
                <w:color w:val="auto"/>
                <w:kern w:val="2"/>
                <w:sz w:val="30"/>
                <w:szCs w:val="30"/>
                <w:highlight w:val="none"/>
              </w:rPr>
            </w:pPr>
          </w:p>
        </w:tc>
        <w:tc>
          <w:tcPr>
            <w:tcW w:w="921" w:type="dxa"/>
            <w:noWrap w:val="0"/>
            <w:vAlign w:val="center"/>
          </w:tcPr>
          <w:p w14:paraId="44DFC163">
            <w:pPr>
              <w:pStyle w:val="3"/>
              <w:keepNext/>
              <w:spacing w:after="0" w:line="440" w:lineRule="exact"/>
              <w:ind w:left="63" w:right="63"/>
              <w:rPr>
                <w:rFonts w:eastAsia="仿宋_GB2312"/>
                <w:color w:val="auto"/>
                <w:kern w:val="2"/>
                <w:sz w:val="30"/>
                <w:szCs w:val="30"/>
                <w:highlight w:val="none"/>
              </w:rPr>
            </w:pPr>
          </w:p>
        </w:tc>
      </w:tr>
      <w:tr w14:paraId="21EC6B9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7249A767">
            <w:pPr>
              <w:pStyle w:val="3"/>
              <w:keepNext/>
              <w:spacing w:after="0" w:line="440" w:lineRule="exact"/>
              <w:ind w:left="63" w:right="63"/>
              <w:rPr>
                <w:rFonts w:eastAsia="仿宋_GB2312"/>
                <w:color w:val="auto"/>
                <w:kern w:val="2"/>
                <w:sz w:val="30"/>
                <w:szCs w:val="30"/>
                <w:highlight w:val="none"/>
              </w:rPr>
            </w:pPr>
          </w:p>
        </w:tc>
        <w:tc>
          <w:tcPr>
            <w:tcW w:w="1418" w:type="dxa"/>
            <w:noWrap w:val="0"/>
            <w:vAlign w:val="center"/>
          </w:tcPr>
          <w:p w14:paraId="06618A35">
            <w:pPr>
              <w:pStyle w:val="3"/>
              <w:keepNext/>
              <w:spacing w:after="0" w:line="440" w:lineRule="exact"/>
              <w:ind w:left="63" w:right="63"/>
              <w:rPr>
                <w:rFonts w:eastAsia="仿宋_GB2312"/>
                <w:color w:val="auto"/>
                <w:kern w:val="2"/>
                <w:sz w:val="30"/>
                <w:szCs w:val="30"/>
                <w:highlight w:val="none"/>
              </w:rPr>
            </w:pPr>
          </w:p>
        </w:tc>
        <w:tc>
          <w:tcPr>
            <w:tcW w:w="850" w:type="dxa"/>
            <w:noWrap w:val="0"/>
            <w:vAlign w:val="center"/>
          </w:tcPr>
          <w:p w14:paraId="14F0DD57">
            <w:pPr>
              <w:pStyle w:val="3"/>
              <w:keepNext/>
              <w:spacing w:after="0" w:line="440" w:lineRule="exact"/>
              <w:ind w:left="63" w:right="63"/>
              <w:rPr>
                <w:rFonts w:eastAsia="仿宋_GB2312"/>
                <w:color w:val="auto"/>
                <w:kern w:val="2"/>
                <w:sz w:val="30"/>
                <w:szCs w:val="30"/>
                <w:highlight w:val="none"/>
              </w:rPr>
            </w:pPr>
          </w:p>
        </w:tc>
        <w:tc>
          <w:tcPr>
            <w:tcW w:w="1058" w:type="dxa"/>
            <w:noWrap w:val="0"/>
            <w:vAlign w:val="center"/>
          </w:tcPr>
          <w:p w14:paraId="42E6C099">
            <w:pPr>
              <w:pStyle w:val="3"/>
              <w:keepNext/>
              <w:spacing w:after="0" w:line="440" w:lineRule="exact"/>
              <w:ind w:left="63" w:right="63"/>
              <w:rPr>
                <w:rFonts w:eastAsia="仿宋_GB2312"/>
                <w:color w:val="auto"/>
                <w:kern w:val="2"/>
                <w:sz w:val="30"/>
                <w:szCs w:val="30"/>
                <w:highlight w:val="none"/>
              </w:rPr>
            </w:pPr>
          </w:p>
        </w:tc>
        <w:tc>
          <w:tcPr>
            <w:tcW w:w="880" w:type="dxa"/>
            <w:noWrap w:val="0"/>
            <w:vAlign w:val="center"/>
          </w:tcPr>
          <w:p w14:paraId="1FBB9267">
            <w:pPr>
              <w:pStyle w:val="3"/>
              <w:keepNext/>
              <w:spacing w:after="0" w:line="440" w:lineRule="exact"/>
              <w:ind w:left="63" w:right="63"/>
              <w:rPr>
                <w:rFonts w:eastAsia="仿宋_GB2312"/>
                <w:color w:val="auto"/>
                <w:kern w:val="2"/>
                <w:sz w:val="30"/>
                <w:szCs w:val="30"/>
                <w:highlight w:val="none"/>
              </w:rPr>
            </w:pPr>
          </w:p>
        </w:tc>
        <w:tc>
          <w:tcPr>
            <w:tcW w:w="1020" w:type="dxa"/>
            <w:noWrap w:val="0"/>
            <w:vAlign w:val="center"/>
          </w:tcPr>
          <w:p w14:paraId="089AA075">
            <w:pPr>
              <w:pStyle w:val="3"/>
              <w:keepNext/>
              <w:spacing w:after="0" w:line="440" w:lineRule="exact"/>
              <w:ind w:left="63" w:right="63"/>
              <w:rPr>
                <w:rFonts w:eastAsia="仿宋_GB2312"/>
                <w:color w:val="auto"/>
                <w:kern w:val="2"/>
                <w:sz w:val="30"/>
                <w:szCs w:val="30"/>
                <w:highlight w:val="none"/>
              </w:rPr>
            </w:pPr>
          </w:p>
        </w:tc>
        <w:tc>
          <w:tcPr>
            <w:tcW w:w="1480" w:type="dxa"/>
            <w:noWrap w:val="0"/>
            <w:vAlign w:val="center"/>
          </w:tcPr>
          <w:p w14:paraId="6D1A5E85">
            <w:pPr>
              <w:pStyle w:val="3"/>
              <w:keepNext/>
              <w:spacing w:after="0" w:line="440" w:lineRule="exact"/>
              <w:ind w:left="63" w:right="63"/>
              <w:rPr>
                <w:rFonts w:eastAsia="仿宋_GB2312"/>
                <w:color w:val="auto"/>
                <w:kern w:val="2"/>
                <w:sz w:val="30"/>
                <w:szCs w:val="30"/>
                <w:highlight w:val="none"/>
              </w:rPr>
            </w:pPr>
          </w:p>
        </w:tc>
        <w:tc>
          <w:tcPr>
            <w:tcW w:w="1020" w:type="dxa"/>
            <w:noWrap w:val="0"/>
            <w:vAlign w:val="center"/>
          </w:tcPr>
          <w:p w14:paraId="6B06AA74">
            <w:pPr>
              <w:pStyle w:val="3"/>
              <w:keepNext/>
              <w:spacing w:after="0" w:line="440" w:lineRule="exact"/>
              <w:ind w:left="63" w:right="63"/>
              <w:rPr>
                <w:rFonts w:eastAsia="仿宋_GB2312"/>
                <w:color w:val="auto"/>
                <w:kern w:val="2"/>
                <w:sz w:val="30"/>
                <w:szCs w:val="30"/>
                <w:highlight w:val="none"/>
              </w:rPr>
            </w:pPr>
          </w:p>
        </w:tc>
        <w:tc>
          <w:tcPr>
            <w:tcW w:w="921" w:type="dxa"/>
            <w:noWrap w:val="0"/>
            <w:vAlign w:val="center"/>
          </w:tcPr>
          <w:p w14:paraId="727FFFE7">
            <w:pPr>
              <w:pStyle w:val="3"/>
              <w:keepNext/>
              <w:spacing w:after="0" w:line="440" w:lineRule="exact"/>
              <w:ind w:left="63" w:right="63"/>
              <w:rPr>
                <w:rFonts w:eastAsia="仿宋_GB2312"/>
                <w:color w:val="auto"/>
                <w:kern w:val="2"/>
                <w:sz w:val="30"/>
                <w:szCs w:val="30"/>
                <w:highlight w:val="none"/>
              </w:rPr>
            </w:pPr>
          </w:p>
        </w:tc>
      </w:tr>
      <w:tr w14:paraId="1A233C2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7B7A1EC4">
            <w:pPr>
              <w:pStyle w:val="3"/>
              <w:keepNext/>
              <w:spacing w:after="0" w:line="440" w:lineRule="exact"/>
              <w:ind w:left="63" w:right="63"/>
              <w:rPr>
                <w:rFonts w:eastAsia="仿宋_GB2312"/>
                <w:color w:val="auto"/>
                <w:kern w:val="2"/>
                <w:sz w:val="30"/>
                <w:szCs w:val="30"/>
                <w:highlight w:val="none"/>
              </w:rPr>
            </w:pPr>
          </w:p>
        </w:tc>
        <w:tc>
          <w:tcPr>
            <w:tcW w:w="1418" w:type="dxa"/>
            <w:noWrap w:val="0"/>
            <w:vAlign w:val="center"/>
          </w:tcPr>
          <w:p w14:paraId="4E4074E9">
            <w:pPr>
              <w:pStyle w:val="3"/>
              <w:keepNext/>
              <w:spacing w:after="0" w:line="440" w:lineRule="exact"/>
              <w:ind w:left="63" w:right="63"/>
              <w:rPr>
                <w:rFonts w:eastAsia="仿宋_GB2312"/>
                <w:color w:val="auto"/>
                <w:kern w:val="2"/>
                <w:sz w:val="30"/>
                <w:szCs w:val="30"/>
                <w:highlight w:val="none"/>
              </w:rPr>
            </w:pPr>
          </w:p>
        </w:tc>
        <w:tc>
          <w:tcPr>
            <w:tcW w:w="850" w:type="dxa"/>
            <w:noWrap w:val="0"/>
            <w:vAlign w:val="center"/>
          </w:tcPr>
          <w:p w14:paraId="3576F2DE">
            <w:pPr>
              <w:pStyle w:val="3"/>
              <w:keepNext/>
              <w:spacing w:after="0" w:line="440" w:lineRule="exact"/>
              <w:ind w:left="63" w:right="63"/>
              <w:rPr>
                <w:rFonts w:eastAsia="仿宋_GB2312"/>
                <w:color w:val="auto"/>
                <w:kern w:val="2"/>
                <w:sz w:val="30"/>
                <w:szCs w:val="30"/>
                <w:highlight w:val="none"/>
              </w:rPr>
            </w:pPr>
          </w:p>
        </w:tc>
        <w:tc>
          <w:tcPr>
            <w:tcW w:w="1058" w:type="dxa"/>
            <w:noWrap w:val="0"/>
            <w:vAlign w:val="center"/>
          </w:tcPr>
          <w:p w14:paraId="6E980F29">
            <w:pPr>
              <w:pStyle w:val="3"/>
              <w:keepNext/>
              <w:spacing w:after="0" w:line="440" w:lineRule="exact"/>
              <w:ind w:left="63" w:right="63"/>
              <w:rPr>
                <w:rFonts w:eastAsia="仿宋_GB2312"/>
                <w:color w:val="auto"/>
                <w:kern w:val="2"/>
                <w:sz w:val="30"/>
                <w:szCs w:val="30"/>
                <w:highlight w:val="none"/>
              </w:rPr>
            </w:pPr>
          </w:p>
        </w:tc>
        <w:tc>
          <w:tcPr>
            <w:tcW w:w="880" w:type="dxa"/>
            <w:noWrap w:val="0"/>
            <w:vAlign w:val="center"/>
          </w:tcPr>
          <w:p w14:paraId="1B9CD2D5">
            <w:pPr>
              <w:pStyle w:val="3"/>
              <w:keepNext/>
              <w:spacing w:after="0" w:line="440" w:lineRule="exact"/>
              <w:ind w:left="63" w:right="63"/>
              <w:rPr>
                <w:rFonts w:eastAsia="仿宋_GB2312"/>
                <w:color w:val="auto"/>
                <w:kern w:val="2"/>
                <w:sz w:val="30"/>
                <w:szCs w:val="30"/>
                <w:highlight w:val="none"/>
              </w:rPr>
            </w:pPr>
          </w:p>
        </w:tc>
        <w:tc>
          <w:tcPr>
            <w:tcW w:w="1020" w:type="dxa"/>
            <w:noWrap w:val="0"/>
            <w:vAlign w:val="center"/>
          </w:tcPr>
          <w:p w14:paraId="0BBD7F2E">
            <w:pPr>
              <w:pStyle w:val="3"/>
              <w:keepNext/>
              <w:spacing w:after="0" w:line="440" w:lineRule="exact"/>
              <w:ind w:left="63" w:right="63"/>
              <w:rPr>
                <w:rFonts w:eastAsia="仿宋_GB2312"/>
                <w:color w:val="auto"/>
                <w:kern w:val="2"/>
                <w:sz w:val="30"/>
                <w:szCs w:val="30"/>
                <w:highlight w:val="none"/>
              </w:rPr>
            </w:pPr>
          </w:p>
        </w:tc>
        <w:tc>
          <w:tcPr>
            <w:tcW w:w="1480" w:type="dxa"/>
            <w:noWrap w:val="0"/>
            <w:vAlign w:val="center"/>
          </w:tcPr>
          <w:p w14:paraId="4E36816D">
            <w:pPr>
              <w:pStyle w:val="3"/>
              <w:keepNext/>
              <w:spacing w:after="0" w:line="440" w:lineRule="exact"/>
              <w:ind w:left="63" w:right="63"/>
              <w:rPr>
                <w:rFonts w:eastAsia="仿宋_GB2312"/>
                <w:color w:val="auto"/>
                <w:kern w:val="2"/>
                <w:sz w:val="30"/>
                <w:szCs w:val="30"/>
                <w:highlight w:val="none"/>
              </w:rPr>
            </w:pPr>
          </w:p>
        </w:tc>
        <w:tc>
          <w:tcPr>
            <w:tcW w:w="1020" w:type="dxa"/>
            <w:noWrap w:val="0"/>
            <w:vAlign w:val="center"/>
          </w:tcPr>
          <w:p w14:paraId="318E56C4">
            <w:pPr>
              <w:pStyle w:val="3"/>
              <w:keepNext/>
              <w:spacing w:after="0" w:line="440" w:lineRule="exact"/>
              <w:ind w:left="63" w:right="63"/>
              <w:rPr>
                <w:rFonts w:eastAsia="仿宋_GB2312"/>
                <w:color w:val="auto"/>
                <w:kern w:val="2"/>
                <w:sz w:val="30"/>
                <w:szCs w:val="30"/>
                <w:highlight w:val="none"/>
              </w:rPr>
            </w:pPr>
          </w:p>
        </w:tc>
        <w:tc>
          <w:tcPr>
            <w:tcW w:w="921" w:type="dxa"/>
            <w:noWrap w:val="0"/>
            <w:vAlign w:val="center"/>
          </w:tcPr>
          <w:p w14:paraId="087365FC">
            <w:pPr>
              <w:pStyle w:val="3"/>
              <w:keepNext/>
              <w:spacing w:after="0" w:line="440" w:lineRule="exact"/>
              <w:ind w:left="63" w:right="63"/>
              <w:rPr>
                <w:rFonts w:eastAsia="仿宋_GB2312"/>
                <w:color w:val="auto"/>
                <w:kern w:val="2"/>
                <w:sz w:val="30"/>
                <w:szCs w:val="30"/>
                <w:highlight w:val="none"/>
              </w:rPr>
            </w:pPr>
          </w:p>
        </w:tc>
      </w:tr>
      <w:tr w14:paraId="6C72B07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5C614993">
            <w:pPr>
              <w:pStyle w:val="3"/>
              <w:keepNext/>
              <w:spacing w:after="0" w:line="440" w:lineRule="exact"/>
              <w:ind w:left="63" w:right="63"/>
              <w:rPr>
                <w:rFonts w:eastAsia="仿宋_GB2312"/>
                <w:color w:val="auto"/>
                <w:kern w:val="2"/>
                <w:sz w:val="30"/>
                <w:szCs w:val="30"/>
                <w:highlight w:val="none"/>
              </w:rPr>
            </w:pPr>
          </w:p>
        </w:tc>
        <w:tc>
          <w:tcPr>
            <w:tcW w:w="1418" w:type="dxa"/>
            <w:noWrap w:val="0"/>
            <w:vAlign w:val="center"/>
          </w:tcPr>
          <w:p w14:paraId="7D37BDD8">
            <w:pPr>
              <w:pStyle w:val="3"/>
              <w:keepNext/>
              <w:spacing w:after="0" w:line="440" w:lineRule="exact"/>
              <w:ind w:left="63" w:right="63"/>
              <w:rPr>
                <w:rFonts w:eastAsia="仿宋_GB2312"/>
                <w:color w:val="auto"/>
                <w:kern w:val="2"/>
                <w:sz w:val="30"/>
                <w:szCs w:val="30"/>
                <w:highlight w:val="none"/>
              </w:rPr>
            </w:pPr>
          </w:p>
        </w:tc>
        <w:tc>
          <w:tcPr>
            <w:tcW w:w="850" w:type="dxa"/>
            <w:noWrap w:val="0"/>
            <w:vAlign w:val="center"/>
          </w:tcPr>
          <w:p w14:paraId="0B10FC27">
            <w:pPr>
              <w:pStyle w:val="3"/>
              <w:keepNext/>
              <w:spacing w:after="0" w:line="440" w:lineRule="exact"/>
              <w:ind w:left="63" w:right="63"/>
              <w:rPr>
                <w:rFonts w:eastAsia="仿宋_GB2312"/>
                <w:color w:val="auto"/>
                <w:kern w:val="2"/>
                <w:sz w:val="30"/>
                <w:szCs w:val="30"/>
                <w:highlight w:val="none"/>
              </w:rPr>
            </w:pPr>
          </w:p>
        </w:tc>
        <w:tc>
          <w:tcPr>
            <w:tcW w:w="1058" w:type="dxa"/>
            <w:noWrap w:val="0"/>
            <w:vAlign w:val="center"/>
          </w:tcPr>
          <w:p w14:paraId="75DC5CEE">
            <w:pPr>
              <w:pStyle w:val="3"/>
              <w:keepNext/>
              <w:spacing w:after="0" w:line="440" w:lineRule="exact"/>
              <w:ind w:left="63" w:right="63"/>
              <w:rPr>
                <w:rFonts w:eastAsia="仿宋_GB2312"/>
                <w:color w:val="auto"/>
                <w:kern w:val="2"/>
                <w:sz w:val="30"/>
                <w:szCs w:val="30"/>
                <w:highlight w:val="none"/>
              </w:rPr>
            </w:pPr>
          </w:p>
        </w:tc>
        <w:tc>
          <w:tcPr>
            <w:tcW w:w="880" w:type="dxa"/>
            <w:noWrap w:val="0"/>
            <w:vAlign w:val="center"/>
          </w:tcPr>
          <w:p w14:paraId="17E89C37">
            <w:pPr>
              <w:pStyle w:val="3"/>
              <w:keepNext/>
              <w:spacing w:after="0" w:line="440" w:lineRule="exact"/>
              <w:ind w:left="63" w:right="63"/>
              <w:rPr>
                <w:rFonts w:eastAsia="仿宋_GB2312"/>
                <w:color w:val="auto"/>
                <w:kern w:val="2"/>
                <w:sz w:val="30"/>
                <w:szCs w:val="30"/>
                <w:highlight w:val="none"/>
              </w:rPr>
            </w:pPr>
          </w:p>
        </w:tc>
        <w:tc>
          <w:tcPr>
            <w:tcW w:w="1020" w:type="dxa"/>
            <w:noWrap w:val="0"/>
            <w:vAlign w:val="center"/>
          </w:tcPr>
          <w:p w14:paraId="1EC1D99A">
            <w:pPr>
              <w:pStyle w:val="3"/>
              <w:keepNext/>
              <w:spacing w:after="0" w:line="440" w:lineRule="exact"/>
              <w:ind w:left="63" w:right="63"/>
              <w:rPr>
                <w:rFonts w:eastAsia="仿宋_GB2312"/>
                <w:color w:val="auto"/>
                <w:kern w:val="2"/>
                <w:sz w:val="30"/>
                <w:szCs w:val="30"/>
                <w:highlight w:val="none"/>
              </w:rPr>
            </w:pPr>
          </w:p>
        </w:tc>
        <w:tc>
          <w:tcPr>
            <w:tcW w:w="1480" w:type="dxa"/>
            <w:noWrap w:val="0"/>
            <w:vAlign w:val="center"/>
          </w:tcPr>
          <w:p w14:paraId="45EC9AC3">
            <w:pPr>
              <w:pStyle w:val="3"/>
              <w:keepNext/>
              <w:spacing w:after="0" w:line="440" w:lineRule="exact"/>
              <w:ind w:left="63" w:right="63"/>
              <w:rPr>
                <w:rFonts w:eastAsia="仿宋_GB2312"/>
                <w:color w:val="auto"/>
                <w:kern w:val="2"/>
                <w:sz w:val="30"/>
                <w:szCs w:val="30"/>
                <w:highlight w:val="none"/>
              </w:rPr>
            </w:pPr>
          </w:p>
        </w:tc>
        <w:tc>
          <w:tcPr>
            <w:tcW w:w="1020" w:type="dxa"/>
            <w:noWrap w:val="0"/>
            <w:vAlign w:val="center"/>
          </w:tcPr>
          <w:p w14:paraId="714F9EA6">
            <w:pPr>
              <w:pStyle w:val="3"/>
              <w:keepNext/>
              <w:spacing w:after="0" w:line="440" w:lineRule="exact"/>
              <w:ind w:left="63" w:right="63"/>
              <w:rPr>
                <w:rFonts w:eastAsia="仿宋_GB2312"/>
                <w:color w:val="auto"/>
                <w:kern w:val="2"/>
                <w:sz w:val="30"/>
                <w:szCs w:val="30"/>
                <w:highlight w:val="none"/>
              </w:rPr>
            </w:pPr>
          </w:p>
        </w:tc>
        <w:tc>
          <w:tcPr>
            <w:tcW w:w="921" w:type="dxa"/>
            <w:noWrap w:val="0"/>
            <w:vAlign w:val="center"/>
          </w:tcPr>
          <w:p w14:paraId="7696AA6B">
            <w:pPr>
              <w:pStyle w:val="3"/>
              <w:keepNext/>
              <w:spacing w:after="0" w:line="440" w:lineRule="exact"/>
              <w:ind w:left="63" w:right="63"/>
              <w:rPr>
                <w:rFonts w:eastAsia="仿宋_GB2312"/>
                <w:color w:val="auto"/>
                <w:kern w:val="2"/>
                <w:sz w:val="30"/>
                <w:szCs w:val="30"/>
                <w:highlight w:val="none"/>
              </w:rPr>
            </w:pPr>
          </w:p>
        </w:tc>
      </w:tr>
      <w:tr w14:paraId="64669A5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1A78BC38">
            <w:pPr>
              <w:pStyle w:val="3"/>
              <w:keepNext/>
              <w:spacing w:after="0" w:line="440" w:lineRule="exact"/>
              <w:ind w:left="63" w:right="63"/>
              <w:rPr>
                <w:rFonts w:eastAsia="仿宋_GB2312"/>
                <w:color w:val="auto"/>
                <w:kern w:val="2"/>
                <w:sz w:val="30"/>
                <w:szCs w:val="30"/>
                <w:highlight w:val="none"/>
              </w:rPr>
            </w:pPr>
          </w:p>
        </w:tc>
        <w:tc>
          <w:tcPr>
            <w:tcW w:w="1418" w:type="dxa"/>
            <w:noWrap w:val="0"/>
            <w:vAlign w:val="center"/>
          </w:tcPr>
          <w:p w14:paraId="27DB5E3B">
            <w:pPr>
              <w:pStyle w:val="3"/>
              <w:keepNext/>
              <w:spacing w:after="0" w:line="440" w:lineRule="exact"/>
              <w:ind w:left="63" w:right="63"/>
              <w:rPr>
                <w:rFonts w:eastAsia="仿宋_GB2312"/>
                <w:color w:val="auto"/>
                <w:kern w:val="2"/>
                <w:sz w:val="30"/>
                <w:szCs w:val="30"/>
                <w:highlight w:val="none"/>
              </w:rPr>
            </w:pPr>
          </w:p>
        </w:tc>
        <w:tc>
          <w:tcPr>
            <w:tcW w:w="850" w:type="dxa"/>
            <w:noWrap w:val="0"/>
            <w:vAlign w:val="center"/>
          </w:tcPr>
          <w:p w14:paraId="06F4D68F">
            <w:pPr>
              <w:pStyle w:val="3"/>
              <w:keepNext/>
              <w:spacing w:after="0" w:line="440" w:lineRule="exact"/>
              <w:ind w:left="63" w:right="63"/>
              <w:rPr>
                <w:rFonts w:eastAsia="仿宋_GB2312"/>
                <w:color w:val="auto"/>
                <w:kern w:val="2"/>
                <w:sz w:val="30"/>
                <w:szCs w:val="30"/>
                <w:highlight w:val="none"/>
              </w:rPr>
            </w:pPr>
          </w:p>
        </w:tc>
        <w:tc>
          <w:tcPr>
            <w:tcW w:w="1058" w:type="dxa"/>
            <w:noWrap w:val="0"/>
            <w:vAlign w:val="center"/>
          </w:tcPr>
          <w:p w14:paraId="15534FBA">
            <w:pPr>
              <w:pStyle w:val="3"/>
              <w:keepNext/>
              <w:spacing w:after="0" w:line="440" w:lineRule="exact"/>
              <w:ind w:left="63" w:right="63"/>
              <w:rPr>
                <w:rFonts w:eastAsia="仿宋_GB2312"/>
                <w:color w:val="auto"/>
                <w:kern w:val="2"/>
                <w:sz w:val="30"/>
                <w:szCs w:val="30"/>
                <w:highlight w:val="none"/>
              </w:rPr>
            </w:pPr>
          </w:p>
        </w:tc>
        <w:tc>
          <w:tcPr>
            <w:tcW w:w="880" w:type="dxa"/>
            <w:noWrap w:val="0"/>
            <w:vAlign w:val="center"/>
          </w:tcPr>
          <w:p w14:paraId="31D8F2A2">
            <w:pPr>
              <w:pStyle w:val="3"/>
              <w:keepNext/>
              <w:spacing w:after="0" w:line="440" w:lineRule="exact"/>
              <w:ind w:left="63" w:right="63"/>
              <w:rPr>
                <w:rFonts w:eastAsia="仿宋_GB2312"/>
                <w:color w:val="auto"/>
                <w:kern w:val="2"/>
                <w:sz w:val="30"/>
                <w:szCs w:val="30"/>
                <w:highlight w:val="none"/>
              </w:rPr>
            </w:pPr>
          </w:p>
        </w:tc>
        <w:tc>
          <w:tcPr>
            <w:tcW w:w="1020" w:type="dxa"/>
            <w:noWrap w:val="0"/>
            <w:vAlign w:val="center"/>
          </w:tcPr>
          <w:p w14:paraId="2D8D69CC">
            <w:pPr>
              <w:pStyle w:val="3"/>
              <w:keepNext/>
              <w:spacing w:after="0" w:line="440" w:lineRule="exact"/>
              <w:ind w:left="63" w:right="63"/>
              <w:rPr>
                <w:rFonts w:eastAsia="仿宋_GB2312"/>
                <w:color w:val="auto"/>
                <w:kern w:val="2"/>
                <w:sz w:val="30"/>
                <w:szCs w:val="30"/>
                <w:highlight w:val="none"/>
              </w:rPr>
            </w:pPr>
          </w:p>
        </w:tc>
        <w:tc>
          <w:tcPr>
            <w:tcW w:w="1480" w:type="dxa"/>
            <w:noWrap w:val="0"/>
            <w:vAlign w:val="center"/>
          </w:tcPr>
          <w:p w14:paraId="7431F44E">
            <w:pPr>
              <w:pStyle w:val="3"/>
              <w:keepNext/>
              <w:spacing w:after="0" w:line="440" w:lineRule="exact"/>
              <w:ind w:left="63" w:right="63"/>
              <w:rPr>
                <w:rFonts w:eastAsia="仿宋_GB2312"/>
                <w:color w:val="auto"/>
                <w:kern w:val="2"/>
                <w:sz w:val="30"/>
                <w:szCs w:val="30"/>
                <w:highlight w:val="none"/>
              </w:rPr>
            </w:pPr>
          </w:p>
        </w:tc>
        <w:tc>
          <w:tcPr>
            <w:tcW w:w="1020" w:type="dxa"/>
            <w:noWrap w:val="0"/>
            <w:vAlign w:val="center"/>
          </w:tcPr>
          <w:p w14:paraId="3B642D1F">
            <w:pPr>
              <w:pStyle w:val="3"/>
              <w:keepNext/>
              <w:spacing w:after="0" w:line="440" w:lineRule="exact"/>
              <w:ind w:left="63" w:right="63"/>
              <w:rPr>
                <w:rFonts w:eastAsia="仿宋_GB2312"/>
                <w:color w:val="auto"/>
                <w:kern w:val="2"/>
                <w:sz w:val="30"/>
                <w:szCs w:val="30"/>
                <w:highlight w:val="none"/>
              </w:rPr>
            </w:pPr>
          </w:p>
        </w:tc>
        <w:tc>
          <w:tcPr>
            <w:tcW w:w="921" w:type="dxa"/>
            <w:noWrap w:val="0"/>
            <w:vAlign w:val="center"/>
          </w:tcPr>
          <w:p w14:paraId="3542D366">
            <w:pPr>
              <w:pStyle w:val="3"/>
              <w:keepNext/>
              <w:spacing w:after="0" w:line="440" w:lineRule="exact"/>
              <w:ind w:left="63" w:right="63"/>
              <w:rPr>
                <w:rFonts w:eastAsia="仿宋_GB2312"/>
                <w:color w:val="auto"/>
                <w:kern w:val="2"/>
                <w:sz w:val="30"/>
                <w:szCs w:val="30"/>
                <w:highlight w:val="none"/>
              </w:rPr>
            </w:pPr>
          </w:p>
        </w:tc>
      </w:tr>
      <w:tr w14:paraId="223305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7FBCCED9">
            <w:pPr>
              <w:pStyle w:val="3"/>
              <w:keepNext/>
              <w:spacing w:after="0" w:line="440" w:lineRule="exact"/>
              <w:ind w:left="63" w:right="63"/>
              <w:rPr>
                <w:rFonts w:eastAsia="仿宋_GB2312"/>
                <w:color w:val="auto"/>
                <w:kern w:val="2"/>
                <w:sz w:val="30"/>
                <w:szCs w:val="30"/>
                <w:highlight w:val="none"/>
              </w:rPr>
            </w:pPr>
          </w:p>
        </w:tc>
        <w:tc>
          <w:tcPr>
            <w:tcW w:w="1418" w:type="dxa"/>
            <w:noWrap w:val="0"/>
            <w:vAlign w:val="center"/>
          </w:tcPr>
          <w:p w14:paraId="711718A0">
            <w:pPr>
              <w:pStyle w:val="3"/>
              <w:keepNext/>
              <w:spacing w:after="0" w:line="440" w:lineRule="exact"/>
              <w:ind w:left="63" w:right="63"/>
              <w:rPr>
                <w:rFonts w:eastAsia="仿宋_GB2312"/>
                <w:color w:val="auto"/>
                <w:kern w:val="2"/>
                <w:sz w:val="30"/>
                <w:szCs w:val="30"/>
                <w:highlight w:val="none"/>
              </w:rPr>
            </w:pPr>
          </w:p>
        </w:tc>
        <w:tc>
          <w:tcPr>
            <w:tcW w:w="850" w:type="dxa"/>
            <w:noWrap w:val="0"/>
            <w:vAlign w:val="center"/>
          </w:tcPr>
          <w:p w14:paraId="32DBD7C2">
            <w:pPr>
              <w:pStyle w:val="3"/>
              <w:keepNext/>
              <w:spacing w:after="0" w:line="440" w:lineRule="exact"/>
              <w:ind w:left="63" w:right="63"/>
              <w:rPr>
                <w:rFonts w:eastAsia="仿宋_GB2312"/>
                <w:color w:val="auto"/>
                <w:kern w:val="2"/>
                <w:sz w:val="30"/>
                <w:szCs w:val="30"/>
                <w:highlight w:val="none"/>
              </w:rPr>
            </w:pPr>
          </w:p>
        </w:tc>
        <w:tc>
          <w:tcPr>
            <w:tcW w:w="1058" w:type="dxa"/>
            <w:noWrap w:val="0"/>
            <w:vAlign w:val="center"/>
          </w:tcPr>
          <w:p w14:paraId="2BA1F3CD">
            <w:pPr>
              <w:pStyle w:val="3"/>
              <w:keepNext/>
              <w:spacing w:after="0" w:line="440" w:lineRule="exact"/>
              <w:ind w:left="63" w:right="63"/>
              <w:rPr>
                <w:rFonts w:eastAsia="仿宋_GB2312"/>
                <w:color w:val="auto"/>
                <w:kern w:val="2"/>
                <w:sz w:val="30"/>
                <w:szCs w:val="30"/>
                <w:highlight w:val="none"/>
              </w:rPr>
            </w:pPr>
          </w:p>
        </w:tc>
        <w:tc>
          <w:tcPr>
            <w:tcW w:w="880" w:type="dxa"/>
            <w:noWrap w:val="0"/>
            <w:vAlign w:val="center"/>
          </w:tcPr>
          <w:p w14:paraId="5A037284">
            <w:pPr>
              <w:pStyle w:val="3"/>
              <w:keepNext/>
              <w:spacing w:after="0" w:line="440" w:lineRule="exact"/>
              <w:ind w:left="63" w:right="63"/>
              <w:rPr>
                <w:rFonts w:eastAsia="仿宋_GB2312"/>
                <w:color w:val="auto"/>
                <w:kern w:val="2"/>
                <w:sz w:val="30"/>
                <w:szCs w:val="30"/>
                <w:highlight w:val="none"/>
              </w:rPr>
            </w:pPr>
          </w:p>
        </w:tc>
        <w:tc>
          <w:tcPr>
            <w:tcW w:w="1020" w:type="dxa"/>
            <w:noWrap w:val="0"/>
            <w:vAlign w:val="center"/>
          </w:tcPr>
          <w:p w14:paraId="60A3D948">
            <w:pPr>
              <w:pStyle w:val="3"/>
              <w:keepNext/>
              <w:spacing w:after="0" w:line="440" w:lineRule="exact"/>
              <w:ind w:left="63" w:right="63"/>
              <w:rPr>
                <w:rFonts w:eastAsia="仿宋_GB2312"/>
                <w:color w:val="auto"/>
                <w:kern w:val="2"/>
                <w:sz w:val="30"/>
                <w:szCs w:val="30"/>
                <w:highlight w:val="none"/>
              </w:rPr>
            </w:pPr>
          </w:p>
        </w:tc>
        <w:tc>
          <w:tcPr>
            <w:tcW w:w="1480" w:type="dxa"/>
            <w:noWrap w:val="0"/>
            <w:vAlign w:val="center"/>
          </w:tcPr>
          <w:p w14:paraId="4DD76B40">
            <w:pPr>
              <w:pStyle w:val="3"/>
              <w:keepNext/>
              <w:spacing w:after="0" w:line="440" w:lineRule="exact"/>
              <w:ind w:left="63" w:right="63"/>
              <w:rPr>
                <w:rFonts w:eastAsia="仿宋_GB2312"/>
                <w:color w:val="auto"/>
                <w:kern w:val="2"/>
                <w:sz w:val="30"/>
                <w:szCs w:val="30"/>
                <w:highlight w:val="none"/>
              </w:rPr>
            </w:pPr>
          </w:p>
        </w:tc>
        <w:tc>
          <w:tcPr>
            <w:tcW w:w="1020" w:type="dxa"/>
            <w:noWrap w:val="0"/>
            <w:vAlign w:val="center"/>
          </w:tcPr>
          <w:p w14:paraId="4DCCB926">
            <w:pPr>
              <w:pStyle w:val="3"/>
              <w:keepNext/>
              <w:spacing w:after="0" w:line="440" w:lineRule="exact"/>
              <w:ind w:left="63" w:right="63"/>
              <w:rPr>
                <w:rFonts w:eastAsia="仿宋_GB2312"/>
                <w:color w:val="auto"/>
                <w:kern w:val="2"/>
                <w:sz w:val="30"/>
                <w:szCs w:val="30"/>
                <w:highlight w:val="none"/>
              </w:rPr>
            </w:pPr>
          </w:p>
        </w:tc>
        <w:tc>
          <w:tcPr>
            <w:tcW w:w="921" w:type="dxa"/>
            <w:noWrap w:val="0"/>
            <w:vAlign w:val="center"/>
          </w:tcPr>
          <w:p w14:paraId="2E78ECEE">
            <w:pPr>
              <w:pStyle w:val="3"/>
              <w:keepNext/>
              <w:spacing w:after="0" w:line="440" w:lineRule="exact"/>
              <w:ind w:left="63" w:right="63"/>
              <w:rPr>
                <w:rFonts w:eastAsia="仿宋_GB2312"/>
                <w:color w:val="auto"/>
                <w:kern w:val="2"/>
                <w:sz w:val="30"/>
                <w:szCs w:val="30"/>
                <w:highlight w:val="none"/>
              </w:rPr>
            </w:pPr>
          </w:p>
        </w:tc>
      </w:tr>
      <w:tr w14:paraId="67FC6AD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76927124">
            <w:pPr>
              <w:rPr>
                <w:rFonts w:eastAsia="仿宋_GB2312"/>
                <w:color w:val="auto"/>
                <w:sz w:val="30"/>
                <w:szCs w:val="30"/>
                <w:highlight w:val="none"/>
              </w:rPr>
            </w:pPr>
          </w:p>
        </w:tc>
        <w:tc>
          <w:tcPr>
            <w:tcW w:w="1418" w:type="dxa"/>
            <w:noWrap w:val="0"/>
            <w:vAlign w:val="top"/>
          </w:tcPr>
          <w:p w14:paraId="3B1E3B6E">
            <w:pPr>
              <w:rPr>
                <w:rFonts w:eastAsia="仿宋_GB2312"/>
                <w:color w:val="auto"/>
                <w:sz w:val="30"/>
                <w:szCs w:val="30"/>
                <w:highlight w:val="none"/>
              </w:rPr>
            </w:pPr>
          </w:p>
        </w:tc>
        <w:tc>
          <w:tcPr>
            <w:tcW w:w="850" w:type="dxa"/>
            <w:noWrap w:val="0"/>
            <w:vAlign w:val="top"/>
          </w:tcPr>
          <w:p w14:paraId="6DA7C6BA">
            <w:pPr>
              <w:rPr>
                <w:rFonts w:eastAsia="仿宋_GB2312"/>
                <w:color w:val="auto"/>
                <w:sz w:val="30"/>
                <w:szCs w:val="30"/>
                <w:highlight w:val="none"/>
              </w:rPr>
            </w:pPr>
          </w:p>
        </w:tc>
        <w:tc>
          <w:tcPr>
            <w:tcW w:w="1058" w:type="dxa"/>
            <w:noWrap w:val="0"/>
            <w:vAlign w:val="top"/>
          </w:tcPr>
          <w:p w14:paraId="64E84BE9">
            <w:pPr>
              <w:rPr>
                <w:rFonts w:eastAsia="仿宋_GB2312"/>
                <w:color w:val="auto"/>
                <w:sz w:val="30"/>
                <w:szCs w:val="30"/>
                <w:highlight w:val="none"/>
              </w:rPr>
            </w:pPr>
          </w:p>
        </w:tc>
        <w:tc>
          <w:tcPr>
            <w:tcW w:w="880" w:type="dxa"/>
            <w:noWrap w:val="0"/>
            <w:vAlign w:val="top"/>
          </w:tcPr>
          <w:p w14:paraId="13A2F3A9">
            <w:pPr>
              <w:rPr>
                <w:rFonts w:eastAsia="仿宋_GB2312"/>
                <w:color w:val="auto"/>
                <w:sz w:val="30"/>
                <w:szCs w:val="30"/>
                <w:highlight w:val="none"/>
              </w:rPr>
            </w:pPr>
          </w:p>
        </w:tc>
        <w:tc>
          <w:tcPr>
            <w:tcW w:w="1020" w:type="dxa"/>
            <w:noWrap w:val="0"/>
            <w:vAlign w:val="top"/>
          </w:tcPr>
          <w:p w14:paraId="07921915">
            <w:pPr>
              <w:rPr>
                <w:rFonts w:eastAsia="仿宋_GB2312"/>
                <w:color w:val="auto"/>
                <w:sz w:val="30"/>
                <w:szCs w:val="30"/>
                <w:highlight w:val="none"/>
              </w:rPr>
            </w:pPr>
          </w:p>
        </w:tc>
        <w:tc>
          <w:tcPr>
            <w:tcW w:w="1480" w:type="dxa"/>
            <w:noWrap w:val="0"/>
            <w:vAlign w:val="top"/>
          </w:tcPr>
          <w:p w14:paraId="259FACB3">
            <w:pPr>
              <w:rPr>
                <w:rFonts w:eastAsia="仿宋_GB2312"/>
                <w:color w:val="auto"/>
                <w:sz w:val="30"/>
                <w:szCs w:val="30"/>
                <w:highlight w:val="none"/>
              </w:rPr>
            </w:pPr>
          </w:p>
        </w:tc>
        <w:tc>
          <w:tcPr>
            <w:tcW w:w="1020" w:type="dxa"/>
            <w:noWrap w:val="0"/>
            <w:vAlign w:val="top"/>
          </w:tcPr>
          <w:p w14:paraId="319BB464">
            <w:pPr>
              <w:rPr>
                <w:rFonts w:eastAsia="仿宋_GB2312"/>
                <w:color w:val="auto"/>
                <w:sz w:val="30"/>
                <w:szCs w:val="30"/>
                <w:highlight w:val="none"/>
              </w:rPr>
            </w:pPr>
          </w:p>
        </w:tc>
        <w:tc>
          <w:tcPr>
            <w:tcW w:w="921" w:type="dxa"/>
            <w:noWrap w:val="0"/>
            <w:vAlign w:val="top"/>
          </w:tcPr>
          <w:p w14:paraId="6D50F40F">
            <w:pPr>
              <w:rPr>
                <w:rFonts w:eastAsia="仿宋_GB2312"/>
                <w:color w:val="auto"/>
                <w:sz w:val="30"/>
                <w:szCs w:val="30"/>
                <w:highlight w:val="none"/>
              </w:rPr>
            </w:pPr>
          </w:p>
        </w:tc>
      </w:tr>
      <w:tr w14:paraId="2F87999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74266C3A">
            <w:pPr>
              <w:pStyle w:val="3"/>
              <w:keepNext/>
              <w:spacing w:after="0" w:line="440" w:lineRule="exact"/>
              <w:ind w:left="63" w:right="63"/>
              <w:rPr>
                <w:rFonts w:eastAsia="仿宋_GB2312"/>
                <w:color w:val="auto"/>
                <w:kern w:val="2"/>
                <w:sz w:val="30"/>
                <w:szCs w:val="30"/>
                <w:highlight w:val="none"/>
              </w:rPr>
            </w:pPr>
          </w:p>
        </w:tc>
        <w:tc>
          <w:tcPr>
            <w:tcW w:w="1418" w:type="dxa"/>
            <w:noWrap w:val="0"/>
            <w:vAlign w:val="center"/>
          </w:tcPr>
          <w:p w14:paraId="7F3BA45B">
            <w:pPr>
              <w:pStyle w:val="3"/>
              <w:keepNext/>
              <w:spacing w:after="0" w:line="440" w:lineRule="exact"/>
              <w:ind w:left="63" w:right="63"/>
              <w:rPr>
                <w:rFonts w:eastAsia="仿宋_GB2312"/>
                <w:color w:val="auto"/>
                <w:kern w:val="2"/>
                <w:sz w:val="30"/>
                <w:szCs w:val="30"/>
                <w:highlight w:val="none"/>
              </w:rPr>
            </w:pPr>
          </w:p>
        </w:tc>
        <w:tc>
          <w:tcPr>
            <w:tcW w:w="850" w:type="dxa"/>
            <w:noWrap w:val="0"/>
            <w:vAlign w:val="center"/>
          </w:tcPr>
          <w:p w14:paraId="16027E07">
            <w:pPr>
              <w:pStyle w:val="3"/>
              <w:keepNext/>
              <w:spacing w:after="0" w:line="440" w:lineRule="exact"/>
              <w:ind w:left="63" w:right="63"/>
              <w:rPr>
                <w:rFonts w:eastAsia="仿宋_GB2312"/>
                <w:color w:val="auto"/>
                <w:kern w:val="2"/>
                <w:sz w:val="30"/>
                <w:szCs w:val="30"/>
                <w:highlight w:val="none"/>
              </w:rPr>
            </w:pPr>
          </w:p>
        </w:tc>
        <w:tc>
          <w:tcPr>
            <w:tcW w:w="1058" w:type="dxa"/>
            <w:noWrap w:val="0"/>
            <w:vAlign w:val="center"/>
          </w:tcPr>
          <w:p w14:paraId="492BDC7D">
            <w:pPr>
              <w:pStyle w:val="3"/>
              <w:keepNext/>
              <w:spacing w:after="0" w:line="440" w:lineRule="exact"/>
              <w:ind w:left="63" w:right="63"/>
              <w:rPr>
                <w:rFonts w:eastAsia="仿宋_GB2312"/>
                <w:color w:val="auto"/>
                <w:kern w:val="2"/>
                <w:sz w:val="30"/>
                <w:szCs w:val="30"/>
                <w:highlight w:val="none"/>
              </w:rPr>
            </w:pPr>
          </w:p>
        </w:tc>
        <w:tc>
          <w:tcPr>
            <w:tcW w:w="880" w:type="dxa"/>
            <w:noWrap w:val="0"/>
            <w:vAlign w:val="center"/>
          </w:tcPr>
          <w:p w14:paraId="110EAD0D">
            <w:pPr>
              <w:pStyle w:val="3"/>
              <w:keepNext/>
              <w:spacing w:after="0" w:line="440" w:lineRule="exact"/>
              <w:ind w:left="63" w:right="63"/>
              <w:rPr>
                <w:rFonts w:eastAsia="仿宋_GB2312"/>
                <w:color w:val="auto"/>
                <w:kern w:val="2"/>
                <w:sz w:val="30"/>
                <w:szCs w:val="30"/>
                <w:highlight w:val="none"/>
              </w:rPr>
            </w:pPr>
          </w:p>
        </w:tc>
        <w:tc>
          <w:tcPr>
            <w:tcW w:w="1020" w:type="dxa"/>
            <w:noWrap w:val="0"/>
            <w:vAlign w:val="center"/>
          </w:tcPr>
          <w:p w14:paraId="6A5D52C7">
            <w:pPr>
              <w:pStyle w:val="3"/>
              <w:keepNext/>
              <w:spacing w:after="0" w:line="440" w:lineRule="exact"/>
              <w:ind w:left="63" w:right="63"/>
              <w:rPr>
                <w:rFonts w:eastAsia="仿宋_GB2312"/>
                <w:color w:val="auto"/>
                <w:kern w:val="2"/>
                <w:sz w:val="30"/>
                <w:szCs w:val="30"/>
                <w:highlight w:val="none"/>
              </w:rPr>
            </w:pPr>
          </w:p>
        </w:tc>
        <w:tc>
          <w:tcPr>
            <w:tcW w:w="1480" w:type="dxa"/>
            <w:noWrap w:val="0"/>
            <w:vAlign w:val="center"/>
          </w:tcPr>
          <w:p w14:paraId="143FDEC7">
            <w:pPr>
              <w:pStyle w:val="3"/>
              <w:keepNext/>
              <w:spacing w:after="0" w:line="440" w:lineRule="exact"/>
              <w:ind w:left="63" w:right="63"/>
              <w:rPr>
                <w:rFonts w:eastAsia="仿宋_GB2312"/>
                <w:color w:val="auto"/>
                <w:kern w:val="2"/>
                <w:sz w:val="30"/>
                <w:szCs w:val="30"/>
                <w:highlight w:val="none"/>
              </w:rPr>
            </w:pPr>
          </w:p>
        </w:tc>
        <w:tc>
          <w:tcPr>
            <w:tcW w:w="1020" w:type="dxa"/>
            <w:noWrap w:val="0"/>
            <w:vAlign w:val="center"/>
          </w:tcPr>
          <w:p w14:paraId="619ABD70">
            <w:pPr>
              <w:pStyle w:val="3"/>
              <w:keepNext/>
              <w:spacing w:after="0" w:line="440" w:lineRule="exact"/>
              <w:ind w:left="63" w:right="63"/>
              <w:rPr>
                <w:rFonts w:eastAsia="仿宋_GB2312"/>
                <w:color w:val="auto"/>
                <w:kern w:val="2"/>
                <w:sz w:val="30"/>
                <w:szCs w:val="30"/>
                <w:highlight w:val="none"/>
              </w:rPr>
            </w:pPr>
          </w:p>
        </w:tc>
        <w:tc>
          <w:tcPr>
            <w:tcW w:w="921" w:type="dxa"/>
            <w:noWrap w:val="0"/>
            <w:vAlign w:val="center"/>
          </w:tcPr>
          <w:p w14:paraId="0434D263">
            <w:pPr>
              <w:pStyle w:val="3"/>
              <w:keepNext/>
              <w:spacing w:after="0" w:line="440" w:lineRule="exact"/>
              <w:ind w:left="63" w:right="63"/>
              <w:rPr>
                <w:rFonts w:eastAsia="仿宋_GB2312"/>
                <w:color w:val="auto"/>
                <w:kern w:val="2"/>
                <w:sz w:val="30"/>
                <w:szCs w:val="30"/>
                <w:highlight w:val="none"/>
              </w:rPr>
            </w:pPr>
          </w:p>
        </w:tc>
      </w:tr>
      <w:tr w14:paraId="6840204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0E707F28">
            <w:pPr>
              <w:rPr>
                <w:rFonts w:eastAsia="仿宋_GB2312"/>
                <w:color w:val="auto"/>
                <w:sz w:val="30"/>
                <w:szCs w:val="30"/>
                <w:highlight w:val="none"/>
              </w:rPr>
            </w:pPr>
          </w:p>
        </w:tc>
        <w:tc>
          <w:tcPr>
            <w:tcW w:w="1418" w:type="dxa"/>
            <w:noWrap w:val="0"/>
            <w:vAlign w:val="top"/>
          </w:tcPr>
          <w:p w14:paraId="37FAE6E7">
            <w:pPr>
              <w:rPr>
                <w:rFonts w:eastAsia="仿宋_GB2312"/>
                <w:color w:val="auto"/>
                <w:sz w:val="30"/>
                <w:szCs w:val="30"/>
                <w:highlight w:val="none"/>
              </w:rPr>
            </w:pPr>
          </w:p>
        </w:tc>
        <w:tc>
          <w:tcPr>
            <w:tcW w:w="850" w:type="dxa"/>
            <w:noWrap w:val="0"/>
            <w:vAlign w:val="top"/>
          </w:tcPr>
          <w:p w14:paraId="42B5D51A">
            <w:pPr>
              <w:rPr>
                <w:rFonts w:eastAsia="仿宋_GB2312"/>
                <w:color w:val="auto"/>
                <w:sz w:val="30"/>
                <w:szCs w:val="30"/>
                <w:highlight w:val="none"/>
              </w:rPr>
            </w:pPr>
          </w:p>
        </w:tc>
        <w:tc>
          <w:tcPr>
            <w:tcW w:w="1058" w:type="dxa"/>
            <w:noWrap w:val="0"/>
            <w:vAlign w:val="top"/>
          </w:tcPr>
          <w:p w14:paraId="55D35B66">
            <w:pPr>
              <w:rPr>
                <w:rFonts w:eastAsia="仿宋_GB2312"/>
                <w:color w:val="auto"/>
                <w:sz w:val="30"/>
                <w:szCs w:val="30"/>
                <w:highlight w:val="none"/>
              </w:rPr>
            </w:pPr>
          </w:p>
        </w:tc>
        <w:tc>
          <w:tcPr>
            <w:tcW w:w="880" w:type="dxa"/>
            <w:noWrap w:val="0"/>
            <w:vAlign w:val="top"/>
          </w:tcPr>
          <w:p w14:paraId="1C0ED899">
            <w:pPr>
              <w:rPr>
                <w:rFonts w:eastAsia="仿宋_GB2312"/>
                <w:color w:val="auto"/>
                <w:sz w:val="30"/>
                <w:szCs w:val="30"/>
                <w:highlight w:val="none"/>
              </w:rPr>
            </w:pPr>
          </w:p>
        </w:tc>
        <w:tc>
          <w:tcPr>
            <w:tcW w:w="1020" w:type="dxa"/>
            <w:noWrap w:val="0"/>
            <w:vAlign w:val="top"/>
          </w:tcPr>
          <w:p w14:paraId="33EC7A30">
            <w:pPr>
              <w:rPr>
                <w:rFonts w:eastAsia="仿宋_GB2312"/>
                <w:color w:val="auto"/>
                <w:sz w:val="30"/>
                <w:szCs w:val="30"/>
                <w:highlight w:val="none"/>
              </w:rPr>
            </w:pPr>
          </w:p>
        </w:tc>
        <w:tc>
          <w:tcPr>
            <w:tcW w:w="1480" w:type="dxa"/>
            <w:noWrap w:val="0"/>
            <w:vAlign w:val="top"/>
          </w:tcPr>
          <w:p w14:paraId="47300EAA">
            <w:pPr>
              <w:rPr>
                <w:rFonts w:eastAsia="仿宋_GB2312"/>
                <w:color w:val="auto"/>
                <w:sz w:val="30"/>
                <w:szCs w:val="30"/>
                <w:highlight w:val="none"/>
              </w:rPr>
            </w:pPr>
          </w:p>
        </w:tc>
        <w:tc>
          <w:tcPr>
            <w:tcW w:w="1020" w:type="dxa"/>
            <w:noWrap w:val="0"/>
            <w:vAlign w:val="top"/>
          </w:tcPr>
          <w:p w14:paraId="60DB745C">
            <w:pPr>
              <w:rPr>
                <w:rFonts w:eastAsia="仿宋_GB2312"/>
                <w:color w:val="auto"/>
                <w:sz w:val="30"/>
                <w:szCs w:val="30"/>
                <w:highlight w:val="none"/>
              </w:rPr>
            </w:pPr>
          </w:p>
        </w:tc>
        <w:tc>
          <w:tcPr>
            <w:tcW w:w="921" w:type="dxa"/>
            <w:noWrap w:val="0"/>
            <w:vAlign w:val="top"/>
          </w:tcPr>
          <w:p w14:paraId="5F4185AB">
            <w:pPr>
              <w:rPr>
                <w:rFonts w:eastAsia="仿宋_GB2312"/>
                <w:color w:val="auto"/>
                <w:sz w:val="30"/>
                <w:szCs w:val="30"/>
                <w:highlight w:val="none"/>
              </w:rPr>
            </w:pPr>
          </w:p>
        </w:tc>
      </w:tr>
      <w:tr w14:paraId="493ADC0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1B4E8283">
            <w:pPr>
              <w:rPr>
                <w:rFonts w:eastAsia="仿宋_GB2312"/>
                <w:color w:val="auto"/>
                <w:sz w:val="30"/>
                <w:szCs w:val="30"/>
                <w:highlight w:val="none"/>
              </w:rPr>
            </w:pPr>
          </w:p>
        </w:tc>
        <w:tc>
          <w:tcPr>
            <w:tcW w:w="1418" w:type="dxa"/>
            <w:noWrap w:val="0"/>
            <w:vAlign w:val="top"/>
          </w:tcPr>
          <w:p w14:paraId="6B4B84F2">
            <w:pPr>
              <w:rPr>
                <w:rFonts w:eastAsia="仿宋_GB2312"/>
                <w:color w:val="auto"/>
                <w:sz w:val="30"/>
                <w:szCs w:val="30"/>
                <w:highlight w:val="none"/>
              </w:rPr>
            </w:pPr>
          </w:p>
        </w:tc>
        <w:tc>
          <w:tcPr>
            <w:tcW w:w="850" w:type="dxa"/>
            <w:noWrap w:val="0"/>
            <w:vAlign w:val="top"/>
          </w:tcPr>
          <w:p w14:paraId="51CAAD04">
            <w:pPr>
              <w:rPr>
                <w:rFonts w:eastAsia="仿宋_GB2312"/>
                <w:color w:val="auto"/>
                <w:sz w:val="30"/>
                <w:szCs w:val="30"/>
                <w:highlight w:val="none"/>
              </w:rPr>
            </w:pPr>
          </w:p>
        </w:tc>
        <w:tc>
          <w:tcPr>
            <w:tcW w:w="1058" w:type="dxa"/>
            <w:noWrap w:val="0"/>
            <w:vAlign w:val="top"/>
          </w:tcPr>
          <w:p w14:paraId="6C08FA48">
            <w:pPr>
              <w:rPr>
                <w:rFonts w:eastAsia="仿宋_GB2312"/>
                <w:color w:val="auto"/>
                <w:sz w:val="30"/>
                <w:szCs w:val="30"/>
                <w:highlight w:val="none"/>
              </w:rPr>
            </w:pPr>
          </w:p>
        </w:tc>
        <w:tc>
          <w:tcPr>
            <w:tcW w:w="880" w:type="dxa"/>
            <w:noWrap w:val="0"/>
            <w:vAlign w:val="top"/>
          </w:tcPr>
          <w:p w14:paraId="592CD064">
            <w:pPr>
              <w:rPr>
                <w:rFonts w:eastAsia="仿宋_GB2312"/>
                <w:color w:val="auto"/>
                <w:sz w:val="30"/>
                <w:szCs w:val="30"/>
                <w:highlight w:val="none"/>
              </w:rPr>
            </w:pPr>
          </w:p>
        </w:tc>
        <w:tc>
          <w:tcPr>
            <w:tcW w:w="1020" w:type="dxa"/>
            <w:noWrap w:val="0"/>
            <w:vAlign w:val="top"/>
          </w:tcPr>
          <w:p w14:paraId="33CCD509">
            <w:pPr>
              <w:rPr>
                <w:rFonts w:eastAsia="仿宋_GB2312"/>
                <w:color w:val="auto"/>
                <w:sz w:val="30"/>
                <w:szCs w:val="30"/>
                <w:highlight w:val="none"/>
              </w:rPr>
            </w:pPr>
          </w:p>
        </w:tc>
        <w:tc>
          <w:tcPr>
            <w:tcW w:w="1480" w:type="dxa"/>
            <w:noWrap w:val="0"/>
            <w:vAlign w:val="top"/>
          </w:tcPr>
          <w:p w14:paraId="7B137BEC">
            <w:pPr>
              <w:rPr>
                <w:rFonts w:eastAsia="仿宋_GB2312"/>
                <w:color w:val="auto"/>
                <w:sz w:val="30"/>
                <w:szCs w:val="30"/>
                <w:highlight w:val="none"/>
              </w:rPr>
            </w:pPr>
          </w:p>
        </w:tc>
        <w:tc>
          <w:tcPr>
            <w:tcW w:w="1020" w:type="dxa"/>
            <w:noWrap w:val="0"/>
            <w:vAlign w:val="top"/>
          </w:tcPr>
          <w:p w14:paraId="3802337A">
            <w:pPr>
              <w:rPr>
                <w:rFonts w:eastAsia="仿宋_GB2312"/>
                <w:color w:val="auto"/>
                <w:sz w:val="30"/>
                <w:szCs w:val="30"/>
                <w:highlight w:val="none"/>
              </w:rPr>
            </w:pPr>
          </w:p>
        </w:tc>
        <w:tc>
          <w:tcPr>
            <w:tcW w:w="921" w:type="dxa"/>
            <w:noWrap w:val="0"/>
            <w:vAlign w:val="top"/>
          </w:tcPr>
          <w:p w14:paraId="1291D311">
            <w:pPr>
              <w:rPr>
                <w:rFonts w:eastAsia="仿宋_GB2312"/>
                <w:color w:val="auto"/>
                <w:sz w:val="30"/>
                <w:szCs w:val="30"/>
                <w:highlight w:val="none"/>
              </w:rPr>
            </w:pPr>
          </w:p>
        </w:tc>
      </w:tr>
      <w:tr w14:paraId="67B6C94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292C73BB">
            <w:pPr>
              <w:rPr>
                <w:rFonts w:eastAsia="仿宋_GB2312"/>
                <w:color w:val="auto"/>
                <w:sz w:val="30"/>
                <w:szCs w:val="30"/>
                <w:highlight w:val="none"/>
              </w:rPr>
            </w:pPr>
          </w:p>
        </w:tc>
        <w:tc>
          <w:tcPr>
            <w:tcW w:w="1418" w:type="dxa"/>
            <w:noWrap w:val="0"/>
            <w:vAlign w:val="top"/>
          </w:tcPr>
          <w:p w14:paraId="34B876EA">
            <w:pPr>
              <w:rPr>
                <w:rFonts w:eastAsia="仿宋_GB2312"/>
                <w:color w:val="auto"/>
                <w:sz w:val="30"/>
                <w:szCs w:val="30"/>
                <w:highlight w:val="none"/>
              </w:rPr>
            </w:pPr>
          </w:p>
        </w:tc>
        <w:tc>
          <w:tcPr>
            <w:tcW w:w="850" w:type="dxa"/>
            <w:noWrap w:val="0"/>
            <w:vAlign w:val="top"/>
          </w:tcPr>
          <w:p w14:paraId="4638093C">
            <w:pPr>
              <w:rPr>
                <w:rFonts w:eastAsia="仿宋_GB2312"/>
                <w:color w:val="auto"/>
                <w:sz w:val="30"/>
                <w:szCs w:val="30"/>
                <w:highlight w:val="none"/>
              </w:rPr>
            </w:pPr>
          </w:p>
        </w:tc>
        <w:tc>
          <w:tcPr>
            <w:tcW w:w="1058" w:type="dxa"/>
            <w:noWrap w:val="0"/>
            <w:vAlign w:val="top"/>
          </w:tcPr>
          <w:p w14:paraId="1E191AA6">
            <w:pPr>
              <w:rPr>
                <w:rFonts w:eastAsia="仿宋_GB2312"/>
                <w:color w:val="auto"/>
                <w:sz w:val="30"/>
                <w:szCs w:val="30"/>
                <w:highlight w:val="none"/>
              </w:rPr>
            </w:pPr>
          </w:p>
        </w:tc>
        <w:tc>
          <w:tcPr>
            <w:tcW w:w="880" w:type="dxa"/>
            <w:noWrap w:val="0"/>
            <w:vAlign w:val="top"/>
          </w:tcPr>
          <w:p w14:paraId="04455F09">
            <w:pPr>
              <w:rPr>
                <w:rFonts w:eastAsia="仿宋_GB2312"/>
                <w:color w:val="auto"/>
                <w:sz w:val="30"/>
                <w:szCs w:val="30"/>
                <w:highlight w:val="none"/>
              </w:rPr>
            </w:pPr>
          </w:p>
        </w:tc>
        <w:tc>
          <w:tcPr>
            <w:tcW w:w="1020" w:type="dxa"/>
            <w:noWrap w:val="0"/>
            <w:vAlign w:val="top"/>
          </w:tcPr>
          <w:p w14:paraId="0D70B58A">
            <w:pPr>
              <w:rPr>
                <w:rFonts w:eastAsia="仿宋_GB2312"/>
                <w:color w:val="auto"/>
                <w:sz w:val="30"/>
                <w:szCs w:val="30"/>
                <w:highlight w:val="none"/>
              </w:rPr>
            </w:pPr>
          </w:p>
        </w:tc>
        <w:tc>
          <w:tcPr>
            <w:tcW w:w="1480" w:type="dxa"/>
            <w:noWrap w:val="0"/>
            <w:vAlign w:val="top"/>
          </w:tcPr>
          <w:p w14:paraId="03B1FAFD">
            <w:pPr>
              <w:rPr>
                <w:rFonts w:eastAsia="仿宋_GB2312"/>
                <w:color w:val="auto"/>
                <w:sz w:val="30"/>
                <w:szCs w:val="30"/>
                <w:highlight w:val="none"/>
              </w:rPr>
            </w:pPr>
          </w:p>
        </w:tc>
        <w:tc>
          <w:tcPr>
            <w:tcW w:w="1020" w:type="dxa"/>
            <w:noWrap w:val="0"/>
            <w:vAlign w:val="top"/>
          </w:tcPr>
          <w:p w14:paraId="25D56442">
            <w:pPr>
              <w:rPr>
                <w:rFonts w:eastAsia="仿宋_GB2312"/>
                <w:color w:val="auto"/>
                <w:sz w:val="30"/>
                <w:szCs w:val="30"/>
                <w:highlight w:val="none"/>
              </w:rPr>
            </w:pPr>
          </w:p>
        </w:tc>
        <w:tc>
          <w:tcPr>
            <w:tcW w:w="921" w:type="dxa"/>
            <w:noWrap w:val="0"/>
            <w:vAlign w:val="top"/>
          </w:tcPr>
          <w:p w14:paraId="217E9EE7">
            <w:pPr>
              <w:rPr>
                <w:rFonts w:eastAsia="仿宋_GB2312"/>
                <w:color w:val="auto"/>
                <w:sz w:val="30"/>
                <w:szCs w:val="30"/>
                <w:highlight w:val="none"/>
              </w:rPr>
            </w:pPr>
          </w:p>
        </w:tc>
      </w:tr>
      <w:tr w14:paraId="3860996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3757A5F6">
            <w:pPr>
              <w:rPr>
                <w:rFonts w:eastAsia="仿宋_GB2312"/>
                <w:color w:val="auto"/>
                <w:sz w:val="30"/>
                <w:szCs w:val="30"/>
                <w:highlight w:val="none"/>
              </w:rPr>
            </w:pPr>
          </w:p>
        </w:tc>
        <w:tc>
          <w:tcPr>
            <w:tcW w:w="1418" w:type="dxa"/>
            <w:noWrap w:val="0"/>
            <w:vAlign w:val="top"/>
          </w:tcPr>
          <w:p w14:paraId="74C18396">
            <w:pPr>
              <w:rPr>
                <w:rFonts w:eastAsia="仿宋_GB2312"/>
                <w:color w:val="auto"/>
                <w:sz w:val="30"/>
                <w:szCs w:val="30"/>
                <w:highlight w:val="none"/>
              </w:rPr>
            </w:pPr>
          </w:p>
        </w:tc>
        <w:tc>
          <w:tcPr>
            <w:tcW w:w="850" w:type="dxa"/>
            <w:noWrap w:val="0"/>
            <w:vAlign w:val="top"/>
          </w:tcPr>
          <w:p w14:paraId="5AFD2DFC">
            <w:pPr>
              <w:rPr>
                <w:rFonts w:eastAsia="仿宋_GB2312"/>
                <w:color w:val="auto"/>
                <w:sz w:val="30"/>
                <w:szCs w:val="30"/>
                <w:highlight w:val="none"/>
              </w:rPr>
            </w:pPr>
          </w:p>
        </w:tc>
        <w:tc>
          <w:tcPr>
            <w:tcW w:w="1058" w:type="dxa"/>
            <w:noWrap w:val="0"/>
            <w:vAlign w:val="top"/>
          </w:tcPr>
          <w:p w14:paraId="0A0937A8">
            <w:pPr>
              <w:rPr>
                <w:rFonts w:eastAsia="仿宋_GB2312"/>
                <w:color w:val="auto"/>
                <w:sz w:val="30"/>
                <w:szCs w:val="30"/>
                <w:highlight w:val="none"/>
              </w:rPr>
            </w:pPr>
          </w:p>
        </w:tc>
        <w:tc>
          <w:tcPr>
            <w:tcW w:w="880" w:type="dxa"/>
            <w:noWrap w:val="0"/>
            <w:vAlign w:val="top"/>
          </w:tcPr>
          <w:p w14:paraId="2A2B078F">
            <w:pPr>
              <w:rPr>
                <w:rFonts w:eastAsia="仿宋_GB2312"/>
                <w:color w:val="auto"/>
                <w:sz w:val="30"/>
                <w:szCs w:val="30"/>
                <w:highlight w:val="none"/>
              </w:rPr>
            </w:pPr>
          </w:p>
        </w:tc>
        <w:tc>
          <w:tcPr>
            <w:tcW w:w="1020" w:type="dxa"/>
            <w:noWrap w:val="0"/>
            <w:vAlign w:val="top"/>
          </w:tcPr>
          <w:p w14:paraId="0290C1E1">
            <w:pPr>
              <w:rPr>
                <w:rFonts w:eastAsia="仿宋_GB2312"/>
                <w:color w:val="auto"/>
                <w:sz w:val="30"/>
                <w:szCs w:val="30"/>
                <w:highlight w:val="none"/>
              </w:rPr>
            </w:pPr>
          </w:p>
        </w:tc>
        <w:tc>
          <w:tcPr>
            <w:tcW w:w="1480" w:type="dxa"/>
            <w:noWrap w:val="0"/>
            <w:vAlign w:val="top"/>
          </w:tcPr>
          <w:p w14:paraId="11ECBC54">
            <w:pPr>
              <w:rPr>
                <w:rFonts w:eastAsia="仿宋_GB2312"/>
                <w:color w:val="auto"/>
                <w:sz w:val="30"/>
                <w:szCs w:val="30"/>
                <w:highlight w:val="none"/>
              </w:rPr>
            </w:pPr>
          </w:p>
        </w:tc>
        <w:tc>
          <w:tcPr>
            <w:tcW w:w="1020" w:type="dxa"/>
            <w:noWrap w:val="0"/>
            <w:vAlign w:val="top"/>
          </w:tcPr>
          <w:p w14:paraId="47871363">
            <w:pPr>
              <w:rPr>
                <w:rFonts w:eastAsia="仿宋_GB2312"/>
                <w:color w:val="auto"/>
                <w:sz w:val="30"/>
                <w:szCs w:val="30"/>
                <w:highlight w:val="none"/>
              </w:rPr>
            </w:pPr>
          </w:p>
        </w:tc>
        <w:tc>
          <w:tcPr>
            <w:tcW w:w="921" w:type="dxa"/>
            <w:noWrap w:val="0"/>
            <w:vAlign w:val="top"/>
          </w:tcPr>
          <w:p w14:paraId="6E436A25">
            <w:pPr>
              <w:rPr>
                <w:rFonts w:eastAsia="仿宋_GB2312"/>
                <w:color w:val="auto"/>
                <w:sz w:val="30"/>
                <w:szCs w:val="30"/>
                <w:highlight w:val="none"/>
              </w:rPr>
            </w:pPr>
          </w:p>
        </w:tc>
      </w:tr>
      <w:tr w14:paraId="5F46847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0C0D41BC">
            <w:pPr>
              <w:rPr>
                <w:rFonts w:eastAsia="仿宋_GB2312"/>
                <w:color w:val="auto"/>
                <w:sz w:val="30"/>
                <w:szCs w:val="30"/>
                <w:highlight w:val="none"/>
              </w:rPr>
            </w:pPr>
          </w:p>
        </w:tc>
        <w:tc>
          <w:tcPr>
            <w:tcW w:w="1418" w:type="dxa"/>
            <w:noWrap w:val="0"/>
            <w:vAlign w:val="top"/>
          </w:tcPr>
          <w:p w14:paraId="41CBF692">
            <w:pPr>
              <w:rPr>
                <w:rFonts w:eastAsia="仿宋_GB2312"/>
                <w:color w:val="auto"/>
                <w:sz w:val="30"/>
                <w:szCs w:val="30"/>
                <w:highlight w:val="none"/>
              </w:rPr>
            </w:pPr>
          </w:p>
        </w:tc>
        <w:tc>
          <w:tcPr>
            <w:tcW w:w="850" w:type="dxa"/>
            <w:noWrap w:val="0"/>
            <w:vAlign w:val="top"/>
          </w:tcPr>
          <w:p w14:paraId="52F858F2">
            <w:pPr>
              <w:rPr>
                <w:rFonts w:eastAsia="仿宋_GB2312"/>
                <w:color w:val="auto"/>
                <w:sz w:val="30"/>
                <w:szCs w:val="30"/>
                <w:highlight w:val="none"/>
              </w:rPr>
            </w:pPr>
          </w:p>
        </w:tc>
        <w:tc>
          <w:tcPr>
            <w:tcW w:w="1058" w:type="dxa"/>
            <w:noWrap w:val="0"/>
            <w:vAlign w:val="top"/>
          </w:tcPr>
          <w:p w14:paraId="7A2CDF5D">
            <w:pPr>
              <w:rPr>
                <w:rFonts w:eastAsia="仿宋_GB2312"/>
                <w:color w:val="auto"/>
                <w:sz w:val="30"/>
                <w:szCs w:val="30"/>
                <w:highlight w:val="none"/>
              </w:rPr>
            </w:pPr>
          </w:p>
        </w:tc>
        <w:tc>
          <w:tcPr>
            <w:tcW w:w="880" w:type="dxa"/>
            <w:noWrap w:val="0"/>
            <w:vAlign w:val="top"/>
          </w:tcPr>
          <w:p w14:paraId="1FC363F6">
            <w:pPr>
              <w:rPr>
                <w:rFonts w:eastAsia="仿宋_GB2312"/>
                <w:color w:val="auto"/>
                <w:sz w:val="30"/>
                <w:szCs w:val="30"/>
                <w:highlight w:val="none"/>
              </w:rPr>
            </w:pPr>
          </w:p>
        </w:tc>
        <w:tc>
          <w:tcPr>
            <w:tcW w:w="1020" w:type="dxa"/>
            <w:noWrap w:val="0"/>
            <w:vAlign w:val="top"/>
          </w:tcPr>
          <w:p w14:paraId="78ECCCBF">
            <w:pPr>
              <w:rPr>
                <w:rFonts w:eastAsia="仿宋_GB2312"/>
                <w:color w:val="auto"/>
                <w:sz w:val="30"/>
                <w:szCs w:val="30"/>
                <w:highlight w:val="none"/>
              </w:rPr>
            </w:pPr>
          </w:p>
        </w:tc>
        <w:tc>
          <w:tcPr>
            <w:tcW w:w="1480" w:type="dxa"/>
            <w:noWrap w:val="0"/>
            <w:vAlign w:val="top"/>
          </w:tcPr>
          <w:p w14:paraId="603A9AEB">
            <w:pPr>
              <w:rPr>
                <w:rFonts w:eastAsia="仿宋_GB2312"/>
                <w:color w:val="auto"/>
                <w:sz w:val="30"/>
                <w:szCs w:val="30"/>
                <w:highlight w:val="none"/>
              </w:rPr>
            </w:pPr>
          </w:p>
        </w:tc>
        <w:tc>
          <w:tcPr>
            <w:tcW w:w="1020" w:type="dxa"/>
            <w:noWrap w:val="0"/>
            <w:vAlign w:val="top"/>
          </w:tcPr>
          <w:p w14:paraId="5D809F14">
            <w:pPr>
              <w:rPr>
                <w:rFonts w:eastAsia="仿宋_GB2312"/>
                <w:color w:val="auto"/>
                <w:sz w:val="30"/>
                <w:szCs w:val="30"/>
                <w:highlight w:val="none"/>
              </w:rPr>
            </w:pPr>
          </w:p>
        </w:tc>
        <w:tc>
          <w:tcPr>
            <w:tcW w:w="921" w:type="dxa"/>
            <w:noWrap w:val="0"/>
            <w:vAlign w:val="top"/>
          </w:tcPr>
          <w:p w14:paraId="2A3604F1">
            <w:pPr>
              <w:rPr>
                <w:rFonts w:eastAsia="仿宋_GB2312"/>
                <w:color w:val="auto"/>
                <w:sz w:val="30"/>
                <w:szCs w:val="30"/>
                <w:highlight w:val="none"/>
              </w:rPr>
            </w:pPr>
          </w:p>
        </w:tc>
      </w:tr>
      <w:tr w14:paraId="37F7E39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4144FE00">
            <w:pPr>
              <w:rPr>
                <w:rFonts w:eastAsia="仿宋_GB2312"/>
                <w:color w:val="auto"/>
                <w:sz w:val="30"/>
                <w:szCs w:val="30"/>
                <w:highlight w:val="none"/>
              </w:rPr>
            </w:pPr>
          </w:p>
        </w:tc>
        <w:tc>
          <w:tcPr>
            <w:tcW w:w="1418" w:type="dxa"/>
            <w:noWrap w:val="0"/>
            <w:vAlign w:val="top"/>
          </w:tcPr>
          <w:p w14:paraId="024C61AD">
            <w:pPr>
              <w:rPr>
                <w:rFonts w:eastAsia="仿宋_GB2312"/>
                <w:color w:val="auto"/>
                <w:sz w:val="30"/>
                <w:szCs w:val="30"/>
                <w:highlight w:val="none"/>
              </w:rPr>
            </w:pPr>
          </w:p>
        </w:tc>
        <w:tc>
          <w:tcPr>
            <w:tcW w:w="850" w:type="dxa"/>
            <w:noWrap w:val="0"/>
            <w:vAlign w:val="top"/>
          </w:tcPr>
          <w:p w14:paraId="757F63CE">
            <w:pPr>
              <w:rPr>
                <w:rFonts w:eastAsia="仿宋_GB2312"/>
                <w:color w:val="auto"/>
                <w:sz w:val="30"/>
                <w:szCs w:val="30"/>
                <w:highlight w:val="none"/>
              </w:rPr>
            </w:pPr>
          </w:p>
        </w:tc>
        <w:tc>
          <w:tcPr>
            <w:tcW w:w="1058" w:type="dxa"/>
            <w:noWrap w:val="0"/>
            <w:vAlign w:val="top"/>
          </w:tcPr>
          <w:p w14:paraId="5A21C390">
            <w:pPr>
              <w:rPr>
                <w:rFonts w:eastAsia="仿宋_GB2312"/>
                <w:color w:val="auto"/>
                <w:sz w:val="30"/>
                <w:szCs w:val="30"/>
                <w:highlight w:val="none"/>
              </w:rPr>
            </w:pPr>
          </w:p>
        </w:tc>
        <w:tc>
          <w:tcPr>
            <w:tcW w:w="880" w:type="dxa"/>
            <w:noWrap w:val="0"/>
            <w:vAlign w:val="top"/>
          </w:tcPr>
          <w:p w14:paraId="45B0CD3C">
            <w:pPr>
              <w:rPr>
                <w:rFonts w:eastAsia="仿宋_GB2312"/>
                <w:color w:val="auto"/>
                <w:sz w:val="30"/>
                <w:szCs w:val="30"/>
                <w:highlight w:val="none"/>
              </w:rPr>
            </w:pPr>
          </w:p>
        </w:tc>
        <w:tc>
          <w:tcPr>
            <w:tcW w:w="1020" w:type="dxa"/>
            <w:noWrap w:val="0"/>
            <w:vAlign w:val="top"/>
          </w:tcPr>
          <w:p w14:paraId="6AB6C76B">
            <w:pPr>
              <w:rPr>
                <w:rFonts w:eastAsia="仿宋_GB2312"/>
                <w:color w:val="auto"/>
                <w:sz w:val="30"/>
                <w:szCs w:val="30"/>
                <w:highlight w:val="none"/>
              </w:rPr>
            </w:pPr>
          </w:p>
        </w:tc>
        <w:tc>
          <w:tcPr>
            <w:tcW w:w="1480" w:type="dxa"/>
            <w:noWrap w:val="0"/>
            <w:vAlign w:val="top"/>
          </w:tcPr>
          <w:p w14:paraId="3448D618">
            <w:pPr>
              <w:rPr>
                <w:rFonts w:eastAsia="仿宋_GB2312"/>
                <w:color w:val="auto"/>
                <w:sz w:val="30"/>
                <w:szCs w:val="30"/>
                <w:highlight w:val="none"/>
              </w:rPr>
            </w:pPr>
          </w:p>
        </w:tc>
        <w:tc>
          <w:tcPr>
            <w:tcW w:w="1020" w:type="dxa"/>
            <w:noWrap w:val="0"/>
            <w:vAlign w:val="top"/>
          </w:tcPr>
          <w:p w14:paraId="598B5142">
            <w:pPr>
              <w:rPr>
                <w:rFonts w:eastAsia="仿宋_GB2312"/>
                <w:color w:val="auto"/>
                <w:sz w:val="30"/>
                <w:szCs w:val="30"/>
                <w:highlight w:val="none"/>
              </w:rPr>
            </w:pPr>
          </w:p>
        </w:tc>
        <w:tc>
          <w:tcPr>
            <w:tcW w:w="921" w:type="dxa"/>
            <w:noWrap w:val="0"/>
            <w:vAlign w:val="top"/>
          </w:tcPr>
          <w:p w14:paraId="7EA2C532">
            <w:pPr>
              <w:rPr>
                <w:rFonts w:eastAsia="仿宋_GB2312"/>
                <w:color w:val="auto"/>
                <w:sz w:val="30"/>
                <w:szCs w:val="30"/>
                <w:highlight w:val="none"/>
              </w:rPr>
            </w:pPr>
          </w:p>
        </w:tc>
      </w:tr>
      <w:tr w14:paraId="5B8886C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1638E096">
            <w:pPr>
              <w:rPr>
                <w:rFonts w:eastAsia="仿宋_GB2312"/>
                <w:color w:val="auto"/>
                <w:sz w:val="30"/>
                <w:szCs w:val="30"/>
                <w:highlight w:val="none"/>
              </w:rPr>
            </w:pPr>
          </w:p>
        </w:tc>
        <w:tc>
          <w:tcPr>
            <w:tcW w:w="1418" w:type="dxa"/>
            <w:noWrap w:val="0"/>
            <w:vAlign w:val="top"/>
          </w:tcPr>
          <w:p w14:paraId="16E7590E">
            <w:pPr>
              <w:rPr>
                <w:rFonts w:eastAsia="仿宋_GB2312"/>
                <w:color w:val="auto"/>
                <w:sz w:val="30"/>
                <w:szCs w:val="30"/>
                <w:highlight w:val="none"/>
              </w:rPr>
            </w:pPr>
          </w:p>
        </w:tc>
        <w:tc>
          <w:tcPr>
            <w:tcW w:w="850" w:type="dxa"/>
            <w:noWrap w:val="0"/>
            <w:vAlign w:val="top"/>
          </w:tcPr>
          <w:p w14:paraId="67C1DC33">
            <w:pPr>
              <w:rPr>
                <w:rFonts w:eastAsia="仿宋_GB2312"/>
                <w:color w:val="auto"/>
                <w:sz w:val="30"/>
                <w:szCs w:val="30"/>
                <w:highlight w:val="none"/>
              </w:rPr>
            </w:pPr>
          </w:p>
        </w:tc>
        <w:tc>
          <w:tcPr>
            <w:tcW w:w="1058" w:type="dxa"/>
            <w:noWrap w:val="0"/>
            <w:vAlign w:val="top"/>
          </w:tcPr>
          <w:p w14:paraId="3D17DC90">
            <w:pPr>
              <w:rPr>
                <w:rFonts w:eastAsia="仿宋_GB2312"/>
                <w:color w:val="auto"/>
                <w:sz w:val="30"/>
                <w:szCs w:val="30"/>
                <w:highlight w:val="none"/>
              </w:rPr>
            </w:pPr>
          </w:p>
        </w:tc>
        <w:tc>
          <w:tcPr>
            <w:tcW w:w="880" w:type="dxa"/>
            <w:noWrap w:val="0"/>
            <w:vAlign w:val="top"/>
          </w:tcPr>
          <w:p w14:paraId="79E43E30">
            <w:pPr>
              <w:rPr>
                <w:rFonts w:eastAsia="仿宋_GB2312"/>
                <w:color w:val="auto"/>
                <w:sz w:val="30"/>
                <w:szCs w:val="30"/>
                <w:highlight w:val="none"/>
              </w:rPr>
            </w:pPr>
          </w:p>
        </w:tc>
        <w:tc>
          <w:tcPr>
            <w:tcW w:w="1020" w:type="dxa"/>
            <w:noWrap w:val="0"/>
            <w:vAlign w:val="top"/>
          </w:tcPr>
          <w:p w14:paraId="2715C2D0">
            <w:pPr>
              <w:rPr>
                <w:rFonts w:eastAsia="仿宋_GB2312"/>
                <w:color w:val="auto"/>
                <w:sz w:val="30"/>
                <w:szCs w:val="30"/>
                <w:highlight w:val="none"/>
              </w:rPr>
            </w:pPr>
          </w:p>
        </w:tc>
        <w:tc>
          <w:tcPr>
            <w:tcW w:w="1480" w:type="dxa"/>
            <w:noWrap w:val="0"/>
            <w:vAlign w:val="top"/>
          </w:tcPr>
          <w:p w14:paraId="099F8F33">
            <w:pPr>
              <w:rPr>
                <w:rFonts w:eastAsia="仿宋_GB2312"/>
                <w:color w:val="auto"/>
                <w:sz w:val="30"/>
                <w:szCs w:val="30"/>
                <w:highlight w:val="none"/>
              </w:rPr>
            </w:pPr>
          </w:p>
        </w:tc>
        <w:tc>
          <w:tcPr>
            <w:tcW w:w="1020" w:type="dxa"/>
            <w:noWrap w:val="0"/>
            <w:vAlign w:val="top"/>
          </w:tcPr>
          <w:p w14:paraId="447695B7">
            <w:pPr>
              <w:rPr>
                <w:rFonts w:eastAsia="仿宋_GB2312"/>
                <w:color w:val="auto"/>
                <w:sz w:val="30"/>
                <w:szCs w:val="30"/>
                <w:highlight w:val="none"/>
              </w:rPr>
            </w:pPr>
          </w:p>
        </w:tc>
        <w:tc>
          <w:tcPr>
            <w:tcW w:w="921" w:type="dxa"/>
            <w:noWrap w:val="0"/>
            <w:vAlign w:val="top"/>
          </w:tcPr>
          <w:p w14:paraId="59676A77">
            <w:pPr>
              <w:rPr>
                <w:rFonts w:eastAsia="仿宋_GB2312"/>
                <w:color w:val="auto"/>
                <w:sz w:val="30"/>
                <w:szCs w:val="30"/>
                <w:highlight w:val="none"/>
              </w:rPr>
            </w:pPr>
          </w:p>
        </w:tc>
      </w:tr>
      <w:tr w14:paraId="6640C9B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41DC5076">
            <w:pPr>
              <w:rPr>
                <w:rFonts w:eastAsia="仿宋_GB2312"/>
                <w:color w:val="auto"/>
                <w:sz w:val="30"/>
                <w:szCs w:val="30"/>
                <w:highlight w:val="none"/>
              </w:rPr>
            </w:pPr>
          </w:p>
        </w:tc>
        <w:tc>
          <w:tcPr>
            <w:tcW w:w="1418" w:type="dxa"/>
            <w:noWrap w:val="0"/>
            <w:vAlign w:val="top"/>
          </w:tcPr>
          <w:p w14:paraId="55A58152">
            <w:pPr>
              <w:rPr>
                <w:rFonts w:eastAsia="仿宋_GB2312"/>
                <w:color w:val="auto"/>
                <w:sz w:val="30"/>
                <w:szCs w:val="30"/>
                <w:highlight w:val="none"/>
              </w:rPr>
            </w:pPr>
          </w:p>
        </w:tc>
        <w:tc>
          <w:tcPr>
            <w:tcW w:w="850" w:type="dxa"/>
            <w:noWrap w:val="0"/>
            <w:vAlign w:val="top"/>
          </w:tcPr>
          <w:p w14:paraId="35B0E9C9">
            <w:pPr>
              <w:rPr>
                <w:rFonts w:eastAsia="仿宋_GB2312"/>
                <w:color w:val="auto"/>
                <w:sz w:val="30"/>
                <w:szCs w:val="30"/>
                <w:highlight w:val="none"/>
              </w:rPr>
            </w:pPr>
          </w:p>
        </w:tc>
        <w:tc>
          <w:tcPr>
            <w:tcW w:w="1058" w:type="dxa"/>
            <w:noWrap w:val="0"/>
            <w:vAlign w:val="top"/>
          </w:tcPr>
          <w:p w14:paraId="7A21E10D">
            <w:pPr>
              <w:rPr>
                <w:rFonts w:eastAsia="仿宋_GB2312"/>
                <w:color w:val="auto"/>
                <w:sz w:val="30"/>
                <w:szCs w:val="30"/>
                <w:highlight w:val="none"/>
              </w:rPr>
            </w:pPr>
          </w:p>
        </w:tc>
        <w:tc>
          <w:tcPr>
            <w:tcW w:w="880" w:type="dxa"/>
            <w:noWrap w:val="0"/>
            <w:vAlign w:val="top"/>
          </w:tcPr>
          <w:p w14:paraId="230D75F4">
            <w:pPr>
              <w:rPr>
                <w:rFonts w:eastAsia="仿宋_GB2312"/>
                <w:color w:val="auto"/>
                <w:sz w:val="30"/>
                <w:szCs w:val="30"/>
                <w:highlight w:val="none"/>
              </w:rPr>
            </w:pPr>
          </w:p>
        </w:tc>
        <w:tc>
          <w:tcPr>
            <w:tcW w:w="1020" w:type="dxa"/>
            <w:noWrap w:val="0"/>
            <w:vAlign w:val="top"/>
          </w:tcPr>
          <w:p w14:paraId="4D6502C8">
            <w:pPr>
              <w:rPr>
                <w:rFonts w:eastAsia="仿宋_GB2312"/>
                <w:color w:val="auto"/>
                <w:sz w:val="30"/>
                <w:szCs w:val="30"/>
                <w:highlight w:val="none"/>
              </w:rPr>
            </w:pPr>
          </w:p>
        </w:tc>
        <w:tc>
          <w:tcPr>
            <w:tcW w:w="1480" w:type="dxa"/>
            <w:noWrap w:val="0"/>
            <w:vAlign w:val="top"/>
          </w:tcPr>
          <w:p w14:paraId="5CC286C7">
            <w:pPr>
              <w:rPr>
                <w:rFonts w:eastAsia="仿宋_GB2312"/>
                <w:color w:val="auto"/>
                <w:sz w:val="30"/>
                <w:szCs w:val="30"/>
                <w:highlight w:val="none"/>
              </w:rPr>
            </w:pPr>
          </w:p>
        </w:tc>
        <w:tc>
          <w:tcPr>
            <w:tcW w:w="1020" w:type="dxa"/>
            <w:noWrap w:val="0"/>
            <w:vAlign w:val="top"/>
          </w:tcPr>
          <w:p w14:paraId="2443C025">
            <w:pPr>
              <w:rPr>
                <w:rFonts w:eastAsia="仿宋_GB2312"/>
                <w:color w:val="auto"/>
                <w:sz w:val="30"/>
                <w:szCs w:val="30"/>
                <w:highlight w:val="none"/>
              </w:rPr>
            </w:pPr>
          </w:p>
        </w:tc>
        <w:tc>
          <w:tcPr>
            <w:tcW w:w="921" w:type="dxa"/>
            <w:noWrap w:val="0"/>
            <w:vAlign w:val="top"/>
          </w:tcPr>
          <w:p w14:paraId="79FB7140">
            <w:pPr>
              <w:rPr>
                <w:rFonts w:eastAsia="仿宋_GB2312"/>
                <w:color w:val="auto"/>
                <w:sz w:val="30"/>
                <w:szCs w:val="30"/>
                <w:highlight w:val="none"/>
              </w:rPr>
            </w:pPr>
          </w:p>
        </w:tc>
      </w:tr>
      <w:tr w14:paraId="01E144F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49305CE2">
            <w:pPr>
              <w:rPr>
                <w:rFonts w:eastAsia="仿宋_GB2312"/>
                <w:color w:val="auto"/>
                <w:sz w:val="30"/>
                <w:szCs w:val="30"/>
                <w:highlight w:val="none"/>
              </w:rPr>
            </w:pPr>
          </w:p>
        </w:tc>
        <w:tc>
          <w:tcPr>
            <w:tcW w:w="1418" w:type="dxa"/>
            <w:noWrap w:val="0"/>
            <w:vAlign w:val="top"/>
          </w:tcPr>
          <w:p w14:paraId="79AB6376">
            <w:pPr>
              <w:rPr>
                <w:rFonts w:eastAsia="仿宋_GB2312"/>
                <w:color w:val="auto"/>
                <w:sz w:val="30"/>
                <w:szCs w:val="30"/>
                <w:highlight w:val="none"/>
              </w:rPr>
            </w:pPr>
          </w:p>
        </w:tc>
        <w:tc>
          <w:tcPr>
            <w:tcW w:w="850" w:type="dxa"/>
            <w:noWrap w:val="0"/>
            <w:vAlign w:val="top"/>
          </w:tcPr>
          <w:p w14:paraId="35134073">
            <w:pPr>
              <w:rPr>
                <w:rFonts w:eastAsia="仿宋_GB2312"/>
                <w:color w:val="auto"/>
                <w:sz w:val="30"/>
                <w:szCs w:val="30"/>
                <w:highlight w:val="none"/>
              </w:rPr>
            </w:pPr>
          </w:p>
        </w:tc>
        <w:tc>
          <w:tcPr>
            <w:tcW w:w="1058" w:type="dxa"/>
            <w:noWrap w:val="0"/>
            <w:vAlign w:val="top"/>
          </w:tcPr>
          <w:p w14:paraId="048E1EB8">
            <w:pPr>
              <w:rPr>
                <w:rFonts w:eastAsia="仿宋_GB2312"/>
                <w:color w:val="auto"/>
                <w:sz w:val="30"/>
                <w:szCs w:val="30"/>
                <w:highlight w:val="none"/>
              </w:rPr>
            </w:pPr>
          </w:p>
        </w:tc>
        <w:tc>
          <w:tcPr>
            <w:tcW w:w="880" w:type="dxa"/>
            <w:noWrap w:val="0"/>
            <w:vAlign w:val="top"/>
          </w:tcPr>
          <w:p w14:paraId="7FE733F2">
            <w:pPr>
              <w:rPr>
                <w:rFonts w:eastAsia="仿宋_GB2312"/>
                <w:color w:val="auto"/>
                <w:sz w:val="30"/>
                <w:szCs w:val="30"/>
                <w:highlight w:val="none"/>
              </w:rPr>
            </w:pPr>
          </w:p>
        </w:tc>
        <w:tc>
          <w:tcPr>
            <w:tcW w:w="1020" w:type="dxa"/>
            <w:noWrap w:val="0"/>
            <w:vAlign w:val="top"/>
          </w:tcPr>
          <w:p w14:paraId="00172152">
            <w:pPr>
              <w:rPr>
                <w:rFonts w:eastAsia="仿宋_GB2312"/>
                <w:color w:val="auto"/>
                <w:sz w:val="30"/>
                <w:szCs w:val="30"/>
                <w:highlight w:val="none"/>
              </w:rPr>
            </w:pPr>
          </w:p>
        </w:tc>
        <w:tc>
          <w:tcPr>
            <w:tcW w:w="1480" w:type="dxa"/>
            <w:noWrap w:val="0"/>
            <w:vAlign w:val="top"/>
          </w:tcPr>
          <w:p w14:paraId="769838D4">
            <w:pPr>
              <w:rPr>
                <w:rFonts w:eastAsia="仿宋_GB2312"/>
                <w:color w:val="auto"/>
                <w:sz w:val="30"/>
                <w:szCs w:val="30"/>
                <w:highlight w:val="none"/>
              </w:rPr>
            </w:pPr>
          </w:p>
        </w:tc>
        <w:tc>
          <w:tcPr>
            <w:tcW w:w="1020" w:type="dxa"/>
            <w:noWrap w:val="0"/>
            <w:vAlign w:val="top"/>
          </w:tcPr>
          <w:p w14:paraId="070CC5F6">
            <w:pPr>
              <w:rPr>
                <w:rFonts w:eastAsia="仿宋_GB2312"/>
                <w:color w:val="auto"/>
                <w:sz w:val="30"/>
                <w:szCs w:val="30"/>
                <w:highlight w:val="none"/>
              </w:rPr>
            </w:pPr>
          </w:p>
        </w:tc>
        <w:tc>
          <w:tcPr>
            <w:tcW w:w="921" w:type="dxa"/>
            <w:noWrap w:val="0"/>
            <w:vAlign w:val="top"/>
          </w:tcPr>
          <w:p w14:paraId="604FABAB">
            <w:pPr>
              <w:rPr>
                <w:rFonts w:eastAsia="仿宋_GB2312"/>
                <w:color w:val="auto"/>
                <w:sz w:val="30"/>
                <w:szCs w:val="30"/>
                <w:highlight w:val="none"/>
              </w:rPr>
            </w:pPr>
          </w:p>
        </w:tc>
      </w:tr>
    </w:tbl>
    <w:p w14:paraId="59D045E8">
      <w:pPr>
        <w:bidi w:val="0"/>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br w:type="page"/>
      </w:r>
      <w:r>
        <w:rPr>
          <w:rFonts w:hint="eastAsia" w:ascii="仿宋" w:hAnsi="仿宋" w:eastAsia="仿宋" w:cs="仿宋"/>
          <w:color w:val="auto"/>
          <w:sz w:val="28"/>
          <w:szCs w:val="28"/>
          <w:lang w:val="en-US" w:eastAsia="zh-CN"/>
        </w:rPr>
        <w:t>附</w:t>
      </w:r>
      <w:bookmarkStart w:id="1577" w:name="_Toc296891056"/>
      <w:bookmarkStart w:id="1578" w:name="_Toc296347227"/>
      <w:bookmarkStart w:id="1579" w:name="_Toc296503228"/>
      <w:bookmarkStart w:id="1580" w:name="_Toc296891268"/>
      <w:bookmarkStart w:id="1581" w:name="_Toc267261699"/>
      <w:bookmarkStart w:id="1582" w:name="_Toc296346729"/>
      <w:bookmarkStart w:id="1583" w:name="_Toc296944567"/>
      <w:r>
        <w:rPr>
          <w:rFonts w:hint="eastAsia" w:ascii="仿宋" w:hAnsi="仿宋" w:eastAsia="仿宋" w:cs="仿宋"/>
          <w:color w:val="auto"/>
          <w:sz w:val="28"/>
          <w:szCs w:val="28"/>
          <w:lang w:val="en-US" w:eastAsia="zh-CN"/>
        </w:rPr>
        <w:t>件6：</w:t>
      </w:r>
    </w:p>
    <w:bookmarkEnd w:id="1577"/>
    <w:bookmarkEnd w:id="1578"/>
    <w:bookmarkEnd w:id="1579"/>
    <w:bookmarkEnd w:id="1580"/>
    <w:bookmarkEnd w:id="1581"/>
    <w:bookmarkEnd w:id="1582"/>
    <w:bookmarkEnd w:id="1583"/>
    <w:p w14:paraId="746AFC4D">
      <w:pPr>
        <w:spacing w:before="120" w:beforeLines="50" w:after="120" w:afterLines="50" w:line="440" w:lineRule="exact"/>
        <w:jc w:val="center"/>
        <w:rPr>
          <w:rFonts w:eastAsia="黑体"/>
          <w:color w:val="auto"/>
          <w:sz w:val="30"/>
          <w:szCs w:val="30"/>
          <w:highlight w:val="none"/>
        </w:rPr>
      </w:pPr>
      <w:r>
        <w:rPr>
          <w:rFonts w:eastAsia="黑体"/>
          <w:color w:val="auto"/>
          <w:sz w:val="30"/>
          <w:szCs w:val="30"/>
          <w:highlight w:val="none"/>
        </w:rPr>
        <w:t>承包人主要施工管理人员表</w:t>
      </w:r>
    </w:p>
    <w:tbl>
      <w:tblPr>
        <w:tblStyle w:val="28"/>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4252"/>
      </w:tblGrid>
      <w:tr w14:paraId="0DEBC32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bottom w:val="double" w:color="auto" w:sz="6" w:space="0"/>
            </w:tcBorders>
            <w:noWrap w:val="0"/>
            <w:vAlign w:val="center"/>
          </w:tcPr>
          <w:p w14:paraId="6913C52F">
            <w:pPr>
              <w:pStyle w:val="3"/>
              <w:keepNext/>
              <w:spacing w:after="0" w:line="440" w:lineRule="exact"/>
              <w:ind w:left="63" w:right="63"/>
              <w:jc w:val="center"/>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名    称</w:t>
            </w:r>
          </w:p>
        </w:tc>
        <w:tc>
          <w:tcPr>
            <w:tcW w:w="1418" w:type="dxa"/>
            <w:tcBorders>
              <w:top w:val="single" w:color="auto" w:sz="12" w:space="0"/>
              <w:bottom w:val="double" w:color="auto" w:sz="6" w:space="0"/>
            </w:tcBorders>
            <w:noWrap w:val="0"/>
            <w:vAlign w:val="center"/>
          </w:tcPr>
          <w:p w14:paraId="7053FAB9">
            <w:pPr>
              <w:pStyle w:val="3"/>
              <w:keepNext/>
              <w:spacing w:after="0" w:line="440" w:lineRule="exact"/>
              <w:ind w:left="63" w:right="63"/>
              <w:jc w:val="center"/>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姓名</w:t>
            </w:r>
          </w:p>
        </w:tc>
        <w:tc>
          <w:tcPr>
            <w:tcW w:w="1134" w:type="dxa"/>
            <w:tcBorders>
              <w:top w:val="single" w:color="auto" w:sz="12" w:space="0"/>
              <w:bottom w:val="double" w:color="auto" w:sz="6" w:space="0"/>
            </w:tcBorders>
            <w:noWrap w:val="0"/>
            <w:vAlign w:val="center"/>
          </w:tcPr>
          <w:p w14:paraId="3750CE62">
            <w:pPr>
              <w:pStyle w:val="3"/>
              <w:keepNext/>
              <w:spacing w:after="0" w:line="440" w:lineRule="exact"/>
              <w:ind w:left="63" w:right="63"/>
              <w:jc w:val="center"/>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职务</w:t>
            </w:r>
          </w:p>
        </w:tc>
        <w:tc>
          <w:tcPr>
            <w:tcW w:w="1134" w:type="dxa"/>
            <w:tcBorders>
              <w:top w:val="single" w:color="auto" w:sz="12" w:space="0"/>
              <w:bottom w:val="double" w:color="auto" w:sz="6" w:space="0"/>
            </w:tcBorders>
            <w:noWrap w:val="0"/>
            <w:vAlign w:val="center"/>
          </w:tcPr>
          <w:p w14:paraId="78F64877">
            <w:pPr>
              <w:pStyle w:val="3"/>
              <w:keepNext/>
              <w:spacing w:after="0" w:line="440" w:lineRule="exact"/>
              <w:ind w:left="63" w:right="63"/>
              <w:jc w:val="center"/>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职称</w:t>
            </w:r>
          </w:p>
        </w:tc>
        <w:tc>
          <w:tcPr>
            <w:tcW w:w="4252" w:type="dxa"/>
            <w:tcBorders>
              <w:top w:val="single" w:color="auto" w:sz="12" w:space="0"/>
              <w:bottom w:val="double" w:color="auto" w:sz="6" w:space="0"/>
            </w:tcBorders>
            <w:noWrap w:val="0"/>
            <w:vAlign w:val="center"/>
          </w:tcPr>
          <w:p w14:paraId="4AB871FD">
            <w:pPr>
              <w:pStyle w:val="3"/>
              <w:keepNext/>
              <w:spacing w:after="0" w:line="440" w:lineRule="exact"/>
              <w:ind w:left="63" w:right="63"/>
              <w:jc w:val="center"/>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主要资历、经验及承担过的项目</w:t>
            </w:r>
          </w:p>
        </w:tc>
      </w:tr>
      <w:tr w14:paraId="33FB27A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double" w:color="auto" w:sz="6" w:space="0"/>
              <w:bottom w:val="single" w:color="auto" w:sz="6" w:space="0"/>
            </w:tcBorders>
            <w:noWrap w:val="0"/>
            <w:vAlign w:val="center"/>
          </w:tcPr>
          <w:p w14:paraId="16A62AFB">
            <w:pPr>
              <w:pStyle w:val="3"/>
              <w:keepNext/>
              <w:spacing w:after="0" w:line="440" w:lineRule="exact"/>
              <w:ind w:left="63" w:right="63"/>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一、总部人员</w:t>
            </w:r>
          </w:p>
        </w:tc>
      </w:tr>
      <w:tr w14:paraId="63F89B0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06879291">
            <w:pPr>
              <w:pStyle w:val="3"/>
              <w:keepNext/>
              <w:spacing w:after="0" w:line="440" w:lineRule="exact"/>
              <w:ind w:left="63" w:right="63"/>
              <w:jc w:val="center"/>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项目主管</w:t>
            </w:r>
          </w:p>
        </w:tc>
        <w:tc>
          <w:tcPr>
            <w:tcW w:w="1418" w:type="dxa"/>
            <w:tcBorders>
              <w:top w:val="nil"/>
            </w:tcBorders>
            <w:noWrap w:val="0"/>
            <w:vAlign w:val="center"/>
          </w:tcPr>
          <w:p w14:paraId="1C5ED156">
            <w:pPr>
              <w:pStyle w:val="3"/>
              <w:keepNext/>
              <w:spacing w:after="0" w:line="440" w:lineRule="exact"/>
              <w:ind w:left="63" w:right="63"/>
              <w:rPr>
                <w:rFonts w:hint="eastAsia" w:ascii="仿宋" w:hAnsi="仿宋" w:eastAsia="仿宋" w:cs="仿宋"/>
                <w:color w:val="auto"/>
                <w:kern w:val="2"/>
                <w:sz w:val="24"/>
                <w:szCs w:val="24"/>
                <w:highlight w:val="none"/>
              </w:rPr>
            </w:pPr>
          </w:p>
        </w:tc>
        <w:tc>
          <w:tcPr>
            <w:tcW w:w="1134" w:type="dxa"/>
            <w:tcBorders>
              <w:top w:val="nil"/>
            </w:tcBorders>
            <w:noWrap w:val="0"/>
            <w:vAlign w:val="center"/>
          </w:tcPr>
          <w:p w14:paraId="6A781077">
            <w:pPr>
              <w:pStyle w:val="3"/>
              <w:keepNext/>
              <w:spacing w:after="0" w:line="440" w:lineRule="exact"/>
              <w:ind w:left="63" w:right="63"/>
              <w:rPr>
                <w:rFonts w:hint="eastAsia" w:ascii="仿宋" w:hAnsi="仿宋" w:eastAsia="仿宋" w:cs="仿宋"/>
                <w:color w:val="auto"/>
                <w:kern w:val="2"/>
                <w:sz w:val="24"/>
                <w:szCs w:val="24"/>
                <w:highlight w:val="none"/>
              </w:rPr>
            </w:pPr>
          </w:p>
        </w:tc>
        <w:tc>
          <w:tcPr>
            <w:tcW w:w="1134" w:type="dxa"/>
            <w:tcBorders>
              <w:top w:val="nil"/>
            </w:tcBorders>
            <w:noWrap w:val="0"/>
            <w:vAlign w:val="center"/>
          </w:tcPr>
          <w:p w14:paraId="221B759C">
            <w:pPr>
              <w:pStyle w:val="3"/>
              <w:keepNext/>
              <w:spacing w:after="0" w:line="440" w:lineRule="exact"/>
              <w:ind w:left="63" w:right="63"/>
              <w:rPr>
                <w:rFonts w:hint="eastAsia" w:ascii="仿宋" w:hAnsi="仿宋" w:eastAsia="仿宋" w:cs="仿宋"/>
                <w:color w:val="auto"/>
                <w:kern w:val="2"/>
                <w:sz w:val="24"/>
                <w:szCs w:val="24"/>
                <w:highlight w:val="none"/>
              </w:rPr>
            </w:pPr>
          </w:p>
        </w:tc>
        <w:tc>
          <w:tcPr>
            <w:tcW w:w="4252" w:type="dxa"/>
            <w:tcBorders>
              <w:top w:val="nil"/>
            </w:tcBorders>
            <w:noWrap w:val="0"/>
            <w:vAlign w:val="center"/>
          </w:tcPr>
          <w:p w14:paraId="03728964">
            <w:pPr>
              <w:pStyle w:val="3"/>
              <w:keepNext/>
              <w:spacing w:after="0" w:line="440" w:lineRule="exact"/>
              <w:ind w:left="63" w:right="63"/>
              <w:rPr>
                <w:rFonts w:hint="eastAsia" w:ascii="仿宋" w:hAnsi="仿宋" w:eastAsia="仿宋" w:cs="仿宋"/>
                <w:color w:val="auto"/>
                <w:kern w:val="2"/>
                <w:sz w:val="24"/>
                <w:szCs w:val="24"/>
                <w:highlight w:val="none"/>
              </w:rPr>
            </w:pPr>
          </w:p>
        </w:tc>
      </w:tr>
      <w:tr w14:paraId="7CFA634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nil"/>
            </w:tcBorders>
            <w:noWrap w:val="0"/>
            <w:vAlign w:val="center"/>
          </w:tcPr>
          <w:p w14:paraId="40219261">
            <w:pPr>
              <w:pStyle w:val="3"/>
              <w:keepNext/>
              <w:spacing w:after="0" w:line="440" w:lineRule="exact"/>
              <w:ind w:left="63" w:right="63"/>
              <w:jc w:val="center"/>
              <w:rPr>
                <w:rFonts w:hint="eastAsia" w:ascii="仿宋" w:hAnsi="仿宋" w:eastAsia="仿宋" w:cs="仿宋"/>
                <w:color w:val="auto"/>
                <w:kern w:val="2"/>
                <w:sz w:val="24"/>
                <w:szCs w:val="24"/>
                <w:highlight w:val="none"/>
              </w:rPr>
            </w:pPr>
          </w:p>
        </w:tc>
        <w:tc>
          <w:tcPr>
            <w:tcW w:w="1418" w:type="dxa"/>
            <w:noWrap w:val="0"/>
            <w:vAlign w:val="center"/>
          </w:tcPr>
          <w:p w14:paraId="314E444B">
            <w:pPr>
              <w:pStyle w:val="3"/>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0876D2B3">
            <w:pPr>
              <w:pStyle w:val="3"/>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2A6C6115">
            <w:pPr>
              <w:pStyle w:val="3"/>
              <w:keepNext/>
              <w:spacing w:after="0" w:line="440" w:lineRule="exact"/>
              <w:ind w:left="63" w:right="63"/>
              <w:rPr>
                <w:rFonts w:hint="eastAsia" w:ascii="仿宋" w:hAnsi="仿宋" w:eastAsia="仿宋" w:cs="仿宋"/>
                <w:color w:val="auto"/>
                <w:kern w:val="2"/>
                <w:sz w:val="24"/>
                <w:szCs w:val="24"/>
                <w:highlight w:val="none"/>
              </w:rPr>
            </w:pPr>
          </w:p>
        </w:tc>
        <w:tc>
          <w:tcPr>
            <w:tcW w:w="4252" w:type="dxa"/>
            <w:noWrap w:val="0"/>
            <w:vAlign w:val="center"/>
          </w:tcPr>
          <w:p w14:paraId="2508AF2D">
            <w:pPr>
              <w:pStyle w:val="3"/>
              <w:keepNext/>
              <w:spacing w:after="0" w:line="440" w:lineRule="exact"/>
              <w:ind w:left="63" w:right="63"/>
              <w:rPr>
                <w:rFonts w:hint="eastAsia" w:ascii="仿宋" w:hAnsi="仿宋" w:eastAsia="仿宋" w:cs="仿宋"/>
                <w:color w:val="auto"/>
                <w:kern w:val="2"/>
                <w:sz w:val="24"/>
                <w:szCs w:val="24"/>
                <w:highlight w:val="none"/>
              </w:rPr>
            </w:pPr>
          </w:p>
        </w:tc>
      </w:tr>
      <w:tr w14:paraId="0E72647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319A670E">
            <w:pPr>
              <w:pStyle w:val="3"/>
              <w:keepNext/>
              <w:spacing w:after="0" w:line="440" w:lineRule="exact"/>
              <w:ind w:left="63" w:right="63"/>
              <w:jc w:val="center"/>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其他人员</w:t>
            </w:r>
          </w:p>
        </w:tc>
        <w:tc>
          <w:tcPr>
            <w:tcW w:w="1418" w:type="dxa"/>
            <w:noWrap w:val="0"/>
            <w:vAlign w:val="center"/>
          </w:tcPr>
          <w:p w14:paraId="30805793">
            <w:pPr>
              <w:pStyle w:val="3"/>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4BD1DC87">
            <w:pPr>
              <w:pStyle w:val="3"/>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505A25EA">
            <w:pPr>
              <w:pStyle w:val="3"/>
              <w:keepNext/>
              <w:spacing w:after="0" w:line="440" w:lineRule="exact"/>
              <w:ind w:left="63" w:right="63"/>
              <w:rPr>
                <w:rFonts w:hint="eastAsia" w:ascii="仿宋" w:hAnsi="仿宋" w:eastAsia="仿宋" w:cs="仿宋"/>
                <w:color w:val="auto"/>
                <w:kern w:val="2"/>
                <w:sz w:val="24"/>
                <w:szCs w:val="24"/>
                <w:highlight w:val="none"/>
              </w:rPr>
            </w:pPr>
          </w:p>
        </w:tc>
        <w:tc>
          <w:tcPr>
            <w:tcW w:w="4252" w:type="dxa"/>
            <w:noWrap w:val="0"/>
            <w:vAlign w:val="center"/>
          </w:tcPr>
          <w:p w14:paraId="51A0E9A5">
            <w:pPr>
              <w:pStyle w:val="3"/>
              <w:keepNext/>
              <w:spacing w:after="0" w:line="440" w:lineRule="exact"/>
              <w:ind w:left="63" w:right="63"/>
              <w:rPr>
                <w:rFonts w:hint="eastAsia" w:ascii="仿宋" w:hAnsi="仿宋" w:eastAsia="仿宋" w:cs="仿宋"/>
                <w:color w:val="auto"/>
                <w:kern w:val="2"/>
                <w:sz w:val="24"/>
                <w:szCs w:val="24"/>
                <w:highlight w:val="none"/>
              </w:rPr>
            </w:pPr>
          </w:p>
        </w:tc>
      </w:tr>
      <w:tr w14:paraId="33F0CE7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1BBB7B20">
            <w:pPr>
              <w:pStyle w:val="3"/>
              <w:keepNext/>
              <w:spacing w:after="0" w:line="440" w:lineRule="exact"/>
              <w:ind w:left="63" w:right="63"/>
              <w:jc w:val="center"/>
              <w:rPr>
                <w:rFonts w:hint="eastAsia" w:ascii="仿宋" w:hAnsi="仿宋" w:eastAsia="仿宋" w:cs="仿宋"/>
                <w:color w:val="auto"/>
                <w:kern w:val="2"/>
                <w:sz w:val="24"/>
                <w:szCs w:val="24"/>
                <w:highlight w:val="none"/>
              </w:rPr>
            </w:pPr>
          </w:p>
        </w:tc>
        <w:tc>
          <w:tcPr>
            <w:tcW w:w="1418" w:type="dxa"/>
            <w:noWrap w:val="0"/>
            <w:vAlign w:val="center"/>
          </w:tcPr>
          <w:p w14:paraId="354FE729">
            <w:pPr>
              <w:pStyle w:val="3"/>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664EC81A">
            <w:pPr>
              <w:pStyle w:val="3"/>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6FE3BB4F">
            <w:pPr>
              <w:pStyle w:val="3"/>
              <w:keepNext/>
              <w:spacing w:after="0" w:line="440" w:lineRule="exact"/>
              <w:ind w:left="63" w:right="63"/>
              <w:rPr>
                <w:rFonts w:hint="eastAsia" w:ascii="仿宋" w:hAnsi="仿宋" w:eastAsia="仿宋" w:cs="仿宋"/>
                <w:color w:val="auto"/>
                <w:kern w:val="2"/>
                <w:sz w:val="24"/>
                <w:szCs w:val="24"/>
                <w:highlight w:val="none"/>
              </w:rPr>
            </w:pPr>
          </w:p>
        </w:tc>
        <w:tc>
          <w:tcPr>
            <w:tcW w:w="4252" w:type="dxa"/>
            <w:noWrap w:val="0"/>
            <w:vAlign w:val="center"/>
          </w:tcPr>
          <w:p w14:paraId="391A66D3">
            <w:pPr>
              <w:pStyle w:val="3"/>
              <w:keepNext/>
              <w:spacing w:after="0" w:line="440" w:lineRule="exact"/>
              <w:ind w:left="63" w:right="63"/>
              <w:rPr>
                <w:rFonts w:hint="eastAsia" w:ascii="仿宋" w:hAnsi="仿宋" w:eastAsia="仿宋" w:cs="仿宋"/>
                <w:color w:val="auto"/>
                <w:kern w:val="2"/>
                <w:sz w:val="24"/>
                <w:szCs w:val="24"/>
                <w:highlight w:val="none"/>
              </w:rPr>
            </w:pPr>
          </w:p>
        </w:tc>
      </w:tr>
      <w:tr w14:paraId="2D4443E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noWrap w:val="0"/>
            <w:vAlign w:val="center"/>
          </w:tcPr>
          <w:p w14:paraId="2C663256">
            <w:pPr>
              <w:pStyle w:val="3"/>
              <w:keepNext/>
              <w:spacing w:after="0" w:line="440" w:lineRule="exact"/>
              <w:ind w:left="63" w:right="63"/>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二、现场人员</w:t>
            </w:r>
          </w:p>
        </w:tc>
      </w:tr>
      <w:tr w14:paraId="300AF2D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182E6B9A">
            <w:pPr>
              <w:pStyle w:val="3"/>
              <w:keepNext/>
              <w:spacing w:after="0" w:line="440" w:lineRule="exact"/>
              <w:ind w:left="63" w:right="63"/>
              <w:jc w:val="center"/>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项目经理</w:t>
            </w:r>
          </w:p>
        </w:tc>
        <w:tc>
          <w:tcPr>
            <w:tcW w:w="1418" w:type="dxa"/>
            <w:noWrap w:val="0"/>
            <w:vAlign w:val="center"/>
          </w:tcPr>
          <w:p w14:paraId="16349082">
            <w:pPr>
              <w:pStyle w:val="3"/>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01701D76">
            <w:pPr>
              <w:pStyle w:val="3"/>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714F70FA">
            <w:pPr>
              <w:pStyle w:val="3"/>
              <w:keepNext/>
              <w:spacing w:after="0" w:line="440" w:lineRule="exact"/>
              <w:ind w:left="63" w:right="63"/>
              <w:rPr>
                <w:rFonts w:hint="eastAsia" w:ascii="仿宋" w:hAnsi="仿宋" w:eastAsia="仿宋" w:cs="仿宋"/>
                <w:color w:val="auto"/>
                <w:kern w:val="2"/>
                <w:sz w:val="24"/>
                <w:szCs w:val="24"/>
                <w:highlight w:val="none"/>
              </w:rPr>
            </w:pPr>
          </w:p>
        </w:tc>
        <w:tc>
          <w:tcPr>
            <w:tcW w:w="4252" w:type="dxa"/>
            <w:noWrap w:val="0"/>
            <w:vAlign w:val="center"/>
          </w:tcPr>
          <w:p w14:paraId="56A30B9B">
            <w:pPr>
              <w:pStyle w:val="3"/>
              <w:keepNext/>
              <w:spacing w:after="0" w:line="440" w:lineRule="exact"/>
              <w:ind w:left="63" w:right="63"/>
              <w:rPr>
                <w:rFonts w:hint="eastAsia" w:ascii="仿宋" w:hAnsi="仿宋" w:eastAsia="仿宋" w:cs="仿宋"/>
                <w:color w:val="auto"/>
                <w:kern w:val="2"/>
                <w:sz w:val="24"/>
                <w:szCs w:val="24"/>
                <w:highlight w:val="none"/>
              </w:rPr>
            </w:pPr>
          </w:p>
        </w:tc>
      </w:tr>
      <w:tr w14:paraId="34C2F33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7FB3FF74">
            <w:pPr>
              <w:pStyle w:val="3"/>
              <w:keepNext/>
              <w:spacing w:after="0" w:line="440" w:lineRule="exact"/>
              <w:ind w:left="63" w:right="63"/>
              <w:jc w:val="center"/>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项目副经理</w:t>
            </w:r>
          </w:p>
        </w:tc>
        <w:tc>
          <w:tcPr>
            <w:tcW w:w="1418" w:type="dxa"/>
            <w:noWrap w:val="0"/>
            <w:vAlign w:val="center"/>
          </w:tcPr>
          <w:p w14:paraId="7CD3FA54">
            <w:pPr>
              <w:pStyle w:val="3"/>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262F0C3A">
            <w:pPr>
              <w:pStyle w:val="3"/>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6A90CBC8">
            <w:pPr>
              <w:pStyle w:val="3"/>
              <w:keepNext/>
              <w:spacing w:after="0" w:line="440" w:lineRule="exact"/>
              <w:ind w:left="63" w:right="63"/>
              <w:rPr>
                <w:rFonts w:hint="eastAsia" w:ascii="仿宋" w:hAnsi="仿宋" w:eastAsia="仿宋" w:cs="仿宋"/>
                <w:color w:val="auto"/>
                <w:kern w:val="2"/>
                <w:sz w:val="24"/>
                <w:szCs w:val="24"/>
                <w:highlight w:val="none"/>
              </w:rPr>
            </w:pPr>
          </w:p>
        </w:tc>
        <w:tc>
          <w:tcPr>
            <w:tcW w:w="4252" w:type="dxa"/>
            <w:noWrap w:val="0"/>
            <w:vAlign w:val="center"/>
          </w:tcPr>
          <w:p w14:paraId="1BD94F12">
            <w:pPr>
              <w:pStyle w:val="3"/>
              <w:keepNext/>
              <w:spacing w:after="0" w:line="440" w:lineRule="exact"/>
              <w:ind w:left="63" w:right="63"/>
              <w:rPr>
                <w:rFonts w:hint="eastAsia" w:ascii="仿宋" w:hAnsi="仿宋" w:eastAsia="仿宋" w:cs="仿宋"/>
                <w:color w:val="auto"/>
                <w:kern w:val="2"/>
                <w:sz w:val="24"/>
                <w:szCs w:val="24"/>
                <w:highlight w:val="none"/>
              </w:rPr>
            </w:pPr>
          </w:p>
        </w:tc>
      </w:tr>
      <w:tr w14:paraId="1BAA1EF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573CA159">
            <w:pPr>
              <w:pStyle w:val="3"/>
              <w:keepNext/>
              <w:spacing w:after="0" w:line="440" w:lineRule="exact"/>
              <w:ind w:left="63" w:right="63"/>
              <w:jc w:val="center"/>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技术负责人</w:t>
            </w:r>
          </w:p>
        </w:tc>
        <w:tc>
          <w:tcPr>
            <w:tcW w:w="1418" w:type="dxa"/>
            <w:noWrap w:val="0"/>
            <w:vAlign w:val="center"/>
          </w:tcPr>
          <w:p w14:paraId="47BB1DC2">
            <w:pPr>
              <w:pStyle w:val="3"/>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06A8ECE5">
            <w:pPr>
              <w:pStyle w:val="3"/>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3609A346">
            <w:pPr>
              <w:pStyle w:val="3"/>
              <w:keepNext/>
              <w:spacing w:after="0" w:line="440" w:lineRule="exact"/>
              <w:ind w:left="63" w:right="63"/>
              <w:rPr>
                <w:rFonts w:hint="eastAsia" w:ascii="仿宋" w:hAnsi="仿宋" w:eastAsia="仿宋" w:cs="仿宋"/>
                <w:color w:val="auto"/>
                <w:kern w:val="2"/>
                <w:sz w:val="24"/>
                <w:szCs w:val="24"/>
                <w:highlight w:val="none"/>
              </w:rPr>
            </w:pPr>
          </w:p>
        </w:tc>
        <w:tc>
          <w:tcPr>
            <w:tcW w:w="4252" w:type="dxa"/>
            <w:noWrap w:val="0"/>
            <w:vAlign w:val="center"/>
          </w:tcPr>
          <w:p w14:paraId="4711D8EA">
            <w:pPr>
              <w:pStyle w:val="3"/>
              <w:keepNext/>
              <w:spacing w:after="0" w:line="440" w:lineRule="exact"/>
              <w:ind w:left="63" w:right="63"/>
              <w:rPr>
                <w:rFonts w:hint="eastAsia" w:ascii="仿宋" w:hAnsi="仿宋" w:eastAsia="仿宋" w:cs="仿宋"/>
                <w:color w:val="auto"/>
                <w:kern w:val="2"/>
                <w:sz w:val="24"/>
                <w:szCs w:val="24"/>
                <w:highlight w:val="none"/>
              </w:rPr>
            </w:pPr>
          </w:p>
        </w:tc>
      </w:tr>
      <w:tr w14:paraId="7F9CB64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4F6E744D">
            <w:pPr>
              <w:pStyle w:val="3"/>
              <w:keepNext/>
              <w:spacing w:after="0" w:line="440" w:lineRule="exact"/>
              <w:ind w:left="63" w:right="63"/>
              <w:jc w:val="center"/>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造价管理</w:t>
            </w:r>
          </w:p>
        </w:tc>
        <w:tc>
          <w:tcPr>
            <w:tcW w:w="1418" w:type="dxa"/>
            <w:noWrap w:val="0"/>
            <w:vAlign w:val="center"/>
          </w:tcPr>
          <w:p w14:paraId="6C305FF6">
            <w:pPr>
              <w:pStyle w:val="3"/>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38916C22">
            <w:pPr>
              <w:pStyle w:val="3"/>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46743216">
            <w:pPr>
              <w:pStyle w:val="3"/>
              <w:keepNext/>
              <w:spacing w:after="0" w:line="440" w:lineRule="exact"/>
              <w:ind w:left="63" w:right="63"/>
              <w:rPr>
                <w:rFonts w:hint="eastAsia" w:ascii="仿宋" w:hAnsi="仿宋" w:eastAsia="仿宋" w:cs="仿宋"/>
                <w:color w:val="auto"/>
                <w:kern w:val="2"/>
                <w:sz w:val="24"/>
                <w:szCs w:val="24"/>
                <w:highlight w:val="none"/>
              </w:rPr>
            </w:pPr>
          </w:p>
        </w:tc>
        <w:tc>
          <w:tcPr>
            <w:tcW w:w="4252" w:type="dxa"/>
            <w:noWrap w:val="0"/>
            <w:vAlign w:val="center"/>
          </w:tcPr>
          <w:p w14:paraId="56ABF1E5">
            <w:pPr>
              <w:pStyle w:val="3"/>
              <w:keepNext/>
              <w:spacing w:after="0" w:line="440" w:lineRule="exact"/>
              <w:ind w:left="63" w:right="63"/>
              <w:rPr>
                <w:rFonts w:hint="eastAsia" w:ascii="仿宋" w:hAnsi="仿宋" w:eastAsia="仿宋" w:cs="仿宋"/>
                <w:color w:val="auto"/>
                <w:kern w:val="2"/>
                <w:sz w:val="24"/>
                <w:szCs w:val="24"/>
                <w:highlight w:val="none"/>
              </w:rPr>
            </w:pPr>
          </w:p>
        </w:tc>
      </w:tr>
      <w:tr w14:paraId="1C8EF6D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387B793E">
            <w:pPr>
              <w:pStyle w:val="3"/>
              <w:keepNext/>
              <w:spacing w:after="0" w:line="440" w:lineRule="exact"/>
              <w:ind w:left="63" w:right="63"/>
              <w:jc w:val="center"/>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质量管理</w:t>
            </w:r>
          </w:p>
        </w:tc>
        <w:tc>
          <w:tcPr>
            <w:tcW w:w="1418" w:type="dxa"/>
            <w:noWrap w:val="0"/>
            <w:vAlign w:val="center"/>
          </w:tcPr>
          <w:p w14:paraId="7A704474">
            <w:pPr>
              <w:pStyle w:val="3"/>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0EB8EBD5">
            <w:pPr>
              <w:pStyle w:val="3"/>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0FEAA1E0">
            <w:pPr>
              <w:pStyle w:val="3"/>
              <w:keepNext/>
              <w:spacing w:after="0" w:line="440" w:lineRule="exact"/>
              <w:ind w:left="63" w:right="63"/>
              <w:rPr>
                <w:rFonts w:hint="eastAsia" w:ascii="仿宋" w:hAnsi="仿宋" w:eastAsia="仿宋" w:cs="仿宋"/>
                <w:color w:val="auto"/>
                <w:kern w:val="2"/>
                <w:sz w:val="24"/>
                <w:szCs w:val="24"/>
                <w:highlight w:val="none"/>
              </w:rPr>
            </w:pPr>
          </w:p>
        </w:tc>
        <w:tc>
          <w:tcPr>
            <w:tcW w:w="4252" w:type="dxa"/>
            <w:noWrap w:val="0"/>
            <w:vAlign w:val="center"/>
          </w:tcPr>
          <w:p w14:paraId="1DDB8C98">
            <w:pPr>
              <w:pStyle w:val="3"/>
              <w:keepNext/>
              <w:spacing w:after="0" w:line="440" w:lineRule="exact"/>
              <w:ind w:left="63" w:right="63"/>
              <w:rPr>
                <w:rFonts w:hint="eastAsia" w:ascii="仿宋" w:hAnsi="仿宋" w:eastAsia="仿宋" w:cs="仿宋"/>
                <w:color w:val="auto"/>
                <w:kern w:val="2"/>
                <w:sz w:val="24"/>
                <w:szCs w:val="24"/>
                <w:highlight w:val="none"/>
              </w:rPr>
            </w:pPr>
          </w:p>
        </w:tc>
      </w:tr>
      <w:tr w14:paraId="66B0867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131A7293">
            <w:pPr>
              <w:pStyle w:val="3"/>
              <w:keepNext/>
              <w:spacing w:after="0" w:line="440" w:lineRule="exact"/>
              <w:ind w:left="63" w:right="63"/>
              <w:jc w:val="center"/>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材料管理</w:t>
            </w:r>
          </w:p>
        </w:tc>
        <w:tc>
          <w:tcPr>
            <w:tcW w:w="1418" w:type="dxa"/>
            <w:noWrap w:val="0"/>
            <w:vAlign w:val="center"/>
          </w:tcPr>
          <w:p w14:paraId="471B66F0">
            <w:pPr>
              <w:pStyle w:val="3"/>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2F43220A">
            <w:pPr>
              <w:pStyle w:val="3"/>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3D87D392">
            <w:pPr>
              <w:pStyle w:val="3"/>
              <w:keepNext/>
              <w:spacing w:after="0" w:line="440" w:lineRule="exact"/>
              <w:ind w:left="63" w:right="63"/>
              <w:rPr>
                <w:rFonts w:hint="eastAsia" w:ascii="仿宋" w:hAnsi="仿宋" w:eastAsia="仿宋" w:cs="仿宋"/>
                <w:color w:val="auto"/>
                <w:kern w:val="2"/>
                <w:sz w:val="24"/>
                <w:szCs w:val="24"/>
                <w:highlight w:val="none"/>
              </w:rPr>
            </w:pPr>
          </w:p>
        </w:tc>
        <w:tc>
          <w:tcPr>
            <w:tcW w:w="4252" w:type="dxa"/>
            <w:noWrap w:val="0"/>
            <w:vAlign w:val="center"/>
          </w:tcPr>
          <w:p w14:paraId="60F533AD">
            <w:pPr>
              <w:pStyle w:val="3"/>
              <w:keepNext/>
              <w:spacing w:after="0" w:line="440" w:lineRule="exact"/>
              <w:ind w:left="63" w:right="63"/>
              <w:rPr>
                <w:rFonts w:hint="eastAsia" w:ascii="仿宋" w:hAnsi="仿宋" w:eastAsia="仿宋" w:cs="仿宋"/>
                <w:color w:val="auto"/>
                <w:kern w:val="2"/>
                <w:sz w:val="24"/>
                <w:szCs w:val="24"/>
                <w:highlight w:val="none"/>
              </w:rPr>
            </w:pPr>
          </w:p>
        </w:tc>
      </w:tr>
      <w:tr w14:paraId="3717B52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2CEAC66A">
            <w:pPr>
              <w:pStyle w:val="3"/>
              <w:keepNext/>
              <w:spacing w:after="0" w:line="440" w:lineRule="exact"/>
              <w:ind w:left="63" w:right="63"/>
              <w:jc w:val="center"/>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计划管理</w:t>
            </w:r>
          </w:p>
        </w:tc>
        <w:tc>
          <w:tcPr>
            <w:tcW w:w="1418" w:type="dxa"/>
            <w:noWrap w:val="0"/>
            <w:vAlign w:val="center"/>
          </w:tcPr>
          <w:p w14:paraId="145B0664">
            <w:pPr>
              <w:pStyle w:val="3"/>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7323F5C6">
            <w:pPr>
              <w:pStyle w:val="3"/>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2AE2F245">
            <w:pPr>
              <w:pStyle w:val="3"/>
              <w:keepNext/>
              <w:spacing w:after="0" w:line="440" w:lineRule="exact"/>
              <w:ind w:left="63" w:right="63"/>
              <w:rPr>
                <w:rFonts w:hint="eastAsia" w:ascii="仿宋" w:hAnsi="仿宋" w:eastAsia="仿宋" w:cs="仿宋"/>
                <w:color w:val="auto"/>
                <w:kern w:val="2"/>
                <w:sz w:val="24"/>
                <w:szCs w:val="24"/>
                <w:highlight w:val="none"/>
              </w:rPr>
            </w:pPr>
          </w:p>
        </w:tc>
        <w:tc>
          <w:tcPr>
            <w:tcW w:w="4252" w:type="dxa"/>
            <w:noWrap w:val="0"/>
            <w:vAlign w:val="center"/>
          </w:tcPr>
          <w:p w14:paraId="4EAAFB51">
            <w:pPr>
              <w:pStyle w:val="3"/>
              <w:keepNext/>
              <w:spacing w:after="0" w:line="440" w:lineRule="exact"/>
              <w:ind w:left="63" w:right="63"/>
              <w:rPr>
                <w:rFonts w:hint="eastAsia" w:ascii="仿宋" w:hAnsi="仿宋" w:eastAsia="仿宋" w:cs="仿宋"/>
                <w:color w:val="auto"/>
                <w:kern w:val="2"/>
                <w:sz w:val="24"/>
                <w:szCs w:val="24"/>
                <w:highlight w:val="none"/>
              </w:rPr>
            </w:pPr>
          </w:p>
        </w:tc>
      </w:tr>
      <w:tr w14:paraId="040B854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469BEB65">
            <w:pPr>
              <w:pStyle w:val="3"/>
              <w:keepNext/>
              <w:spacing w:after="0" w:line="440" w:lineRule="exact"/>
              <w:ind w:left="63" w:right="63"/>
              <w:jc w:val="center"/>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安全管理</w:t>
            </w:r>
          </w:p>
        </w:tc>
        <w:tc>
          <w:tcPr>
            <w:tcW w:w="1418" w:type="dxa"/>
            <w:noWrap w:val="0"/>
            <w:vAlign w:val="center"/>
          </w:tcPr>
          <w:p w14:paraId="1DC48344">
            <w:pPr>
              <w:pStyle w:val="3"/>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0655BED5">
            <w:pPr>
              <w:pStyle w:val="3"/>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1D5BCCAD">
            <w:pPr>
              <w:pStyle w:val="3"/>
              <w:keepNext/>
              <w:spacing w:after="0" w:line="440" w:lineRule="exact"/>
              <w:ind w:left="63" w:right="63"/>
              <w:rPr>
                <w:rFonts w:hint="eastAsia" w:ascii="仿宋" w:hAnsi="仿宋" w:eastAsia="仿宋" w:cs="仿宋"/>
                <w:color w:val="auto"/>
                <w:kern w:val="2"/>
                <w:sz w:val="24"/>
                <w:szCs w:val="24"/>
                <w:highlight w:val="none"/>
              </w:rPr>
            </w:pPr>
          </w:p>
        </w:tc>
        <w:tc>
          <w:tcPr>
            <w:tcW w:w="4252" w:type="dxa"/>
            <w:noWrap w:val="0"/>
            <w:vAlign w:val="center"/>
          </w:tcPr>
          <w:p w14:paraId="3A681440">
            <w:pPr>
              <w:pStyle w:val="3"/>
              <w:keepNext/>
              <w:spacing w:after="0" w:line="440" w:lineRule="exact"/>
              <w:ind w:left="63" w:right="63"/>
              <w:rPr>
                <w:rFonts w:hint="eastAsia" w:ascii="仿宋" w:hAnsi="仿宋" w:eastAsia="仿宋" w:cs="仿宋"/>
                <w:color w:val="auto"/>
                <w:kern w:val="2"/>
                <w:sz w:val="24"/>
                <w:szCs w:val="24"/>
                <w:highlight w:val="none"/>
              </w:rPr>
            </w:pPr>
          </w:p>
        </w:tc>
      </w:tr>
      <w:tr w14:paraId="6B81902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noWrap w:val="0"/>
            <w:vAlign w:val="center"/>
          </w:tcPr>
          <w:p w14:paraId="2BF3AAEB">
            <w:pPr>
              <w:pStyle w:val="3"/>
              <w:keepNext/>
              <w:spacing w:after="0" w:line="440" w:lineRule="exact"/>
              <w:ind w:left="63" w:right="63"/>
              <w:jc w:val="center"/>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其他人员</w:t>
            </w:r>
          </w:p>
        </w:tc>
        <w:tc>
          <w:tcPr>
            <w:tcW w:w="1418" w:type="dxa"/>
            <w:noWrap w:val="0"/>
            <w:vAlign w:val="center"/>
          </w:tcPr>
          <w:p w14:paraId="26844FCD">
            <w:pPr>
              <w:pStyle w:val="3"/>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5C9551ED">
            <w:pPr>
              <w:pStyle w:val="3"/>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22D0E0B9">
            <w:pPr>
              <w:pStyle w:val="3"/>
              <w:keepNext/>
              <w:spacing w:after="0" w:line="440" w:lineRule="exact"/>
              <w:ind w:left="63" w:right="63"/>
              <w:rPr>
                <w:rFonts w:hint="eastAsia" w:ascii="仿宋" w:hAnsi="仿宋" w:eastAsia="仿宋" w:cs="仿宋"/>
                <w:color w:val="auto"/>
                <w:kern w:val="2"/>
                <w:sz w:val="24"/>
                <w:szCs w:val="24"/>
                <w:highlight w:val="none"/>
              </w:rPr>
            </w:pPr>
          </w:p>
        </w:tc>
        <w:tc>
          <w:tcPr>
            <w:tcW w:w="4252" w:type="dxa"/>
            <w:noWrap w:val="0"/>
            <w:vAlign w:val="center"/>
          </w:tcPr>
          <w:p w14:paraId="2B4FF6C1">
            <w:pPr>
              <w:pStyle w:val="3"/>
              <w:keepNext/>
              <w:spacing w:after="0" w:line="440" w:lineRule="exact"/>
              <w:ind w:left="63" w:right="63"/>
              <w:rPr>
                <w:rFonts w:hint="eastAsia" w:ascii="仿宋" w:hAnsi="仿宋" w:eastAsia="仿宋" w:cs="仿宋"/>
                <w:color w:val="auto"/>
                <w:kern w:val="2"/>
                <w:sz w:val="24"/>
                <w:szCs w:val="24"/>
                <w:highlight w:val="none"/>
              </w:rPr>
            </w:pPr>
          </w:p>
        </w:tc>
      </w:tr>
      <w:tr w14:paraId="064BF33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0ADC9410">
            <w:pPr>
              <w:pStyle w:val="3"/>
              <w:keepNext/>
              <w:spacing w:after="0" w:line="440" w:lineRule="exact"/>
              <w:ind w:left="63" w:right="63"/>
              <w:rPr>
                <w:rFonts w:hint="eastAsia" w:ascii="仿宋" w:hAnsi="仿宋" w:eastAsia="仿宋" w:cs="仿宋"/>
                <w:color w:val="auto"/>
                <w:kern w:val="2"/>
                <w:sz w:val="24"/>
                <w:szCs w:val="24"/>
                <w:highlight w:val="none"/>
              </w:rPr>
            </w:pPr>
          </w:p>
        </w:tc>
        <w:tc>
          <w:tcPr>
            <w:tcW w:w="1418" w:type="dxa"/>
            <w:tcBorders>
              <w:bottom w:val="nil"/>
            </w:tcBorders>
            <w:noWrap w:val="0"/>
            <w:vAlign w:val="center"/>
          </w:tcPr>
          <w:p w14:paraId="5FC76769">
            <w:pPr>
              <w:pStyle w:val="3"/>
              <w:keepNext/>
              <w:spacing w:after="0" w:line="440" w:lineRule="exact"/>
              <w:ind w:left="63" w:right="63"/>
              <w:rPr>
                <w:rFonts w:hint="eastAsia" w:ascii="仿宋" w:hAnsi="仿宋" w:eastAsia="仿宋" w:cs="仿宋"/>
                <w:color w:val="auto"/>
                <w:kern w:val="2"/>
                <w:sz w:val="24"/>
                <w:szCs w:val="24"/>
                <w:highlight w:val="none"/>
              </w:rPr>
            </w:pPr>
          </w:p>
        </w:tc>
        <w:tc>
          <w:tcPr>
            <w:tcW w:w="1134" w:type="dxa"/>
            <w:tcBorders>
              <w:bottom w:val="nil"/>
            </w:tcBorders>
            <w:noWrap w:val="0"/>
            <w:vAlign w:val="center"/>
          </w:tcPr>
          <w:p w14:paraId="2995C7C6">
            <w:pPr>
              <w:pStyle w:val="3"/>
              <w:keepNext/>
              <w:spacing w:after="0" w:line="440" w:lineRule="exact"/>
              <w:ind w:left="63" w:right="63"/>
              <w:rPr>
                <w:rFonts w:hint="eastAsia" w:ascii="仿宋" w:hAnsi="仿宋" w:eastAsia="仿宋" w:cs="仿宋"/>
                <w:color w:val="auto"/>
                <w:kern w:val="2"/>
                <w:sz w:val="24"/>
                <w:szCs w:val="24"/>
                <w:highlight w:val="none"/>
              </w:rPr>
            </w:pPr>
          </w:p>
        </w:tc>
        <w:tc>
          <w:tcPr>
            <w:tcW w:w="1134" w:type="dxa"/>
            <w:tcBorders>
              <w:bottom w:val="nil"/>
            </w:tcBorders>
            <w:noWrap w:val="0"/>
            <w:vAlign w:val="center"/>
          </w:tcPr>
          <w:p w14:paraId="429C3A39">
            <w:pPr>
              <w:pStyle w:val="3"/>
              <w:keepNext/>
              <w:spacing w:after="0" w:line="440" w:lineRule="exact"/>
              <w:ind w:left="63" w:right="63"/>
              <w:rPr>
                <w:rFonts w:hint="eastAsia" w:ascii="仿宋" w:hAnsi="仿宋" w:eastAsia="仿宋" w:cs="仿宋"/>
                <w:color w:val="auto"/>
                <w:kern w:val="2"/>
                <w:sz w:val="24"/>
                <w:szCs w:val="24"/>
                <w:highlight w:val="none"/>
              </w:rPr>
            </w:pPr>
          </w:p>
        </w:tc>
        <w:tc>
          <w:tcPr>
            <w:tcW w:w="4252" w:type="dxa"/>
            <w:tcBorders>
              <w:bottom w:val="nil"/>
            </w:tcBorders>
            <w:noWrap w:val="0"/>
            <w:vAlign w:val="center"/>
          </w:tcPr>
          <w:p w14:paraId="4AC2C705">
            <w:pPr>
              <w:pStyle w:val="3"/>
              <w:keepNext/>
              <w:spacing w:after="0" w:line="440" w:lineRule="exact"/>
              <w:ind w:left="63" w:right="63"/>
              <w:rPr>
                <w:rFonts w:hint="eastAsia" w:ascii="仿宋" w:hAnsi="仿宋" w:eastAsia="仿宋" w:cs="仿宋"/>
                <w:color w:val="auto"/>
                <w:kern w:val="2"/>
                <w:sz w:val="24"/>
                <w:szCs w:val="24"/>
                <w:highlight w:val="none"/>
              </w:rPr>
            </w:pPr>
          </w:p>
        </w:tc>
      </w:tr>
      <w:tr w14:paraId="156834C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387F5A1F">
            <w:pPr>
              <w:pStyle w:val="3"/>
              <w:keepNext/>
              <w:spacing w:after="0" w:line="440" w:lineRule="exact"/>
              <w:ind w:left="63" w:right="63"/>
              <w:rPr>
                <w:rFonts w:hint="eastAsia" w:ascii="仿宋" w:hAnsi="仿宋" w:eastAsia="仿宋" w:cs="仿宋"/>
                <w:color w:val="auto"/>
                <w:kern w:val="2"/>
                <w:sz w:val="24"/>
                <w:szCs w:val="24"/>
                <w:highlight w:val="none"/>
              </w:rPr>
            </w:pPr>
          </w:p>
        </w:tc>
        <w:tc>
          <w:tcPr>
            <w:tcW w:w="1418" w:type="dxa"/>
            <w:noWrap w:val="0"/>
            <w:vAlign w:val="center"/>
          </w:tcPr>
          <w:p w14:paraId="446EEDD9">
            <w:pPr>
              <w:pStyle w:val="3"/>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4C81667D">
            <w:pPr>
              <w:pStyle w:val="3"/>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69302A0A">
            <w:pPr>
              <w:pStyle w:val="3"/>
              <w:keepNext/>
              <w:spacing w:after="0" w:line="440" w:lineRule="exact"/>
              <w:ind w:left="63" w:right="63"/>
              <w:rPr>
                <w:rFonts w:hint="eastAsia" w:ascii="仿宋" w:hAnsi="仿宋" w:eastAsia="仿宋" w:cs="仿宋"/>
                <w:color w:val="auto"/>
                <w:kern w:val="2"/>
                <w:sz w:val="24"/>
                <w:szCs w:val="24"/>
                <w:highlight w:val="none"/>
              </w:rPr>
            </w:pPr>
          </w:p>
        </w:tc>
        <w:tc>
          <w:tcPr>
            <w:tcW w:w="4252" w:type="dxa"/>
            <w:noWrap w:val="0"/>
            <w:vAlign w:val="center"/>
          </w:tcPr>
          <w:p w14:paraId="51DD681D">
            <w:pPr>
              <w:pStyle w:val="3"/>
              <w:keepNext/>
              <w:spacing w:after="0" w:line="440" w:lineRule="exact"/>
              <w:ind w:left="63" w:right="63"/>
              <w:rPr>
                <w:rFonts w:hint="eastAsia" w:ascii="仿宋" w:hAnsi="仿宋" w:eastAsia="仿宋" w:cs="仿宋"/>
                <w:color w:val="auto"/>
                <w:kern w:val="2"/>
                <w:sz w:val="24"/>
                <w:szCs w:val="24"/>
                <w:highlight w:val="none"/>
              </w:rPr>
            </w:pPr>
          </w:p>
        </w:tc>
      </w:tr>
      <w:tr w14:paraId="7FAE244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443F82B5">
            <w:pPr>
              <w:pStyle w:val="3"/>
              <w:keepNext/>
              <w:spacing w:after="0" w:line="440" w:lineRule="exact"/>
              <w:ind w:left="63" w:right="63"/>
              <w:rPr>
                <w:rFonts w:hint="eastAsia" w:ascii="仿宋" w:hAnsi="仿宋" w:eastAsia="仿宋" w:cs="仿宋"/>
                <w:color w:val="auto"/>
                <w:kern w:val="2"/>
                <w:sz w:val="24"/>
                <w:szCs w:val="24"/>
                <w:highlight w:val="none"/>
              </w:rPr>
            </w:pPr>
          </w:p>
        </w:tc>
        <w:tc>
          <w:tcPr>
            <w:tcW w:w="1418" w:type="dxa"/>
            <w:noWrap w:val="0"/>
            <w:vAlign w:val="center"/>
          </w:tcPr>
          <w:p w14:paraId="2BC72D9D">
            <w:pPr>
              <w:pStyle w:val="3"/>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1183161F">
            <w:pPr>
              <w:pStyle w:val="3"/>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765E7644">
            <w:pPr>
              <w:pStyle w:val="3"/>
              <w:keepNext/>
              <w:spacing w:after="0" w:line="440" w:lineRule="exact"/>
              <w:ind w:left="63" w:right="63"/>
              <w:rPr>
                <w:rFonts w:hint="eastAsia" w:ascii="仿宋" w:hAnsi="仿宋" w:eastAsia="仿宋" w:cs="仿宋"/>
                <w:color w:val="auto"/>
                <w:kern w:val="2"/>
                <w:sz w:val="24"/>
                <w:szCs w:val="24"/>
                <w:highlight w:val="none"/>
              </w:rPr>
            </w:pPr>
          </w:p>
        </w:tc>
        <w:tc>
          <w:tcPr>
            <w:tcW w:w="4252" w:type="dxa"/>
            <w:noWrap w:val="0"/>
            <w:vAlign w:val="center"/>
          </w:tcPr>
          <w:p w14:paraId="30851EC4">
            <w:pPr>
              <w:pStyle w:val="3"/>
              <w:keepNext/>
              <w:spacing w:after="0" w:line="440" w:lineRule="exact"/>
              <w:ind w:left="63" w:right="63"/>
              <w:rPr>
                <w:rFonts w:hint="eastAsia" w:ascii="仿宋" w:hAnsi="仿宋" w:eastAsia="仿宋" w:cs="仿宋"/>
                <w:color w:val="auto"/>
                <w:kern w:val="2"/>
                <w:sz w:val="24"/>
                <w:szCs w:val="24"/>
                <w:highlight w:val="none"/>
              </w:rPr>
            </w:pPr>
          </w:p>
        </w:tc>
      </w:tr>
      <w:tr w14:paraId="4505ABD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49B24607">
            <w:pPr>
              <w:pStyle w:val="3"/>
              <w:keepNext/>
              <w:spacing w:after="0" w:line="440" w:lineRule="exact"/>
              <w:ind w:left="63" w:right="63"/>
              <w:rPr>
                <w:rFonts w:hint="eastAsia" w:ascii="仿宋" w:hAnsi="仿宋" w:eastAsia="仿宋" w:cs="仿宋"/>
                <w:color w:val="auto"/>
                <w:kern w:val="2"/>
                <w:sz w:val="24"/>
                <w:szCs w:val="24"/>
                <w:highlight w:val="none"/>
              </w:rPr>
            </w:pPr>
          </w:p>
        </w:tc>
        <w:tc>
          <w:tcPr>
            <w:tcW w:w="1418" w:type="dxa"/>
            <w:noWrap w:val="0"/>
            <w:vAlign w:val="center"/>
          </w:tcPr>
          <w:p w14:paraId="37AAF577">
            <w:pPr>
              <w:pStyle w:val="3"/>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64A6D2E8">
            <w:pPr>
              <w:pStyle w:val="3"/>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432385AB">
            <w:pPr>
              <w:pStyle w:val="3"/>
              <w:keepNext/>
              <w:spacing w:after="0" w:line="440" w:lineRule="exact"/>
              <w:ind w:left="63" w:right="63"/>
              <w:rPr>
                <w:rFonts w:hint="eastAsia" w:ascii="仿宋" w:hAnsi="仿宋" w:eastAsia="仿宋" w:cs="仿宋"/>
                <w:color w:val="auto"/>
                <w:kern w:val="2"/>
                <w:sz w:val="24"/>
                <w:szCs w:val="24"/>
                <w:highlight w:val="none"/>
              </w:rPr>
            </w:pPr>
          </w:p>
        </w:tc>
        <w:tc>
          <w:tcPr>
            <w:tcW w:w="4252" w:type="dxa"/>
            <w:noWrap w:val="0"/>
            <w:vAlign w:val="center"/>
          </w:tcPr>
          <w:p w14:paraId="385EDBBF">
            <w:pPr>
              <w:pStyle w:val="3"/>
              <w:keepNext/>
              <w:spacing w:after="0" w:line="440" w:lineRule="exact"/>
              <w:ind w:left="63" w:right="63"/>
              <w:rPr>
                <w:rFonts w:hint="eastAsia" w:ascii="仿宋" w:hAnsi="仿宋" w:eastAsia="仿宋" w:cs="仿宋"/>
                <w:color w:val="auto"/>
                <w:kern w:val="2"/>
                <w:sz w:val="24"/>
                <w:szCs w:val="24"/>
                <w:highlight w:val="none"/>
              </w:rPr>
            </w:pPr>
          </w:p>
        </w:tc>
      </w:tr>
      <w:tr w14:paraId="7C4DE08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noWrap w:val="0"/>
            <w:vAlign w:val="center"/>
          </w:tcPr>
          <w:p w14:paraId="6781DAED">
            <w:pPr>
              <w:pStyle w:val="3"/>
              <w:keepNext/>
              <w:spacing w:after="0" w:line="440" w:lineRule="exact"/>
              <w:ind w:left="63" w:right="63"/>
              <w:rPr>
                <w:rFonts w:hint="eastAsia" w:ascii="仿宋" w:hAnsi="仿宋" w:eastAsia="仿宋" w:cs="仿宋"/>
                <w:color w:val="auto"/>
                <w:kern w:val="2"/>
                <w:sz w:val="24"/>
                <w:szCs w:val="24"/>
                <w:highlight w:val="none"/>
              </w:rPr>
            </w:pPr>
          </w:p>
        </w:tc>
        <w:tc>
          <w:tcPr>
            <w:tcW w:w="1418" w:type="dxa"/>
            <w:tcBorders>
              <w:bottom w:val="single" w:color="auto" w:sz="12" w:space="0"/>
            </w:tcBorders>
            <w:noWrap w:val="0"/>
            <w:vAlign w:val="center"/>
          </w:tcPr>
          <w:p w14:paraId="7947C23E">
            <w:pPr>
              <w:pStyle w:val="3"/>
              <w:keepNext/>
              <w:spacing w:after="0" w:line="440" w:lineRule="exact"/>
              <w:ind w:left="63" w:right="63"/>
              <w:rPr>
                <w:rFonts w:hint="eastAsia" w:ascii="仿宋" w:hAnsi="仿宋" w:eastAsia="仿宋" w:cs="仿宋"/>
                <w:color w:val="auto"/>
                <w:kern w:val="2"/>
                <w:sz w:val="24"/>
                <w:szCs w:val="24"/>
                <w:highlight w:val="none"/>
              </w:rPr>
            </w:pPr>
          </w:p>
        </w:tc>
        <w:tc>
          <w:tcPr>
            <w:tcW w:w="1134" w:type="dxa"/>
            <w:tcBorders>
              <w:bottom w:val="single" w:color="auto" w:sz="12" w:space="0"/>
            </w:tcBorders>
            <w:noWrap w:val="0"/>
            <w:vAlign w:val="center"/>
          </w:tcPr>
          <w:p w14:paraId="50081BFF">
            <w:pPr>
              <w:pStyle w:val="3"/>
              <w:keepNext/>
              <w:spacing w:after="0" w:line="440" w:lineRule="exact"/>
              <w:ind w:left="63" w:right="63"/>
              <w:rPr>
                <w:rFonts w:hint="eastAsia" w:ascii="仿宋" w:hAnsi="仿宋" w:eastAsia="仿宋" w:cs="仿宋"/>
                <w:color w:val="auto"/>
                <w:kern w:val="2"/>
                <w:sz w:val="24"/>
                <w:szCs w:val="24"/>
                <w:highlight w:val="none"/>
              </w:rPr>
            </w:pPr>
          </w:p>
        </w:tc>
        <w:tc>
          <w:tcPr>
            <w:tcW w:w="1134" w:type="dxa"/>
            <w:tcBorders>
              <w:bottom w:val="single" w:color="auto" w:sz="12" w:space="0"/>
            </w:tcBorders>
            <w:noWrap w:val="0"/>
            <w:vAlign w:val="center"/>
          </w:tcPr>
          <w:p w14:paraId="567B02B5">
            <w:pPr>
              <w:pStyle w:val="3"/>
              <w:keepNext/>
              <w:spacing w:after="0" w:line="440" w:lineRule="exact"/>
              <w:ind w:left="63" w:right="63"/>
              <w:rPr>
                <w:rFonts w:hint="eastAsia" w:ascii="仿宋" w:hAnsi="仿宋" w:eastAsia="仿宋" w:cs="仿宋"/>
                <w:color w:val="auto"/>
                <w:kern w:val="2"/>
                <w:sz w:val="24"/>
                <w:szCs w:val="24"/>
                <w:highlight w:val="none"/>
              </w:rPr>
            </w:pPr>
          </w:p>
        </w:tc>
        <w:tc>
          <w:tcPr>
            <w:tcW w:w="4252" w:type="dxa"/>
            <w:tcBorders>
              <w:bottom w:val="single" w:color="auto" w:sz="12" w:space="0"/>
            </w:tcBorders>
            <w:noWrap w:val="0"/>
            <w:vAlign w:val="center"/>
          </w:tcPr>
          <w:p w14:paraId="14C73637">
            <w:pPr>
              <w:pStyle w:val="3"/>
              <w:keepNext/>
              <w:spacing w:after="0" w:line="440" w:lineRule="exact"/>
              <w:ind w:left="63" w:right="63"/>
              <w:rPr>
                <w:rFonts w:hint="eastAsia" w:ascii="仿宋" w:hAnsi="仿宋" w:eastAsia="仿宋" w:cs="仿宋"/>
                <w:color w:val="auto"/>
                <w:kern w:val="2"/>
                <w:sz w:val="24"/>
                <w:szCs w:val="24"/>
                <w:highlight w:val="none"/>
              </w:rPr>
            </w:pPr>
          </w:p>
        </w:tc>
      </w:tr>
    </w:tbl>
    <w:p w14:paraId="348CE733">
      <w:pPr>
        <w:bidi w:val="0"/>
        <w:rPr>
          <w:rFonts w:hint="eastAsia" w:ascii="仿宋" w:hAnsi="仿宋" w:eastAsia="仿宋" w:cs="仿宋"/>
          <w:color w:val="auto"/>
          <w:sz w:val="28"/>
          <w:szCs w:val="28"/>
          <w:lang w:val="en-US" w:eastAsia="zh-CN"/>
        </w:rPr>
      </w:pPr>
      <w:r>
        <w:rPr>
          <w:rFonts w:hint="eastAsia" w:ascii="仿宋" w:hAnsi="仿宋" w:eastAsia="仿宋" w:cs="仿宋"/>
          <w:color w:val="auto"/>
          <w:sz w:val="24"/>
          <w:szCs w:val="24"/>
          <w:lang w:val="en-US" w:eastAsia="zh-CN"/>
        </w:rPr>
        <w:br w:type="page"/>
      </w:r>
      <w:r>
        <w:rPr>
          <w:rFonts w:hint="eastAsia" w:ascii="仿宋" w:hAnsi="仿宋" w:eastAsia="仿宋" w:cs="仿宋"/>
          <w:color w:val="auto"/>
          <w:sz w:val="28"/>
          <w:szCs w:val="28"/>
          <w:lang w:val="en-US" w:eastAsia="zh-CN"/>
        </w:rPr>
        <w:t>附</w:t>
      </w:r>
      <w:bookmarkStart w:id="1584" w:name="_Toc296891269"/>
      <w:bookmarkStart w:id="1585" w:name="_Toc296503229"/>
      <w:bookmarkStart w:id="1586" w:name="_Toc296346730"/>
      <w:bookmarkStart w:id="1587" w:name="_Toc296891057"/>
      <w:bookmarkStart w:id="1588" w:name="_Toc296944568"/>
      <w:bookmarkStart w:id="1589" w:name="_Toc296347228"/>
      <w:r>
        <w:rPr>
          <w:rFonts w:hint="eastAsia" w:ascii="仿宋" w:hAnsi="仿宋" w:eastAsia="仿宋" w:cs="仿宋"/>
          <w:color w:val="auto"/>
          <w:sz w:val="28"/>
          <w:szCs w:val="28"/>
          <w:lang w:val="en-US" w:eastAsia="zh-CN"/>
        </w:rPr>
        <w:t>件7：</w:t>
      </w:r>
    </w:p>
    <w:bookmarkEnd w:id="1584"/>
    <w:bookmarkEnd w:id="1585"/>
    <w:bookmarkEnd w:id="1586"/>
    <w:bookmarkEnd w:id="1587"/>
    <w:bookmarkEnd w:id="1588"/>
    <w:bookmarkEnd w:id="1589"/>
    <w:p w14:paraId="1061BF33">
      <w:pPr>
        <w:spacing w:before="120" w:beforeLines="50" w:after="120" w:afterLines="50" w:line="440" w:lineRule="exact"/>
        <w:jc w:val="center"/>
        <w:rPr>
          <w:rFonts w:eastAsia="黑体"/>
          <w:color w:val="auto"/>
          <w:sz w:val="30"/>
          <w:szCs w:val="30"/>
          <w:highlight w:val="none"/>
        </w:rPr>
      </w:pPr>
      <w:r>
        <w:rPr>
          <w:rFonts w:eastAsia="黑体"/>
          <w:color w:val="auto"/>
          <w:sz w:val="30"/>
          <w:szCs w:val="30"/>
          <w:highlight w:val="none"/>
        </w:rPr>
        <w:t>分包人主要施工管理人员表</w:t>
      </w:r>
    </w:p>
    <w:tbl>
      <w:tblPr>
        <w:tblStyle w:val="28"/>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4252"/>
      </w:tblGrid>
      <w:tr w14:paraId="020935B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bottom w:val="double" w:color="auto" w:sz="6" w:space="0"/>
            </w:tcBorders>
            <w:noWrap w:val="0"/>
            <w:vAlign w:val="center"/>
          </w:tcPr>
          <w:p w14:paraId="687B58A0">
            <w:pPr>
              <w:pStyle w:val="3"/>
              <w:keepNext/>
              <w:spacing w:after="0" w:line="440" w:lineRule="exact"/>
              <w:ind w:left="63" w:right="63"/>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名    称</w:t>
            </w:r>
          </w:p>
        </w:tc>
        <w:tc>
          <w:tcPr>
            <w:tcW w:w="1418" w:type="dxa"/>
            <w:tcBorders>
              <w:top w:val="single" w:color="auto" w:sz="12" w:space="0"/>
              <w:bottom w:val="double" w:color="auto" w:sz="6" w:space="0"/>
            </w:tcBorders>
            <w:noWrap w:val="0"/>
            <w:vAlign w:val="center"/>
          </w:tcPr>
          <w:p w14:paraId="0A73CEDC">
            <w:pPr>
              <w:pStyle w:val="3"/>
              <w:keepNext/>
              <w:spacing w:after="0" w:line="440" w:lineRule="exact"/>
              <w:ind w:left="63" w:right="63"/>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姓名</w:t>
            </w:r>
          </w:p>
        </w:tc>
        <w:tc>
          <w:tcPr>
            <w:tcW w:w="1134" w:type="dxa"/>
            <w:tcBorders>
              <w:top w:val="single" w:color="auto" w:sz="12" w:space="0"/>
              <w:bottom w:val="double" w:color="auto" w:sz="6" w:space="0"/>
            </w:tcBorders>
            <w:noWrap w:val="0"/>
            <w:vAlign w:val="center"/>
          </w:tcPr>
          <w:p w14:paraId="677F8B44">
            <w:pPr>
              <w:pStyle w:val="3"/>
              <w:keepNext/>
              <w:spacing w:after="0" w:line="440" w:lineRule="exact"/>
              <w:ind w:left="63" w:right="63"/>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职务</w:t>
            </w:r>
          </w:p>
        </w:tc>
        <w:tc>
          <w:tcPr>
            <w:tcW w:w="1134" w:type="dxa"/>
            <w:tcBorders>
              <w:top w:val="single" w:color="auto" w:sz="12" w:space="0"/>
              <w:bottom w:val="double" w:color="auto" w:sz="6" w:space="0"/>
            </w:tcBorders>
            <w:noWrap w:val="0"/>
            <w:vAlign w:val="center"/>
          </w:tcPr>
          <w:p w14:paraId="282588E7">
            <w:pPr>
              <w:pStyle w:val="3"/>
              <w:keepNext/>
              <w:spacing w:after="0" w:line="440" w:lineRule="exact"/>
              <w:ind w:left="63" w:right="63"/>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职称</w:t>
            </w:r>
          </w:p>
        </w:tc>
        <w:tc>
          <w:tcPr>
            <w:tcW w:w="4252" w:type="dxa"/>
            <w:tcBorders>
              <w:top w:val="single" w:color="auto" w:sz="12" w:space="0"/>
              <w:bottom w:val="double" w:color="auto" w:sz="6" w:space="0"/>
            </w:tcBorders>
            <w:noWrap w:val="0"/>
            <w:vAlign w:val="center"/>
          </w:tcPr>
          <w:p w14:paraId="56401B5A">
            <w:pPr>
              <w:pStyle w:val="3"/>
              <w:keepNext/>
              <w:spacing w:after="0" w:line="440" w:lineRule="exact"/>
              <w:ind w:left="63" w:right="63"/>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主要资历、经验及承担过的项目</w:t>
            </w:r>
          </w:p>
        </w:tc>
      </w:tr>
      <w:tr w14:paraId="1C5B664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double" w:color="auto" w:sz="6" w:space="0"/>
              <w:bottom w:val="single" w:color="auto" w:sz="6" w:space="0"/>
            </w:tcBorders>
            <w:noWrap w:val="0"/>
            <w:vAlign w:val="center"/>
          </w:tcPr>
          <w:p w14:paraId="3A6D10A2">
            <w:pPr>
              <w:pStyle w:val="3"/>
              <w:keepNext/>
              <w:spacing w:after="0" w:line="440" w:lineRule="exact"/>
              <w:ind w:left="63" w:right="63"/>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一、总部人员</w:t>
            </w:r>
          </w:p>
        </w:tc>
      </w:tr>
      <w:tr w14:paraId="283C301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464D48BD">
            <w:pPr>
              <w:pStyle w:val="3"/>
              <w:keepNext/>
              <w:spacing w:after="0" w:line="440" w:lineRule="exact"/>
              <w:ind w:left="63" w:right="63"/>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项目主管</w:t>
            </w:r>
          </w:p>
        </w:tc>
        <w:tc>
          <w:tcPr>
            <w:tcW w:w="1418" w:type="dxa"/>
            <w:tcBorders>
              <w:top w:val="nil"/>
            </w:tcBorders>
            <w:noWrap w:val="0"/>
            <w:vAlign w:val="center"/>
          </w:tcPr>
          <w:p w14:paraId="60B86C75">
            <w:pPr>
              <w:pStyle w:val="3"/>
              <w:keepNext/>
              <w:spacing w:after="0" w:line="440" w:lineRule="exact"/>
              <w:ind w:left="63" w:right="63"/>
              <w:rPr>
                <w:rFonts w:hint="eastAsia" w:ascii="仿宋" w:hAnsi="仿宋" w:eastAsia="仿宋" w:cs="仿宋"/>
                <w:color w:val="auto"/>
                <w:kern w:val="2"/>
                <w:sz w:val="24"/>
                <w:szCs w:val="24"/>
                <w:highlight w:val="none"/>
              </w:rPr>
            </w:pPr>
          </w:p>
        </w:tc>
        <w:tc>
          <w:tcPr>
            <w:tcW w:w="1134" w:type="dxa"/>
            <w:tcBorders>
              <w:top w:val="nil"/>
            </w:tcBorders>
            <w:noWrap w:val="0"/>
            <w:vAlign w:val="center"/>
          </w:tcPr>
          <w:p w14:paraId="5404575E">
            <w:pPr>
              <w:pStyle w:val="3"/>
              <w:keepNext/>
              <w:spacing w:after="0" w:line="440" w:lineRule="exact"/>
              <w:ind w:left="63" w:right="63"/>
              <w:rPr>
                <w:rFonts w:hint="eastAsia" w:ascii="仿宋" w:hAnsi="仿宋" w:eastAsia="仿宋" w:cs="仿宋"/>
                <w:color w:val="auto"/>
                <w:kern w:val="2"/>
                <w:sz w:val="24"/>
                <w:szCs w:val="24"/>
                <w:highlight w:val="none"/>
              </w:rPr>
            </w:pPr>
          </w:p>
        </w:tc>
        <w:tc>
          <w:tcPr>
            <w:tcW w:w="1134" w:type="dxa"/>
            <w:tcBorders>
              <w:top w:val="nil"/>
            </w:tcBorders>
            <w:noWrap w:val="0"/>
            <w:vAlign w:val="center"/>
          </w:tcPr>
          <w:p w14:paraId="3C819B7C">
            <w:pPr>
              <w:pStyle w:val="3"/>
              <w:keepNext/>
              <w:spacing w:after="0" w:line="440" w:lineRule="exact"/>
              <w:ind w:left="63" w:right="63"/>
              <w:rPr>
                <w:rFonts w:hint="eastAsia" w:ascii="仿宋" w:hAnsi="仿宋" w:eastAsia="仿宋" w:cs="仿宋"/>
                <w:color w:val="auto"/>
                <w:kern w:val="2"/>
                <w:sz w:val="24"/>
                <w:szCs w:val="24"/>
                <w:highlight w:val="none"/>
              </w:rPr>
            </w:pPr>
          </w:p>
        </w:tc>
        <w:tc>
          <w:tcPr>
            <w:tcW w:w="4252" w:type="dxa"/>
            <w:tcBorders>
              <w:top w:val="nil"/>
            </w:tcBorders>
            <w:noWrap w:val="0"/>
            <w:vAlign w:val="center"/>
          </w:tcPr>
          <w:p w14:paraId="47B25C24">
            <w:pPr>
              <w:pStyle w:val="3"/>
              <w:keepNext/>
              <w:spacing w:after="0" w:line="440" w:lineRule="exact"/>
              <w:ind w:left="63" w:right="63"/>
              <w:rPr>
                <w:rFonts w:hint="eastAsia" w:ascii="仿宋" w:hAnsi="仿宋" w:eastAsia="仿宋" w:cs="仿宋"/>
                <w:color w:val="auto"/>
                <w:kern w:val="2"/>
                <w:sz w:val="24"/>
                <w:szCs w:val="24"/>
                <w:highlight w:val="none"/>
              </w:rPr>
            </w:pPr>
          </w:p>
        </w:tc>
      </w:tr>
      <w:tr w14:paraId="20D4892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nil"/>
            </w:tcBorders>
            <w:noWrap w:val="0"/>
            <w:vAlign w:val="center"/>
          </w:tcPr>
          <w:p w14:paraId="4060D820">
            <w:pPr>
              <w:pStyle w:val="3"/>
              <w:keepNext/>
              <w:spacing w:after="0" w:line="440" w:lineRule="exact"/>
              <w:ind w:left="63" w:right="63"/>
              <w:rPr>
                <w:rFonts w:hint="eastAsia" w:ascii="仿宋" w:hAnsi="仿宋" w:eastAsia="仿宋" w:cs="仿宋"/>
                <w:color w:val="auto"/>
                <w:kern w:val="2"/>
                <w:sz w:val="24"/>
                <w:szCs w:val="24"/>
                <w:highlight w:val="none"/>
              </w:rPr>
            </w:pPr>
          </w:p>
        </w:tc>
        <w:tc>
          <w:tcPr>
            <w:tcW w:w="1418" w:type="dxa"/>
            <w:noWrap w:val="0"/>
            <w:vAlign w:val="center"/>
          </w:tcPr>
          <w:p w14:paraId="691D8179">
            <w:pPr>
              <w:pStyle w:val="3"/>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456D96D1">
            <w:pPr>
              <w:pStyle w:val="3"/>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711A9E14">
            <w:pPr>
              <w:pStyle w:val="3"/>
              <w:keepNext/>
              <w:spacing w:after="0" w:line="440" w:lineRule="exact"/>
              <w:ind w:left="63" w:right="63"/>
              <w:rPr>
                <w:rFonts w:hint="eastAsia" w:ascii="仿宋" w:hAnsi="仿宋" w:eastAsia="仿宋" w:cs="仿宋"/>
                <w:color w:val="auto"/>
                <w:kern w:val="2"/>
                <w:sz w:val="24"/>
                <w:szCs w:val="24"/>
                <w:highlight w:val="none"/>
              </w:rPr>
            </w:pPr>
          </w:p>
        </w:tc>
        <w:tc>
          <w:tcPr>
            <w:tcW w:w="4252" w:type="dxa"/>
            <w:noWrap w:val="0"/>
            <w:vAlign w:val="center"/>
          </w:tcPr>
          <w:p w14:paraId="5FE0FAAD">
            <w:pPr>
              <w:pStyle w:val="3"/>
              <w:keepNext/>
              <w:spacing w:after="0" w:line="440" w:lineRule="exact"/>
              <w:ind w:left="63" w:right="63"/>
              <w:rPr>
                <w:rFonts w:hint="eastAsia" w:ascii="仿宋" w:hAnsi="仿宋" w:eastAsia="仿宋" w:cs="仿宋"/>
                <w:color w:val="auto"/>
                <w:kern w:val="2"/>
                <w:sz w:val="24"/>
                <w:szCs w:val="24"/>
                <w:highlight w:val="none"/>
              </w:rPr>
            </w:pPr>
          </w:p>
        </w:tc>
      </w:tr>
      <w:tr w14:paraId="71D01CC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23B70E74">
            <w:pPr>
              <w:pStyle w:val="3"/>
              <w:keepNext/>
              <w:spacing w:after="0" w:line="440" w:lineRule="exact"/>
              <w:ind w:left="63" w:right="63"/>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其他人员</w:t>
            </w:r>
          </w:p>
        </w:tc>
        <w:tc>
          <w:tcPr>
            <w:tcW w:w="1418" w:type="dxa"/>
            <w:noWrap w:val="0"/>
            <w:vAlign w:val="center"/>
          </w:tcPr>
          <w:p w14:paraId="749704DC">
            <w:pPr>
              <w:pStyle w:val="3"/>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4E4D521C">
            <w:pPr>
              <w:pStyle w:val="3"/>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516463B7">
            <w:pPr>
              <w:pStyle w:val="3"/>
              <w:keepNext/>
              <w:spacing w:after="0" w:line="440" w:lineRule="exact"/>
              <w:ind w:left="63" w:right="63"/>
              <w:rPr>
                <w:rFonts w:hint="eastAsia" w:ascii="仿宋" w:hAnsi="仿宋" w:eastAsia="仿宋" w:cs="仿宋"/>
                <w:color w:val="auto"/>
                <w:kern w:val="2"/>
                <w:sz w:val="24"/>
                <w:szCs w:val="24"/>
                <w:highlight w:val="none"/>
              </w:rPr>
            </w:pPr>
          </w:p>
        </w:tc>
        <w:tc>
          <w:tcPr>
            <w:tcW w:w="4252" w:type="dxa"/>
            <w:noWrap w:val="0"/>
            <w:vAlign w:val="center"/>
          </w:tcPr>
          <w:p w14:paraId="54935699">
            <w:pPr>
              <w:pStyle w:val="3"/>
              <w:keepNext/>
              <w:spacing w:after="0" w:line="440" w:lineRule="exact"/>
              <w:ind w:left="63" w:right="63"/>
              <w:rPr>
                <w:rFonts w:hint="eastAsia" w:ascii="仿宋" w:hAnsi="仿宋" w:eastAsia="仿宋" w:cs="仿宋"/>
                <w:color w:val="auto"/>
                <w:kern w:val="2"/>
                <w:sz w:val="24"/>
                <w:szCs w:val="24"/>
                <w:highlight w:val="none"/>
              </w:rPr>
            </w:pPr>
          </w:p>
        </w:tc>
      </w:tr>
      <w:tr w14:paraId="24BE593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58546F5E">
            <w:pPr>
              <w:pStyle w:val="3"/>
              <w:keepNext/>
              <w:spacing w:after="0" w:line="440" w:lineRule="exact"/>
              <w:ind w:left="63" w:right="63"/>
              <w:rPr>
                <w:rFonts w:hint="eastAsia" w:ascii="仿宋" w:hAnsi="仿宋" w:eastAsia="仿宋" w:cs="仿宋"/>
                <w:color w:val="auto"/>
                <w:kern w:val="2"/>
                <w:sz w:val="24"/>
                <w:szCs w:val="24"/>
                <w:highlight w:val="none"/>
              </w:rPr>
            </w:pPr>
          </w:p>
        </w:tc>
        <w:tc>
          <w:tcPr>
            <w:tcW w:w="1418" w:type="dxa"/>
            <w:noWrap w:val="0"/>
            <w:vAlign w:val="center"/>
          </w:tcPr>
          <w:p w14:paraId="181CC7F1">
            <w:pPr>
              <w:pStyle w:val="3"/>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4F15F0C9">
            <w:pPr>
              <w:pStyle w:val="3"/>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3D230690">
            <w:pPr>
              <w:pStyle w:val="3"/>
              <w:keepNext/>
              <w:spacing w:after="0" w:line="440" w:lineRule="exact"/>
              <w:ind w:left="63" w:right="63"/>
              <w:rPr>
                <w:rFonts w:hint="eastAsia" w:ascii="仿宋" w:hAnsi="仿宋" w:eastAsia="仿宋" w:cs="仿宋"/>
                <w:color w:val="auto"/>
                <w:kern w:val="2"/>
                <w:sz w:val="24"/>
                <w:szCs w:val="24"/>
                <w:highlight w:val="none"/>
              </w:rPr>
            </w:pPr>
          </w:p>
        </w:tc>
        <w:tc>
          <w:tcPr>
            <w:tcW w:w="4252" w:type="dxa"/>
            <w:noWrap w:val="0"/>
            <w:vAlign w:val="center"/>
          </w:tcPr>
          <w:p w14:paraId="0F6C5737">
            <w:pPr>
              <w:pStyle w:val="3"/>
              <w:keepNext/>
              <w:spacing w:after="0" w:line="440" w:lineRule="exact"/>
              <w:ind w:left="63" w:right="63"/>
              <w:rPr>
                <w:rFonts w:hint="eastAsia" w:ascii="仿宋" w:hAnsi="仿宋" w:eastAsia="仿宋" w:cs="仿宋"/>
                <w:color w:val="auto"/>
                <w:kern w:val="2"/>
                <w:sz w:val="24"/>
                <w:szCs w:val="24"/>
                <w:highlight w:val="none"/>
              </w:rPr>
            </w:pPr>
          </w:p>
        </w:tc>
      </w:tr>
      <w:tr w14:paraId="6516C38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noWrap w:val="0"/>
            <w:vAlign w:val="center"/>
          </w:tcPr>
          <w:p w14:paraId="0EBE9915">
            <w:pPr>
              <w:pStyle w:val="3"/>
              <w:keepNext/>
              <w:spacing w:after="0" w:line="440" w:lineRule="exact"/>
              <w:ind w:left="63" w:right="63"/>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二、现场人员</w:t>
            </w:r>
          </w:p>
        </w:tc>
      </w:tr>
      <w:tr w14:paraId="5D8A1DC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626F2642">
            <w:pPr>
              <w:pStyle w:val="3"/>
              <w:keepNext/>
              <w:spacing w:after="0" w:line="440" w:lineRule="exact"/>
              <w:ind w:left="63" w:right="63"/>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项目经理</w:t>
            </w:r>
          </w:p>
        </w:tc>
        <w:tc>
          <w:tcPr>
            <w:tcW w:w="1418" w:type="dxa"/>
            <w:noWrap w:val="0"/>
            <w:vAlign w:val="center"/>
          </w:tcPr>
          <w:p w14:paraId="5FAB7B20">
            <w:pPr>
              <w:pStyle w:val="3"/>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06474B1A">
            <w:pPr>
              <w:pStyle w:val="3"/>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1C39430C">
            <w:pPr>
              <w:pStyle w:val="3"/>
              <w:keepNext/>
              <w:spacing w:after="0" w:line="440" w:lineRule="exact"/>
              <w:ind w:left="63" w:right="63"/>
              <w:rPr>
                <w:rFonts w:hint="eastAsia" w:ascii="仿宋" w:hAnsi="仿宋" w:eastAsia="仿宋" w:cs="仿宋"/>
                <w:color w:val="auto"/>
                <w:kern w:val="2"/>
                <w:sz w:val="24"/>
                <w:szCs w:val="24"/>
                <w:highlight w:val="none"/>
              </w:rPr>
            </w:pPr>
          </w:p>
        </w:tc>
        <w:tc>
          <w:tcPr>
            <w:tcW w:w="4252" w:type="dxa"/>
            <w:noWrap w:val="0"/>
            <w:vAlign w:val="center"/>
          </w:tcPr>
          <w:p w14:paraId="422B4D70">
            <w:pPr>
              <w:pStyle w:val="3"/>
              <w:keepNext/>
              <w:spacing w:after="0" w:line="440" w:lineRule="exact"/>
              <w:ind w:left="63" w:right="63"/>
              <w:rPr>
                <w:rFonts w:hint="eastAsia" w:ascii="仿宋" w:hAnsi="仿宋" w:eastAsia="仿宋" w:cs="仿宋"/>
                <w:color w:val="auto"/>
                <w:kern w:val="2"/>
                <w:sz w:val="24"/>
                <w:szCs w:val="24"/>
                <w:highlight w:val="none"/>
              </w:rPr>
            </w:pPr>
          </w:p>
        </w:tc>
      </w:tr>
      <w:tr w14:paraId="745CA94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6263840C">
            <w:pPr>
              <w:pStyle w:val="3"/>
              <w:keepNext/>
              <w:spacing w:after="0" w:line="440" w:lineRule="exact"/>
              <w:ind w:left="63" w:right="63"/>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项目副经理</w:t>
            </w:r>
          </w:p>
        </w:tc>
        <w:tc>
          <w:tcPr>
            <w:tcW w:w="1418" w:type="dxa"/>
            <w:noWrap w:val="0"/>
            <w:vAlign w:val="center"/>
          </w:tcPr>
          <w:p w14:paraId="60759581">
            <w:pPr>
              <w:pStyle w:val="3"/>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39F30B4F">
            <w:pPr>
              <w:pStyle w:val="3"/>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2D40F016">
            <w:pPr>
              <w:pStyle w:val="3"/>
              <w:keepNext/>
              <w:spacing w:after="0" w:line="440" w:lineRule="exact"/>
              <w:ind w:left="63" w:right="63"/>
              <w:rPr>
                <w:rFonts w:hint="eastAsia" w:ascii="仿宋" w:hAnsi="仿宋" w:eastAsia="仿宋" w:cs="仿宋"/>
                <w:color w:val="auto"/>
                <w:kern w:val="2"/>
                <w:sz w:val="24"/>
                <w:szCs w:val="24"/>
                <w:highlight w:val="none"/>
              </w:rPr>
            </w:pPr>
          </w:p>
        </w:tc>
        <w:tc>
          <w:tcPr>
            <w:tcW w:w="4252" w:type="dxa"/>
            <w:noWrap w:val="0"/>
            <w:vAlign w:val="center"/>
          </w:tcPr>
          <w:p w14:paraId="3B9FAA2A">
            <w:pPr>
              <w:pStyle w:val="3"/>
              <w:keepNext/>
              <w:spacing w:after="0" w:line="440" w:lineRule="exact"/>
              <w:ind w:left="63" w:right="63"/>
              <w:rPr>
                <w:rFonts w:hint="eastAsia" w:ascii="仿宋" w:hAnsi="仿宋" w:eastAsia="仿宋" w:cs="仿宋"/>
                <w:color w:val="auto"/>
                <w:kern w:val="2"/>
                <w:sz w:val="24"/>
                <w:szCs w:val="24"/>
                <w:highlight w:val="none"/>
              </w:rPr>
            </w:pPr>
          </w:p>
        </w:tc>
      </w:tr>
      <w:tr w14:paraId="2D6CC0F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62502B8B">
            <w:pPr>
              <w:pStyle w:val="3"/>
              <w:keepNext/>
              <w:spacing w:after="0" w:line="440" w:lineRule="exact"/>
              <w:ind w:left="63" w:right="63"/>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技术负责人</w:t>
            </w:r>
          </w:p>
        </w:tc>
        <w:tc>
          <w:tcPr>
            <w:tcW w:w="1418" w:type="dxa"/>
            <w:noWrap w:val="0"/>
            <w:vAlign w:val="center"/>
          </w:tcPr>
          <w:p w14:paraId="42CFAD48">
            <w:pPr>
              <w:pStyle w:val="3"/>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4088D20A">
            <w:pPr>
              <w:pStyle w:val="3"/>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68924C93">
            <w:pPr>
              <w:pStyle w:val="3"/>
              <w:keepNext/>
              <w:spacing w:after="0" w:line="440" w:lineRule="exact"/>
              <w:ind w:left="63" w:right="63"/>
              <w:rPr>
                <w:rFonts w:hint="eastAsia" w:ascii="仿宋" w:hAnsi="仿宋" w:eastAsia="仿宋" w:cs="仿宋"/>
                <w:color w:val="auto"/>
                <w:kern w:val="2"/>
                <w:sz w:val="24"/>
                <w:szCs w:val="24"/>
                <w:highlight w:val="none"/>
              </w:rPr>
            </w:pPr>
          </w:p>
        </w:tc>
        <w:tc>
          <w:tcPr>
            <w:tcW w:w="4252" w:type="dxa"/>
            <w:noWrap w:val="0"/>
            <w:vAlign w:val="center"/>
          </w:tcPr>
          <w:p w14:paraId="082FB9E8">
            <w:pPr>
              <w:pStyle w:val="3"/>
              <w:keepNext/>
              <w:spacing w:after="0" w:line="440" w:lineRule="exact"/>
              <w:ind w:left="63" w:right="63"/>
              <w:rPr>
                <w:rFonts w:hint="eastAsia" w:ascii="仿宋" w:hAnsi="仿宋" w:eastAsia="仿宋" w:cs="仿宋"/>
                <w:color w:val="auto"/>
                <w:kern w:val="2"/>
                <w:sz w:val="24"/>
                <w:szCs w:val="24"/>
                <w:highlight w:val="none"/>
              </w:rPr>
            </w:pPr>
          </w:p>
        </w:tc>
      </w:tr>
      <w:tr w14:paraId="30C8AFF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631CDDA0">
            <w:pPr>
              <w:pStyle w:val="3"/>
              <w:keepNext/>
              <w:spacing w:after="0" w:line="440" w:lineRule="exact"/>
              <w:ind w:left="63" w:right="63"/>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造价管理</w:t>
            </w:r>
          </w:p>
        </w:tc>
        <w:tc>
          <w:tcPr>
            <w:tcW w:w="1418" w:type="dxa"/>
            <w:noWrap w:val="0"/>
            <w:vAlign w:val="center"/>
          </w:tcPr>
          <w:p w14:paraId="7668B17B">
            <w:pPr>
              <w:pStyle w:val="3"/>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51455F21">
            <w:pPr>
              <w:pStyle w:val="3"/>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555EB7AF">
            <w:pPr>
              <w:pStyle w:val="3"/>
              <w:keepNext/>
              <w:spacing w:after="0" w:line="440" w:lineRule="exact"/>
              <w:ind w:left="63" w:right="63"/>
              <w:rPr>
                <w:rFonts w:hint="eastAsia" w:ascii="仿宋" w:hAnsi="仿宋" w:eastAsia="仿宋" w:cs="仿宋"/>
                <w:color w:val="auto"/>
                <w:kern w:val="2"/>
                <w:sz w:val="24"/>
                <w:szCs w:val="24"/>
                <w:highlight w:val="none"/>
              </w:rPr>
            </w:pPr>
          </w:p>
        </w:tc>
        <w:tc>
          <w:tcPr>
            <w:tcW w:w="4252" w:type="dxa"/>
            <w:noWrap w:val="0"/>
            <w:vAlign w:val="center"/>
          </w:tcPr>
          <w:p w14:paraId="5AC6A3E8">
            <w:pPr>
              <w:pStyle w:val="3"/>
              <w:keepNext/>
              <w:spacing w:after="0" w:line="440" w:lineRule="exact"/>
              <w:ind w:left="63" w:right="63"/>
              <w:rPr>
                <w:rFonts w:hint="eastAsia" w:ascii="仿宋" w:hAnsi="仿宋" w:eastAsia="仿宋" w:cs="仿宋"/>
                <w:color w:val="auto"/>
                <w:kern w:val="2"/>
                <w:sz w:val="24"/>
                <w:szCs w:val="24"/>
                <w:highlight w:val="none"/>
              </w:rPr>
            </w:pPr>
          </w:p>
        </w:tc>
      </w:tr>
      <w:tr w14:paraId="4348AD8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5FAA7599">
            <w:pPr>
              <w:pStyle w:val="3"/>
              <w:keepNext/>
              <w:spacing w:after="0" w:line="440" w:lineRule="exact"/>
              <w:ind w:left="63" w:right="63"/>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质量管理</w:t>
            </w:r>
          </w:p>
        </w:tc>
        <w:tc>
          <w:tcPr>
            <w:tcW w:w="1418" w:type="dxa"/>
            <w:noWrap w:val="0"/>
            <w:vAlign w:val="center"/>
          </w:tcPr>
          <w:p w14:paraId="4A54874B">
            <w:pPr>
              <w:pStyle w:val="3"/>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7350AE18">
            <w:pPr>
              <w:pStyle w:val="3"/>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7D48131D">
            <w:pPr>
              <w:pStyle w:val="3"/>
              <w:keepNext/>
              <w:spacing w:after="0" w:line="440" w:lineRule="exact"/>
              <w:ind w:left="63" w:right="63"/>
              <w:rPr>
                <w:rFonts w:hint="eastAsia" w:ascii="仿宋" w:hAnsi="仿宋" w:eastAsia="仿宋" w:cs="仿宋"/>
                <w:color w:val="auto"/>
                <w:kern w:val="2"/>
                <w:sz w:val="24"/>
                <w:szCs w:val="24"/>
                <w:highlight w:val="none"/>
              </w:rPr>
            </w:pPr>
          </w:p>
        </w:tc>
        <w:tc>
          <w:tcPr>
            <w:tcW w:w="4252" w:type="dxa"/>
            <w:noWrap w:val="0"/>
            <w:vAlign w:val="center"/>
          </w:tcPr>
          <w:p w14:paraId="2FA696DC">
            <w:pPr>
              <w:pStyle w:val="3"/>
              <w:keepNext/>
              <w:spacing w:after="0" w:line="440" w:lineRule="exact"/>
              <w:ind w:left="63" w:right="63"/>
              <w:rPr>
                <w:rFonts w:hint="eastAsia" w:ascii="仿宋" w:hAnsi="仿宋" w:eastAsia="仿宋" w:cs="仿宋"/>
                <w:color w:val="auto"/>
                <w:kern w:val="2"/>
                <w:sz w:val="24"/>
                <w:szCs w:val="24"/>
                <w:highlight w:val="none"/>
              </w:rPr>
            </w:pPr>
          </w:p>
        </w:tc>
      </w:tr>
      <w:tr w14:paraId="2E4065C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5F1AB966">
            <w:pPr>
              <w:pStyle w:val="3"/>
              <w:keepNext/>
              <w:spacing w:after="0" w:line="440" w:lineRule="exact"/>
              <w:ind w:left="63" w:right="63"/>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材料管理</w:t>
            </w:r>
          </w:p>
        </w:tc>
        <w:tc>
          <w:tcPr>
            <w:tcW w:w="1418" w:type="dxa"/>
            <w:noWrap w:val="0"/>
            <w:vAlign w:val="center"/>
          </w:tcPr>
          <w:p w14:paraId="6F69618E">
            <w:pPr>
              <w:pStyle w:val="3"/>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2184C4D1">
            <w:pPr>
              <w:pStyle w:val="3"/>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37FC9F62">
            <w:pPr>
              <w:pStyle w:val="3"/>
              <w:keepNext/>
              <w:spacing w:after="0" w:line="440" w:lineRule="exact"/>
              <w:ind w:left="63" w:right="63"/>
              <w:rPr>
                <w:rFonts w:hint="eastAsia" w:ascii="仿宋" w:hAnsi="仿宋" w:eastAsia="仿宋" w:cs="仿宋"/>
                <w:color w:val="auto"/>
                <w:kern w:val="2"/>
                <w:sz w:val="24"/>
                <w:szCs w:val="24"/>
                <w:highlight w:val="none"/>
              </w:rPr>
            </w:pPr>
          </w:p>
        </w:tc>
        <w:tc>
          <w:tcPr>
            <w:tcW w:w="4252" w:type="dxa"/>
            <w:noWrap w:val="0"/>
            <w:vAlign w:val="center"/>
          </w:tcPr>
          <w:p w14:paraId="10A267C7">
            <w:pPr>
              <w:pStyle w:val="3"/>
              <w:keepNext/>
              <w:spacing w:after="0" w:line="440" w:lineRule="exact"/>
              <w:ind w:left="63" w:right="63"/>
              <w:rPr>
                <w:rFonts w:hint="eastAsia" w:ascii="仿宋" w:hAnsi="仿宋" w:eastAsia="仿宋" w:cs="仿宋"/>
                <w:color w:val="auto"/>
                <w:kern w:val="2"/>
                <w:sz w:val="24"/>
                <w:szCs w:val="24"/>
                <w:highlight w:val="none"/>
              </w:rPr>
            </w:pPr>
          </w:p>
        </w:tc>
      </w:tr>
      <w:tr w14:paraId="0AC7C25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019B95B0">
            <w:pPr>
              <w:pStyle w:val="3"/>
              <w:keepNext/>
              <w:spacing w:after="0" w:line="440" w:lineRule="exact"/>
              <w:ind w:left="63" w:right="63"/>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计划管理</w:t>
            </w:r>
          </w:p>
        </w:tc>
        <w:tc>
          <w:tcPr>
            <w:tcW w:w="1418" w:type="dxa"/>
            <w:noWrap w:val="0"/>
            <w:vAlign w:val="center"/>
          </w:tcPr>
          <w:p w14:paraId="7478D002">
            <w:pPr>
              <w:pStyle w:val="3"/>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2DEC2703">
            <w:pPr>
              <w:pStyle w:val="3"/>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443E111F">
            <w:pPr>
              <w:pStyle w:val="3"/>
              <w:keepNext/>
              <w:spacing w:after="0" w:line="440" w:lineRule="exact"/>
              <w:ind w:left="63" w:right="63"/>
              <w:rPr>
                <w:rFonts w:hint="eastAsia" w:ascii="仿宋" w:hAnsi="仿宋" w:eastAsia="仿宋" w:cs="仿宋"/>
                <w:color w:val="auto"/>
                <w:kern w:val="2"/>
                <w:sz w:val="24"/>
                <w:szCs w:val="24"/>
                <w:highlight w:val="none"/>
              </w:rPr>
            </w:pPr>
          </w:p>
        </w:tc>
        <w:tc>
          <w:tcPr>
            <w:tcW w:w="4252" w:type="dxa"/>
            <w:noWrap w:val="0"/>
            <w:vAlign w:val="center"/>
          </w:tcPr>
          <w:p w14:paraId="75AE82D4">
            <w:pPr>
              <w:pStyle w:val="3"/>
              <w:keepNext/>
              <w:spacing w:after="0" w:line="440" w:lineRule="exact"/>
              <w:ind w:left="63" w:right="63"/>
              <w:rPr>
                <w:rFonts w:hint="eastAsia" w:ascii="仿宋" w:hAnsi="仿宋" w:eastAsia="仿宋" w:cs="仿宋"/>
                <w:color w:val="auto"/>
                <w:kern w:val="2"/>
                <w:sz w:val="24"/>
                <w:szCs w:val="24"/>
                <w:highlight w:val="none"/>
              </w:rPr>
            </w:pPr>
          </w:p>
        </w:tc>
      </w:tr>
      <w:tr w14:paraId="082CBDC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34AE2F3A">
            <w:pPr>
              <w:pStyle w:val="3"/>
              <w:keepNext/>
              <w:spacing w:after="0" w:line="440" w:lineRule="exact"/>
              <w:ind w:left="63" w:right="63"/>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安全管理</w:t>
            </w:r>
          </w:p>
        </w:tc>
        <w:tc>
          <w:tcPr>
            <w:tcW w:w="1418" w:type="dxa"/>
            <w:noWrap w:val="0"/>
            <w:vAlign w:val="center"/>
          </w:tcPr>
          <w:p w14:paraId="79922473">
            <w:pPr>
              <w:pStyle w:val="3"/>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2A8B469A">
            <w:pPr>
              <w:pStyle w:val="3"/>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1E1F3ECD">
            <w:pPr>
              <w:pStyle w:val="3"/>
              <w:keepNext/>
              <w:spacing w:after="0" w:line="440" w:lineRule="exact"/>
              <w:ind w:left="63" w:right="63"/>
              <w:rPr>
                <w:rFonts w:hint="eastAsia" w:ascii="仿宋" w:hAnsi="仿宋" w:eastAsia="仿宋" w:cs="仿宋"/>
                <w:color w:val="auto"/>
                <w:kern w:val="2"/>
                <w:sz w:val="24"/>
                <w:szCs w:val="24"/>
                <w:highlight w:val="none"/>
              </w:rPr>
            </w:pPr>
          </w:p>
        </w:tc>
        <w:tc>
          <w:tcPr>
            <w:tcW w:w="4252" w:type="dxa"/>
            <w:noWrap w:val="0"/>
            <w:vAlign w:val="center"/>
          </w:tcPr>
          <w:p w14:paraId="575571DF">
            <w:pPr>
              <w:pStyle w:val="3"/>
              <w:keepNext/>
              <w:spacing w:after="0" w:line="440" w:lineRule="exact"/>
              <w:ind w:left="63" w:right="63"/>
              <w:rPr>
                <w:rFonts w:hint="eastAsia" w:ascii="仿宋" w:hAnsi="仿宋" w:eastAsia="仿宋" w:cs="仿宋"/>
                <w:color w:val="auto"/>
                <w:kern w:val="2"/>
                <w:sz w:val="24"/>
                <w:szCs w:val="24"/>
                <w:highlight w:val="none"/>
              </w:rPr>
            </w:pPr>
          </w:p>
        </w:tc>
      </w:tr>
      <w:tr w14:paraId="18B243E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noWrap w:val="0"/>
            <w:vAlign w:val="center"/>
          </w:tcPr>
          <w:p w14:paraId="424C3ADF">
            <w:pPr>
              <w:pStyle w:val="3"/>
              <w:keepNext/>
              <w:spacing w:after="0" w:line="440" w:lineRule="exact"/>
              <w:ind w:left="63" w:right="63"/>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其他人员</w:t>
            </w:r>
          </w:p>
        </w:tc>
        <w:tc>
          <w:tcPr>
            <w:tcW w:w="1418" w:type="dxa"/>
            <w:noWrap w:val="0"/>
            <w:vAlign w:val="center"/>
          </w:tcPr>
          <w:p w14:paraId="5FF8AD52">
            <w:pPr>
              <w:pStyle w:val="3"/>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09314FC0">
            <w:pPr>
              <w:pStyle w:val="3"/>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4EDC0D6E">
            <w:pPr>
              <w:pStyle w:val="3"/>
              <w:keepNext/>
              <w:spacing w:after="0" w:line="440" w:lineRule="exact"/>
              <w:ind w:left="63" w:right="63"/>
              <w:rPr>
                <w:rFonts w:hint="eastAsia" w:ascii="仿宋" w:hAnsi="仿宋" w:eastAsia="仿宋" w:cs="仿宋"/>
                <w:color w:val="auto"/>
                <w:kern w:val="2"/>
                <w:sz w:val="24"/>
                <w:szCs w:val="24"/>
                <w:highlight w:val="none"/>
              </w:rPr>
            </w:pPr>
          </w:p>
        </w:tc>
        <w:tc>
          <w:tcPr>
            <w:tcW w:w="4252" w:type="dxa"/>
            <w:noWrap w:val="0"/>
            <w:vAlign w:val="center"/>
          </w:tcPr>
          <w:p w14:paraId="1A0D631B">
            <w:pPr>
              <w:pStyle w:val="3"/>
              <w:keepNext/>
              <w:spacing w:after="0" w:line="440" w:lineRule="exact"/>
              <w:ind w:left="63" w:right="63"/>
              <w:rPr>
                <w:rFonts w:hint="eastAsia" w:ascii="仿宋" w:hAnsi="仿宋" w:eastAsia="仿宋" w:cs="仿宋"/>
                <w:color w:val="auto"/>
                <w:kern w:val="2"/>
                <w:sz w:val="24"/>
                <w:szCs w:val="24"/>
                <w:highlight w:val="none"/>
              </w:rPr>
            </w:pPr>
          </w:p>
        </w:tc>
      </w:tr>
      <w:tr w14:paraId="7C69DE6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0512AB5D">
            <w:pPr>
              <w:pStyle w:val="3"/>
              <w:keepNext/>
              <w:spacing w:after="0" w:line="440" w:lineRule="exact"/>
              <w:ind w:left="63" w:right="63"/>
              <w:rPr>
                <w:rFonts w:hint="eastAsia" w:ascii="仿宋" w:hAnsi="仿宋" w:eastAsia="仿宋" w:cs="仿宋"/>
                <w:color w:val="auto"/>
                <w:kern w:val="2"/>
                <w:sz w:val="24"/>
                <w:szCs w:val="24"/>
                <w:highlight w:val="none"/>
              </w:rPr>
            </w:pPr>
          </w:p>
        </w:tc>
        <w:tc>
          <w:tcPr>
            <w:tcW w:w="1418" w:type="dxa"/>
            <w:tcBorders>
              <w:bottom w:val="nil"/>
            </w:tcBorders>
            <w:noWrap w:val="0"/>
            <w:vAlign w:val="center"/>
          </w:tcPr>
          <w:p w14:paraId="2C1DD8A4">
            <w:pPr>
              <w:pStyle w:val="3"/>
              <w:keepNext/>
              <w:spacing w:after="0" w:line="440" w:lineRule="exact"/>
              <w:ind w:left="63" w:right="63"/>
              <w:rPr>
                <w:rFonts w:hint="eastAsia" w:ascii="仿宋" w:hAnsi="仿宋" w:eastAsia="仿宋" w:cs="仿宋"/>
                <w:color w:val="auto"/>
                <w:kern w:val="2"/>
                <w:sz w:val="24"/>
                <w:szCs w:val="24"/>
                <w:highlight w:val="none"/>
              </w:rPr>
            </w:pPr>
          </w:p>
        </w:tc>
        <w:tc>
          <w:tcPr>
            <w:tcW w:w="1134" w:type="dxa"/>
            <w:tcBorders>
              <w:bottom w:val="nil"/>
            </w:tcBorders>
            <w:noWrap w:val="0"/>
            <w:vAlign w:val="center"/>
          </w:tcPr>
          <w:p w14:paraId="735FC3C4">
            <w:pPr>
              <w:pStyle w:val="3"/>
              <w:keepNext/>
              <w:spacing w:after="0" w:line="440" w:lineRule="exact"/>
              <w:ind w:left="63" w:right="63"/>
              <w:rPr>
                <w:rFonts w:hint="eastAsia" w:ascii="仿宋" w:hAnsi="仿宋" w:eastAsia="仿宋" w:cs="仿宋"/>
                <w:color w:val="auto"/>
                <w:kern w:val="2"/>
                <w:sz w:val="24"/>
                <w:szCs w:val="24"/>
                <w:highlight w:val="none"/>
              </w:rPr>
            </w:pPr>
          </w:p>
        </w:tc>
        <w:tc>
          <w:tcPr>
            <w:tcW w:w="1134" w:type="dxa"/>
            <w:tcBorders>
              <w:bottom w:val="nil"/>
            </w:tcBorders>
            <w:noWrap w:val="0"/>
            <w:vAlign w:val="center"/>
          </w:tcPr>
          <w:p w14:paraId="2DF56C63">
            <w:pPr>
              <w:pStyle w:val="3"/>
              <w:keepNext/>
              <w:spacing w:after="0" w:line="440" w:lineRule="exact"/>
              <w:ind w:left="63" w:right="63"/>
              <w:rPr>
                <w:rFonts w:hint="eastAsia" w:ascii="仿宋" w:hAnsi="仿宋" w:eastAsia="仿宋" w:cs="仿宋"/>
                <w:color w:val="auto"/>
                <w:kern w:val="2"/>
                <w:sz w:val="24"/>
                <w:szCs w:val="24"/>
                <w:highlight w:val="none"/>
              </w:rPr>
            </w:pPr>
          </w:p>
        </w:tc>
        <w:tc>
          <w:tcPr>
            <w:tcW w:w="4252" w:type="dxa"/>
            <w:tcBorders>
              <w:bottom w:val="nil"/>
            </w:tcBorders>
            <w:noWrap w:val="0"/>
            <w:vAlign w:val="center"/>
          </w:tcPr>
          <w:p w14:paraId="204315BF">
            <w:pPr>
              <w:pStyle w:val="3"/>
              <w:keepNext/>
              <w:spacing w:after="0" w:line="440" w:lineRule="exact"/>
              <w:ind w:left="63" w:right="63"/>
              <w:rPr>
                <w:rFonts w:hint="eastAsia" w:ascii="仿宋" w:hAnsi="仿宋" w:eastAsia="仿宋" w:cs="仿宋"/>
                <w:color w:val="auto"/>
                <w:kern w:val="2"/>
                <w:sz w:val="24"/>
                <w:szCs w:val="24"/>
                <w:highlight w:val="none"/>
              </w:rPr>
            </w:pPr>
          </w:p>
        </w:tc>
      </w:tr>
      <w:tr w14:paraId="7F7E30D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5115190E">
            <w:pPr>
              <w:pStyle w:val="3"/>
              <w:keepNext/>
              <w:spacing w:after="0" w:line="440" w:lineRule="exact"/>
              <w:ind w:left="63" w:right="63"/>
              <w:rPr>
                <w:rFonts w:hint="eastAsia" w:ascii="仿宋" w:hAnsi="仿宋" w:eastAsia="仿宋" w:cs="仿宋"/>
                <w:color w:val="auto"/>
                <w:kern w:val="2"/>
                <w:sz w:val="24"/>
                <w:szCs w:val="24"/>
                <w:highlight w:val="none"/>
              </w:rPr>
            </w:pPr>
          </w:p>
        </w:tc>
        <w:tc>
          <w:tcPr>
            <w:tcW w:w="1418" w:type="dxa"/>
            <w:noWrap w:val="0"/>
            <w:vAlign w:val="center"/>
          </w:tcPr>
          <w:p w14:paraId="39792397">
            <w:pPr>
              <w:pStyle w:val="3"/>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14537AEA">
            <w:pPr>
              <w:pStyle w:val="3"/>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6228D857">
            <w:pPr>
              <w:pStyle w:val="3"/>
              <w:keepNext/>
              <w:spacing w:after="0" w:line="440" w:lineRule="exact"/>
              <w:ind w:left="63" w:right="63"/>
              <w:rPr>
                <w:rFonts w:hint="eastAsia" w:ascii="仿宋" w:hAnsi="仿宋" w:eastAsia="仿宋" w:cs="仿宋"/>
                <w:color w:val="auto"/>
                <w:kern w:val="2"/>
                <w:sz w:val="24"/>
                <w:szCs w:val="24"/>
                <w:highlight w:val="none"/>
              </w:rPr>
            </w:pPr>
          </w:p>
        </w:tc>
        <w:tc>
          <w:tcPr>
            <w:tcW w:w="4252" w:type="dxa"/>
            <w:noWrap w:val="0"/>
            <w:vAlign w:val="center"/>
          </w:tcPr>
          <w:p w14:paraId="0D033886">
            <w:pPr>
              <w:pStyle w:val="3"/>
              <w:keepNext/>
              <w:spacing w:after="0" w:line="440" w:lineRule="exact"/>
              <w:ind w:left="63" w:right="63"/>
              <w:rPr>
                <w:rFonts w:hint="eastAsia" w:ascii="仿宋" w:hAnsi="仿宋" w:eastAsia="仿宋" w:cs="仿宋"/>
                <w:color w:val="auto"/>
                <w:kern w:val="2"/>
                <w:sz w:val="24"/>
                <w:szCs w:val="24"/>
                <w:highlight w:val="none"/>
              </w:rPr>
            </w:pPr>
          </w:p>
        </w:tc>
      </w:tr>
      <w:tr w14:paraId="414F890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4DB74632">
            <w:pPr>
              <w:pStyle w:val="3"/>
              <w:keepNext/>
              <w:spacing w:after="0" w:line="440" w:lineRule="exact"/>
              <w:ind w:left="63" w:right="63"/>
              <w:rPr>
                <w:rFonts w:hint="eastAsia" w:ascii="仿宋" w:hAnsi="仿宋" w:eastAsia="仿宋" w:cs="仿宋"/>
                <w:color w:val="auto"/>
                <w:kern w:val="2"/>
                <w:sz w:val="24"/>
                <w:szCs w:val="24"/>
                <w:highlight w:val="none"/>
              </w:rPr>
            </w:pPr>
          </w:p>
        </w:tc>
        <w:tc>
          <w:tcPr>
            <w:tcW w:w="1418" w:type="dxa"/>
            <w:noWrap w:val="0"/>
            <w:vAlign w:val="center"/>
          </w:tcPr>
          <w:p w14:paraId="139533E3">
            <w:pPr>
              <w:pStyle w:val="3"/>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4BD756A2">
            <w:pPr>
              <w:pStyle w:val="3"/>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4C412E28">
            <w:pPr>
              <w:pStyle w:val="3"/>
              <w:keepNext/>
              <w:spacing w:after="0" w:line="440" w:lineRule="exact"/>
              <w:ind w:left="63" w:right="63"/>
              <w:rPr>
                <w:rFonts w:hint="eastAsia" w:ascii="仿宋" w:hAnsi="仿宋" w:eastAsia="仿宋" w:cs="仿宋"/>
                <w:color w:val="auto"/>
                <w:kern w:val="2"/>
                <w:sz w:val="24"/>
                <w:szCs w:val="24"/>
                <w:highlight w:val="none"/>
              </w:rPr>
            </w:pPr>
          </w:p>
        </w:tc>
        <w:tc>
          <w:tcPr>
            <w:tcW w:w="4252" w:type="dxa"/>
            <w:noWrap w:val="0"/>
            <w:vAlign w:val="center"/>
          </w:tcPr>
          <w:p w14:paraId="3FD1E183">
            <w:pPr>
              <w:pStyle w:val="3"/>
              <w:keepNext/>
              <w:spacing w:after="0" w:line="440" w:lineRule="exact"/>
              <w:ind w:left="63" w:right="63"/>
              <w:rPr>
                <w:rFonts w:hint="eastAsia" w:ascii="仿宋" w:hAnsi="仿宋" w:eastAsia="仿宋" w:cs="仿宋"/>
                <w:color w:val="auto"/>
                <w:kern w:val="2"/>
                <w:sz w:val="24"/>
                <w:szCs w:val="24"/>
                <w:highlight w:val="none"/>
              </w:rPr>
            </w:pPr>
          </w:p>
        </w:tc>
      </w:tr>
      <w:tr w14:paraId="2AABBFE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636860C8">
            <w:pPr>
              <w:pStyle w:val="3"/>
              <w:keepNext/>
              <w:spacing w:after="0" w:line="440" w:lineRule="exact"/>
              <w:ind w:left="63" w:right="63"/>
              <w:rPr>
                <w:rFonts w:hint="eastAsia" w:ascii="仿宋" w:hAnsi="仿宋" w:eastAsia="仿宋" w:cs="仿宋"/>
                <w:color w:val="auto"/>
                <w:kern w:val="2"/>
                <w:sz w:val="24"/>
                <w:szCs w:val="24"/>
                <w:highlight w:val="none"/>
              </w:rPr>
            </w:pPr>
          </w:p>
        </w:tc>
        <w:tc>
          <w:tcPr>
            <w:tcW w:w="1418" w:type="dxa"/>
            <w:noWrap w:val="0"/>
            <w:vAlign w:val="center"/>
          </w:tcPr>
          <w:p w14:paraId="4234A4C8">
            <w:pPr>
              <w:pStyle w:val="3"/>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1CFF94D0">
            <w:pPr>
              <w:pStyle w:val="3"/>
              <w:keepNext/>
              <w:spacing w:after="0" w:line="440" w:lineRule="exact"/>
              <w:ind w:left="63" w:right="63"/>
              <w:rPr>
                <w:rFonts w:hint="eastAsia" w:ascii="仿宋" w:hAnsi="仿宋" w:eastAsia="仿宋" w:cs="仿宋"/>
                <w:color w:val="auto"/>
                <w:kern w:val="2"/>
                <w:sz w:val="24"/>
                <w:szCs w:val="24"/>
                <w:highlight w:val="none"/>
              </w:rPr>
            </w:pPr>
          </w:p>
        </w:tc>
        <w:tc>
          <w:tcPr>
            <w:tcW w:w="1134" w:type="dxa"/>
            <w:noWrap w:val="0"/>
            <w:vAlign w:val="center"/>
          </w:tcPr>
          <w:p w14:paraId="5BBD0F1F">
            <w:pPr>
              <w:pStyle w:val="3"/>
              <w:keepNext/>
              <w:spacing w:after="0" w:line="440" w:lineRule="exact"/>
              <w:ind w:left="63" w:right="63"/>
              <w:rPr>
                <w:rFonts w:hint="eastAsia" w:ascii="仿宋" w:hAnsi="仿宋" w:eastAsia="仿宋" w:cs="仿宋"/>
                <w:color w:val="auto"/>
                <w:kern w:val="2"/>
                <w:sz w:val="24"/>
                <w:szCs w:val="24"/>
                <w:highlight w:val="none"/>
              </w:rPr>
            </w:pPr>
          </w:p>
        </w:tc>
        <w:tc>
          <w:tcPr>
            <w:tcW w:w="4252" w:type="dxa"/>
            <w:noWrap w:val="0"/>
            <w:vAlign w:val="center"/>
          </w:tcPr>
          <w:p w14:paraId="0ED7FD88">
            <w:pPr>
              <w:pStyle w:val="3"/>
              <w:keepNext/>
              <w:spacing w:after="0" w:line="440" w:lineRule="exact"/>
              <w:ind w:left="63" w:right="63"/>
              <w:rPr>
                <w:rFonts w:hint="eastAsia" w:ascii="仿宋" w:hAnsi="仿宋" w:eastAsia="仿宋" w:cs="仿宋"/>
                <w:color w:val="auto"/>
                <w:kern w:val="2"/>
                <w:sz w:val="24"/>
                <w:szCs w:val="24"/>
                <w:highlight w:val="none"/>
              </w:rPr>
            </w:pPr>
          </w:p>
        </w:tc>
      </w:tr>
      <w:tr w14:paraId="541C235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noWrap w:val="0"/>
            <w:vAlign w:val="center"/>
          </w:tcPr>
          <w:p w14:paraId="31CFBFF3">
            <w:pPr>
              <w:pStyle w:val="3"/>
              <w:keepNext/>
              <w:spacing w:after="0" w:line="440" w:lineRule="exact"/>
              <w:ind w:left="63" w:right="63"/>
              <w:rPr>
                <w:rFonts w:hint="eastAsia" w:ascii="仿宋" w:hAnsi="仿宋" w:eastAsia="仿宋" w:cs="仿宋"/>
                <w:color w:val="auto"/>
                <w:kern w:val="2"/>
                <w:sz w:val="24"/>
                <w:szCs w:val="24"/>
                <w:highlight w:val="none"/>
              </w:rPr>
            </w:pPr>
          </w:p>
        </w:tc>
        <w:tc>
          <w:tcPr>
            <w:tcW w:w="1418" w:type="dxa"/>
            <w:tcBorders>
              <w:bottom w:val="single" w:color="auto" w:sz="12" w:space="0"/>
            </w:tcBorders>
            <w:noWrap w:val="0"/>
            <w:vAlign w:val="center"/>
          </w:tcPr>
          <w:p w14:paraId="3B9B3942">
            <w:pPr>
              <w:pStyle w:val="3"/>
              <w:keepNext/>
              <w:spacing w:after="0" w:line="440" w:lineRule="exact"/>
              <w:ind w:left="63" w:right="63"/>
              <w:rPr>
                <w:rFonts w:hint="eastAsia" w:ascii="仿宋" w:hAnsi="仿宋" w:eastAsia="仿宋" w:cs="仿宋"/>
                <w:color w:val="auto"/>
                <w:kern w:val="2"/>
                <w:sz w:val="24"/>
                <w:szCs w:val="24"/>
                <w:highlight w:val="none"/>
              </w:rPr>
            </w:pPr>
          </w:p>
        </w:tc>
        <w:tc>
          <w:tcPr>
            <w:tcW w:w="1134" w:type="dxa"/>
            <w:tcBorders>
              <w:bottom w:val="single" w:color="auto" w:sz="12" w:space="0"/>
            </w:tcBorders>
            <w:noWrap w:val="0"/>
            <w:vAlign w:val="center"/>
          </w:tcPr>
          <w:p w14:paraId="30B859AA">
            <w:pPr>
              <w:pStyle w:val="3"/>
              <w:keepNext/>
              <w:spacing w:after="0" w:line="440" w:lineRule="exact"/>
              <w:ind w:left="63" w:right="63"/>
              <w:rPr>
                <w:rFonts w:hint="eastAsia" w:ascii="仿宋" w:hAnsi="仿宋" w:eastAsia="仿宋" w:cs="仿宋"/>
                <w:color w:val="auto"/>
                <w:kern w:val="2"/>
                <w:sz w:val="24"/>
                <w:szCs w:val="24"/>
                <w:highlight w:val="none"/>
              </w:rPr>
            </w:pPr>
          </w:p>
        </w:tc>
        <w:tc>
          <w:tcPr>
            <w:tcW w:w="1134" w:type="dxa"/>
            <w:tcBorders>
              <w:bottom w:val="single" w:color="auto" w:sz="12" w:space="0"/>
            </w:tcBorders>
            <w:noWrap w:val="0"/>
            <w:vAlign w:val="center"/>
          </w:tcPr>
          <w:p w14:paraId="27128286">
            <w:pPr>
              <w:pStyle w:val="3"/>
              <w:keepNext/>
              <w:spacing w:after="0" w:line="440" w:lineRule="exact"/>
              <w:ind w:left="63" w:right="63"/>
              <w:rPr>
                <w:rFonts w:hint="eastAsia" w:ascii="仿宋" w:hAnsi="仿宋" w:eastAsia="仿宋" w:cs="仿宋"/>
                <w:color w:val="auto"/>
                <w:kern w:val="2"/>
                <w:sz w:val="24"/>
                <w:szCs w:val="24"/>
                <w:highlight w:val="none"/>
              </w:rPr>
            </w:pPr>
          </w:p>
        </w:tc>
        <w:tc>
          <w:tcPr>
            <w:tcW w:w="4252" w:type="dxa"/>
            <w:tcBorders>
              <w:bottom w:val="single" w:color="auto" w:sz="12" w:space="0"/>
            </w:tcBorders>
            <w:noWrap w:val="0"/>
            <w:vAlign w:val="center"/>
          </w:tcPr>
          <w:p w14:paraId="5435ACF3">
            <w:pPr>
              <w:pStyle w:val="3"/>
              <w:keepNext/>
              <w:spacing w:after="0" w:line="440" w:lineRule="exact"/>
              <w:ind w:left="63" w:right="63"/>
              <w:rPr>
                <w:rFonts w:hint="eastAsia" w:ascii="仿宋" w:hAnsi="仿宋" w:eastAsia="仿宋" w:cs="仿宋"/>
                <w:color w:val="auto"/>
                <w:kern w:val="2"/>
                <w:sz w:val="24"/>
                <w:szCs w:val="24"/>
                <w:highlight w:val="none"/>
              </w:rPr>
            </w:pPr>
          </w:p>
        </w:tc>
      </w:tr>
    </w:tbl>
    <w:p w14:paraId="7376BC43">
      <w:pPr>
        <w:bidi w:val="0"/>
        <w:rPr>
          <w:rFonts w:hint="eastAsia" w:ascii="仿宋" w:hAnsi="仿宋" w:eastAsia="仿宋" w:cs="仿宋"/>
          <w:color w:val="auto"/>
          <w:sz w:val="28"/>
          <w:szCs w:val="28"/>
          <w:highlight w:val="none"/>
        </w:rPr>
      </w:pPr>
      <w:r>
        <w:rPr>
          <w:rFonts w:hint="eastAsia" w:ascii="仿宋" w:hAnsi="仿宋" w:eastAsia="仿宋" w:cs="仿宋"/>
          <w:color w:val="auto"/>
          <w:sz w:val="24"/>
          <w:szCs w:val="24"/>
          <w:lang w:val="en-US" w:eastAsia="zh-CN"/>
        </w:rPr>
        <w:br w:type="page"/>
      </w:r>
      <w:bookmarkStart w:id="1590" w:name="_Toc267261701"/>
      <w:r>
        <w:rPr>
          <w:rFonts w:hint="eastAsia" w:ascii="仿宋" w:hAnsi="仿宋" w:eastAsia="仿宋" w:cs="仿宋"/>
          <w:color w:val="auto"/>
          <w:sz w:val="28"/>
          <w:szCs w:val="28"/>
          <w:lang w:val="en-US" w:eastAsia="zh-CN"/>
        </w:rPr>
        <w:t>附</w:t>
      </w:r>
      <w:bookmarkStart w:id="1591" w:name="_Toc296347230"/>
      <w:bookmarkStart w:id="1592" w:name="_Toc296944570"/>
      <w:bookmarkStart w:id="1593" w:name="_Toc296503231"/>
      <w:bookmarkStart w:id="1594" w:name="_Toc296891059"/>
      <w:bookmarkStart w:id="1595" w:name="_Toc296346732"/>
      <w:bookmarkStart w:id="1596" w:name="_Toc296891271"/>
      <w:r>
        <w:rPr>
          <w:rFonts w:hint="eastAsia" w:ascii="仿宋" w:hAnsi="仿宋" w:eastAsia="仿宋" w:cs="仿宋"/>
          <w:color w:val="auto"/>
          <w:sz w:val="28"/>
          <w:szCs w:val="28"/>
          <w:lang w:val="en-US" w:eastAsia="zh-CN"/>
        </w:rPr>
        <w:t>件8：</w:t>
      </w:r>
      <w:bookmarkEnd w:id="1590"/>
      <w:bookmarkEnd w:id="1591"/>
      <w:bookmarkEnd w:id="1592"/>
      <w:bookmarkEnd w:id="1593"/>
      <w:bookmarkEnd w:id="1594"/>
      <w:bookmarkEnd w:id="1595"/>
      <w:bookmarkEnd w:id="1596"/>
      <w:r>
        <w:rPr>
          <w:rFonts w:hint="eastAsia" w:ascii="仿宋" w:hAnsi="仿宋" w:eastAsia="仿宋" w:cs="仿宋"/>
          <w:color w:val="auto"/>
          <w:sz w:val="28"/>
          <w:szCs w:val="28"/>
          <w:lang w:val="en-US" w:eastAsia="zh-CN"/>
        </w:rPr>
        <w:t xml:space="preserve">  </w:t>
      </w:r>
      <w:r>
        <w:rPr>
          <w:rFonts w:hint="eastAsia" w:ascii="仿宋" w:hAnsi="仿宋" w:eastAsia="仿宋" w:cs="仿宋"/>
          <w:color w:val="auto"/>
          <w:sz w:val="28"/>
          <w:szCs w:val="28"/>
          <w:highlight w:val="none"/>
        </w:rPr>
        <w:t>履约担保</w:t>
      </w:r>
    </w:p>
    <w:p w14:paraId="01A81AA6">
      <w:pPr>
        <w:keepNext w:val="0"/>
        <w:keepLines w:val="0"/>
        <w:pageBreakBefore w:val="0"/>
        <w:widowControl w:val="0"/>
        <w:kinsoku/>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rPr>
        <w:t>（发包人名称）：</w:t>
      </w:r>
    </w:p>
    <w:p w14:paraId="679F5394">
      <w:pPr>
        <w:keepNext w:val="0"/>
        <w:keepLines w:val="0"/>
        <w:pageBreakBefore w:val="0"/>
        <w:widowControl w:val="0"/>
        <w:kinsoku/>
        <w:wordWrap w:val="0"/>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鉴于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（发包人名称，以下简称“发包人”）与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（承包人名称）（以下称“承包人”）于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日就</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（工程名称）施工及有关事项协商一致共同签订《建设工程施工合同》。我方愿意无条件地、不可撤销地就承包人履行与你方签订的合同，向你方提供连带责任担保。 </w:t>
      </w:r>
    </w:p>
    <w:p w14:paraId="6FCD5FCE">
      <w:pPr>
        <w:keepNext w:val="0"/>
        <w:keepLines w:val="0"/>
        <w:pageBreakBefore w:val="0"/>
        <w:widowControl w:val="0"/>
        <w:kinsoku/>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 担保金额人民币（大写）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元（¥</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7139F409">
      <w:pPr>
        <w:keepNext w:val="0"/>
        <w:keepLines w:val="0"/>
        <w:pageBreakBefore w:val="0"/>
        <w:widowControl w:val="0"/>
        <w:kinsoku/>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 担保有效期自你方与承包人签订的合同生效之日起至你方签发或应签发工程接收证书之日止。</w:t>
      </w:r>
    </w:p>
    <w:p w14:paraId="2138745F">
      <w:pPr>
        <w:keepNext w:val="0"/>
        <w:keepLines w:val="0"/>
        <w:pageBreakBefore w:val="0"/>
        <w:widowControl w:val="0"/>
        <w:kinsoku/>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 在本担保有效期内，因承包人违反合同约定的义务给你方造成经济损失时，我方在收到你方以书面形式提出的在担保金额内的赔偿要求后，在7天内无条件支付。</w:t>
      </w:r>
    </w:p>
    <w:p w14:paraId="22615D29">
      <w:pPr>
        <w:keepNext w:val="0"/>
        <w:keepLines w:val="0"/>
        <w:pageBreakBefore w:val="0"/>
        <w:widowControl w:val="0"/>
        <w:kinsoku/>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 你方和承包人按合同约定变更合同时，我方承担本担保规定的义务不变。</w:t>
      </w:r>
    </w:p>
    <w:p w14:paraId="05902446">
      <w:pPr>
        <w:keepNext w:val="0"/>
        <w:keepLines w:val="0"/>
        <w:pageBreakBefore w:val="0"/>
        <w:widowControl w:val="0"/>
        <w:kinsoku/>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 因本保函发生的纠纷，可由双方协商解决，协商不成的，任何一方均可提请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仲裁委员会仲裁。</w:t>
      </w:r>
    </w:p>
    <w:p w14:paraId="4E85E0B9">
      <w:pPr>
        <w:keepNext w:val="0"/>
        <w:keepLines w:val="0"/>
        <w:pageBreakBefore w:val="0"/>
        <w:widowControl w:val="0"/>
        <w:kinsoku/>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 本保函自我方法定代表人（或其授权代理人）签字并加盖公章之日起生效。</w:t>
      </w:r>
    </w:p>
    <w:p w14:paraId="52375F17">
      <w:pPr>
        <w:keepNext w:val="0"/>
        <w:keepLines w:val="0"/>
        <w:pageBreakBefore w:val="0"/>
        <w:widowControl w:val="0"/>
        <w:kinsoku/>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担 保 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（盖单位章）</w:t>
      </w:r>
    </w:p>
    <w:p w14:paraId="6ED02E09">
      <w:pPr>
        <w:keepNext w:val="0"/>
        <w:keepLines w:val="0"/>
        <w:pageBreakBefore w:val="0"/>
        <w:widowControl w:val="0"/>
        <w:kinsoku/>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法定代表人或其委托代理人：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（签字）</w:t>
      </w:r>
    </w:p>
    <w:p w14:paraId="27148E3E">
      <w:pPr>
        <w:keepNext w:val="0"/>
        <w:keepLines w:val="0"/>
        <w:pageBreakBefore w:val="0"/>
        <w:widowControl w:val="0"/>
        <w:kinsoku/>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    址：</w:t>
      </w:r>
      <w:r>
        <w:rPr>
          <w:rFonts w:hint="eastAsia" w:ascii="仿宋" w:hAnsi="仿宋" w:eastAsia="仿宋" w:cs="仿宋"/>
          <w:color w:val="auto"/>
          <w:sz w:val="24"/>
          <w:szCs w:val="24"/>
          <w:highlight w:val="none"/>
          <w:u w:val="single"/>
        </w:rPr>
        <w:t xml:space="preserve">                                      </w:t>
      </w:r>
    </w:p>
    <w:p w14:paraId="63A62851">
      <w:pPr>
        <w:keepNext w:val="0"/>
        <w:keepLines w:val="0"/>
        <w:pageBreakBefore w:val="0"/>
        <w:widowControl w:val="0"/>
        <w:kinsoku/>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邮政编码：</w:t>
      </w:r>
      <w:r>
        <w:rPr>
          <w:rFonts w:hint="eastAsia" w:ascii="仿宋" w:hAnsi="仿宋" w:eastAsia="仿宋" w:cs="仿宋"/>
          <w:color w:val="auto"/>
          <w:sz w:val="24"/>
          <w:szCs w:val="24"/>
          <w:highlight w:val="none"/>
          <w:u w:val="single"/>
        </w:rPr>
        <w:t xml:space="preserve">                                      </w:t>
      </w:r>
    </w:p>
    <w:p w14:paraId="795887A4">
      <w:pPr>
        <w:keepNext w:val="0"/>
        <w:keepLines w:val="0"/>
        <w:pageBreakBefore w:val="0"/>
        <w:widowControl w:val="0"/>
        <w:kinsoku/>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电    话：</w:t>
      </w:r>
      <w:r>
        <w:rPr>
          <w:rFonts w:hint="eastAsia" w:ascii="仿宋" w:hAnsi="仿宋" w:eastAsia="仿宋" w:cs="仿宋"/>
          <w:color w:val="auto"/>
          <w:sz w:val="24"/>
          <w:szCs w:val="24"/>
          <w:highlight w:val="none"/>
          <w:u w:val="single"/>
        </w:rPr>
        <w:t xml:space="preserve">                                      </w:t>
      </w:r>
    </w:p>
    <w:p w14:paraId="58F4ABA6">
      <w:pPr>
        <w:keepNext w:val="0"/>
        <w:keepLines w:val="0"/>
        <w:pageBreakBefore w:val="0"/>
        <w:widowControl w:val="0"/>
        <w:kinsoku/>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传    真：</w:t>
      </w:r>
      <w:r>
        <w:rPr>
          <w:rFonts w:hint="eastAsia" w:ascii="仿宋" w:hAnsi="仿宋" w:eastAsia="仿宋" w:cs="仿宋"/>
          <w:color w:val="auto"/>
          <w:sz w:val="24"/>
          <w:szCs w:val="24"/>
          <w:highlight w:val="none"/>
          <w:u w:val="single"/>
        </w:rPr>
        <w:t xml:space="preserve">                                      </w:t>
      </w:r>
    </w:p>
    <w:p w14:paraId="10C78BFC">
      <w:pPr>
        <w:keepNext w:val="0"/>
        <w:keepLines w:val="0"/>
        <w:pageBreakBefore w:val="0"/>
        <w:widowControl w:val="0"/>
        <w:kinsoku/>
        <w:overflowPunct/>
        <w:topLinePunct w:val="0"/>
        <w:autoSpaceDE/>
        <w:autoSpaceDN/>
        <w:bidi w:val="0"/>
        <w:adjustRightInd/>
        <w:snapToGrid/>
        <w:spacing w:line="480" w:lineRule="exact"/>
        <w:ind w:firstLine="480" w:firstLineChars="200"/>
        <w:jc w:val="left"/>
        <w:textAlignment w:val="auto"/>
        <w:rPr>
          <w:rFonts w:hint="eastAsia" w:ascii="仿宋" w:hAnsi="仿宋" w:eastAsia="仿宋" w:cs="仿宋"/>
          <w:color w:val="auto"/>
          <w:sz w:val="24"/>
          <w:szCs w:val="24"/>
          <w:highlight w:val="none"/>
          <w:u w:val="single"/>
        </w:rPr>
      </w:pPr>
    </w:p>
    <w:p w14:paraId="46C294E9">
      <w:pPr>
        <w:keepNext w:val="0"/>
        <w:keepLines w:val="0"/>
        <w:pageBreakBefore w:val="0"/>
        <w:widowControl w:val="0"/>
        <w:kinsoku/>
        <w:overflowPunct/>
        <w:topLinePunct w:val="0"/>
        <w:autoSpaceDE/>
        <w:autoSpaceDN/>
        <w:bidi w:val="0"/>
        <w:adjustRightInd/>
        <w:snapToGrid/>
        <w:spacing w:line="480" w:lineRule="exact"/>
        <w:ind w:left="1899"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p>
    <w:p w14:paraId="4F820EC3">
      <w:pPr>
        <w:spacing w:line="360" w:lineRule="auto"/>
        <w:rPr>
          <w:rFonts w:ascii="Times New Roman" w:hAnsi="Times New Roman" w:eastAsia="黑体"/>
          <w:color w:val="auto"/>
          <w:sz w:val="30"/>
          <w:szCs w:val="30"/>
        </w:rPr>
      </w:pPr>
      <w:r>
        <w:rPr>
          <w:rFonts w:hint="eastAsia" w:ascii="仿宋" w:hAnsi="仿宋" w:eastAsia="仿宋" w:cs="仿宋"/>
          <w:color w:val="auto"/>
          <w:sz w:val="24"/>
          <w:szCs w:val="24"/>
        </w:rPr>
        <w:br w:type="page"/>
      </w:r>
      <w:r>
        <w:rPr>
          <w:rFonts w:ascii="Times New Roman" w:hAnsi="Times New Roman" w:eastAsia="仿宋_GB2312"/>
          <w:color w:val="auto"/>
          <w:sz w:val="30"/>
          <w:szCs w:val="30"/>
        </w:rPr>
        <w:t>附</w:t>
      </w:r>
      <w:bookmarkStart w:id="1597" w:name="_Toc296503232"/>
      <w:bookmarkStart w:id="1598" w:name="_Toc296347231"/>
      <w:bookmarkStart w:id="1599" w:name="_Toc267261702"/>
      <w:bookmarkStart w:id="1600" w:name="_Toc296346733"/>
      <w:bookmarkStart w:id="1601" w:name="_Toc296891060"/>
      <w:bookmarkStart w:id="1602" w:name="_Toc296891272"/>
      <w:bookmarkStart w:id="1603" w:name="_Toc296944571"/>
      <w:r>
        <w:rPr>
          <w:rFonts w:ascii="Times New Roman" w:hAnsi="Times New Roman" w:eastAsia="仿宋_GB2312"/>
          <w:color w:val="auto"/>
          <w:sz w:val="30"/>
          <w:szCs w:val="30"/>
        </w:rPr>
        <w:t>件9 ：</w:t>
      </w:r>
    </w:p>
    <w:bookmarkEnd w:id="1597"/>
    <w:bookmarkEnd w:id="1598"/>
    <w:bookmarkEnd w:id="1599"/>
    <w:bookmarkEnd w:id="1600"/>
    <w:bookmarkEnd w:id="1601"/>
    <w:bookmarkEnd w:id="1602"/>
    <w:bookmarkEnd w:id="1603"/>
    <w:p w14:paraId="4EEF1BF8">
      <w:pPr>
        <w:spacing w:before="156" w:beforeLines="50" w:after="156" w:afterLines="50" w:line="44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预付款担保</w:t>
      </w:r>
    </w:p>
    <w:p w14:paraId="6FF6178A">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rPr>
        <w:tab/>
      </w:r>
      <w:r>
        <w:rPr>
          <w:rFonts w:hint="eastAsia" w:ascii="仿宋" w:hAnsi="仿宋" w:eastAsia="仿宋" w:cs="仿宋"/>
          <w:color w:val="auto"/>
          <w:sz w:val="24"/>
          <w:szCs w:val="24"/>
          <w:u w:val="single"/>
        </w:rPr>
        <w:tab/>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 （发包人名称）：</w:t>
      </w:r>
    </w:p>
    <w:p w14:paraId="56C34927">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根据</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（承包人名称）（以下称“承包人”）与</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（发包人名称）（以下简称“发包人”）于</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年</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月</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日签订的</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（工程名称）《建设工程施工合同》，承包人按约定的金额向你方提交一份预付款担保，即有权得到你方支付相等金额的预付款。我方愿意就你方提供给承包人的预付款为承包人提供连带责任担保。</w:t>
      </w:r>
    </w:p>
    <w:p w14:paraId="033F4D90">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 担保金额人民币（大写）</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元（¥</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w:t>
      </w:r>
    </w:p>
    <w:p w14:paraId="0D54D191">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2. 担保有效期自预付款支付给承包人起生效，至你方签发的进度款支付证书说明已完全扣清止。</w:t>
      </w:r>
    </w:p>
    <w:p w14:paraId="369BCBA6">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3. 在本保函有效期内，因承包人违反合同约定的义务而要求收回预付款时，我方在收到你方的书面通知后，在７天内无条件支付。但本保函的担保金额，在任何时候不应超过预付款金额减去你方按合同约定在向承包人签发的进度款支付证书中扣除的金额。</w:t>
      </w:r>
    </w:p>
    <w:p w14:paraId="29930689">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4. 你方和承包人按合同约定变更合同时，我方承担本保函规定的义务不变。</w:t>
      </w:r>
    </w:p>
    <w:p w14:paraId="632D46F3">
      <w:pPr>
        <w:spacing w:line="360" w:lineRule="auto"/>
        <w:ind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5. 因本保函发生的纠纷，可由双方协商解决，协商不成的，任何一方均可提请</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仲裁委员会仲裁。</w:t>
      </w:r>
    </w:p>
    <w:p w14:paraId="45A3EF31">
      <w:pPr>
        <w:spacing w:line="360" w:lineRule="auto"/>
        <w:ind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6. 本保函自我方法定代表人（或其授权代理人）签字并加盖公章之日起生效。</w:t>
      </w:r>
    </w:p>
    <w:p w14:paraId="741EC9DA">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担保人：</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（盖单位章）</w:t>
      </w:r>
    </w:p>
    <w:p w14:paraId="6E9F1E19">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法定代表人或其委托代理人：</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（签字）</w:t>
      </w:r>
    </w:p>
    <w:p w14:paraId="2BA02D95">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地    址：</w:t>
      </w:r>
      <w:r>
        <w:rPr>
          <w:rFonts w:hint="eastAsia" w:ascii="仿宋" w:hAnsi="仿宋" w:eastAsia="仿宋" w:cs="仿宋"/>
          <w:color w:val="auto"/>
          <w:sz w:val="24"/>
          <w:szCs w:val="24"/>
          <w:u w:val="single"/>
        </w:rPr>
        <w:tab/>
      </w:r>
      <w:r>
        <w:rPr>
          <w:rFonts w:hint="eastAsia" w:ascii="仿宋" w:hAnsi="仿宋" w:eastAsia="仿宋" w:cs="仿宋"/>
          <w:color w:val="auto"/>
          <w:sz w:val="24"/>
          <w:szCs w:val="24"/>
          <w:u w:val="single"/>
        </w:rPr>
        <w:tab/>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rPr>
        <w:tab/>
      </w:r>
      <w:r>
        <w:rPr>
          <w:rFonts w:hint="eastAsia" w:ascii="仿宋" w:hAnsi="仿宋" w:eastAsia="仿宋" w:cs="仿宋"/>
          <w:color w:val="auto"/>
          <w:sz w:val="24"/>
          <w:szCs w:val="24"/>
          <w:u w:val="single"/>
        </w:rPr>
        <w:tab/>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rPr>
        <w:tab/>
      </w:r>
      <w:r>
        <w:rPr>
          <w:rFonts w:hint="eastAsia" w:ascii="仿宋" w:hAnsi="仿宋" w:eastAsia="仿宋" w:cs="仿宋"/>
          <w:color w:val="auto"/>
          <w:sz w:val="24"/>
          <w:szCs w:val="24"/>
          <w:u w:val="single"/>
        </w:rPr>
        <w:tab/>
      </w:r>
      <w:r>
        <w:rPr>
          <w:rFonts w:hint="eastAsia" w:ascii="仿宋" w:hAnsi="仿宋" w:eastAsia="仿宋" w:cs="仿宋"/>
          <w:color w:val="auto"/>
          <w:sz w:val="24"/>
          <w:szCs w:val="24"/>
          <w:u w:val="single"/>
        </w:rPr>
        <w:tab/>
      </w:r>
    </w:p>
    <w:p w14:paraId="371B9FC2">
      <w:pPr>
        <w:spacing w:line="360" w:lineRule="auto"/>
        <w:rPr>
          <w:rFonts w:hint="eastAsia" w:ascii="仿宋" w:hAnsi="仿宋" w:eastAsia="仿宋" w:cs="仿宋"/>
          <w:color w:val="auto"/>
          <w:sz w:val="24"/>
          <w:szCs w:val="24"/>
          <w:u w:val="single"/>
        </w:rPr>
      </w:pPr>
      <w:r>
        <w:rPr>
          <w:rFonts w:hint="eastAsia" w:ascii="仿宋" w:hAnsi="仿宋" w:eastAsia="仿宋" w:cs="仿宋"/>
          <w:color w:val="auto"/>
          <w:sz w:val="24"/>
          <w:szCs w:val="24"/>
        </w:rPr>
        <w:t>邮政编码：</w:t>
      </w:r>
      <w:r>
        <w:rPr>
          <w:rFonts w:hint="eastAsia" w:ascii="仿宋" w:hAnsi="仿宋" w:eastAsia="仿宋" w:cs="仿宋"/>
          <w:color w:val="auto"/>
          <w:sz w:val="24"/>
          <w:szCs w:val="24"/>
          <w:u w:val="single"/>
        </w:rPr>
        <w:tab/>
      </w:r>
      <w:r>
        <w:rPr>
          <w:rFonts w:hint="eastAsia" w:ascii="仿宋" w:hAnsi="仿宋" w:eastAsia="仿宋" w:cs="仿宋"/>
          <w:color w:val="auto"/>
          <w:sz w:val="24"/>
          <w:szCs w:val="24"/>
          <w:u w:val="single"/>
        </w:rPr>
        <w:tab/>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rPr>
        <w:tab/>
      </w:r>
      <w:r>
        <w:rPr>
          <w:rFonts w:hint="eastAsia" w:ascii="仿宋" w:hAnsi="仿宋" w:eastAsia="仿宋" w:cs="仿宋"/>
          <w:color w:val="auto"/>
          <w:sz w:val="24"/>
          <w:szCs w:val="24"/>
          <w:u w:val="single"/>
        </w:rPr>
        <w:tab/>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rPr>
        <w:tab/>
      </w:r>
      <w:r>
        <w:rPr>
          <w:rFonts w:hint="eastAsia" w:ascii="仿宋" w:hAnsi="仿宋" w:eastAsia="仿宋" w:cs="仿宋"/>
          <w:color w:val="auto"/>
          <w:sz w:val="24"/>
          <w:szCs w:val="24"/>
          <w:u w:val="single"/>
        </w:rPr>
        <w:tab/>
      </w:r>
      <w:r>
        <w:rPr>
          <w:rFonts w:hint="eastAsia" w:ascii="仿宋" w:hAnsi="仿宋" w:eastAsia="仿宋" w:cs="仿宋"/>
          <w:color w:val="auto"/>
          <w:sz w:val="24"/>
          <w:szCs w:val="24"/>
          <w:u w:val="single"/>
        </w:rPr>
        <w:tab/>
      </w:r>
    </w:p>
    <w:p w14:paraId="336BE801">
      <w:pPr>
        <w:spacing w:line="360" w:lineRule="auto"/>
        <w:rPr>
          <w:rFonts w:hint="eastAsia" w:ascii="仿宋" w:hAnsi="仿宋" w:eastAsia="仿宋" w:cs="仿宋"/>
          <w:color w:val="auto"/>
          <w:sz w:val="24"/>
          <w:szCs w:val="24"/>
          <w:u w:val="single"/>
        </w:rPr>
      </w:pPr>
      <w:r>
        <w:rPr>
          <w:rFonts w:hint="eastAsia" w:ascii="仿宋" w:hAnsi="仿宋" w:eastAsia="仿宋" w:cs="仿宋"/>
          <w:color w:val="auto"/>
          <w:sz w:val="24"/>
          <w:szCs w:val="24"/>
        </w:rPr>
        <w:t>电    话：</w:t>
      </w:r>
      <w:r>
        <w:rPr>
          <w:rFonts w:hint="eastAsia" w:ascii="仿宋" w:hAnsi="仿宋" w:eastAsia="仿宋" w:cs="仿宋"/>
          <w:color w:val="auto"/>
          <w:sz w:val="24"/>
          <w:szCs w:val="24"/>
          <w:u w:val="single"/>
        </w:rPr>
        <w:tab/>
      </w:r>
      <w:r>
        <w:rPr>
          <w:rFonts w:hint="eastAsia" w:ascii="仿宋" w:hAnsi="仿宋" w:eastAsia="仿宋" w:cs="仿宋"/>
          <w:color w:val="auto"/>
          <w:sz w:val="24"/>
          <w:szCs w:val="24"/>
          <w:u w:val="single"/>
        </w:rPr>
        <w:tab/>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rPr>
        <w:tab/>
      </w:r>
      <w:r>
        <w:rPr>
          <w:rFonts w:hint="eastAsia" w:ascii="仿宋" w:hAnsi="仿宋" w:eastAsia="仿宋" w:cs="仿宋"/>
          <w:color w:val="auto"/>
          <w:sz w:val="24"/>
          <w:szCs w:val="24"/>
          <w:u w:val="single"/>
        </w:rPr>
        <w:tab/>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rPr>
        <w:tab/>
      </w:r>
      <w:r>
        <w:rPr>
          <w:rFonts w:hint="eastAsia" w:ascii="仿宋" w:hAnsi="仿宋" w:eastAsia="仿宋" w:cs="仿宋"/>
          <w:color w:val="auto"/>
          <w:sz w:val="24"/>
          <w:szCs w:val="24"/>
          <w:u w:val="single"/>
        </w:rPr>
        <w:tab/>
      </w:r>
      <w:r>
        <w:rPr>
          <w:rFonts w:hint="eastAsia" w:ascii="仿宋" w:hAnsi="仿宋" w:eastAsia="仿宋" w:cs="仿宋"/>
          <w:color w:val="auto"/>
          <w:sz w:val="24"/>
          <w:szCs w:val="24"/>
          <w:u w:val="single"/>
        </w:rPr>
        <w:tab/>
      </w:r>
    </w:p>
    <w:p w14:paraId="1C6C152F">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传    真：</w:t>
      </w:r>
      <w:r>
        <w:rPr>
          <w:rFonts w:hint="eastAsia" w:ascii="仿宋" w:hAnsi="仿宋" w:eastAsia="仿宋" w:cs="仿宋"/>
          <w:color w:val="auto"/>
          <w:sz w:val="24"/>
          <w:szCs w:val="24"/>
          <w:u w:val="single"/>
        </w:rPr>
        <w:tab/>
      </w:r>
      <w:r>
        <w:rPr>
          <w:rFonts w:hint="eastAsia" w:ascii="仿宋" w:hAnsi="仿宋" w:eastAsia="仿宋" w:cs="仿宋"/>
          <w:color w:val="auto"/>
          <w:sz w:val="24"/>
          <w:szCs w:val="24"/>
          <w:u w:val="single"/>
        </w:rPr>
        <w:tab/>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rPr>
        <w:tab/>
      </w:r>
      <w:r>
        <w:rPr>
          <w:rFonts w:hint="eastAsia" w:ascii="仿宋" w:hAnsi="仿宋" w:eastAsia="仿宋" w:cs="仿宋"/>
          <w:color w:val="auto"/>
          <w:sz w:val="24"/>
          <w:szCs w:val="24"/>
          <w:u w:val="single"/>
        </w:rPr>
        <w:tab/>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rPr>
        <w:tab/>
      </w:r>
      <w:r>
        <w:rPr>
          <w:rFonts w:hint="eastAsia" w:ascii="仿宋" w:hAnsi="仿宋" w:eastAsia="仿宋" w:cs="仿宋"/>
          <w:color w:val="auto"/>
          <w:sz w:val="24"/>
          <w:szCs w:val="24"/>
          <w:u w:val="single"/>
        </w:rPr>
        <w:tab/>
      </w:r>
      <w:r>
        <w:rPr>
          <w:rFonts w:hint="eastAsia" w:ascii="仿宋" w:hAnsi="仿宋" w:eastAsia="仿宋" w:cs="仿宋"/>
          <w:color w:val="auto"/>
          <w:sz w:val="24"/>
          <w:szCs w:val="24"/>
          <w:u w:val="single"/>
        </w:rPr>
        <w:tab/>
      </w:r>
    </w:p>
    <w:p w14:paraId="705B9704">
      <w:pPr>
        <w:spacing w:line="360" w:lineRule="auto"/>
        <w:rPr>
          <w:rFonts w:hint="eastAsia" w:ascii="仿宋" w:hAnsi="仿宋" w:eastAsia="仿宋" w:cs="仿宋"/>
          <w:color w:val="auto"/>
          <w:sz w:val="24"/>
          <w:szCs w:val="24"/>
          <w:u w:val="single"/>
        </w:rPr>
      </w:pPr>
    </w:p>
    <w:p w14:paraId="72476AF0">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年</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月</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日</w:t>
      </w:r>
    </w:p>
    <w:p w14:paraId="388105AC">
      <w:pPr>
        <w:spacing w:line="440" w:lineRule="exact"/>
        <w:jc w:val="center"/>
        <w:rPr>
          <w:rFonts w:hint="eastAsia" w:ascii="仿宋" w:hAnsi="仿宋" w:eastAsia="仿宋" w:cs="仿宋"/>
          <w:color w:val="auto"/>
          <w:sz w:val="24"/>
          <w:szCs w:val="24"/>
        </w:rPr>
      </w:pPr>
      <w:r>
        <w:rPr>
          <w:rFonts w:hint="eastAsia" w:ascii="仿宋" w:hAnsi="仿宋" w:eastAsia="仿宋" w:cs="仿宋"/>
          <w:b/>
          <w:color w:val="auto"/>
          <w:sz w:val="24"/>
          <w:szCs w:val="24"/>
        </w:rPr>
        <w:br w:type="page"/>
      </w:r>
      <w:r>
        <w:rPr>
          <w:rFonts w:hint="eastAsia" w:ascii="仿宋" w:hAnsi="仿宋" w:eastAsia="仿宋" w:cs="仿宋"/>
          <w:color w:val="auto"/>
          <w:sz w:val="24"/>
          <w:szCs w:val="24"/>
        </w:rPr>
        <w:t>附</w:t>
      </w:r>
      <w:bookmarkStart w:id="1604" w:name="_Toc296347232"/>
      <w:bookmarkStart w:id="1605" w:name="_Toc296944572"/>
      <w:bookmarkStart w:id="1606" w:name="_Toc296891273"/>
      <w:bookmarkStart w:id="1607" w:name="_Toc296891061"/>
      <w:bookmarkStart w:id="1608" w:name="_Toc296503233"/>
      <w:bookmarkStart w:id="1609" w:name="_Toc296346734"/>
      <w:r>
        <w:rPr>
          <w:rFonts w:hint="eastAsia" w:ascii="仿宋" w:hAnsi="仿宋" w:eastAsia="仿宋" w:cs="仿宋"/>
          <w:color w:val="auto"/>
          <w:sz w:val="24"/>
          <w:szCs w:val="24"/>
        </w:rPr>
        <w:t xml:space="preserve">件10: </w:t>
      </w:r>
      <w:r>
        <w:rPr>
          <w:rFonts w:ascii="Times New Roman" w:hAnsi="Times New Roman" w:eastAsia="黑体"/>
          <w:color w:val="auto"/>
          <w:sz w:val="30"/>
          <w:szCs w:val="30"/>
        </w:rPr>
        <w:t xml:space="preserve"> </w:t>
      </w:r>
      <w:bookmarkEnd w:id="1604"/>
      <w:bookmarkEnd w:id="1605"/>
      <w:bookmarkEnd w:id="1606"/>
      <w:bookmarkEnd w:id="1607"/>
      <w:bookmarkEnd w:id="1608"/>
      <w:bookmarkEnd w:id="1609"/>
      <w:r>
        <w:rPr>
          <w:rFonts w:hint="eastAsia" w:ascii="仿宋" w:hAnsi="仿宋" w:eastAsia="仿宋" w:cs="仿宋"/>
          <w:color w:val="auto"/>
          <w:sz w:val="24"/>
          <w:szCs w:val="24"/>
        </w:rPr>
        <w:t>支付担保</w:t>
      </w:r>
    </w:p>
    <w:p w14:paraId="47168A65">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（承包人）：</w:t>
      </w:r>
    </w:p>
    <w:p w14:paraId="57F200BD">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鉴于你方作为承包人已经与</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（发包人名称）（以下称“发包人”）于</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年</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月</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日签订了</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（工程名称）《建设工程施工合同》（以下称“主合同”），应发包人的申请，我方愿就发包人履行主合同约定的工程款支付义务以保证的方式向你方提供如下担保：</w:t>
      </w:r>
    </w:p>
    <w:p w14:paraId="5152A236">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一、保证的范围及保证金额</w:t>
      </w:r>
    </w:p>
    <w:p w14:paraId="529619E6">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 我方的保证范围是主合同约定的工程款。</w:t>
      </w:r>
    </w:p>
    <w:p w14:paraId="43626497">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 本保函所称主合同约定的工程款是指主合同约定的除工程质量保证金以外的合同价款。</w:t>
      </w:r>
    </w:p>
    <w:p w14:paraId="1CC36113">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 我方保证的金额是主合同约定的工程款的</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%，数额最高不超过人民币元（大写：</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w:t>
      </w:r>
    </w:p>
    <w:p w14:paraId="5C524F0C">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二、保证的方式及保证期间</w:t>
      </w:r>
    </w:p>
    <w:p w14:paraId="5F0776A2">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 我方保证的方式为：连带责任保证。</w:t>
      </w:r>
    </w:p>
    <w:p w14:paraId="7D669016">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 我方保证的期间为：自本合同生效之日起至主合同约定的工程款支付完毕之日后</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日内。</w:t>
      </w:r>
    </w:p>
    <w:p w14:paraId="48E2D655">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 你方与发包人协议变更工程款支付日期的，经我方书面同意后，保证期间按照变更后的支付日期做相应调整。</w:t>
      </w:r>
    </w:p>
    <w:p w14:paraId="65DBE60A">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三、承担保证责任的形式</w:t>
      </w:r>
    </w:p>
    <w:p w14:paraId="225A2517">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我方承担保证责任的形式是代为支付。发包人未按主合同约定向你方支付工程款的，由我方在保证金额内代为支付。</w:t>
      </w:r>
    </w:p>
    <w:p w14:paraId="2D2F37EA">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四、代偿的安排</w:t>
      </w:r>
    </w:p>
    <w:p w14:paraId="0B99D64D">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 你方要求我方承担保证责任的，应向我方发出书面索赔通知及发包人未支付主合同约定工程款的证明材料。索赔通知应写明要求索赔的金额，支付款项应到达的账号。</w:t>
      </w:r>
    </w:p>
    <w:p w14:paraId="61DEF168">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 在出现你方与发包人因工程质量发生争议，发包人拒绝向你方支付工程款的情形时，你方要求我方履行保证责任代为支付的，需提供符合相应条件要求的工程质量检测机构出具的质量说明材料。</w:t>
      </w:r>
    </w:p>
    <w:p w14:paraId="38B9C007">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 我方收到你方的书面索赔通知及相应的证明材料后７天内无条件支付。</w:t>
      </w:r>
    </w:p>
    <w:p w14:paraId="7FDE2896">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五、保证责任的解除</w:t>
      </w:r>
    </w:p>
    <w:p w14:paraId="15B017B8">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 在本保函承诺的保证期间内，你方未书面向我方主张保证责任的，自保证期间届满次日起，我方保证责任解除。</w:t>
      </w:r>
    </w:p>
    <w:p w14:paraId="3A5C9628">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 发包人按主合同约定履行了工程款的全部支付义务的，自本保函承诺的保证期间届满次日起，我方保证责任解除。</w:t>
      </w:r>
    </w:p>
    <w:p w14:paraId="53C12B91">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 我方按照本保函向你方履行保证责任所支付金额达到本保函保证金额时，自我方向你方支付（支付款项从我方账户划出）之日起，保证责任即解除。</w:t>
      </w:r>
    </w:p>
    <w:p w14:paraId="1F1E6D8E">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4. 按照法律法规的规定或出现应解除我方保证责任的其他情形的，我方在本保函项下的保证责任亦解除。</w:t>
      </w:r>
    </w:p>
    <w:p w14:paraId="2205DFF8">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5. 我方解除保证责任后，你方应自我方保证责任解除之日起</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个工作日内，将本保函原件返还我方。</w:t>
      </w:r>
    </w:p>
    <w:p w14:paraId="0F9AB28B">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六、免责条款</w:t>
      </w:r>
    </w:p>
    <w:p w14:paraId="59D7EDD9">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 因你方违约致使发包人不能履行义务的，我方不承担保证责任。</w:t>
      </w:r>
    </w:p>
    <w:p w14:paraId="61D20E6B">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 依照法律法规的规定或你方与发包人的另行约定，免除发包人部分或全部义务的，我方亦免除其相应的保证责任。</w:t>
      </w:r>
    </w:p>
    <w:p w14:paraId="42CA5D7D">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 你方与发包人协议变更主合同的，如加重发包人责任致使我方保证责任加重的，需征得我方书面同意，否则我方不再承担因此而加重部分的保证责任，但主合同第10条〔变更〕约定的变更不受本款限制。</w:t>
      </w:r>
    </w:p>
    <w:p w14:paraId="4010C5F1">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4. 因不可抗力造成发包人不能履行义务的，我方不承担保证责任。</w:t>
      </w:r>
    </w:p>
    <w:p w14:paraId="294E6DD0">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七、争议解决</w:t>
      </w:r>
    </w:p>
    <w:p w14:paraId="48BE64C7">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因本保函或本保函相关事项发生的纠纷，可由双方协商解决，协商不成的，按下列第</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种方式解决：</w:t>
      </w:r>
    </w:p>
    <w:p w14:paraId="36B19862">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（1）向</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仲裁委员会申请仲裁；</w:t>
      </w:r>
    </w:p>
    <w:p w14:paraId="5364B657">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（2）向</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人民法院起诉。</w:t>
      </w:r>
    </w:p>
    <w:p w14:paraId="30FD5FF5">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八、保函的生效</w:t>
      </w:r>
    </w:p>
    <w:p w14:paraId="51FD8EA1">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本保函自我方法定代表人（或其授权代理人）签字并加盖公章之日起生效。</w:t>
      </w:r>
    </w:p>
    <w:p w14:paraId="6FFAC069">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担保人：</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（盖章）</w:t>
      </w:r>
    </w:p>
    <w:p w14:paraId="026C0545">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法定代表人或委托代理人：</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（签字）</w:t>
      </w:r>
    </w:p>
    <w:p w14:paraId="5B0E98DB">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地    址：</w:t>
      </w:r>
      <w:r>
        <w:rPr>
          <w:rFonts w:hint="eastAsia" w:ascii="仿宋" w:hAnsi="仿宋" w:eastAsia="仿宋" w:cs="仿宋"/>
          <w:color w:val="auto"/>
          <w:sz w:val="24"/>
          <w:szCs w:val="24"/>
          <w:u w:val="single"/>
        </w:rPr>
        <w:t xml:space="preserve">                                        </w:t>
      </w:r>
    </w:p>
    <w:p w14:paraId="4BCA82FC">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邮政编码：</w:t>
      </w:r>
      <w:r>
        <w:rPr>
          <w:rFonts w:hint="eastAsia" w:ascii="仿宋" w:hAnsi="仿宋" w:eastAsia="仿宋" w:cs="仿宋"/>
          <w:color w:val="auto"/>
          <w:sz w:val="24"/>
          <w:szCs w:val="24"/>
          <w:u w:val="single"/>
        </w:rPr>
        <w:t xml:space="preserve">                                        </w:t>
      </w:r>
    </w:p>
    <w:p w14:paraId="5AA8FFA1">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传    真：</w:t>
      </w:r>
      <w:r>
        <w:rPr>
          <w:rFonts w:hint="eastAsia" w:ascii="仿宋" w:hAnsi="仿宋" w:eastAsia="仿宋" w:cs="仿宋"/>
          <w:color w:val="auto"/>
          <w:sz w:val="24"/>
          <w:szCs w:val="24"/>
          <w:u w:val="single"/>
        </w:rPr>
        <w:t xml:space="preserve">                                        </w:t>
      </w:r>
    </w:p>
    <w:p w14:paraId="00CCF531">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u w:val="single"/>
        </w:rPr>
      </w:pPr>
    </w:p>
    <w:p w14:paraId="6F15AEFC">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年</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月</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日</w:t>
      </w:r>
    </w:p>
    <w:p w14:paraId="620750CF">
      <w:pPr>
        <w:keepNext w:val="0"/>
        <w:keepLines w:val="0"/>
        <w:pageBreakBefore w:val="0"/>
        <w:widowControl w:val="0"/>
        <w:kinsoku/>
        <w:wordWrap/>
        <w:overflowPunct/>
        <w:topLinePunct w:val="0"/>
        <w:autoSpaceDE/>
        <w:autoSpaceDN/>
        <w:bidi w:val="0"/>
        <w:adjustRightInd/>
        <w:snapToGrid/>
        <w:spacing w:line="480" w:lineRule="exact"/>
        <w:ind w:right="0" w:firstLine="480" w:firstLineChars="200"/>
        <w:textAlignment w:val="auto"/>
        <w:rPr>
          <w:rFonts w:ascii="Times New Roman" w:hAnsi="Times New Roman" w:eastAsia="黑体"/>
          <w:color w:val="auto"/>
          <w:sz w:val="30"/>
          <w:szCs w:val="30"/>
        </w:rPr>
      </w:pPr>
      <w:r>
        <w:rPr>
          <w:rFonts w:hint="eastAsia" w:ascii="仿宋" w:hAnsi="仿宋" w:eastAsia="仿宋" w:cs="仿宋"/>
          <w:color w:val="auto"/>
          <w:sz w:val="24"/>
          <w:szCs w:val="24"/>
        </w:rPr>
        <w:br w:type="page"/>
      </w:r>
      <w:r>
        <w:rPr>
          <w:rFonts w:ascii="Times New Roman" w:hAnsi="Times New Roman" w:eastAsia="仿宋_GB2312"/>
          <w:color w:val="auto"/>
          <w:sz w:val="30"/>
          <w:szCs w:val="30"/>
        </w:rPr>
        <w:t>附件11：</w:t>
      </w:r>
    </w:p>
    <w:p w14:paraId="49537F1D">
      <w:pPr>
        <w:spacing w:before="156" w:beforeLines="50" w:after="156" w:afterLines="50" w:line="440" w:lineRule="exact"/>
        <w:jc w:val="center"/>
        <w:outlineLvl w:val="0"/>
        <w:rPr>
          <w:rFonts w:ascii="Times New Roman" w:hAnsi="Times New Roman" w:eastAsia="黑体"/>
          <w:color w:val="auto"/>
          <w:sz w:val="30"/>
          <w:szCs w:val="30"/>
        </w:rPr>
      </w:pPr>
      <w:bookmarkStart w:id="1610" w:name="_Toc11226"/>
      <w:r>
        <w:rPr>
          <w:rFonts w:ascii="Times New Roman" w:hAnsi="Times New Roman" w:eastAsia="黑体"/>
          <w:color w:val="auto"/>
          <w:sz w:val="30"/>
          <w:szCs w:val="30"/>
        </w:rPr>
        <w:t>11-1：材料暂估价表</w:t>
      </w:r>
      <w:bookmarkEnd w:id="1610"/>
    </w:p>
    <w:tbl>
      <w:tblPr>
        <w:tblStyle w:val="28"/>
        <w:tblW w:w="0" w:type="auto"/>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0C3E0EB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12" w:space="0"/>
              <w:bottom w:val="double" w:color="auto" w:sz="6" w:space="0"/>
            </w:tcBorders>
            <w:noWrap w:val="0"/>
            <w:vAlign w:val="top"/>
          </w:tcPr>
          <w:p w14:paraId="3AD9E57B">
            <w:pPr>
              <w:pStyle w:val="3"/>
              <w:keepNext/>
              <w:spacing w:after="0" w:line="440" w:lineRule="exact"/>
              <w:ind w:left="63" w:right="63"/>
              <w:rPr>
                <w:rFonts w:eastAsia="仿宋_GB2312"/>
                <w:color w:val="auto"/>
                <w:kern w:val="2"/>
                <w:sz w:val="28"/>
                <w:szCs w:val="30"/>
                <w:lang w:val="en-US" w:eastAsia="zh-CN"/>
              </w:rPr>
            </w:pPr>
            <w:r>
              <w:rPr>
                <w:rFonts w:eastAsia="仿宋_GB2312"/>
                <w:color w:val="auto"/>
                <w:kern w:val="2"/>
                <w:sz w:val="28"/>
                <w:szCs w:val="30"/>
                <w:lang w:val="en-US" w:eastAsia="zh-CN"/>
              </w:rPr>
              <w:t>序号</w:t>
            </w:r>
          </w:p>
        </w:tc>
        <w:tc>
          <w:tcPr>
            <w:tcW w:w="1984" w:type="dxa"/>
            <w:tcBorders>
              <w:top w:val="single" w:color="auto" w:sz="12" w:space="0"/>
              <w:bottom w:val="double" w:color="auto" w:sz="6" w:space="0"/>
            </w:tcBorders>
            <w:noWrap w:val="0"/>
            <w:vAlign w:val="top"/>
          </w:tcPr>
          <w:p w14:paraId="042C2F75">
            <w:pPr>
              <w:pStyle w:val="3"/>
              <w:keepNext/>
              <w:spacing w:after="0" w:line="440" w:lineRule="exact"/>
              <w:ind w:left="63" w:right="63"/>
              <w:rPr>
                <w:rFonts w:eastAsia="仿宋_GB2312"/>
                <w:color w:val="auto"/>
                <w:kern w:val="2"/>
                <w:sz w:val="28"/>
                <w:szCs w:val="30"/>
                <w:lang w:val="en-US" w:eastAsia="zh-CN"/>
              </w:rPr>
            </w:pPr>
            <w:r>
              <w:rPr>
                <w:rFonts w:eastAsia="仿宋_GB2312"/>
                <w:color w:val="auto"/>
                <w:kern w:val="2"/>
                <w:sz w:val="28"/>
                <w:szCs w:val="30"/>
                <w:lang w:val="en-US" w:eastAsia="zh-CN"/>
              </w:rPr>
              <w:t>名称</w:t>
            </w:r>
          </w:p>
        </w:tc>
        <w:tc>
          <w:tcPr>
            <w:tcW w:w="851" w:type="dxa"/>
            <w:tcBorders>
              <w:top w:val="single" w:color="auto" w:sz="12" w:space="0"/>
              <w:bottom w:val="double" w:color="auto" w:sz="6" w:space="0"/>
            </w:tcBorders>
            <w:noWrap w:val="0"/>
            <w:vAlign w:val="top"/>
          </w:tcPr>
          <w:p w14:paraId="048E1CF9">
            <w:pPr>
              <w:pStyle w:val="3"/>
              <w:keepNext/>
              <w:spacing w:after="0" w:line="440" w:lineRule="exact"/>
              <w:ind w:left="63" w:right="63"/>
              <w:rPr>
                <w:rFonts w:eastAsia="仿宋_GB2312"/>
                <w:color w:val="auto"/>
                <w:kern w:val="2"/>
                <w:sz w:val="28"/>
                <w:szCs w:val="30"/>
                <w:lang w:val="en-US" w:eastAsia="zh-CN"/>
              </w:rPr>
            </w:pPr>
            <w:r>
              <w:rPr>
                <w:rFonts w:eastAsia="仿宋_GB2312"/>
                <w:color w:val="auto"/>
                <w:kern w:val="2"/>
                <w:sz w:val="28"/>
                <w:szCs w:val="30"/>
                <w:lang w:val="en-US" w:eastAsia="zh-CN"/>
              </w:rPr>
              <w:t>单位</w:t>
            </w:r>
          </w:p>
        </w:tc>
        <w:tc>
          <w:tcPr>
            <w:tcW w:w="774" w:type="dxa"/>
            <w:tcBorders>
              <w:top w:val="single" w:color="auto" w:sz="12" w:space="0"/>
              <w:bottom w:val="double" w:color="auto" w:sz="6" w:space="0"/>
            </w:tcBorders>
            <w:noWrap w:val="0"/>
            <w:vAlign w:val="top"/>
          </w:tcPr>
          <w:p w14:paraId="670BDF9C">
            <w:pPr>
              <w:pStyle w:val="3"/>
              <w:keepNext/>
              <w:spacing w:after="0" w:line="440" w:lineRule="exact"/>
              <w:ind w:left="63" w:right="63"/>
              <w:rPr>
                <w:rFonts w:eastAsia="仿宋_GB2312"/>
                <w:color w:val="auto"/>
                <w:kern w:val="2"/>
                <w:sz w:val="28"/>
                <w:szCs w:val="30"/>
                <w:lang w:val="en-US" w:eastAsia="zh-CN"/>
              </w:rPr>
            </w:pPr>
            <w:r>
              <w:rPr>
                <w:rFonts w:eastAsia="仿宋_GB2312"/>
                <w:color w:val="auto"/>
                <w:kern w:val="2"/>
                <w:sz w:val="28"/>
                <w:szCs w:val="30"/>
                <w:lang w:val="en-US" w:eastAsia="zh-CN"/>
              </w:rPr>
              <w:t>数量</w:t>
            </w:r>
          </w:p>
        </w:tc>
        <w:tc>
          <w:tcPr>
            <w:tcW w:w="1352" w:type="dxa"/>
            <w:tcBorders>
              <w:top w:val="single" w:color="auto" w:sz="12" w:space="0"/>
              <w:bottom w:val="double" w:color="auto" w:sz="6" w:space="0"/>
            </w:tcBorders>
            <w:noWrap w:val="0"/>
            <w:vAlign w:val="top"/>
          </w:tcPr>
          <w:p w14:paraId="4FECBA75">
            <w:pPr>
              <w:pStyle w:val="3"/>
              <w:keepNext/>
              <w:spacing w:after="0" w:line="440" w:lineRule="exact"/>
              <w:ind w:left="63" w:right="63"/>
              <w:rPr>
                <w:rFonts w:eastAsia="仿宋_GB2312"/>
                <w:color w:val="auto"/>
                <w:kern w:val="2"/>
                <w:sz w:val="28"/>
                <w:szCs w:val="30"/>
                <w:lang w:val="en-US" w:eastAsia="zh-CN"/>
              </w:rPr>
            </w:pPr>
            <w:r>
              <w:rPr>
                <w:rFonts w:eastAsia="仿宋_GB2312"/>
                <w:color w:val="auto"/>
                <w:kern w:val="2"/>
                <w:sz w:val="28"/>
                <w:szCs w:val="30"/>
                <w:lang w:val="en-US" w:eastAsia="zh-CN"/>
              </w:rPr>
              <w:t>单价</w:t>
            </w:r>
            <w:r>
              <w:rPr>
                <w:rFonts w:hint="eastAsia" w:eastAsia="仿宋_GB2312"/>
                <w:color w:val="auto"/>
                <w:kern w:val="2"/>
                <w:sz w:val="28"/>
                <w:szCs w:val="30"/>
                <w:lang w:val="en-US" w:eastAsia="zh-CN"/>
              </w:rPr>
              <w:t>（元）</w:t>
            </w:r>
          </w:p>
        </w:tc>
        <w:tc>
          <w:tcPr>
            <w:tcW w:w="1418" w:type="dxa"/>
            <w:tcBorders>
              <w:top w:val="single" w:color="auto" w:sz="12" w:space="0"/>
              <w:bottom w:val="double" w:color="auto" w:sz="6" w:space="0"/>
            </w:tcBorders>
            <w:noWrap w:val="0"/>
            <w:vAlign w:val="top"/>
          </w:tcPr>
          <w:p w14:paraId="3F204228">
            <w:pPr>
              <w:pStyle w:val="3"/>
              <w:keepNext/>
              <w:spacing w:after="0" w:line="440" w:lineRule="exact"/>
              <w:ind w:left="63" w:right="63"/>
              <w:rPr>
                <w:rFonts w:eastAsia="仿宋_GB2312"/>
                <w:color w:val="auto"/>
                <w:kern w:val="2"/>
                <w:sz w:val="28"/>
                <w:szCs w:val="30"/>
                <w:lang w:val="en-US" w:eastAsia="zh-CN"/>
              </w:rPr>
            </w:pPr>
            <w:r>
              <w:rPr>
                <w:rFonts w:eastAsia="仿宋_GB2312"/>
                <w:color w:val="auto"/>
                <w:kern w:val="2"/>
                <w:sz w:val="28"/>
                <w:szCs w:val="30"/>
                <w:lang w:val="en-US" w:eastAsia="zh-CN"/>
              </w:rPr>
              <w:t>合价</w:t>
            </w:r>
            <w:r>
              <w:rPr>
                <w:rFonts w:hint="eastAsia" w:eastAsia="仿宋_GB2312"/>
                <w:color w:val="auto"/>
                <w:kern w:val="2"/>
                <w:sz w:val="28"/>
                <w:szCs w:val="30"/>
                <w:lang w:val="en-US" w:eastAsia="zh-CN"/>
              </w:rPr>
              <w:t>（元）</w:t>
            </w:r>
          </w:p>
        </w:tc>
        <w:tc>
          <w:tcPr>
            <w:tcW w:w="1701" w:type="dxa"/>
            <w:tcBorders>
              <w:top w:val="single" w:color="auto" w:sz="12" w:space="0"/>
              <w:bottom w:val="double" w:color="auto" w:sz="6" w:space="0"/>
            </w:tcBorders>
            <w:noWrap w:val="0"/>
            <w:vAlign w:val="top"/>
          </w:tcPr>
          <w:p w14:paraId="6A58231D">
            <w:pPr>
              <w:pStyle w:val="3"/>
              <w:keepNext/>
              <w:spacing w:after="0" w:line="440" w:lineRule="exact"/>
              <w:ind w:left="63" w:right="63"/>
              <w:rPr>
                <w:rFonts w:eastAsia="仿宋_GB2312"/>
                <w:color w:val="auto"/>
                <w:kern w:val="2"/>
                <w:sz w:val="28"/>
                <w:szCs w:val="30"/>
                <w:lang w:val="en-US" w:eastAsia="zh-CN"/>
              </w:rPr>
            </w:pPr>
            <w:r>
              <w:rPr>
                <w:rFonts w:eastAsia="仿宋_GB2312"/>
                <w:color w:val="auto"/>
                <w:kern w:val="2"/>
                <w:sz w:val="28"/>
                <w:szCs w:val="30"/>
                <w:lang w:val="en-US" w:eastAsia="zh-CN"/>
              </w:rPr>
              <w:t>备注</w:t>
            </w:r>
          </w:p>
        </w:tc>
      </w:tr>
      <w:tr w14:paraId="16139BF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double" w:color="auto" w:sz="6" w:space="0"/>
              <w:bottom w:val="single" w:color="auto" w:sz="6" w:space="0"/>
            </w:tcBorders>
            <w:noWrap w:val="0"/>
            <w:vAlign w:val="top"/>
          </w:tcPr>
          <w:p w14:paraId="765CF4C0">
            <w:pPr>
              <w:pStyle w:val="3"/>
              <w:keepNext/>
              <w:spacing w:after="0" w:line="440" w:lineRule="exact"/>
              <w:ind w:left="63" w:right="63"/>
              <w:rPr>
                <w:rFonts w:eastAsia="仿宋_GB2312"/>
                <w:color w:val="auto"/>
                <w:kern w:val="2"/>
                <w:sz w:val="28"/>
                <w:szCs w:val="30"/>
                <w:lang w:val="en-US" w:eastAsia="zh-CN"/>
              </w:rPr>
            </w:pPr>
          </w:p>
        </w:tc>
        <w:tc>
          <w:tcPr>
            <w:tcW w:w="1984" w:type="dxa"/>
            <w:tcBorders>
              <w:top w:val="double" w:color="auto" w:sz="6" w:space="0"/>
              <w:bottom w:val="single" w:color="auto" w:sz="6" w:space="0"/>
            </w:tcBorders>
            <w:noWrap w:val="0"/>
            <w:vAlign w:val="top"/>
          </w:tcPr>
          <w:p w14:paraId="63156F08">
            <w:pPr>
              <w:pStyle w:val="3"/>
              <w:keepNext/>
              <w:spacing w:after="0" w:line="440" w:lineRule="exact"/>
              <w:ind w:left="63" w:right="63"/>
              <w:rPr>
                <w:rFonts w:eastAsia="仿宋_GB2312"/>
                <w:color w:val="auto"/>
                <w:kern w:val="2"/>
                <w:sz w:val="28"/>
                <w:szCs w:val="30"/>
                <w:lang w:val="en-US" w:eastAsia="zh-CN"/>
              </w:rPr>
            </w:pPr>
          </w:p>
        </w:tc>
        <w:tc>
          <w:tcPr>
            <w:tcW w:w="851" w:type="dxa"/>
            <w:tcBorders>
              <w:top w:val="double" w:color="auto" w:sz="6" w:space="0"/>
              <w:bottom w:val="single" w:color="auto" w:sz="6" w:space="0"/>
            </w:tcBorders>
            <w:noWrap w:val="0"/>
            <w:vAlign w:val="top"/>
          </w:tcPr>
          <w:p w14:paraId="41EA6FDA">
            <w:pPr>
              <w:pStyle w:val="3"/>
              <w:keepNext/>
              <w:spacing w:after="0" w:line="440" w:lineRule="exact"/>
              <w:ind w:left="63" w:right="63"/>
              <w:rPr>
                <w:rFonts w:eastAsia="仿宋_GB2312"/>
                <w:color w:val="auto"/>
                <w:kern w:val="2"/>
                <w:sz w:val="28"/>
                <w:szCs w:val="30"/>
                <w:lang w:val="en-US" w:eastAsia="zh-CN"/>
              </w:rPr>
            </w:pPr>
          </w:p>
        </w:tc>
        <w:tc>
          <w:tcPr>
            <w:tcW w:w="774" w:type="dxa"/>
            <w:tcBorders>
              <w:top w:val="double" w:color="auto" w:sz="6" w:space="0"/>
              <w:bottom w:val="single" w:color="auto" w:sz="6" w:space="0"/>
            </w:tcBorders>
            <w:noWrap w:val="0"/>
            <w:vAlign w:val="top"/>
          </w:tcPr>
          <w:p w14:paraId="7BB18D67">
            <w:pPr>
              <w:pStyle w:val="3"/>
              <w:keepNext/>
              <w:spacing w:after="0" w:line="440" w:lineRule="exact"/>
              <w:ind w:left="63" w:right="63"/>
              <w:rPr>
                <w:rFonts w:eastAsia="仿宋_GB2312"/>
                <w:color w:val="auto"/>
                <w:kern w:val="2"/>
                <w:sz w:val="28"/>
                <w:szCs w:val="30"/>
                <w:lang w:val="en-US" w:eastAsia="zh-CN"/>
              </w:rPr>
            </w:pPr>
          </w:p>
        </w:tc>
        <w:tc>
          <w:tcPr>
            <w:tcW w:w="1352" w:type="dxa"/>
            <w:tcBorders>
              <w:top w:val="double" w:color="auto" w:sz="6" w:space="0"/>
              <w:bottom w:val="single" w:color="auto" w:sz="6" w:space="0"/>
            </w:tcBorders>
            <w:noWrap w:val="0"/>
            <w:vAlign w:val="top"/>
          </w:tcPr>
          <w:p w14:paraId="652A70C0">
            <w:pPr>
              <w:pStyle w:val="3"/>
              <w:keepNext/>
              <w:spacing w:after="0" w:line="440" w:lineRule="exact"/>
              <w:ind w:left="63" w:right="63"/>
              <w:rPr>
                <w:rFonts w:eastAsia="仿宋_GB2312"/>
                <w:color w:val="auto"/>
                <w:kern w:val="2"/>
                <w:sz w:val="28"/>
                <w:szCs w:val="30"/>
                <w:lang w:val="en-US" w:eastAsia="zh-CN"/>
              </w:rPr>
            </w:pPr>
          </w:p>
        </w:tc>
        <w:tc>
          <w:tcPr>
            <w:tcW w:w="1418" w:type="dxa"/>
            <w:tcBorders>
              <w:top w:val="double" w:color="auto" w:sz="6" w:space="0"/>
              <w:bottom w:val="single" w:color="auto" w:sz="6" w:space="0"/>
            </w:tcBorders>
            <w:noWrap w:val="0"/>
            <w:vAlign w:val="top"/>
          </w:tcPr>
          <w:p w14:paraId="6C2EEF2D">
            <w:pPr>
              <w:pStyle w:val="3"/>
              <w:keepNext/>
              <w:spacing w:after="0" w:line="440" w:lineRule="exact"/>
              <w:ind w:left="63" w:right="63"/>
              <w:rPr>
                <w:rFonts w:eastAsia="仿宋_GB2312"/>
                <w:color w:val="auto"/>
                <w:kern w:val="2"/>
                <w:sz w:val="28"/>
                <w:szCs w:val="30"/>
                <w:lang w:val="en-US" w:eastAsia="zh-CN"/>
              </w:rPr>
            </w:pPr>
          </w:p>
        </w:tc>
        <w:tc>
          <w:tcPr>
            <w:tcW w:w="1701" w:type="dxa"/>
            <w:tcBorders>
              <w:top w:val="double" w:color="auto" w:sz="6" w:space="0"/>
              <w:bottom w:val="single" w:color="auto" w:sz="6" w:space="0"/>
            </w:tcBorders>
            <w:noWrap w:val="0"/>
            <w:vAlign w:val="top"/>
          </w:tcPr>
          <w:p w14:paraId="37833AD0">
            <w:pPr>
              <w:pStyle w:val="3"/>
              <w:keepNext/>
              <w:spacing w:after="0" w:line="440" w:lineRule="exact"/>
              <w:ind w:left="63" w:right="63"/>
              <w:rPr>
                <w:rFonts w:eastAsia="仿宋_GB2312"/>
                <w:color w:val="auto"/>
                <w:kern w:val="2"/>
                <w:sz w:val="28"/>
                <w:szCs w:val="30"/>
                <w:lang w:val="en-US" w:eastAsia="zh-CN"/>
              </w:rPr>
            </w:pPr>
          </w:p>
        </w:tc>
      </w:tr>
      <w:tr w14:paraId="7DE972C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nil"/>
            </w:tcBorders>
            <w:noWrap w:val="0"/>
            <w:vAlign w:val="top"/>
          </w:tcPr>
          <w:p w14:paraId="45AA8F50">
            <w:pPr>
              <w:pStyle w:val="3"/>
              <w:keepNext/>
              <w:spacing w:after="0" w:line="440" w:lineRule="exact"/>
              <w:ind w:left="63" w:right="63"/>
              <w:rPr>
                <w:rFonts w:eastAsia="仿宋_GB2312"/>
                <w:color w:val="auto"/>
                <w:kern w:val="2"/>
                <w:sz w:val="28"/>
                <w:szCs w:val="30"/>
                <w:lang w:val="en-US" w:eastAsia="zh-CN"/>
              </w:rPr>
            </w:pPr>
          </w:p>
        </w:tc>
        <w:tc>
          <w:tcPr>
            <w:tcW w:w="1984" w:type="dxa"/>
            <w:tcBorders>
              <w:top w:val="nil"/>
            </w:tcBorders>
            <w:noWrap w:val="0"/>
            <w:vAlign w:val="top"/>
          </w:tcPr>
          <w:p w14:paraId="44584ED4">
            <w:pPr>
              <w:pStyle w:val="3"/>
              <w:keepNext/>
              <w:spacing w:after="0" w:line="440" w:lineRule="exact"/>
              <w:ind w:left="63" w:right="63"/>
              <w:rPr>
                <w:rFonts w:eastAsia="仿宋_GB2312"/>
                <w:color w:val="auto"/>
                <w:kern w:val="2"/>
                <w:sz w:val="28"/>
                <w:szCs w:val="30"/>
                <w:lang w:val="en-US" w:eastAsia="zh-CN"/>
              </w:rPr>
            </w:pPr>
          </w:p>
        </w:tc>
        <w:tc>
          <w:tcPr>
            <w:tcW w:w="851" w:type="dxa"/>
            <w:tcBorders>
              <w:top w:val="nil"/>
            </w:tcBorders>
            <w:noWrap w:val="0"/>
            <w:vAlign w:val="top"/>
          </w:tcPr>
          <w:p w14:paraId="6549E6F6">
            <w:pPr>
              <w:pStyle w:val="3"/>
              <w:keepNext/>
              <w:spacing w:after="0" w:line="440" w:lineRule="exact"/>
              <w:ind w:left="63" w:right="63"/>
              <w:rPr>
                <w:rFonts w:eastAsia="仿宋_GB2312"/>
                <w:color w:val="auto"/>
                <w:kern w:val="2"/>
                <w:sz w:val="28"/>
                <w:szCs w:val="30"/>
                <w:lang w:val="en-US" w:eastAsia="zh-CN"/>
              </w:rPr>
            </w:pPr>
          </w:p>
        </w:tc>
        <w:tc>
          <w:tcPr>
            <w:tcW w:w="774" w:type="dxa"/>
            <w:tcBorders>
              <w:top w:val="nil"/>
            </w:tcBorders>
            <w:noWrap w:val="0"/>
            <w:vAlign w:val="top"/>
          </w:tcPr>
          <w:p w14:paraId="3108868B">
            <w:pPr>
              <w:pStyle w:val="3"/>
              <w:keepNext/>
              <w:spacing w:after="0" w:line="440" w:lineRule="exact"/>
              <w:ind w:left="63" w:right="63"/>
              <w:rPr>
                <w:rFonts w:eastAsia="仿宋_GB2312"/>
                <w:color w:val="auto"/>
                <w:kern w:val="2"/>
                <w:sz w:val="28"/>
                <w:szCs w:val="30"/>
                <w:lang w:val="en-US" w:eastAsia="zh-CN"/>
              </w:rPr>
            </w:pPr>
          </w:p>
        </w:tc>
        <w:tc>
          <w:tcPr>
            <w:tcW w:w="1352" w:type="dxa"/>
            <w:tcBorders>
              <w:top w:val="nil"/>
            </w:tcBorders>
            <w:noWrap w:val="0"/>
            <w:vAlign w:val="top"/>
          </w:tcPr>
          <w:p w14:paraId="27CBAE07">
            <w:pPr>
              <w:pStyle w:val="3"/>
              <w:keepNext/>
              <w:spacing w:after="0" w:line="440" w:lineRule="exact"/>
              <w:ind w:left="63" w:right="63"/>
              <w:rPr>
                <w:rFonts w:eastAsia="仿宋_GB2312"/>
                <w:color w:val="auto"/>
                <w:kern w:val="2"/>
                <w:sz w:val="28"/>
                <w:szCs w:val="30"/>
                <w:lang w:val="en-US" w:eastAsia="zh-CN"/>
              </w:rPr>
            </w:pPr>
          </w:p>
        </w:tc>
        <w:tc>
          <w:tcPr>
            <w:tcW w:w="1418" w:type="dxa"/>
            <w:tcBorders>
              <w:top w:val="nil"/>
            </w:tcBorders>
            <w:noWrap w:val="0"/>
            <w:vAlign w:val="top"/>
          </w:tcPr>
          <w:p w14:paraId="4E3565F4">
            <w:pPr>
              <w:pStyle w:val="3"/>
              <w:keepNext/>
              <w:spacing w:after="0" w:line="440" w:lineRule="exact"/>
              <w:ind w:left="63" w:right="63"/>
              <w:rPr>
                <w:rFonts w:eastAsia="仿宋_GB2312"/>
                <w:color w:val="auto"/>
                <w:kern w:val="2"/>
                <w:sz w:val="28"/>
                <w:szCs w:val="30"/>
                <w:lang w:val="en-US" w:eastAsia="zh-CN"/>
              </w:rPr>
            </w:pPr>
          </w:p>
        </w:tc>
        <w:tc>
          <w:tcPr>
            <w:tcW w:w="1701" w:type="dxa"/>
            <w:tcBorders>
              <w:top w:val="nil"/>
            </w:tcBorders>
            <w:noWrap w:val="0"/>
            <w:vAlign w:val="top"/>
          </w:tcPr>
          <w:p w14:paraId="1C2838E6">
            <w:pPr>
              <w:pStyle w:val="3"/>
              <w:keepNext/>
              <w:spacing w:after="0" w:line="440" w:lineRule="exact"/>
              <w:ind w:left="63" w:right="63"/>
              <w:rPr>
                <w:rFonts w:eastAsia="仿宋_GB2312"/>
                <w:color w:val="auto"/>
                <w:kern w:val="2"/>
                <w:sz w:val="28"/>
                <w:szCs w:val="30"/>
                <w:lang w:val="en-US" w:eastAsia="zh-CN"/>
              </w:rPr>
            </w:pPr>
          </w:p>
        </w:tc>
      </w:tr>
      <w:tr w14:paraId="705B2A0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1C93A52">
            <w:pPr>
              <w:pStyle w:val="3"/>
              <w:keepNext/>
              <w:spacing w:after="0" w:line="440" w:lineRule="exact"/>
              <w:ind w:left="63" w:right="63"/>
              <w:rPr>
                <w:rFonts w:eastAsia="仿宋_GB2312"/>
                <w:color w:val="auto"/>
                <w:kern w:val="2"/>
                <w:sz w:val="28"/>
                <w:szCs w:val="30"/>
                <w:lang w:val="en-US" w:eastAsia="zh-CN"/>
              </w:rPr>
            </w:pPr>
          </w:p>
        </w:tc>
        <w:tc>
          <w:tcPr>
            <w:tcW w:w="1984" w:type="dxa"/>
            <w:noWrap w:val="0"/>
            <w:vAlign w:val="top"/>
          </w:tcPr>
          <w:p w14:paraId="7D3D1B00">
            <w:pPr>
              <w:pStyle w:val="3"/>
              <w:keepNext/>
              <w:spacing w:after="0" w:line="440" w:lineRule="exact"/>
              <w:ind w:left="63" w:right="63"/>
              <w:rPr>
                <w:rFonts w:eastAsia="仿宋_GB2312"/>
                <w:color w:val="auto"/>
                <w:kern w:val="2"/>
                <w:sz w:val="28"/>
                <w:szCs w:val="30"/>
                <w:lang w:val="en-US" w:eastAsia="zh-CN"/>
              </w:rPr>
            </w:pPr>
          </w:p>
        </w:tc>
        <w:tc>
          <w:tcPr>
            <w:tcW w:w="851" w:type="dxa"/>
            <w:noWrap w:val="0"/>
            <w:vAlign w:val="top"/>
          </w:tcPr>
          <w:p w14:paraId="3AF5295E">
            <w:pPr>
              <w:pStyle w:val="3"/>
              <w:keepNext/>
              <w:spacing w:after="0" w:line="440" w:lineRule="exact"/>
              <w:ind w:left="63" w:right="63"/>
              <w:rPr>
                <w:rFonts w:eastAsia="仿宋_GB2312"/>
                <w:color w:val="auto"/>
                <w:kern w:val="2"/>
                <w:sz w:val="28"/>
                <w:szCs w:val="30"/>
                <w:lang w:val="en-US" w:eastAsia="zh-CN"/>
              </w:rPr>
            </w:pPr>
          </w:p>
        </w:tc>
        <w:tc>
          <w:tcPr>
            <w:tcW w:w="774" w:type="dxa"/>
            <w:noWrap w:val="0"/>
            <w:vAlign w:val="top"/>
          </w:tcPr>
          <w:p w14:paraId="37F58A8E">
            <w:pPr>
              <w:pStyle w:val="3"/>
              <w:keepNext/>
              <w:spacing w:after="0" w:line="440" w:lineRule="exact"/>
              <w:ind w:left="63" w:right="63"/>
              <w:rPr>
                <w:rFonts w:eastAsia="仿宋_GB2312"/>
                <w:color w:val="auto"/>
                <w:kern w:val="2"/>
                <w:sz w:val="28"/>
                <w:szCs w:val="30"/>
                <w:lang w:val="en-US" w:eastAsia="zh-CN"/>
              </w:rPr>
            </w:pPr>
          </w:p>
        </w:tc>
        <w:tc>
          <w:tcPr>
            <w:tcW w:w="1352" w:type="dxa"/>
            <w:noWrap w:val="0"/>
            <w:vAlign w:val="top"/>
          </w:tcPr>
          <w:p w14:paraId="4C066808">
            <w:pPr>
              <w:pStyle w:val="3"/>
              <w:keepNext/>
              <w:spacing w:after="0" w:line="440" w:lineRule="exact"/>
              <w:ind w:left="63" w:right="63"/>
              <w:rPr>
                <w:rFonts w:eastAsia="仿宋_GB2312"/>
                <w:color w:val="auto"/>
                <w:kern w:val="2"/>
                <w:sz w:val="28"/>
                <w:szCs w:val="30"/>
                <w:lang w:val="en-US" w:eastAsia="zh-CN"/>
              </w:rPr>
            </w:pPr>
          </w:p>
        </w:tc>
        <w:tc>
          <w:tcPr>
            <w:tcW w:w="1418" w:type="dxa"/>
            <w:noWrap w:val="0"/>
            <w:vAlign w:val="top"/>
          </w:tcPr>
          <w:p w14:paraId="7E9833A9">
            <w:pPr>
              <w:pStyle w:val="3"/>
              <w:keepNext/>
              <w:spacing w:after="0" w:line="440" w:lineRule="exact"/>
              <w:ind w:left="63" w:right="63"/>
              <w:rPr>
                <w:rFonts w:eastAsia="仿宋_GB2312"/>
                <w:color w:val="auto"/>
                <w:kern w:val="2"/>
                <w:sz w:val="28"/>
                <w:szCs w:val="30"/>
                <w:lang w:val="en-US" w:eastAsia="zh-CN"/>
              </w:rPr>
            </w:pPr>
          </w:p>
        </w:tc>
        <w:tc>
          <w:tcPr>
            <w:tcW w:w="1701" w:type="dxa"/>
            <w:noWrap w:val="0"/>
            <w:vAlign w:val="top"/>
          </w:tcPr>
          <w:p w14:paraId="67990E6E">
            <w:pPr>
              <w:pStyle w:val="3"/>
              <w:keepNext/>
              <w:spacing w:after="0" w:line="440" w:lineRule="exact"/>
              <w:ind w:left="63" w:right="63"/>
              <w:rPr>
                <w:rFonts w:eastAsia="仿宋_GB2312"/>
                <w:color w:val="auto"/>
                <w:kern w:val="2"/>
                <w:sz w:val="28"/>
                <w:szCs w:val="30"/>
                <w:lang w:val="en-US" w:eastAsia="zh-CN"/>
              </w:rPr>
            </w:pPr>
          </w:p>
        </w:tc>
      </w:tr>
      <w:tr w14:paraId="72B4099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18C7185D">
            <w:pPr>
              <w:pStyle w:val="3"/>
              <w:keepNext/>
              <w:spacing w:after="0" w:line="440" w:lineRule="exact"/>
              <w:ind w:left="63" w:right="63"/>
              <w:rPr>
                <w:rFonts w:eastAsia="仿宋_GB2312"/>
                <w:color w:val="auto"/>
                <w:kern w:val="2"/>
                <w:sz w:val="28"/>
                <w:szCs w:val="30"/>
                <w:lang w:val="en-US" w:eastAsia="zh-CN"/>
              </w:rPr>
            </w:pPr>
          </w:p>
        </w:tc>
        <w:tc>
          <w:tcPr>
            <w:tcW w:w="1984" w:type="dxa"/>
            <w:noWrap w:val="0"/>
            <w:vAlign w:val="top"/>
          </w:tcPr>
          <w:p w14:paraId="6B8C1784">
            <w:pPr>
              <w:pStyle w:val="3"/>
              <w:keepNext/>
              <w:spacing w:after="0" w:line="440" w:lineRule="exact"/>
              <w:ind w:left="63" w:right="63"/>
              <w:rPr>
                <w:rFonts w:eastAsia="仿宋_GB2312"/>
                <w:color w:val="auto"/>
                <w:kern w:val="2"/>
                <w:sz w:val="28"/>
                <w:szCs w:val="30"/>
                <w:lang w:val="en-US" w:eastAsia="zh-CN"/>
              </w:rPr>
            </w:pPr>
          </w:p>
        </w:tc>
        <w:tc>
          <w:tcPr>
            <w:tcW w:w="851" w:type="dxa"/>
            <w:noWrap w:val="0"/>
            <w:vAlign w:val="top"/>
          </w:tcPr>
          <w:p w14:paraId="2BC9113C">
            <w:pPr>
              <w:pStyle w:val="3"/>
              <w:keepNext/>
              <w:spacing w:after="0" w:line="440" w:lineRule="exact"/>
              <w:ind w:left="63" w:right="63"/>
              <w:rPr>
                <w:rFonts w:eastAsia="仿宋_GB2312"/>
                <w:color w:val="auto"/>
                <w:kern w:val="2"/>
                <w:sz w:val="28"/>
                <w:szCs w:val="30"/>
                <w:lang w:val="en-US" w:eastAsia="zh-CN"/>
              </w:rPr>
            </w:pPr>
          </w:p>
        </w:tc>
        <w:tc>
          <w:tcPr>
            <w:tcW w:w="774" w:type="dxa"/>
            <w:noWrap w:val="0"/>
            <w:vAlign w:val="top"/>
          </w:tcPr>
          <w:p w14:paraId="140B364D">
            <w:pPr>
              <w:pStyle w:val="3"/>
              <w:keepNext/>
              <w:spacing w:after="0" w:line="440" w:lineRule="exact"/>
              <w:ind w:left="63" w:right="63"/>
              <w:rPr>
                <w:rFonts w:eastAsia="仿宋_GB2312"/>
                <w:color w:val="auto"/>
                <w:kern w:val="2"/>
                <w:sz w:val="28"/>
                <w:szCs w:val="30"/>
                <w:lang w:val="en-US" w:eastAsia="zh-CN"/>
              </w:rPr>
            </w:pPr>
          </w:p>
        </w:tc>
        <w:tc>
          <w:tcPr>
            <w:tcW w:w="1352" w:type="dxa"/>
            <w:noWrap w:val="0"/>
            <w:vAlign w:val="top"/>
          </w:tcPr>
          <w:p w14:paraId="4E854040">
            <w:pPr>
              <w:pStyle w:val="3"/>
              <w:keepNext/>
              <w:spacing w:after="0" w:line="440" w:lineRule="exact"/>
              <w:ind w:left="63" w:right="63"/>
              <w:rPr>
                <w:rFonts w:eastAsia="仿宋_GB2312"/>
                <w:color w:val="auto"/>
                <w:kern w:val="2"/>
                <w:sz w:val="28"/>
                <w:szCs w:val="30"/>
                <w:lang w:val="en-US" w:eastAsia="zh-CN"/>
              </w:rPr>
            </w:pPr>
          </w:p>
        </w:tc>
        <w:tc>
          <w:tcPr>
            <w:tcW w:w="1418" w:type="dxa"/>
            <w:noWrap w:val="0"/>
            <w:vAlign w:val="top"/>
          </w:tcPr>
          <w:p w14:paraId="2F0DF009">
            <w:pPr>
              <w:pStyle w:val="3"/>
              <w:keepNext/>
              <w:spacing w:after="0" w:line="440" w:lineRule="exact"/>
              <w:ind w:left="63" w:right="63"/>
              <w:rPr>
                <w:rFonts w:eastAsia="仿宋_GB2312"/>
                <w:color w:val="auto"/>
                <w:kern w:val="2"/>
                <w:sz w:val="28"/>
                <w:szCs w:val="30"/>
                <w:lang w:val="en-US" w:eastAsia="zh-CN"/>
              </w:rPr>
            </w:pPr>
          </w:p>
        </w:tc>
        <w:tc>
          <w:tcPr>
            <w:tcW w:w="1701" w:type="dxa"/>
            <w:noWrap w:val="0"/>
            <w:vAlign w:val="top"/>
          </w:tcPr>
          <w:p w14:paraId="1DB50720">
            <w:pPr>
              <w:pStyle w:val="3"/>
              <w:keepNext/>
              <w:spacing w:after="0" w:line="440" w:lineRule="exact"/>
              <w:ind w:left="63" w:right="63"/>
              <w:rPr>
                <w:rFonts w:eastAsia="仿宋_GB2312"/>
                <w:color w:val="auto"/>
                <w:kern w:val="2"/>
                <w:sz w:val="28"/>
                <w:szCs w:val="30"/>
                <w:lang w:val="en-US" w:eastAsia="zh-CN"/>
              </w:rPr>
            </w:pPr>
          </w:p>
        </w:tc>
      </w:tr>
      <w:tr w14:paraId="4AA0DB8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E4D9CC7">
            <w:pPr>
              <w:pStyle w:val="3"/>
              <w:keepNext/>
              <w:spacing w:after="0" w:line="440" w:lineRule="exact"/>
              <w:ind w:left="63" w:right="63"/>
              <w:rPr>
                <w:rFonts w:eastAsia="仿宋_GB2312"/>
                <w:color w:val="auto"/>
                <w:kern w:val="2"/>
                <w:sz w:val="28"/>
                <w:szCs w:val="30"/>
                <w:lang w:val="en-US" w:eastAsia="zh-CN"/>
              </w:rPr>
            </w:pPr>
          </w:p>
        </w:tc>
        <w:tc>
          <w:tcPr>
            <w:tcW w:w="1984" w:type="dxa"/>
            <w:noWrap w:val="0"/>
            <w:vAlign w:val="top"/>
          </w:tcPr>
          <w:p w14:paraId="4D1A112E">
            <w:pPr>
              <w:pStyle w:val="3"/>
              <w:keepNext/>
              <w:spacing w:after="0" w:line="440" w:lineRule="exact"/>
              <w:ind w:left="63" w:right="63"/>
              <w:rPr>
                <w:rFonts w:eastAsia="仿宋_GB2312"/>
                <w:color w:val="auto"/>
                <w:kern w:val="2"/>
                <w:sz w:val="28"/>
                <w:szCs w:val="30"/>
                <w:lang w:val="en-US" w:eastAsia="zh-CN"/>
              </w:rPr>
            </w:pPr>
          </w:p>
        </w:tc>
        <w:tc>
          <w:tcPr>
            <w:tcW w:w="851" w:type="dxa"/>
            <w:noWrap w:val="0"/>
            <w:vAlign w:val="top"/>
          </w:tcPr>
          <w:p w14:paraId="2BB00B62">
            <w:pPr>
              <w:pStyle w:val="3"/>
              <w:keepNext/>
              <w:spacing w:after="0" w:line="440" w:lineRule="exact"/>
              <w:ind w:left="63" w:right="63"/>
              <w:rPr>
                <w:rFonts w:eastAsia="仿宋_GB2312"/>
                <w:color w:val="auto"/>
                <w:kern w:val="2"/>
                <w:sz w:val="28"/>
                <w:szCs w:val="30"/>
                <w:lang w:val="en-US" w:eastAsia="zh-CN"/>
              </w:rPr>
            </w:pPr>
          </w:p>
        </w:tc>
        <w:tc>
          <w:tcPr>
            <w:tcW w:w="774" w:type="dxa"/>
            <w:noWrap w:val="0"/>
            <w:vAlign w:val="top"/>
          </w:tcPr>
          <w:p w14:paraId="5AB5501F">
            <w:pPr>
              <w:pStyle w:val="3"/>
              <w:keepNext/>
              <w:spacing w:after="0" w:line="440" w:lineRule="exact"/>
              <w:ind w:left="63" w:right="63"/>
              <w:rPr>
                <w:rFonts w:eastAsia="仿宋_GB2312"/>
                <w:color w:val="auto"/>
                <w:kern w:val="2"/>
                <w:sz w:val="28"/>
                <w:szCs w:val="30"/>
                <w:lang w:val="en-US" w:eastAsia="zh-CN"/>
              </w:rPr>
            </w:pPr>
          </w:p>
        </w:tc>
        <w:tc>
          <w:tcPr>
            <w:tcW w:w="1352" w:type="dxa"/>
            <w:noWrap w:val="0"/>
            <w:vAlign w:val="top"/>
          </w:tcPr>
          <w:p w14:paraId="56C13284">
            <w:pPr>
              <w:pStyle w:val="3"/>
              <w:keepNext/>
              <w:spacing w:after="0" w:line="440" w:lineRule="exact"/>
              <w:ind w:left="63" w:right="63"/>
              <w:rPr>
                <w:rFonts w:eastAsia="仿宋_GB2312"/>
                <w:color w:val="auto"/>
                <w:kern w:val="2"/>
                <w:sz w:val="28"/>
                <w:szCs w:val="30"/>
                <w:lang w:val="en-US" w:eastAsia="zh-CN"/>
              </w:rPr>
            </w:pPr>
          </w:p>
        </w:tc>
        <w:tc>
          <w:tcPr>
            <w:tcW w:w="1418" w:type="dxa"/>
            <w:noWrap w:val="0"/>
            <w:vAlign w:val="top"/>
          </w:tcPr>
          <w:p w14:paraId="76849581">
            <w:pPr>
              <w:pStyle w:val="3"/>
              <w:keepNext/>
              <w:spacing w:after="0" w:line="440" w:lineRule="exact"/>
              <w:ind w:left="63" w:right="63"/>
              <w:rPr>
                <w:rFonts w:eastAsia="仿宋_GB2312"/>
                <w:color w:val="auto"/>
                <w:kern w:val="2"/>
                <w:sz w:val="28"/>
                <w:szCs w:val="30"/>
                <w:lang w:val="en-US" w:eastAsia="zh-CN"/>
              </w:rPr>
            </w:pPr>
          </w:p>
        </w:tc>
        <w:tc>
          <w:tcPr>
            <w:tcW w:w="1701" w:type="dxa"/>
            <w:noWrap w:val="0"/>
            <w:vAlign w:val="top"/>
          </w:tcPr>
          <w:p w14:paraId="5372CFE7">
            <w:pPr>
              <w:pStyle w:val="3"/>
              <w:keepNext/>
              <w:spacing w:after="0" w:line="440" w:lineRule="exact"/>
              <w:ind w:left="63" w:right="63"/>
              <w:rPr>
                <w:rFonts w:eastAsia="仿宋_GB2312"/>
                <w:color w:val="auto"/>
                <w:kern w:val="2"/>
                <w:sz w:val="28"/>
                <w:szCs w:val="30"/>
                <w:lang w:val="en-US" w:eastAsia="zh-CN"/>
              </w:rPr>
            </w:pPr>
          </w:p>
        </w:tc>
      </w:tr>
      <w:tr w14:paraId="0F91FB7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3F5AAE91">
            <w:pPr>
              <w:pStyle w:val="3"/>
              <w:keepNext/>
              <w:spacing w:after="0" w:line="440" w:lineRule="exact"/>
              <w:ind w:left="63" w:right="63"/>
              <w:rPr>
                <w:rFonts w:eastAsia="仿宋_GB2312"/>
                <w:color w:val="auto"/>
                <w:kern w:val="2"/>
                <w:sz w:val="28"/>
                <w:szCs w:val="30"/>
                <w:lang w:val="en-US" w:eastAsia="zh-CN"/>
              </w:rPr>
            </w:pPr>
          </w:p>
        </w:tc>
        <w:tc>
          <w:tcPr>
            <w:tcW w:w="1984" w:type="dxa"/>
            <w:noWrap w:val="0"/>
            <w:vAlign w:val="top"/>
          </w:tcPr>
          <w:p w14:paraId="553CB374">
            <w:pPr>
              <w:pStyle w:val="3"/>
              <w:keepNext/>
              <w:spacing w:after="0" w:line="440" w:lineRule="exact"/>
              <w:ind w:left="63" w:right="63"/>
              <w:rPr>
                <w:rFonts w:eastAsia="仿宋_GB2312"/>
                <w:color w:val="auto"/>
                <w:kern w:val="2"/>
                <w:sz w:val="28"/>
                <w:szCs w:val="30"/>
                <w:lang w:val="en-US" w:eastAsia="zh-CN"/>
              </w:rPr>
            </w:pPr>
          </w:p>
        </w:tc>
        <w:tc>
          <w:tcPr>
            <w:tcW w:w="851" w:type="dxa"/>
            <w:noWrap w:val="0"/>
            <w:vAlign w:val="top"/>
          </w:tcPr>
          <w:p w14:paraId="380D0D3E">
            <w:pPr>
              <w:pStyle w:val="3"/>
              <w:keepNext/>
              <w:spacing w:after="0" w:line="440" w:lineRule="exact"/>
              <w:ind w:left="63" w:right="63"/>
              <w:rPr>
                <w:rFonts w:eastAsia="仿宋_GB2312"/>
                <w:color w:val="auto"/>
                <w:kern w:val="2"/>
                <w:sz w:val="28"/>
                <w:szCs w:val="30"/>
                <w:lang w:val="en-US" w:eastAsia="zh-CN"/>
              </w:rPr>
            </w:pPr>
          </w:p>
        </w:tc>
        <w:tc>
          <w:tcPr>
            <w:tcW w:w="774" w:type="dxa"/>
            <w:noWrap w:val="0"/>
            <w:vAlign w:val="top"/>
          </w:tcPr>
          <w:p w14:paraId="68E1BA7E">
            <w:pPr>
              <w:pStyle w:val="3"/>
              <w:keepNext/>
              <w:spacing w:after="0" w:line="440" w:lineRule="exact"/>
              <w:ind w:left="63" w:right="63"/>
              <w:rPr>
                <w:rFonts w:eastAsia="仿宋_GB2312"/>
                <w:color w:val="auto"/>
                <w:kern w:val="2"/>
                <w:sz w:val="28"/>
                <w:szCs w:val="30"/>
                <w:lang w:val="en-US" w:eastAsia="zh-CN"/>
              </w:rPr>
            </w:pPr>
          </w:p>
        </w:tc>
        <w:tc>
          <w:tcPr>
            <w:tcW w:w="1352" w:type="dxa"/>
            <w:noWrap w:val="0"/>
            <w:vAlign w:val="top"/>
          </w:tcPr>
          <w:p w14:paraId="4439FDAD">
            <w:pPr>
              <w:pStyle w:val="3"/>
              <w:keepNext/>
              <w:spacing w:after="0" w:line="440" w:lineRule="exact"/>
              <w:ind w:left="63" w:right="63"/>
              <w:rPr>
                <w:rFonts w:eastAsia="仿宋_GB2312"/>
                <w:color w:val="auto"/>
                <w:kern w:val="2"/>
                <w:sz w:val="28"/>
                <w:szCs w:val="30"/>
                <w:lang w:val="en-US" w:eastAsia="zh-CN"/>
              </w:rPr>
            </w:pPr>
          </w:p>
        </w:tc>
        <w:tc>
          <w:tcPr>
            <w:tcW w:w="1418" w:type="dxa"/>
            <w:noWrap w:val="0"/>
            <w:vAlign w:val="top"/>
          </w:tcPr>
          <w:p w14:paraId="060D6E69">
            <w:pPr>
              <w:pStyle w:val="3"/>
              <w:keepNext/>
              <w:spacing w:after="0" w:line="440" w:lineRule="exact"/>
              <w:ind w:left="63" w:right="63"/>
              <w:rPr>
                <w:rFonts w:eastAsia="仿宋_GB2312"/>
                <w:color w:val="auto"/>
                <w:kern w:val="2"/>
                <w:sz w:val="28"/>
                <w:szCs w:val="30"/>
                <w:lang w:val="en-US" w:eastAsia="zh-CN"/>
              </w:rPr>
            </w:pPr>
          </w:p>
        </w:tc>
        <w:tc>
          <w:tcPr>
            <w:tcW w:w="1701" w:type="dxa"/>
            <w:noWrap w:val="0"/>
            <w:vAlign w:val="top"/>
          </w:tcPr>
          <w:p w14:paraId="7858DB15">
            <w:pPr>
              <w:pStyle w:val="3"/>
              <w:keepNext/>
              <w:spacing w:after="0" w:line="440" w:lineRule="exact"/>
              <w:ind w:left="63" w:right="63"/>
              <w:rPr>
                <w:rFonts w:eastAsia="仿宋_GB2312"/>
                <w:color w:val="auto"/>
                <w:kern w:val="2"/>
                <w:sz w:val="28"/>
                <w:szCs w:val="30"/>
                <w:lang w:val="en-US" w:eastAsia="zh-CN"/>
              </w:rPr>
            </w:pPr>
          </w:p>
        </w:tc>
      </w:tr>
      <w:tr w14:paraId="6551ADD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7DF03C2B">
            <w:pPr>
              <w:pStyle w:val="3"/>
              <w:keepNext/>
              <w:spacing w:after="0" w:line="440" w:lineRule="exact"/>
              <w:ind w:left="63" w:right="63"/>
              <w:rPr>
                <w:rFonts w:eastAsia="仿宋_GB2312"/>
                <w:color w:val="auto"/>
                <w:kern w:val="2"/>
                <w:sz w:val="28"/>
                <w:szCs w:val="30"/>
                <w:lang w:val="en-US" w:eastAsia="zh-CN"/>
              </w:rPr>
            </w:pPr>
          </w:p>
        </w:tc>
        <w:tc>
          <w:tcPr>
            <w:tcW w:w="1984" w:type="dxa"/>
            <w:noWrap w:val="0"/>
            <w:vAlign w:val="top"/>
          </w:tcPr>
          <w:p w14:paraId="71D04396">
            <w:pPr>
              <w:pStyle w:val="3"/>
              <w:keepNext/>
              <w:spacing w:after="0" w:line="440" w:lineRule="exact"/>
              <w:ind w:left="63" w:right="63"/>
              <w:rPr>
                <w:rFonts w:eastAsia="仿宋_GB2312"/>
                <w:color w:val="auto"/>
                <w:kern w:val="2"/>
                <w:sz w:val="28"/>
                <w:szCs w:val="30"/>
                <w:lang w:val="en-US" w:eastAsia="zh-CN"/>
              </w:rPr>
            </w:pPr>
          </w:p>
        </w:tc>
        <w:tc>
          <w:tcPr>
            <w:tcW w:w="851" w:type="dxa"/>
            <w:noWrap w:val="0"/>
            <w:vAlign w:val="top"/>
          </w:tcPr>
          <w:p w14:paraId="45F0FE32">
            <w:pPr>
              <w:pStyle w:val="3"/>
              <w:keepNext/>
              <w:spacing w:after="0" w:line="440" w:lineRule="exact"/>
              <w:ind w:left="63" w:right="63"/>
              <w:rPr>
                <w:rFonts w:eastAsia="仿宋_GB2312"/>
                <w:color w:val="auto"/>
                <w:kern w:val="2"/>
                <w:sz w:val="28"/>
                <w:szCs w:val="30"/>
                <w:lang w:val="en-US" w:eastAsia="zh-CN"/>
              </w:rPr>
            </w:pPr>
          </w:p>
        </w:tc>
        <w:tc>
          <w:tcPr>
            <w:tcW w:w="774" w:type="dxa"/>
            <w:noWrap w:val="0"/>
            <w:vAlign w:val="top"/>
          </w:tcPr>
          <w:p w14:paraId="5343E834">
            <w:pPr>
              <w:pStyle w:val="3"/>
              <w:keepNext/>
              <w:spacing w:after="0" w:line="440" w:lineRule="exact"/>
              <w:ind w:left="63" w:right="63"/>
              <w:rPr>
                <w:rFonts w:eastAsia="仿宋_GB2312"/>
                <w:color w:val="auto"/>
                <w:kern w:val="2"/>
                <w:sz w:val="28"/>
                <w:szCs w:val="30"/>
                <w:lang w:val="en-US" w:eastAsia="zh-CN"/>
              </w:rPr>
            </w:pPr>
          </w:p>
        </w:tc>
        <w:tc>
          <w:tcPr>
            <w:tcW w:w="1352" w:type="dxa"/>
            <w:noWrap w:val="0"/>
            <w:vAlign w:val="top"/>
          </w:tcPr>
          <w:p w14:paraId="322DDBF3">
            <w:pPr>
              <w:pStyle w:val="3"/>
              <w:keepNext/>
              <w:spacing w:after="0" w:line="440" w:lineRule="exact"/>
              <w:ind w:left="63" w:right="63"/>
              <w:rPr>
                <w:rFonts w:eastAsia="仿宋_GB2312"/>
                <w:color w:val="auto"/>
                <w:kern w:val="2"/>
                <w:sz w:val="28"/>
                <w:szCs w:val="30"/>
                <w:lang w:val="en-US" w:eastAsia="zh-CN"/>
              </w:rPr>
            </w:pPr>
          </w:p>
        </w:tc>
        <w:tc>
          <w:tcPr>
            <w:tcW w:w="1418" w:type="dxa"/>
            <w:noWrap w:val="0"/>
            <w:vAlign w:val="top"/>
          </w:tcPr>
          <w:p w14:paraId="68B93E7B">
            <w:pPr>
              <w:pStyle w:val="3"/>
              <w:keepNext/>
              <w:spacing w:after="0" w:line="440" w:lineRule="exact"/>
              <w:ind w:left="63" w:right="63"/>
              <w:rPr>
                <w:rFonts w:eastAsia="仿宋_GB2312"/>
                <w:color w:val="auto"/>
                <w:kern w:val="2"/>
                <w:sz w:val="28"/>
                <w:szCs w:val="30"/>
                <w:lang w:val="en-US" w:eastAsia="zh-CN"/>
              </w:rPr>
            </w:pPr>
          </w:p>
        </w:tc>
        <w:tc>
          <w:tcPr>
            <w:tcW w:w="1701" w:type="dxa"/>
            <w:noWrap w:val="0"/>
            <w:vAlign w:val="top"/>
          </w:tcPr>
          <w:p w14:paraId="08086E11">
            <w:pPr>
              <w:pStyle w:val="3"/>
              <w:keepNext/>
              <w:spacing w:after="0" w:line="440" w:lineRule="exact"/>
              <w:ind w:left="63" w:right="63"/>
              <w:rPr>
                <w:rFonts w:eastAsia="仿宋_GB2312"/>
                <w:color w:val="auto"/>
                <w:kern w:val="2"/>
                <w:sz w:val="28"/>
                <w:szCs w:val="30"/>
                <w:lang w:val="en-US" w:eastAsia="zh-CN"/>
              </w:rPr>
            </w:pPr>
          </w:p>
        </w:tc>
      </w:tr>
      <w:tr w14:paraId="637EC62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0179C48B">
            <w:pPr>
              <w:pStyle w:val="3"/>
              <w:keepNext/>
              <w:spacing w:after="0" w:line="440" w:lineRule="exact"/>
              <w:ind w:left="63" w:right="63"/>
              <w:rPr>
                <w:rFonts w:eastAsia="仿宋_GB2312"/>
                <w:color w:val="auto"/>
                <w:kern w:val="2"/>
                <w:sz w:val="28"/>
                <w:szCs w:val="30"/>
                <w:lang w:val="en-US" w:eastAsia="zh-CN"/>
              </w:rPr>
            </w:pPr>
          </w:p>
        </w:tc>
        <w:tc>
          <w:tcPr>
            <w:tcW w:w="1984" w:type="dxa"/>
            <w:noWrap w:val="0"/>
            <w:vAlign w:val="top"/>
          </w:tcPr>
          <w:p w14:paraId="26170EC9">
            <w:pPr>
              <w:pStyle w:val="3"/>
              <w:keepNext/>
              <w:spacing w:after="0" w:line="440" w:lineRule="exact"/>
              <w:ind w:left="63" w:right="63"/>
              <w:rPr>
                <w:rFonts w:eastAsia="仿宋_GB2312"/>
                <w:color w:val="auto"/>
                <w:kern w:val="2"/>
                <w:sz w:val="28"/>
                <w:szCs w:val="30"/>
                <w:lang w:val="en-US" w:eastAsia="zh-CN"/>
              </w:rPr>
            </w:pPr>
          </w:p>
        </w:tc>
        <w:tc>
          <w:tcPr>
            <w:tcW w:w="851" w:type="dxa"/>
            <w:noWrap w:val="0"/>
            <w:vAlign w:val="top"/>
          </w:tcPr>
          <w:p w14:paraId="58429498">
            <w:pPr>
              <w:pStyle w:val="3"/>
              <w:keepNext/>
              <w:spacing w:after="0" w:line="440" w:lineRule="exact"/>
              <w:ind w:left="63" w:right="63"/>
              <w:rPr>
                <w:rFonts w:eastAsia="仿宋_GB2312"/>
                <w:color w:val="auto"/>
                <w:kern w:val="2"/>
                <w:sz w:val="28"/>
                <w:szCs w:val="30"/>
                <w:lang w:val="en-US" w:eastAsia="zh-CN"/>
              </w:rPr>
            </w:pPr>
          </w:p>
        </w:tc>
        <w:tc>
          <w:tcPr>
            <w:tcW w:w="774" w:type="dxa"/>
            <w:noWrap w:val="0"/>
            <w:vAlign w:val="top"/>
          </w:tcPr>
          <w:p w14:paraId="6AF4E1BE">
            <w:pPr>
              <w:pStyle w:val="3"/>
              <w:keepNext/>
              <w:spacing w:after="0" w:line="440" w:lineRule="exact"/>
              <w:ind w:left="63" w:right="63"/>
              <w:rPr>
                <w:rFonts w:eastAsia="仿宋_GB2312"/>
                <w:color w:val="auto"/>
                <w:kern w:val="2"/>
                <w:sz w:val="28"/>
                <w:szCs w:val="30"/>
                <w:lang w:val="en-US" w:eastAsia="zh-CN"/>
              </w:rPr>
            </w:pPr>
          </w:p>
        </w:tc>
        <w:tc>
          <w:tcPr>
            <w:tcW w:w="1352" w:type="dxa"/>
            <w:noWrap w:val="0"/>
            <w:vAlign w:val="top"/>
          </w:tcPr>
          <w:p w14:paraId="4F9B499F">
            <w:pPr>
              <w:pStyle w:val="3"/>
              <w:keepNext/>
              <w:spacing w:after="0" w:line="440" w:lineRule="exact"/>
              <w:ind w:left="63" w:right="63"/>
              <w:rPr>
                <w:rFonts w:eastAsia="仿宋_GB2312"/>
                <w:color w:val="auto"/>
                <w:kern w:val="2"/>
                <w:sz w:val="28"/>
                <w:szCs w:val="30"/>
                <w:lang w:val="en-US" w:eastAsia="zh-CN"/>
              </w:rPr>
            </w:pPr>
          </w:p>
        </w:tc>
        <w:tc>
          <w:tcPr>
            <w:tcW w:w="1418" w:type="dxa"/>
            <w:noWrap w:val="0"/>
            <w:vAlign w:val="top"/>
          </w:tcPr>
          <w:p w14:paraId="19D9DA07">
            <w:pPr>
              <w:pStyle w:val="3"/>
              <w:keepNext/>
              <w:spacing w:after="0" w:line="440" w:lineRule="exact"/>
              <w:ind w:left="63" w:right="63"/>
              <w:rPr>
                <w:rFonts w:eastAsia="仿宋_GB2312"/>
                <w:color w:val="auto"/>
                <w:kern w:val="2"/>
                <w:sz w:val="28"/>
                <w:szCs w:val="30"/>
                <w:lang w:val="en-US" w:eastAsia="zh-CN"/>
              </w:rPr>
            </w:pPr>
          </w:p>
        </w:tc>
        <w:tc>
          <w:tcPr>
            <w:tcW w:w="1701" w:type="dxa"/>
            <w:noWrap w:val="0"/>
            <w:vAlign w:val="top"/>
          </w:tcPr>
          <w:p w14:paraId="33D13E6C">
            <w:pPr>
              <w:pStyle w:val="3"/>
              <w:keepNext/>
              <w:spacing w:after="0" w:line="440" w:lineRule="exact"/>
              <w:ind w:left="63" w:right="63"/>
              <w:rPr>
                <w:rFonts w:eastAsia="仿宋_GB2312"/>
                <w:color w:val="auto"/>
                <w:kern w:val="2"/>
                <w:sz w:val="28"/>
                <w:szCs w:val="30"/>
                <w:lang w:val="en-US" w:eastAsia="zh-CN"/>
              </w:rPr>
            </w:pPr>
          </w:p>
        </w:tc>
      </w:tr>
      <w:tr w14:paraId="498F929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5C9FD27">
            <w:pPr>
              <w:pStyle w:val="3"/>
              <w:keepNext/>
              <w:spacing w:after="0" w:line="440" w:lineRule="exact"/>
              <w:ind w:left="63" w:right="63"/>
              <w:rPr>
                <w:rFonts w:eastAsia="仿宋_GB2312"/>
                <w:color w:val="auto"/>
                <w:kern w:val="2"/>
                <w:sz w:val="28"/>
                <w:szCs w:val="30"/>
                <w:lang w:val="en-US" w:eastAsia="zh-CN"/>
              </w:rPr>
            </w:pPr>
          </w:p>
        </w:tc>
        <w:tc>
          <w:tcPr>
            <w:tcW w:w="1984" w:type="dxa"/>
            <w:noWrap w:val="0"/>
            <w:vAlign w:val="top"/>
          </w:tcPr>
          <w:p w14:paraId="7CCB3C8E">
            <w:pPr>
              <w:pStyle w:val="3"/>
              <w:keepNext/>
              <w:spacing w:after="0" w:line="440" w:lineRule="exact"/>
              <w:ind w:left="63" w:right="63"/>
              <w:rPr>
                <w:rFonts w:eastAsia="仿宋_GB2312"/>
                <w:color w:val="auto"/>
                <w:kern w:val="2"/>
                <w:sz w:val="28"/>
                <w:szCs w:val="30"/>
                <w:lang w:val="en-US" w:eastAsia="zh-CN"/>
              </w:rPr>
            </w:pPr>
          </w:p>
        </w:tc>
        <w:tc>
          <w:tcPr>
            <w:tcW w:w="851" w:type="dxa"/>
            <w:noWrap w:val="0"/>
            <w:vAlign w:val="top"/>
          </w:tcPr>
          <w:p w14:paraId="4F39894B">
            <w:pPr>
              <w:pStyle w:val="3"/>
              <w:keepNext/>
              <w:spacing w:after="0" w:line="440" w:lineRule="exact"/>
              <w:ind w:left="63" w:right="63"/>
              <w:rPr>
                <w:rFonts w:eastAsia="仿宋_GB2312"/>
                <w:color w:val="auto"/>
                <w:kern w:val="2"/>
                <w:sz w:val="28"/>
                <w:szCs w:val="30"/>
                <w:lang w:val="en-US" w:eastAsia="zh-CN"/>
              </w:rPr>
            </w:pPr>
          </w:p>
        </w:tc>
        <w:tc>
          <w:tcPr>
            <w:tcW w:w="774" w:type="dxa"/>
            <w:noWrap w:val="0"/>
            <w:vAlign w:val="top"/>
          </w:tcPr>
          <w:p w14:paraId="79ACF756">
            <w:pPr>
              <w:pStyle w:val="3"/>
              <w:keepNext/>
              <w:spacing w:after="0" w:line="440" w:lineRule="exact"/>
              <w:ind w:left="63" w:right="63"/>
              <w:rPr>
                <w:rFonts w:eastAsia="仿宋_GB2312"/>
                <w:color w:val="auto"/>
                <w:kern w:val="2"/>
                <w:sz w:val="28"/>
                <w:szCs w:val="30"/>
                <w:lang w:val="en-US" w:eastAsia="zh-CN"/>
              </w:rPr>
            </w:pPr>
          </w:p>
        </w:tc>
        <w:tc>
          <w:tcPr>
            <w:tcW w:w="1352" w:type="dxa"/>
            <w:noWrap w:val="0"/>
            <w:vAlign w:val="top"/>
          </w:tcPr>
          <w:p w14:paraId="61D8DA3A">
            <w:pPr>
              <w:pStyle w:val="3"/>
              <w:keepNext/>
              <w:spacing w:after="0" w:line="440" w:lineRule="exact"/>
              <w:ind w:left="63" w:right="63"/>
              <w:rPr>
                <w:rFonts w:eastAsia="仿宋_GB2312"/>
                <w:color w:val="auto"/>
                <w:kern w:val="2"/>
                <w:sz w:val="28"/>
                <w:szCs w:val="30"/>
                <w:lang w:val="en-US" w:eastAsia="zh-CN"/>
              </w:rPr>
            </w:pPr>
          </w:p>
        </w:tc>
        <w:tc>
          <w:tcPr>
            <w:tcW w:w="1418" w:type="dxa"/>
            <w:noWrap w:val="0"/>
            <w:vAlign w:val="top"/>
          </w:tcPr>
          <w:p w14:paraId="301AFCE8">
            <w:pPr>
              <w:pStyle w:val="3"/>
              <w:keepNext/>
              <w:spacing w:after="0" w:line="440" w:lineRule="exact"/>
              <w:ind w:left="63" w:right="63"/>
              <w:rPr>
                <w:rFonts w:eastAsia="仿宋_GB2312"/>
                <w:color w:val="auto"/>
                <w:kern w:val="2"/>
                <w:sz w:val="28"/>
                <w:szCs w:val="30"/>
                <w:lang w:val="en-US" w:eastAsia="zh-CN"/>
              </w:rPr>
            </w:pPr>
          </w:p>
        </w:tc>
        <w:tc>
          <w:tcPr>
            <w:tcW w:w="1701" w:type="dxa"/>
            <w:noWrap w:val="0"/>
            <w:vAlign w:val="top"/>
          </w:tcPr>
          <w:p w14:paraId="4008E497">
            <w:pPr>
              <w:pStyle w:val="3"/>
              <w:keepNext/>
              <w:spacing w:after="0" w:line="440" w:lineRule="exact"/>
              <w:ind w:left="63" w:right="63"/>
              <w:rPr>
                <w:rFonts w:eastAsia="仿宋_GB2312"/>
                <w:color w:val="auto"/>
                <w:kern w:val="2"/>
                <w:sz w:val="28"/>
                <w:szCs w:val="30"/>
                <w:lang w:val="en-US" w:eastAsia="zh-CN"/>
              </w:rPr>
            </w:pPr>
          </w:p>
        </w:tc>
      </w:tr>
      <w:tr w14:paraId="01239B7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4E65AB79">
            <w:pPr>
              <w:pStyle w:val="3"/>
              <w:keepNext/>
              <w:spacing w:after="0" w:line="440" w:lineRule="exact"/>
              <w:ind w:left="63" w:right="63"/>
              <w:rPr>
                <w:rFonts w:eastAsia="仿宋_GB2312"/>
                <w:color w:val="auto"/>
                <w:kern w:val="2"/>
                <w:sz w:val="28"/>
                <w:szCs w:val="30"/>
                <w:lang w:val="en-US" w:eastAsia="zh-CN"/>
              </w:rPr>
            </w:pPr>
          </w:p>
        </w:tc>
        <w:tc>
          <w:tcPr>
            <w:tcW w:w="1984" w:type="dxa"/>
            <w:noWrap w:val="0"/>
            <w:vAlign w:val="top"/>
          </w:tcPr>
          <w:p w14:paraId="641A3CA3">
            <w:pPr>
              <w:pStyle w:val="3"/>
              <w:keepNext/>
              <w:spacing w:after="0" w:line="440" w:lineRule="exact"/>
              <w:ind w:left="63" w:right="63"/>
              <w:rPr>
                <w:rFonts w:eastAsia="仿宋_GB2312"/>
                <w:color w:val="auto"/>
                <w:kern w:val="2"/>
                <w:sz w:val="28"/>
                <w:szCs w:val="30"/>
                <w:lang w:val="en-US" w:eastAsia="zh-CN"/>
              </w:rPr>
            </w:pPr>
          </w:p>
        </w:tc>
        <w:tc>
          <w:tcPr>
            <w:tcW w:w="851" w:type="dxa"/>
            <w:noWrap w:val="0"/>
            <w:vAlign w:val="top"/>
          </w:tcPr>
          <w:p w14:paraId="3F13948B">
            <w:pPr>
              <w:pStyle w:val="3"/>
              <w:keepNext/>
              <w:spacing w:after="0" w:line="440" w:lineRule="exact"/>
              <w:ind w:left="63" w:right="63"/>
              <w:rPr>
                <w:rFonts w:eastAsia="仿宋_GB2312"/>
                <w:color w:val="auto"/>
                <w:kern w:val="2"/>
                <w:sz w:val="28"/>
                <w:szCs w:val="30"/>
                <w:lang w:val="en-US" w:eastAsia="zh-CN"/>
              </w:rPr>
            </w:pPr>
          </w:p>
        </w:tc>
        <w:tc>
          <w:tcPr>
            <w:tcW w:w="774" w:type="dxa"/>
            <w:noWrap w:val="0"/>
            <w:vAlign w:val="top"/>
          </w:tcPr>
          <w:p w14:paraId="7FBAA34E">
            <w:pPr>
              <w:pStyle w:val="3"/>
              <w:keepNext/>
              <w:spacing w:after="0" w:line="440" w:lineRule="exact"/>
              <w:ind w:left="63" w:right="63"/>
              <w:rPr>
                <w:rFonts w:eastAsia="仿宋_GB2312"/>
                <w:color w:val="auto"/>
                <w:kern w:val="2"/>
                <w:sz w:val="28"/>
                <w:szCs w:val="30"/>
                <w:lang w:val="en-US" w:eastAsia="zh-CN"/>
              </w:rPr>
            </w:pPr>
          </w:p>
        </w:tc>
        <w:tc>
          <w:tcPr>
            <w:tcW w:w="1352" w:type="dxa"/>
            <w:noWrap w:val="0"/>
            <w:vAlign w:val="top"/>
          </w:tcPr>
          <w:p w14:paraId="36E74241">
            <w:pPr>
              <w:pStyle w:val="3"/>
              <w:keepNext/>
              <w:spacing w:after="0" w:line="440" w:lineRule="exact"/>
              <w:ind w:left="63" w:right="63"/>
              <w:rPr>
                <w:rFonts w:eastAsia="仿宋_GB2312"/>
                <w:color w:val="auto"/>
                <w:kern w:val="2"/>
                <w:sz w:val="28"/>
                <w:szCs w:val="30"/>
                <w:lang w:val="en-US" w:eastAsia="zh-CN"/>
              </w:rPr>
            </w:pPr>
          </w:p>
        </w:tc>
        <w:tc>
          <w:tcPr>
            <w:tcW w:w="1418" w:type="dxa"/>
            <w:noWrap w:val="0"/>
            <w:vAlign w:val="top"/>
          </w:tcPr>
          <w:p w14:paraId="07BAA04A">
            <w:pPr>
              <w:pStyle w:val="3"/>
              <w:keepNext/>
              <w:spacing w:after="0" w:line="440" w:lineRule="exact"/>
              <w:ind w:left="63" w:right="63"/>
              <w:rPr>
                <w:rFonts w:eastAsia="仿宋_GB2312"/>
                <w:color w:val="auto"/>
                <w:kern w:val="2"/>
                <w:sz w:val="28"/>
                <w:szCs w:val="30"/>
                <w:lang w:val="en-US" w:eastAsia="zh-CN"/>
              </w:rPr>
            </w:pPr>
          </w:p>
        </w:tc>
        <w:tc>
          <w:tcPr>
            <w:tcW w:w="1701" w:type="dxa"/>
            <w:noWrap w:val="0"/>
            <w:vAlign w:val="top"/>
          </w:tcPr>
          <w:p w14:paraId="6759075B">
            <w:pPr>
              <w:pStyle w:val="3"/>
              <w:keepNext/>
              <w:spacing w:after="0" w:line="440" w:lineRule="exact"/>
              <w:ind w:left="63" w:right="63"/>
              <w:rPr>
                <w:rFonts w:eastAsia="仿宋_GB2312"/>
                <w:color w:val="auto"/>
                <w:kern w:val="2"/>
                <w:sz w:val="28"/>
                <w:szCs w:val="30"/>
                <w:lang w:val="en-US" w:eastAsia="zh-CN"/>
              </w:rPr>
            </w:pPr>
          </w:p>
        </w:tc>
      </w:tr>
      <w:tr w14:paraId="2E824D7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C5500EE">
            <w:pPr>
              <w:pStyle w:val="3"/>
              <w:keepNext/>
              <w:spacing w:after="0" w:line="440" w:lineRule="exact"/>
              <w:ind w:left="63" w:right="63"/>
              <w:rPr>
                <w:rFonts w:eastAsia="仿宋_GB2312"/>
                <w:color w:val="auto"/>
                <w:kern w:val="2"/>
                <w:sz w:val="28"/>
                <w:szCs w:val="30"/>
                <w:lang w:val="en-US" w:eastAsia="zh-CN"/>
              </w:rPr>
            </w:pPr>
          </w:p>
        </w:tc>
        <w:tc>
          <w:tcPr>
            <w:tcW w:w="1984" w:type="dxa"/>
            <w:noWrap w:val="0"/>
            <w:vAlign w:val="top"/>
          </w:tcPr>
          <w:p w14:paraId="15ADDE5B">
            <w:pPr>
              <w:pStyle w:val="3"/>
              <w:keepNext/>
              <w:spacing w:after="0" w:line="440" w:lineRule="exact"/>
              <w:ind w:left="63" w:right="63"/>
              <w:rPr>
                <w:rFonts w:eastAsia="仿宋_GB2312"/>
                <w:color w:val="auto"/>
                <w:kern w:val="2"/>
                <w:sz w:val="28"/>
                <w:szCs w:val="30"/>
                <w:lang w:val="en-US" w:eastAsia="zh-CN"/>
              </w:rPr>
            </w:pPr>
          </w:p>
        </w:tc>
        <w:tc>
          <w:tcPr>
            <w:tcW w:w="851" w:type="dxa"/>
            <w:noWrap w:val="0"/>
            <w:vAlign w:val="top"/>
          </w:tcPr>
          <w:p w14:paraId="6C338290">
            <w:pPr>
              <w:pStyle w:val="3"/>
              <w:keepNext/>
              <w:spacing w:after="0" w:line="440" w:lineRule="exact"/>
              <w:ind w:left="63" w:right="63"/>
              <w:rPr>
                <w:rFonts w:eastAsia="仿宋_GB2312"/>
                <w:color w:val="auto"/>
                <w:kern w:val="2"/>
                <w:sz w:val="28"/>
                <w:szCs w:val="30"/>
                <w:lang w:val="en-US" w:eastAsia="zh-CN"/>
              </w:rPr>
            </w:pPr>
          </w:p>
        </w:tc>
        <w:tc>
          <w:tcPr>
            <w:tcW w:w="774" w:type="dxa"/>
            <w:noWrap w:val="0"/>
            <w:vAlign w:val="top"/>
          </w:tcPr>
          <w:p w14:paraId="1ECBD96F">
            <w:pPr>
              <w:pStyle w:val="3"/>
              <w:keepNext/>
              <w:spacing w:after="0" w:line="440" w:lineRule="exact"/>
              <w:ind w:left="63" w:right="63"/>
              <w:rPr>
                <w:rFonts w:eastAsia="仿宋_GB2312"/>
                <w:color w:val="auto"/>
                <w:kern w:val="2"/>
                <w:sz w:val="28"/>
                <w:szCs w:val="30"/>
                <w:lang w:val="en-US" w:eastAsia="zh-CN"/>
              </w:rPr>
            </w:pPr>
          </w:p>
        </w:tc>
        <w:tc>
          <w:tcPr>
            <w:tcW w:w="1352" w:type="dxa"/>
            <w:noWrap w:val="0"/>
            <w:vAlign w:val="top"/>
          </w:tcPr>
          <w:p w14:paraId="0765EDFA">
            <w:pPr>
              <w:pStyle w:val="3"/>
              <w:keepNext/>
              <w:spacing w:after="0" w:line="440" w:lineRule="exact"/>
              <w:ind w:left="63" w:right="63"/>
              <w:rPr>
                <w:rFonts w:eastAsia="仿宋_GB2312"/>
                <w:color w:val="auto"/>
                <w:kern w:val="2"/>
                <w:sz w:val="28"/>
                <w:szCs w:val="30"/>
                <w:lang w:val="en-US" w:eastAsia="zh-CN"/>
              </w:rPr>
            </w:pPr>
          </w:p>
        </w:tc>
        <w:tc>
          <w:tcPr>
            <w:tcW w:w="1418" w:type="dxa"/>
            <w:noWrap w:val="0"/>
            <w:vAlign w:val="top"/>
          </w:tcPr>
          <w:p w14:paraId="00D5E8AF">
            <w:pPr>
              <w:pStyle w:val="3"/>
              <w:keepNext/>
              <w:spacing w:after="0" w:line="440" w:lineRule="exact"/>
              <w:ind w:left="63" w:right="63"/>
              <w:rPr>
                <w:rFonts w:eastAsia="仿宋_GB2312"/>
                <w:color w:val="auto"/>
                <w:kern w:val="2"/>
                <w:sz w:val="28"/>
                <w:szCs w:val="30"/>
                <w:lang w:val="en-US" w:eastAsia="zh-CN"/>
              </w:rPr>
            </w:pPr>
          </w:p>
        </w:tc>
        <w:tc>
          <w:tcPr>
            <w:tcW w:w="1701" w:type="dxa"/>
            <w:noWrap w:val="0"/>
            <w:vAlign w:val="top"/>
          </w:tcPr>
          <w:p w14:paraId="69906433">
            <w:pPr>
              <w:pStyle w:val="3"/>
              <w:keepNext/>
              <w:spacing w:after="0" w:line="440" w:lineRule="exact"/>
              <w:ind w:left="63" w:right="63"/>
              <w:rPr>
                <w:rFonts w:eastAsia="仿宋_GB2312"/>
                <w:color w:val="auto"/>
                <w:kern w:val="2"/>
                <w:sz w:val="28"/>
                <w:szCs w:val="30"/>
                <w:lang w:val="en-US" w:eastAsia="zh-CN"/>
              </w:rPr>
            </w:pPr>
          </w:p>
        </w:tc>
      </w:tr>
      <w:tr w14:paraId="433C483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4ABD7C4">
            <w:pPr>
              <w:pStyle w:val="3"/>
              <w:keepNext/>
              <w:spacing w:after="0" w:line="440" w:lineRule="exact"/>
              <w:ind w:left="63" w:right="63"/>
              <w:rPr>
                <w:rFonts w:eastAsia="仿宋_GB2312"/>
                <w:color w:val="auto"/>
                <w:kern w:val="2"/>
                <w:sz w:val="28"/>
                <w:szCs w:val="30"/>
                <w:lang w:val="en-US" w:eastAsia="zh-CN"/>
              </w:rPr>
            </w:pPr>
          </w:p>
        </w:tc>
        <w:tc>
          <w:tcPr>
            <w:tcW w:w="1984" w:type="dxa"/>
            <w:noWrap w:val="0"/>
            <w:vAlign w:val="top"/>
          </w:tcPr>
          <w:p w14:paraId="5C7112C3">
            <w:pPr>
              <w:pStyle w:val="3"/>
              <w:keepNext/>
              <w:spacing w:after="0" w:line="440" w:lineRule="exact"/>
              <w:ind w:left="63" w:right="63"/>
              <w:rPr>
                <w:rFonts w:eastAsia="仿宋_GB2312"/>
                <w:color w:val="auto"/>
                <w:kern w:val="2"/>
                <w:sz w:val="28"/>
                <w:szCs w:val="30"/>
                <w:lang w:val="en-US" w:eastAsia="zh-CN"/>
              </w:rPr>
            </w:pPr>
          </w:p>
        </w:tc>
        <w:tc>
          <w:tcPr>
            <w:tcW w:w="851" w:type="dxa"/>
            <w:noWrap w:val="0"/>
            <w:vAlign w:val="top"/>
          </w:tcPr>
          <w:p w14:paraId="6FCB436D">
            <w:pPr>
              <w:pStyle w:val="3"/>
              <w:keepNext/>
              <w:spacing w:after="0" w:line="440" w:lineRule="exact"/>
              <w:ind w:left="63" w:right="63"/>
              <w:rPr>
                <w:rFonts w:eastAsia="仿宋_GB2312"/>
                <w:color w:val="auto"/>
                <w:kern w:val="2"/>
                <w:sz w:val="28"/>
                <w:szCs w:val="30"/>
                <w:lang w:val="en-US" w:eastAsia="zh-CN"/>
              </w:rPr>
            </w:pPr>
          </w:p>
        </w:tc>
        <w:tc>
          <w:tcPr>
            <w:tcW w:w="774" w:type="dxa"/>
            <w:noWrap w:val="0"/>
            <w:vAlign w:val="top"/>
          </w:tcPr>
          <w:p w14:paraId="2CD7C4F5">
            <w:pPr>
              <w:pStyle w:val="3"/>
              <w:keepNext/>
              <w:spacing w:after="0" w:line="440" w:lineRule="exact"/>
              <w:ind w:left="63" w:right="63"/>
              <w:rPr>
                <w:rFonts w:eastAsia="仿宋_GB2312"/>
                <w:color w:val="auto"/>
                <w:kern w:val="2"/>
                <w:sz w:val="28"/>
                <w:szCs w:val="30"/>
                <w:lang w:val="en-US" w:eastAsia="zh-CN"/>
              </w:rPr>
            </w:pPr>
          </w:p>
        </w:tc>
        <w:tc>
          <w:tcPr>
            <w:tcW w:w="1352" w:type="dxa"/>
            <w:noWrap w:val="0"/>
            <w:vAlign w:val="top"/>
          </w:tcPr>
          <w:p w14:paraId="077E66F3">
            <w:pPr>
              <w:pStyle w:val="3"/>
              <w:keepNext/>
              <w:spacing w:after="0" w:line="440" w:lineRule="exact"/>
              <w:ind w:left="63" w:right="63"/>
              <w:rPr>
                <w:rFonts w:eastAsia="仿宋_GB2312"/>
                <w:color w:val="auto"/>
                <w:kern w:val="2"/>
                <w:sz w:val="28"/>
                <w:szCs w:val="30"/>
                <w:lang w:val="en-US" w:eastAsia="zh-CN"/>
              </w:rPr>
            </w:pPr>
          </w:p>
        </w:tc>
        <w:tc>
          <w:tcPr>
            <w:tcW w:w="1418" w:type="dxa"/>
            <w:noWrap w:val="0"/>
            <w:vAlign w:val="top"/>
          </w:tcPr>
          <w:p w14:paraId="6C8DA128">
            <w:pPr>
              <w:pStyle w:val="3"/>
              <w:keepNext/>
              <w:spacing w:after="0" w:line="440" w:lineRule="exact"/>
              <w:ind w:left="63" w:right="63"/>
              <w:rPr>
                <w:rFonts w:eastAsia="仿宋_GB2312"/>
                <w:color w:val="auto"/>
                <w:kern w:val="2"/>
                <w:sz w:val="28"/>
                <w:szCs w:val="30"/>
                <w:lang w:val="en-US" w:eastAsia="zh-CN"/>
              </w:rPr>
            </w:pPr>
          </w:p>
        </w:tc>
        <w:tc>
          <w:tcPr>
            <w:tcW w:w="1701" w:type="dxa"/>
            <w:noWrap w:val="0"/>
            <w:vAlign w:val="top"/>
          </w:tcPr>
          <w:p w14:paraId="0D68AD43">
            <w:pPr>
              <w:pStyle w:val="3"/>
              <w:keepNext/>
              <w:spacing w:after="0" w:line="440" w:lineRule="exact"/>
              <w:ind w:left="63" w:right="63"/>
              <w:rPr>
                <w:rFonts w:eastAsia="仿宋_GB2312"/>
                <w:color w:val="auto"/>
                <w:kern w:val="2"/>
                <w:sz w:val="28"/>
                <w:szCs w:val="30"/>
                <w:lang w:val="en-US" w:eastAsia="zh-CN"/>
              </w:rPr>
            </w:pPr>
          </w:p>
        </w:tc>
      </w:tr>
      <w:tr w14:paraId="2C73E2B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064F701">
            <w:pPr>
              <w:pStyle w:val="3"/>
              <w:keepNext/>
              <w:spacing w:after="0" w:line="440" w:lineRule="exact"/>
              <w:ind w:left="63" w:right="63"/>
              <w:rPr>
                <w:rFonts w:eastAsia="仿宋_GB2312"/>
                <w:color w:val="auto"/>
                <w:kern w:val="2"/>
                <w:sz w:val="28"/>
                <w:szCs w:val="30"/>
                <w:lang w:val="en-US" w:eastAsia="zh-CN"/>
              </w:rPr>
            </w:pPr>
          </w:p>
        </w:tc>
        <w:tc>
          <w:tcPr>
            <w:tcW w:w="1984" w:type="dxa"/>
            <w:noWrap w:val="0"/>
            <w:vAlign w:val="top"/>
          </w:tcPr>
          <w:p w14:paraId="776688BD">
            <w:pPr>
              <w:pStyle w:val="3"/>
              <w:keepNext/>
              <w:spacing w:after="0" w:line="440" w:lineRule="exact"/>
              <w:ind w:left="63" w:right="63"/>
              <w:rPr>
                <w:rFonts w:eastAsia="仿宋_GB2312"/>
                <w:color w:val="auto"/>
                <w:kern w:val="2"/>
                <w:sz w:val="28"/>
                <w:szCs w:val="30"/>
                <w:lang w:val="en-US" w:eastAsia="zh-CN"/>
              </w:rPr>
            </w:pPr>
          </w:p>
        </w:tc>
        <w:tc>
          <w:tcPr>
            <w:tcW w:w="851" w:type="dxa"/>
            <w:noWrap w:val="0"/>
            <w:vAlign w:val="top"/>
          </w:tcPr>
          <w:p w14:paraId="49C3415E">
            <w:pPr>
              <w:pStyle w:val="3"/>
              <w:keepNext/>
              <w:spacing w:after="0" w:line="440" w:lineRule="exact"/>
              <w:ind w:left="63" w:right="63"/>
              <w:rPr>
                <w:rFonts w:eastAsia="仿宋_GB2312"/>
                <w:color w:val="auto"/>
                <w:kern w:val="2"/>
                <w:sz w:val="28"/>
                <w:szCs w:val="30"/>
                <w:lang w:val="en-US" w:eastAsia="zh-CN"/>
              </w:rPr>
            </w:pPr>
          </w:p>
        </w:tc>
        <w:tc>
          <w:tcPr>
            <w:tcW w:w="774" w:type="dxa"/>
            <w:noWrap w:val="0"/>
            <w:vAlign w:val="top"/>
          </w:tcPr>
          <w:p w14:paraId="6898A2D4">
            <w:pPr>
              <w:pStyle w:val="3"/>
              <w:keepNext/>
              <w:spacing w:after="0" w:line="440" w:lineRule="exact"/>
              <w:ind w:left="63" w:right="63"/>
              <w:rPr>
                <w:rFonts w:eastAsia="仿宋_GB2312"/>
                <w:color w:val="auto"/>
                <w:kern w:val="2"/>
                <w:sz w:val="28"/>
                <w:szCs w:val="30"/>
                <w:lang w:val="en-US" w:eastAsia="zh-CN"/>
              </w:rPr>
            </w:pPr>
          </w:p>
        </w:tc>
        <w:tc>
          <w:tcPr>
            <w:tcW w:w="1352" w:type="dxa"/>
            <w:noWrap w:val="0"/>
            <w:vAlign w:val="top"/>
          </w:tcPr>
          <w:p w14:paraId="57D7B64D">
            <w:pPr>
              <w:pStyle w:val="3"/>
              <w:keepNext/>
              <w:spacing w:after="0" w:line="440" w:lineRule="exact"/>
              <w:ind w:left="63" w:right="63"/>
              <w:rPr>
                <w:rFonts w:eastAsia="仿宋_GB2312"/>
                <w:color w:val="auto"/>
                <w:kern w:val="2"/>
                <w:sz w:val="28"/>
                <w:szCs w:val="30"/>
                <w:lang w:val="en-US" w:eastAsia="zh-CN"/>
              </w:rPr>
            </w:pPr>
          </w:p>
        </w:tc>
        <w:tc>
          <w:tcPr>
            <w:tcW w:w="1418" w:type="dxa"/>
            <w:noWrap w:val="0"/>
            <w:vAlign w:val="top"/>
          </w:tcPr>
          <w:p w14:paraId="17BC5D05">
            <w:pPr>
              <w:pStyle w:val="3"/>
              <w:keepNext/>
              <w:spacing w:after="0" w:line="440" w:lineRule="exact"/>
              <w:ind w:left="63" w:right="63"/>
              <w:rPr>
                <w:rFonts w:eastAsia="仿宋_GB2312"/>
                <w:color w:val="auto"/>
                <w:kern w:val="2"/>
                <w:sz w:val="28"/>
                <w:szCs w:val="30"/>
                <w:lang w:val="en-US" w:eastAsia="zh-CN"/>
              </w:rPr>
            </w:pPr>
          </w:p>
        </w:tc>
        <w:tc>
          <w:tcPr>
            <w:tcW w:w="1701" w:type="dxa"/>
            <w:noWrap w:val="0"/>
            <w:vAlign w:val="top"/>
          </w:tcPr>
          <w:p w14:paraId="6E117000">
            <w:pPr>
              <w:pStyle w:val="3"/>
              <w:keepNext/>
              <w:spacing w:after="0" w:line="440" w:lineRule="exact"/>
              <w:ind w:left="63" w:right="63"/>
              <w:rPr>
                <w:rFonts w:eastAsia="仿宋_GB2312"/>
                <w:color w:val="auto"/>
                <w:kern w:val="2"/>
                <w:sz w:val="28"/>
                <w:szCs w:val="30"/>
                <w:lang w:val="en-US" w:eastAsia="zh-CN"/>
              </w:rPr>
            </w:pPr>
          </w:p>
        </w:tc>
      </w:tr>
      <w:tr w14:paraId="5AE0904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F57ECC8">
            <w:pPr>
              <w:pStyle w:val="3"/>
              <w:keepNext/>
              <w:spacing w:after="0" w:line="440" w:lineRule="exact"/>
              <w:ind w:left="63" w:right="63"/>
              <w:rPr>
                <w:rFonts w:eastAsia="仿宋_GB2312"/>
                <w:color w:val="auto"/>
                <w:kern w:val="2"/>
                <w:sz w:val="28"/>
                <w:szCs w:val="30"/>
                <w:lang w:val="en-US" w:eastAsia="zh-CN"/>
              </w:rPr>
            </w:pPr>
          </w:p>
        </w:tc>
        <w:tc>
          <w:tcPr>
            <w:tcW w:w="1984" w:type="dxa"/>
            <w:noWrap w:val="0"/>
            <w:vAlign w:val="top"/>
          </w:tcPr>
          <w:p w14:paraId="6C0CB32C">
            <w:pPr>
              <w:pStyle w:val="3"/>
              <w:keepNext/>
              <w:spacing w:after="0" w:line="440" w:lineRule="exact"/>
              <w:ind w:left="63" w:right="63"/>
              <w:rPr>
                <w:rFonts w:eastAsia="仿宋_GB2312"/>
                <w:color w:val="auto"/>
                <w:kern w:val="2"/>
                <w:sz w:val="28"/>
                <w:szCs w:val="30"/>
                <w:lang w:val="en-US" w:eastAsia="zh-CN"/>
              </w:rPr>
            </w:pPr>
          </w:p>
        </w:tc>
        <w:tc>
          <w:tcPr>
            <w:tcW w:w="851" w:type="dxa"/>
            <w:noWrap w:val="0"/>
            <w:vAlign w:val="top"/>
          </w:tcPr>
          <w:p w14:paraId="3319E33F">
            <w:pPr>
              <w:pStyle w:val="3"/>
              <w:keepNext/>
              <w:spacing w:after="0" w:line="440" w:lineRule="exact"/>
              <w:ind w:left="63" w:right="63"/>
              <w:rPr>
                <w:rFonts w:eastAsia="仿宋_GB2312"/>
                <w:color w:val="auto"/>
                <w:kern w:val="2"/>
                <w:sz w:val="28"/>
                <w:szCs w:val="30"/>
                <w:lang w:val="en-US" w:eastAsia="zh-CN"/>
              </w:rPr>
            </w:pPr>
          </w:p>
        </w:tc>
        <w:tc>
          <w:tcPr>
            <w:tcW w:w="774" w:type="dxa"/>
            <w:noWrap w:val="0"/>
            <w:vAlign w:val="top"/>
          </w:tcPr>
          <w:p w14:paraId="26BED404">
            <w:pPr>
              <w:pStyle w:val="3"/>
              <w:keepNext/>
              <w:spacing w:after="0" w:line="440" w:lineRule="exact"/>
              <w:ind w:left="63" w:right="63"/>
              <w:rPr>
                <w:rFonts w:eastAsia="仿宋_GB2312"/>
                <w:color w:val="auto"/>
                <w:kern w:val="2"/>
                <w:sz w:val="28"/>
                <w:szCs w:val="30"/>
                <w:lang w:val="en-US" w:eastAsia="zh-CN"/>
              </w:rPr>
            </w:pPr>
          </w:p>
        </w:tc>
        <w:tc>
          <w:tcPr>
            <w:tcW w:w="1352" w:type="dxa"/>
            <w:noWrap w:val="0"/>
            <w:vAlign w:val="top"/>
          </w:tcPr>
          <w:p w14:paraId="5B2C6609">
            <w:pPr>
              <w:pStyle w:val="3"/>
              <w:keepNext/>
              <w:spacing w:after="0" w:line="440" w:lineRule="exact"/>
              <w:ind w:left="63" w:right="63"/>
              <w:rPr>
                <w:rFonts w:eastAsia="仿宋_GB2312"/>
                <w:color w:val="auto"/>
                <w:kern w:val="2"/>
                <w:sz w:val="28"/>
                <w:szCs w:val="30"/>
                <w:lang w:val="en-US" w:eastAsia="zh-CN"/>
              </w:rPr>
            </w:pPr>
          </w:p>
        </w:tc>
        <w:tc>
          <w:tcPr>
            <w:tcW w:w="1418" w:type="dxa"/>
            <w:noWrap w:val="0"/>
            <w:vAlign w:val="top"/>
          </w:tcPr>
          <w:p w14:paraId="5EE0802C">
            <w:pPr>
              <w:pStyle w:val="3"/>
              <w:keepNext/>
              <w:spacing w:after="0" w:line="440" w:lineRule="exact"/>
              <w:ind w:left="63" w:right="63"/>
              <w:rPr>
                <w:rFonts w:eastAsia="仿宋_GB2312"/>
                <w:color w:val="auto"/>
                <w:kern w:val="2"/>
                <w:sz w:val="28"/>
                <w:szCs w:val="30"/>
                <w:lang w:val="en-US" w:eastAsia="zh-CN"/>
              </w:rPr>
            </w:pPr>
          </w:p>
        </w:tc>
        <w:tc>
          <w:tcPr>
            <w:tcW w:w="1701" w:type="dxa"/>
            <w:noWrap w:val="0"/>
            <w:vAlign w:val="top"/>
          </w:tcPr>
          <w:p w14:paraId="045C6C0E">
            <w:pPr>
              <w:pStyle w:val="3"/>
              <w:keepNext/>
              <w:spacing w:after="0" w:line="440" w:lineRule="exact"/>
              <w:ind w:left="63" w:right="63"/>
              <w:rPr>
                <w:rFonts w:eastAsia="仿宋_GB2312"/>
                <w:color w:val="auto"/>
                <w:kern w:val="2"/>
                <w:sz w:val="28"/>
                <w:szCs w:val="30"/>
                <w:lang w:val="en-US" w:eastAsia="zh-CN"/>
              </w:rPr>
            </w:pPr>
          </w:p>
        </w:tc>
      </w:tr>
      <w:tr w14:paraId="2BC8F9B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790019B">
            <w:pPr>
              <w:pStyle w:val="3"/>
              <w:keepNext/>
              <w:spacing w:after="0" w:line="440" w:lineRule="exact"/>
              <w:ind w:left="63" w:right="63"/>
              <w:rPr>
                <w:rFonts w:eastAsia="仿宋_GB2312"/>
                <w:color w:val="auto"/>
                <w:kern w:val="2"/>
                <w:sz w:val="28"/>
                <w:szCs w:val="30"/>
                <w:lang w:val="en-US" w:eastAsia="zh-CN"/>
              </w:rPr>
            </w:pPr>
          </w:p>
        </w:tc>
        <w:tc>
          <w:tcPr>
            <w:tcW w:w="1984" w:type="dxa"/>
            <w:noWrap w:val="0"/>
            <w:vAlign w:val="top"/>
          </w:tcPr>
          <w:p w14:paraId="701387C9">
            <w:pPr>
              <w:pStyle w:val="3"/>
              <w:keepNext/>
              <w:spacing w:after="0" w:line="440" w:lineRule="exact"/>
              <w:ind w:left="63" w:right="63"/>
              <w:rPr>
                <w:rFonts w:eastAsia="仿宋_GB2312"/>
                <w:color w:val="auto"/>
                <w:kern w:val="2"/>
                <w:sz w:val="28"/>
                <w:szCs w:val="30"/>
                <w:lang w:val="en-US" w:eastAsia="zh-CN"/>
              </w:rPr>
            </w:pPr>
          </w:p>
        </w:tc>
        <w:tc>
          <w:tcPr>
            <w:tcW w:w="851" w:type="dxa"/>
            <w:noWrap w:val="0"/>
            <w:vAlign w:val="top"/>
          </w:tcPr>
          <w:p w14:paraId="30772221">
            <w:pPr>
              <w:pStyle w:val="3"/>
              <w:keepNext/>
              <w:spacing w:after="0" w:line="440" w:lineRule="exact"/>
              <w:ind w:left="63" w:right="63"/>
              <w:rPr>
                <w:rFonts w:eastAsia="仿宋_GB2312"/>
                <w:color w:val="auto"/>
                <w:kern w:val="2"/>
                <w:sz w:val="28"/>
                <w:szCs w:val="30"/>
                <w:lang w:val="en-US" w:eastAsia="zh-CN"/>
              </w:rPr>
            </w:pPr>
          </w:p>
        </w:tc>
        <w:tc>
          <w:tcPr>
            <w:tcW w:w="774" w:type="dxa"/>
            <w:noWrap w:val="0"/>
            <w:vAlign w:val="top"/>
          </w:tcPr>
          <w:p w14:paraId="5EBFAE51">
            <w:pPr>
              <w:pStyle w:val="3"/>
              <w:keepNext/>
              <w:spacing w:after="0" w:line="440" w:lineRule="exact"/>
              <w:ind w:left="63" w:right="63"/>
              <w:rPr>
                <w:rFonts w:eastAsia="仿宋_GB2312"/>
                <w:color w:val="auto"/>
                <w:kern w:val="2"/>
                <w:sz w:val="28"/>
                <w:szCs w:val="30"/>
                <w:lang w:val="en-US" w:eastAsia="zh-CN"/>
              </w:rPr>
            </w:pPr>
          </w:p>
        </w:tc>
        <w:tc>
          <w:tcPr>
            <w:tcW w:w="1352" w:type="dxa"/>
            <w:noWrap w:val="0"/>
            <w:vAlign w:val="top"/>
          </w:tcPr>
          <w:p w14:paraId="34420102">
            <w:pPr>
              <w:pStyle w:val="3"/>
              <w:keepNext/>
              <w:spacing w:after="0" w:line="440" w:lineRule="exact"/>
              <w:ind w:left="63" w:right="63"/>
              <w:rPr>
                <w:rFonts w:eastAsia="仿宋_GB2312"/>
                <w:color w:val="auto"/>
                <w:kern w:val="2"/>
                <w:sz w:val="28"/>
                <w:szCs w:val="30"/>
                <w:lang w:val="en-US" w:eastAsia="zh-CN"/>
              </w:rPr>
            </w:pPr>
          </w:p>
        </w:tc>
        <w:tc>
          <w:tcPr>
            <w:tcW w:w="1418" w:type="dxa"/>
            <w:noWrap w:val="0"/>
            <w:vAlign w:val="top"/>
          </w:tcPr>
          <w:p w14:paraId="2743C927">
            <w:pPr>
              <w:pStyle w:val="3"/>
              <w:keepNext/>
              <w:spacing w:after="0" w:line="440" w:lineRule="exact"/>
              <w:ind w:left="63" w:right="63"/>
              <w:rPr>
                <w:rFonts w:eastAsia="仿宋_GB2312"/>
                <w:color w:val="auto"/>
                <w:kern w:val="2"/>
                <w:sz w:val="28"/>
                <w:szCs w:val="30"/>
                <w:lang w:val="en-US" w:eastAsia="zh-CN"/>
              </w:rPr>
            </w:pPr>
          </w:p>
        </w:tc>
        <w:tc>
          <w:tcPr>
            <w:tcW w:w="1701" w:type="dxa"/>
            <w:noWrap w:val="0"/>
            <w:vAlign w:val="top"/>
          </w:tcPr>
          <w:p w14:paraId="2A4358C5">
            <w:pPr>
              <w:pStyle w:val="3"/>
              <w:keepNext/>
              <w:spacing w:after="0" w:line="440" w:lineRule="exact"/>
              <w:ind w:left="63" w:right="63"/>
              <w:rPr>
                <w:rFonts w:eastAsia="仿宋_GB2312"/>
                <w:color w:val="auto"/>
                <w:kern w:val="2"/>
                <w:sz w:val="28"/>
                <w:szCs w:val="30"/>
                <w:lang w:val="en-US" w:eastAsia="zh-CN"/>
              </w:rPr>
            </w:pPr>
          </w:p>
        </w:tc>
      </w:tr>
      <w:tr w14:paraId="1214FAA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69C3CBF">
            <w:pPr>
              <w:pStyle w:val="3"/>
              <w:keepNext/>
              <w:spacing w:after="0" w:line="440" w:lineRule="exact"/>
              <w:ind w:left="63" w:right="63"/>
              <w:rPr>
                <w:rFonts w:eastAsia="仿宋_GB2312"/>
                <w:color w:val="auto"/>
                <w:kern w:val="2"/>
                <w:sz w:val="28"/>
                <w:szCs w:val="30"/>
                <w:lang w:val="en-US" w:eastAsia="zh-CN"/>
              </w:rPr>
            </w:pPr>
          </w:p>
        </w:tc>
        <w:tc>
          <w:tcPr>
            <w:tcW w:w="1984" w:type="dxa"/>
            <w:noWrap w:val="0"/>
            <w:vAlign w:val="top"/>
          </w:tcPr>
          <w:p w14:paraId="171EC2BD">
            <w:pPr>
              <w:pStyle w:val="3"/>
              <w:keepNext/>
              <w:spacing w:after="0" w:line="440" w:lineRule="exact"/>
              <w:ind w:left="63" w:right="63"/>
              <w:rPr>
                <w:rFonts w:eastAsia="仿宋_GB2312"/>
                <w:color w:val="auto"/>
                <w:kern w:val="2"/>
                <w:sz w:val="28"/>
                <w:szCs w:val="30"/>
                <w:lang w:val="en-US" w:eastAsia="zh-CN"/>
              </w:rPr>
            </w:pPr>
          </w:p>
        </w:tc>
        <w:tc>
          <w:tcPr>
            <w:tcW w:w="851" w:type="dxa"/>
            <w:noWrap w:val="0"/>
            <w:vAlign w:val="top"/>
          </w:tcPr>
          <w:p w14:paraId="6D288C1D">
            <w:pPr>
              <w:pStyle w:val="3"/>
              <w:keepNext/>
              <w:spacing w:after="0" w:line="440" w:lineRule="exact"/>
              <w:ind w:left="63" w:right="63"/>
              <w:rPr>
                <w:rFonts w:eastAsia="仿宋_GB2312"/>
                <w:color w:val="auto"/>
                <w:kern w:val="2"/>
                <w:sz w:val="28"/>
                <w:szCs w:val="30"/>
                <w:lang w:val="en-US" w:eastAsia="zh-CN"/>
              </w:rPr>
            </w:pPr>
          </w:p>
        </w:tc>
        <w:tc>
          <w:tcPr>
            <w:tcW w:w="774" w:type="dxa"/>
            <w:noWrap w:val="0"/>
            <w:vAlign w:val="top"/>
          </w:tcPr>
          <w:p w14:paraId="047A13DE">
            <w:pPr>
              <w:pStyle w:val="3"/>
              <w:keepNext/>
              <w:spacing w:after="0" w:line="440" w:lineRule="exact"/>
              <w:ind w:left="63" w:right="63"/>
              <w:rPr>
                <w:rFonts w:eastAsia="仿宋_GB2312"/>
                <w:color w:val="auto"/>
                <w:kern w:val="2"/>
                <w:sz w:val="28"/>
                <w:szCs w:val="30"/>
                <w:lang w:val="en-US" w:eastAsia="zh-CN"/>
              </w:rPr>
            </w:pPr>
          </w:p>
        </w:tc>
        <w:tc>
          <w:tcPr>
            <w:tcW w:w="1352" w:type="dxa"/>
            <w:noWrap w:val="0"/>
            <w:vAlign w:val="top"/>
          </w:tcPr>
          <w:p w14:paraId="6BA2CC76">
            <w:pPr>
              <w:pStyle w:val="3"/>
              <w:keepNext/>
              <w:spacing w:after="0" w:line="440" w:lineRule="exact"/>
              <w:ind w:left="63" w:right="63"/>
              <w:rPr>
                <w:rFonts w:eastAsia="仿宋_GB2312"/>
                <w:color w:val="auto"/>
                <w:kern w:val="2"/>
                <w:sz w:val="28"/>
                <w:szCs w:val="30"/>
                <w:lang w:val="en-US" w:eastAsia="zh-CN"/>
              </w:rPr>
            </w:pPr>
          </w:p>
        </w:tc>
        <w:tc>
          <w:tcPr>
            <w:tcW w:w="1418" w:type="dxa"/>
            <w:noWrap w:val="0"/>
            <w:vAlign w:val="top"/>
          </w:tcPr>
          <w:p w14:paraId="0067E69E">
            <w:pPr>
              <w:pStyle w:val="3"/>
              <w:keepNext/>
              <w:spacing w:after="0" w:line="440" w:lineRule="exact"/>
              <w:ind w:left="63" w:right="63"/>
              <w:rPr>
                <w:rFonts w:eastAsia="仿宋_GB2312"/>
                <w:color w:val="auto"/>
                <w:kern w:val="2"/>
                <w:sz w:val="28"/>
                <w:szCs w:val="30"/>
                <w:lang w:val="en-US" w:eastAsia="zh-CN"/>
              </w:rPr>
            </w:pPr>
          </w:p>
        </w:tc>
        <w:tc>
          <w:tcPr>
            <w:tcW w:w="1701" w:type="dxa"/>
            <w:noWrap w:val="0"/>
            <w:vAlign w:val="top"/>
          </w:tcPr>
          <w:p w14:paraId="3F0C4288">
            <w:pPr>
              <w:pStyle w:val="3"/>
              <w:keepNext/>
              <w:spacing w:after="0" w:line="440" w:lineRule="exact"/>
              <w:ind w:left="63" w:right="63"/>
              <w:rPr>
                <w:rFonts w:eastAsia="仿宋_GB2312"/>
                <w:color w:val="auto"/>
                <w:kern w:val="2"/>
                <w:sz w:val="28"/>
                <w:szCs w:val="30"/>
                <w:lang w:val="en-US" w:eastAsia="zh-CN"/>
              </w:rPr>
            </w:pPr>
          </w:p>
        </w:tc>
      </w:tr>
      <w:tr w14:paraId="3348A2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7BD346D9">
            <w:pPr>
              <w:pStyle w:val="3"/>
              <w:keepNext/>
              <w:spacing w:after="0" w:line="440" w:lineRule="exact"/>
              <w:ind w:left="63" w:right="63"/>
              <w:rPr>
                <w:rFonts w:eastAsia="仿宋_GB2312"/>
                <w:color w:val="auto"/>
                <w:kern w:val="2"/>
                <w:sz w:val="28"/>
                <w:szCs w:val="30"/>
                <w:lang w:val="en-US" w:eastAsia="zh-CN"/>
              </w:rPr>
            </w:pPr>
          </w:p>
        </w:tc>
        <w:tc>
          <w:tcPr>
            <w:tcW w:w="1984" w:type="dxa"/>
            <w:noWrap w:val="0"/>
            <w:vAlign w:val="top"/>
          </w:tcPr>
          <w:p w14:paraId="03941A5A">
            <w:pPr>
              <w:pStyle w:val="3"/>
              <w:keepNext/>
              <w:spacing w:after="0" w:line="440" w:lineRule="exact"/>
              <w:ind w:left="63" w:right="63"/>
              <w:rPr>
                <w:rFonts w:eastAsia="仿宋_GB2312"/>
                <w:color w:val="auto"/>
                <w:kern w:val="2"/>
                <w:sz w:val="28"/>
                <w:szCs w:val="30"/>
                <w:lang w:val="en-US" w:eastAsia="zh-CN"/>
              </w:rPr>
            </w:pPr>
          </w:p>
        </w:tc>
        <w:tc>
          <w:tcPr>
            <w:tcW w:w="851" w:type="dxa"/>
            <w:noWrap w:val="0"/>
            <w:vAlign w:val="top"/>
          </w:tcPr>
          <w:p w14:paraId="0157932B">
            <w:pPr>
              <w:pStyle w:val="3"/>
              <w:keepNext/>
              <w:spacing w:after="0" w:line="440" w:lineRule="exact"/>
              <w:ind w:left="63" w:right="63"/>
              <w:rPr>
                <w:rFonts w:eastAsia="仿宋_GB2312"/>
                <w:color w:val="auto"/>
                <w:kern w:val="2"/>
                <w:sz w:val="28"/>
                <w:szCs w:val="30"/>
                <w:lang w:val="en-US" w:eastAsia="zh-CN"/>
              </w:rPr>
            </w:pPr>
          </w:p>
        </w:tc>
        <w:tc>
          <w:tcPr>
            <w:tcW w:w="774" w:type="dxa"/>
            <w:noWrap w:val="0"/>
            <w:vAlign w:val="top"/>
          </w:tcPr>
          <w:p w14:paraId="3CB70312">
            <w:pPr>
              <w:pStyle w:val="3"/>
              <w:keepNext/>
              <w:spacing w:after="0" w:line="440" w:lineRule="exact"/>
              <w:ind w:left="63" w:right="63"/>
              <w:rPr>
                <w:rFonts w:eastAsia="仿宋_GB2312"/>
                <w:color w:val="auto"/>
                <w:kern w:val="2"/>
                <w:sz w:val="28"/>
                <w:szCs w:val="30"/>
                <w:lang w:val="en-US" w:eastAsia="zh-CN"/>
              </w:rPr>
            </w:pPr>
          </w:p>
        </w:tc>
        <w:tc>
          <w:tcPr>
            <w:tcW w:w="1352" w:type="dxa"/>
            <w:noWrap w:val="0"/>
            <w:vAlign w:val="top"/>
          </w:tcPr>
          <w:p w14:paraId="53224666">
            <w:pPr>
              <w:pStyle w:val="3"/>
              <w:keepNext/>
              <w:spacing w:after="0" w:line="440" w:lineRule="exact"/>
              <w:ind w:left="63" w:right="63"/>
              <w:rPr>
                <w:rFonts w:eastAsia="仿宋_GB2312"/>
                <w:color w:val="auto"/>
                <w:kern w:val="2"/>
                <w:sz w:val="28"/>
                <w:szCs w:val="30"/>
                <w:lang w:val="en-US" w:eastAsia="zh-CN"/>
              </w:rPr>
            </w:pPr>
          </w:p>
        </w:tc>
        <w:tc>
          <w:tcPr>
            <w:tcW w:w="1418" w:type="dxa"/>
            <w:noWrap w:val="0"/>
            <w:vAlign w:val="top"/>
          </w:tcPr>
          <w:p w14:paraId="3E14E089">
            <w:pPr>
              <w:pStyle w:val="3"/>
              <w:keepNext/>
              <w:spacing w:after="0" w:line="440" w:lineRule="exact"/>
              <w:ind w:left="63" w:right="63"/>
              <w:rPr>
                <w:rFonts w:eastAsia="仿宋_GB2312"/>
                <w:color w:val="auto"/>
                <w:kern w:val="2"/>
                <w:sz w:val="28"/>
                <w:szCs w:val="30"/>
                <w:lang w:val="en-US" w:eastAsia="zh-CN"/>
              </w:rPr>
            </w:pPr>
          </w:p>
        </w:tc>
        <w:tc>
          <w:tcPr>
            <w:tcW w:w="1701" w:type="dxa"/>
            <w:noWrap w:val="0"/>
            <w:vAlign w:val="top"/>
          </w:tcPr>
          <w:p w14:paraId="307F0EDE">
            <w:pPr>
              <w:pStyle w:val="3"/>
              <w:keepNext/>
              <w:spacing w:after="0" w:line="440" w:lineRule="exact"/>
              <w:ind w:left="63" w:right="63"/>
              <w:rPr>
                <w:rFonts w:eastAsia="仿宋_GB2312"/>
                <w:color w:val="auto"/>
                <w:kern w:val="2"/>
                <w:sz w:val="28"/>
                <w:szCs w:val="30"/>
                <w:lang w:val="en-US" w:eastAsia="zh-CN"/>
              </w:rPr>
            </w:pPr>
          </w:p>
        </w:tc>
      </w:tr>
      <w:tr w14:paraId="4E43252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344721FC">
            <w:pPr>
              <w:pStyle w:val="3"/>
              <w:keepNext/>
              <w:spacing w:after="0" w:line="440" w:lineRule="exact"/>
              <w:ind w:left="63" w:right="63"/>
              <w:rPr>
                <w:rFonts w:eastAsia="仿宋_GB2312"/>
                <w:color w:val="auto"/>
                <w:kern w:val="2"/>
                <w:sz w:val="28"/>
                <w:szCs w:val="30"/>
                <w:lang w:val="en-US" w:eastAsia="zh-CN"/>
              </w:rPr>
            </w:pPr>
          </w:p>
        </w:tc>
        <w:tc>
          <w:tcPr>
            <w:tcW w:w="1984" w:type="dxa"/>
            <w:noWrap w:val="0"/>
            <w:vAlign w:val="top"/>
          </w:tcPr>
          <w:p w14:paraId="4DC8DF74">
            <w:pPr>
              <w:pStyle w:val="3"/>
              <w:keepNext/>
              <w:spacing w:after="0" w:line="440" w:lineRule="exact"/>
              <w:ind w:left="63" w:right="63"/>
              <w:rPr>
                <w:rFonts w:eastAsia="仿宋_GB2312"/>
                <w:color w:val="auto"/>
                <w:kern w:val="2"/>
                <w:sz w:val="28"/>
                <w:szCs w:val="30"/>
                <w:lang w:val="en-US" w:eastAsia="zh-CN"/>
              </w:rPr>
            </w:pPr>
          </w:p>
        </w:tc>
        <w:tc>
          <w:tcPr>
            <w:tcW w:w="851" w:type="dxa"/>
            <w:noWrap w:val="0"/>
            <w:vAlign w:val="top"/>
          </w:tcPr>
          <w:p w14:paraId="6EB664FB">
            <w:pPr>
              <w:pStyle w:val="3"/>
              <w:keepNext/>
              <w:spacing w:after="0" w:line="440" w:lineRule="exact"/>
              <w:ind w:left="63" w:right="63"/>
              <w:rPr>
                <w:rFonts w:eastAsia="仿宋_GB2312"/>
                <w:color w:val="auto"/>
                <w:kern w:val="2"/>
                <w:sz w:val="28"/>
                <w:szCs w:val="30"/>
                <w:lang w:val="en-US" w:eastAsia="zh-CN"/>
              </w:rPr>
            </w:pPr>
          </w:p>
        </w:tc>
        <w:tc>
          <w:tcPr>
            <w:tcW w:w="774" w:type="dxa"/>
            <w:noWrap w:val="0"/>
            <w:vAlign w:val="top"/>
          </w:tcPr>
          <w:p w14:paraId="2BA5DFD1">
            <w:pPr>
              <w:pStyle w:val="3"/>
              <w:keepNext/>
              <w:spacing w:after="0" w:line="440" w:lineRule="exact"/>
              <w:ind w:left="63" w:right="63"/>
              <w:rPr>
                <w:rFonts w:eastAsia="仿宋_GB2312"/>
                <w:color w:val="auto"/>
                <w:kern w:val="2"/>
                <w:sz w:val="28"/>
                <w:szCs w:val="30"/>
                <w:lang w:val="en-US" w:eastAsia="zh-CN"/>
              </w:rPr>
            </w:pPr>
          </w:p>
        </w:tc>
        <w:tc>
          <w:tcPr>
            <w:tcW w:w="1352" w:type="dxa"/>
            <w:noWrap w:val="0"/>
            <w:vAlign w:val="top"/>
          </w:tcPr>
          <w:p w14:paraId="0CB9D928">
            <w:pPr>
              <w:pStyle w:val="3"/>
              <w:keepNext/>
              <w:spacing w:after="0" w:line="440" w:lineRule="exact"/>
              <w:ind w:left="63" w:right="63"/>
              <w:rPr>
                <w:rFonts w:eastAsia="仿宋_GB2312"/>
                <w:color w:val="auto"/>
                <w:kern w:val="2"/>
                <w:sz w:val="28"/>
                <w:szCs w:val="30"/>
                <w:lang w:val="en-US" w:eastAsia="zh-CN"/>
              </w:rPr>
            </w:pPr>
          </w:p>
        </w:tc>
        <w:tc>
          <w:tcPr>
            <w:tcW w:w="1418" w:type="dxa"/>
            <w:noWrap w:val="0"/>
            <w:vAlign w:val="top"/>
          </w:tcPr>
          <w:p w14:paraId="4E87A9A1">
            <w:pPr>
              <w:pStyle w:val="3"/>
              <w:keepNext/>
              <w:spacing w:after="0" w:line="440" w:lineRule="exact"/>
              <w:ind w:left="63" w:right="63"/>
              <w:rPr>
                <w:rFonts w:eastAsia="仿宋_GB2312"/>
                <w:color w:val="auto"/>
                <w:kern w:val="2"/>
                <w:sz w:val="28"/>
                <w:szCs w:val="30"/>
                <w:lang w:val="en-US" w:eastAsia="zh-CN"/>
              </w:rPr>
            </w:pPr>
          </w:p>
        </w:tc>
        <w:tc>
          <w:tcPr>
            <w:tcW w:w="1701" w:type="dxa"/>
            <w:noWrap w:val="0"/>
            <w:vAlign w:val="top"/>
          </w:tcPr>
          <w:p w14:paraId="29626E6E">
            <w:pPr>
              <w:pStyle w:val="3"/>
              <w:keepNext/>
              <w:spacing w:after="0" w:line="440" w:lineRule="exact"/>
              <w:ind w:left="63" w:right="63"/>
              <w:rPr>
                <w:rFonts w:eastAsia="仿宋_GB2312"/>
                <w:color w:val="auto"/>
                <w:kern w:val="2"/>
                <w:sz w:val="28"/>
                <w:szCs w:val="30"/>
                <w:lang w:val="en-US" w:eastAsia="zh-CN"/>
              </w:rPr>
            </w:pPr>
          </w:p>
        </w:tc>
      </w:tr>
      <w:tr w14:paraId="23C7313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174F792">
            <w:pPr>
              <w:pStyle w:val="3"/>
              <w:keepNext/>
              <w:spacing w:after="0" w:line="440" w:lineRule="exact"/>
              <w:ind w:left="63" w:right="63"/>
              <w:rPr>
                <w:rFonts w:eastAsia="仿宋_GB2312"/>
                <w:color w:val="auto"/>
                <w:kern w:val="2"/>
                <w:sz w:val="28"/>
                <w:szCs w:val="30"/>
                <w:lang w:val="en-US" w:eastAsia="zh-CN"/>
              </w:rPr>
            </w:pPr>
          </w:p>
        </w:tc>
        <w:tc>
          <w:tcPr>
            <w:tcW w:w="1984" w:type="dxa"/>
            <w:noWrap w:val="0"/>
            <w:vAlign w:val="top"/>
          </w:tcPr>
          <w:p w14:paraId="4F0909BB">
            <w:pPr>
              <w:pStyle w:val="3"/>
              <w:keepNext/>
              <w:spacing w:after="0" w:line="440" w:lineRule="exact"/>
              <w:ind w:left="63" w:right="63"/>
              <w:rPr>
                <w:rFonts w:eastAsia="仿宋_GB2312"/>
                <w:color w:val="auto"/>
                <w:kern w:val="2"/>
                <w:sz w:val="28"/>
                <w:szCs w:val="30"/>
                <w:lang w:val="en-US" w:eastAsia="zh-CN"/>
              </w:rPr>
            </w:pPr>
          </w:p>
        </w:tc>
        <w:tc>
          <w:tcPr>
            <w:tcW w:w="851" w:type="dxa"/>
            <w:noWrap w:val="0"/>
            <w:vAlign w:val="top"/>
          </w:tcPr>
          <w:p w14:paraId="7E45C3CE">
            <w:pPr>
              <w:pStyle w:val="3"/>
              <w:keepNext/>
              <w:spacing w:after="0" w:line="440" w:lineRule="exact"/>
              <w:ind w:left="63" w:right="63"/>
              <w:rPr>
                <w:rFonts w:eastAsia="仿宋_GB2312"/>
                <w:color w:val="auto"/>
                <w:kern w:val="2"/>
                <w:sz w:val="28"/>
                <w:szCs w:val="30"/>
                <w:lang w:val="en-US" w:eastAsia="zh-CN"/>
              </w:rPr>
            </w:pPr>
          </w:p>
        </w:tc>
        <w:tc>
          <w:tcPr>
            <w:tcW w:w="774" w:type="dxa"/>
            <w:noWrap w:val="0"/>
            <w:vAlign w:val="top"/>
          </w:tcPr>
          <w:p w14:paraId="52E9D104">
            <w:pPr>
              <w:pStyle w:val="3"/>
              <w:keepNext/>
              <w:spacing w:after="0" w:line="440" w:lineRule="exact"/>
              <w:ind w:left="63" w:right="63"/>
              <w:rPr>
                <w:rFonts w:eastAsia="仿宋_GB2312"/>
                <w:color w:val="auto"/>
                <w:kern w:val="2"/>
                <w:sz w:val="28"/>
                <w:szCs w:val="30"/>
                <w:lang w:val="en-US" w:eastAsia="zh-CN"/>
              </w:rPr>
            </w:pPr>
          </w:p>
        </w:tc>
        <w:tc>
          <w:tcPr>
            <w:tcW w:w="1352" w:type="dxa"/>
            <w:noWrap w:val="0"/>
            <w:vAlign w:val="top"/>
          </w:tcPr>
          <w:p w14:paraId="3752BB10">
            <w:pPr>
              <w:pStyle w:val="3"/>
              <w:keepNext/>
              <w:spacing w:after="0" w:line="440" w:lineRule="exact"/>
              <w:ind w:left="63" w:right="63"/>
              <w:rPr>
                <w:rFonts w:eastAsia="仿宋_GB2312"/>
                <w:color w:val="auto"/>
                <w:kern w:val="2"/>
                <w:sz w:val="28"/>
                <w:szCs w:val="30"/>
                <w:lang w:val="en-US" w:eastAsia="zh-CN"/>
              </w:rPr>
            </w:pPr>
          </w:p>
        </w:tc>
        <w:tc>
          <w:tcPr>
            <w:tcW w:w="1418" w:type="dxa"/>
            <w:noWrap w:val="0"/>
            <w:vAlign w:val="top"/>
          </w:tcPr>
          <w:p w14:paraId="48767550">
            <w:pPr>
              <w:pStyle w:val="3"/>
              <w:keepNext/>
              <w:spacing w:after="0" w:line="440" w:lineRule="exact"/>
              <w:ind w:left="63" w:right="63"/>
              <w:rPr>
                <w:rFonts w:eastAsia="仿宋_GB2312"/>
                <w:color w:val="auto"/>
                <w:kern w:val="2"/>
                <w:sz w:val="28"/>
                <w:szCs w:val="30"/>
                <w:lang w:val="en-US" w:eastAsia="zh-CN"/>
              </w:rPr>
            </w:pPr>
          </w:p>
        </w:tc>
        <w:tc>
          <w:tcPr>
            <w:tcW w:w="1701" w:type="dxa"/>
            <w:noWrap w:val="0"/>
            <w:vAlign w:val="top"/>
          </w:tcPr>
          <w:p w14:paraId="4C483072">
            <w:pPr>
              <w:pStyle w:val="3"/>
              <w:keepNext/>
              <w:spacing w:after="0" w:line="440" w:lineRule="exact"/>
              <w:ind w:left="63" w:right="63"/>
              <w:rPr>
                <w:rFonts w:eastAsia="仿宋_GB2312"/>
                <w:color w:val="auto"/>
                <w:kern w:val="2"/>
                <w:sz w:val="28"/>
                <w:szCs w:val="30"/>
                <w:lang w:val="en-US" w:eastAsia="zh-CN"/>
              </w:rPr>
            </w:pPr>
          </w:p>
        </w:tc>
      </w:tr>
      <w:tr w14:paraId="651D4AF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7B6A5142">
            <w:pPr>
              <w:pStyle w:val="3"/>
              <w:keepNext/>
              <w:spacing w:after="0" w:line="440" w:lineRule="exact"/>
              <w:ind w:left="63" w:right="63"/>
              <w:rPr>
                <w:rFonts w:eastAsia="仿宋_GB2312"/>
                <w:color w:val="auto"/>
                <w:kern w:val="2"/>
                <w:sz w:val="28"/>
                <w:szCs w:val="30"/>
                <w:lang w:val="en-US" w:eastAsia="zh-CN"/>
              </w:rPr>
            </w:pPr>
          </w:p>
        </w:tc>
        <w:tc>
          <w:tcPr>
            <w:tcW w:w="1984" w:type="dxa"/>
            <w:noWrap w:val="0"/>
            <w:vAlign w:val="top"/>
          </w:tcPr>
          <w:p w14:paraId="6FDC670A">
            <w:pPr>
              <w:pStyle w:val="3"/>
              <w:keepNext/>
              <w:spacing w:after="0" w:line="440" w:lineRule="exact"/>
              <w:ind w:left="63" w:right="63"/>
              <w:rPr>
                <w:rFonts w:eastAsia="仿宋_GB2312"/>
                <w:color w:val="auto"/>
                <w:kern w:val="2"/>
                <w:sz w:val="28"/>
                <w:szCs w:val="30"/>
                <w:lang w:val="en-US" w:eastAsia="zh-CN"/>
              </w:rPr>
            </w:pPr>
          </w:p>
        </w:tc>
        <w:tc>
          <w:tcPr>
            <w:tcW w:w="851" w:type="dxa"/>
            <w:noWrap w:val="0"/>
            <w:vAlign w:val="top"/>
          </w:tcPr>
          <w:p w14:paraId="5B24DB3A">
            <w:pPr>
              <w:pStyle w:val="3"/>
              <w:keepNext/>
              <w:spacing w:after="0" w:line="440" w:lineRule="exact"/>
              <w:ind w:left="63" w:right="63"/>
              <w:rPr>
                <w:rFonts w:eastAsia="仿宋_GB2312"/>
                <w:color w:val="auto"/>
                <w:kern w:val="2"/>
                <w:sz w:val="28"/>
                <w:szCs w:val="30"/>
                <w:lang w:val="en-US" w:eastAsia="zh-CN"/>
              </w:rPr>
            </w:pPr>
          </w:p>
        </w:tc>
        <w:tc>
          <w:tcPr>
            <w:tcW w:w="774" w:type="dxa"/>
            <w:noWrap w:val="0"/>
            <w:vAlign w:val="top"/>
          </w:tcPr>
          <w:p w14:paraId="4ACC5AD1">
            <w:pPr>
              <w:pStyle w:val="3"/>
              <w:keepNext/>
              <w:spacing w:after="0" w:line="440" w:lineRule="exact"/>
              <w:ind w:left="63" w:right="63"/>
              <w:rPr>
                <w:rFonts w:eastAsia="仿宋_GB2312"/>
                <w:color w:val="auto"/>
                <w:kern w:val="2"/>
                <w:sz w:val="28"/>
                <w:szCs w:val="30"/>
                <w:lang w:val="en-US" w:eastAsia="zh-CN"/>
              </w:rPr>
            </w:pPr>
          </w:p>
        </w:tc>
        <w:tc>
          <w:tcPr>
            <w:tcW w:w="1352" w:type="dxa"/>
            <w:noWrap w:val="0"/>
            <w:vAlign w:val="top"/>
          </w:tcPr>
          <w:p w14:paraId="21AC7083">
            <w:pPr>
              <w:pStyle w:val="3"/>
              <w:keepNext/>
              <w:spacing w:after="0" w:line="440" w:lineRule="exact"/>
              <w:ind w:left="63" w:right="63"/>
              <w:rPr>
                <w:rFonts w:eastAsia="仿宋_GB2312"/>
                <w:color w:val="auto"/>
                <w:kern w:val="2"/>
                <w:sz w:val="28"/>
                <w:szCs w:val="30"/>
                <w:lang w:val="en-US" w:eastAsia="zh-CN"/>
              </w:rPr>
            </w:pPr>
          </w:p>
        </w:tc>
        <w:tc>
          <w:tcPr>
            <w:tcW w:w="1418" w:type="dxa"/>
            <w:noWrap w:val="0"/>
            <w:vAlign w:val="top"/>
          </w:tcPr>
          <w:p w14:paraId="45D69954">
            <w:pPr>
              <w:pStyle w:val="3"/>
              <w:keepNext/>
              <w:spacing w:after="0" w:line="440" w:lineRule="exact"/>
              <w:ind w:left="63" w:right="63"/>
              <w:rPr>
                <w:rFonts w:eastAsia="仿宋_GB2312"/>
                <w:color w:val="auto"/>
                <w:kern w:val="2"/>
                <w:sz w:val="28"/>
                <w:szCs w:val="30"/>
                <w:lang w:val="en-US" w:eastAsia="zh-CN"/>
              </w:rPr>
            </w:pPr>
          </w:p>
        </w:tc>
        <w:tc>
          <w:tcPr>
            <w:tcW w:w="1701" w:type="dxa"/>
            <w:noWrap w:val="0"/>
            <w:vAlign w:val="top"/>
          </w:tcPr>
          <w:p w14:paraId="7266196C">
            <w:pPr>
              <w:pStyle w:val="3"/>
              <w:keepNext/>
              <w:spacing w:after="0" w:line="440" w:lineRule="exact"/>
              <w:ind w:left="63" w:right="63"/>
              <w:rPr>
                <w:rFonts w:eastAsia="仿宋_GB2312"/>
                <w:color w:val="auto"/>
                <w:kern w:val="2"/>
                <w:sz w:val="28"/>
                <w:szCs w:val="30"/>
                <w:lang w:val="en-US" w:eastAsia="zh-CN"/>
              </w:rPr>
            </w:pPr>
          </w:p>
        </w:tc>
      </w:tr>
      <w:tr w14:paraId="1B809F3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B024ECC">
            <w:pPr>
              <w:pStyle w:val="3"/>
              <w:keepNext/>
              <w:spacing w:after="0" w:line="440" w:lineRule="exact"/>
              <w:ind w:left="63" w:right="63"/>
              <w:rPr>
                <w:rFonts w:eastAsia="仿宋_GB2312"/>
                <w:color w:val="auto"/>
                <w:kern w:val="2"/>
                <w:sz w:val="28"/>
                <w:szCs w:val="30"/>
                <w:lang w:val="en-US" w:eastAsia="zh-CN"/>
              </w:rPr>
            </w:pPr>
          </w:p>
        </w:tc>
        <w:tc>
          <w:tcPr>
            <w:tcW w:w="1984" w:type="dxa"/>
            <w:noWrap w:val="0"/>
            <w:vAlign w:val="top"/>
          </w:tcPr>
          <w:p w14:paraId="092D5BB4">
            <w:pPr>
              <w:pStyle w:val="3"/>
              <w:keepNext/>
              <w:spacing w:after="0" w:line="440" w:lineRule="exact"/>
              <w:ind w:left="63" w:right="63"/>
              <w:rPr>
                <w:rFonts w:eastAsia="仿宋_GB2312"/>
                <w:color w:val="auto"/>
                <w:kern w:val="2"/>
                <w:sz w:val="28"/>
                <w:szCs w:val="30"/>
                <w:lang w:val="en-US" w:eastAsia="zh-CN"/>
              </w:rPr>
            </w:pPr>
          </w:p>
        </w:tc>
        <w:tc>
          <w:tcPr>
            <w:tcW w:w="851" w:type="dxa"/>
            <w:noWrap w:val="0"/>
            <w:vAlign w:val="top"/>
          </w:tcPr>
          <w:p w14:paraId="76D8B208">
            <w:pPr>
              <w:pStyle w:val="3"/>
              <w:keepNext/>
              <w:spacing w:after="0" w:line="440" w:lineRule="exact"/>
              <w:ind w:left="63" w:right="63"/>
              <w:rPr>
                <w:rFonts w:eastAsia="仿宋_GB2312"/>
                <w:color w:val="auto"/>
                <w:kern w:val="2"/>
                <w:sz w:val="28"/>
                <w:szCs w:val="30"/>
                <w:lang w:val="en-US" w:eastAsia="zh-CN"/>
              </w:rPr>
            </w:pPr>
          </w:p>
        </w:tc>
        <w:tc>
          <w:tcPr>
            <w:tcW w:w="774" w:type="dxa"/>
            <w:noWrap w:val="0"/>
            <w:vAlign w:val="top"/>
          </w:tcPr>
          <w:p w14:paraId="30023EC2">
            <w:pPr>
              <w:pStyle w:val="3"/>
              <w:keepNext/>
              <w:spacing w:after="0" w:line="440" w:lineRule="exact"/>
              <w:ind w:left="63" w:right="63"/>
              <w:rPr>
                <w:rFonts w:eastAsia="仿宋_GB2312"/>
                <w:color w:val="auto"/>
                <w:kern w:val="2"/>
                <w:sz w:val="28"/>
                <w:szCs w:val="30"/>
                <w:lang w:val="en-US" w:eastAsia="zh-CN"/>
              </w:rPr>
            </w:pPr>
          </w:p>
        </w:tc>
        <w:tc>
          <w:tcPr>
            <w:tcW w:w="1352" w:type="dxa"/>
            <w:noWrap w:val="0"/>
            <w:vAlign w:val="top"/>
          </w:tcPr>
          <w:p w14:paraId="7959E368">
            <w:pPr>
              <w:pStyle w:val="3"/>
              <w:keepNext/>
              <w:spacing w:after="0" w:line="440" w:lineRule="exact"/>
              <w:ind w:left="63" w:right="63"/>
              <w:rPr>
                <w:rFonts w:eastAsia="仿宋_GB2312"/>
                <w:color w:val="auto"/>
                <w:kern w:val="2"/>
                <w:sz w:val="28"/>
                <w:szCs w:val="30"/>
                <w:lang w:val="en-US" w:eastAsia="zh-CN"/>
              </w:rPr>
            </w:pPr>
          </w:p>
        </w:tc>
        <w:tc>
          <w:tcPr>
            <w:tcW w:w="1418" w:type="dxa"/>
            <w:noWrap w:val="0"/>
            <w:vAlign w:val="top"/>
          </w:tcPr>
          <w:p w14:paraId="644CCD0E">
            <w:pPr>
              <w:pStyle w:val="3"/>
              <w:keepNext/>
              <w:spacing w:after="0" w:line="440" w:lineRule="exact"/>
              <w:ind w:left="63" w:right="63"/>
              <w:rPr>
                <w:rFonts w:eastAsia="仿宋_GB2312"/>
                <w:color w:val="auto"/>
                <w:kern w:val="2"/>
                <w:sz w:val="28"/>
                <w:szCs w:val="30"/>
                <w:lang w:val="en-US" w:eastAsia="zh-CN"/>
              </w:rPr>
            </w:pPr>
          </w:p>
        </w:tc>
        <w:tc>
          <w:tcPr>
            <w:tcW w:w="1701" w:type="dxa"/>
            <w:noWrap w:val="0"/>
            <w:vAlign w:val="top"/>
          </w:tcPr>
          <w:p w14:paraId="125ECD49">
            <w:pPr>
              <w:pStyle w:val="3"/>
              <w:keepNext/>
              <w:spacing w:after="0" w:line="440" w:lineRule="exact"/>
              <w:ind w:left="63" w:right="63"/>
              <w:rPr>
                <w:rFonts w:eastAsia="仿宋_GB2312"/>
                <w:color w:val="auto"/>
                <w:kern w:val="2"/>
                <w:sz w:val="28"/>
                <w:szCs w:val="30"/>
                <w:lang w:val="en-US" w:eastAsia="zh-CN"/>
              </w:rPr>
            </w:pPr>
          </w:p>
        </w:tc>
      </w:tr>
      <w:tr w14:paraId="61C310D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70FAA1C9">
            <w:pPr>
              <w:pStyle w:val="3"/>
              <w:keepNext/>
              <w:spacing w:after="0" w:line="440" w:lineRule="exact"/>
              <w:ind w:left="63" w:right="63"/>
              <w:rPr>
                <w:rFonts w:eastAsia="仿宋_GB2312"/>
                <w:color w:val="auto"/>
                <w:kern w:val="2"/>
                <w:sz w:val="28"/>
                <w:szCs w:val="30"/>
                <w:lang w:val="en-US" w:eastAsia="zh-CN"/>
              </w:rPr>
            </w:pPr>
          </w:p>
        </w:tc>
        <w:tc>
          <w:tcPr>
            <w:tcW w:w="1984" w:type="dxa"/>
            <w:noWrap w:val="0"/>
            <w:vAlign w:val="top"/>
          </w:tcPr>
          <w:p w14:paraId="628629F1">
            <w:pPr>
              <w:pStyle w:val="3"/>
              <w:keepNext/>
              <w:spacing w:after="0" w:line="440" w:lineRule="exact"/>
              <w:ind w:left="63" w:right="63"/>
              <w:rPr>
                <w:rFonts w:eastAsia="仿宋_GB2312"/>
                <w:color w:val="auto"/>
                <w:kern w:val="2"/>
                <w:sz w:val="28"/>
                <w:szCs w:val="30"/>
                <w:lang w:val="en-US" w:eastAsia="zh-CN"/>
              </w:rPr>
            </w:pPr>
          </w:p>
        </w:tc>
        <w:tc>
          <w:tcPr>
            <w:tcW w:w="851" w:type="dxa"/>
            <w:noWrap w:val="0"/>
            <w:vAlign w:val="top"/>
          </w:tcPr>
          <w:p w14:paraId="30A33E40">
            <w:pPr>
              <w:pStyle w:val="3"/>
              <w:keepNext/>
              <w:spacing w:after="0" w:line="440" w:lineRule="exact"/>
              <w:ind w:left="63" w:right="63"/>
              <w:rPr>
                <w:rFonts w:eastAsia="仿宋_GB2312"/>
                <w:color w:val="auto"/>
                <w:kern w:val="2"/>
                <w:sz w:val="28"/>
                <w:szCs w:val="30"/>
                <w:lang w:val="en-US" w:eastAsia="zh-CN"/>
              </w:rPr>
            </w:pPr>
          </w:p>
        </w:tc>
        <w:tc>
          <w:tcPr>
            <w:tcW w:w="774" w:type="dxa"/>
            <w:noWrap w:val="0"/>
            <w:vAlign w:val="top"/>
          </w:tcPr>
          <w:p w14:paraId="0539A25D">
            <w:pPr>
              <w:pStyle w:val="3"/>
              <w:keepNext/>
              <w:spacing w:after="0" w:line="440" w:lineRule="exact"/>
              <w:ind w:left="63" w:right="63"/>
              <w:rPr>
                <w:rFonts w:eastAsia="仿宋_GB2312"/>
                <w:color w:val="auto"/>
                <w:kern w:val="2"/>
                <w:sz w:val="28"/>
                <w:szCs w:val="30"/>
                <w:lang w:val="en-US" w:eastAsia="zh-CN"/>
              </w:rPr>
            </w:pPr>
          </w:p>
        </w:tc>
        <w:tc>
          <w:tcPr>
            <w:tcW w:w="1352" w:type="dxa"/>
            <w:noWrap w:val="0"/>
            <w:vAlign w:val="top"/>
          </w:tcPr>
          <w:p w14:paraId="11AC0943">
            <w:pPr>
              <w:pStyle w:val="3"/>
              <w:keepNext/>
              <w:spacing w:after="0" w:line="440" w:lineRule="exact"/>
              <w:ind w:left="63" w:right="63"/>
              <w:rPr>
                <w:rFonts w:eastAsia="仿宋_GB2312"/>
                <w:color w:val="auto"/>
                <w:kern w:val="2"/>
                <w:sz w:val="28"/>
                <w:szCs w:val="30"/>
                <w:lang w:val="en-US" w:eastAsia="zh-CN"/>
              </w:rPr>
            </w:pPr>
          </w:p>
        </w:tc>
        <w:tc>
          <w:tcPr>
            <w:tcW w:w="1418" w:type="dxa"/>
            <w:noWrap w:val="0"/>
            <w:vAlign w:val="top"/>
          </w:tcPr>
          <w:p w14:paraId="5967991D">
            <w:pPr>
              <w:pStyle w:val="3"/>
              <w:keepNext/>
              <w:spacing w:after="0" w:line="440" w:lineRule="exact"/>
              <w:ind w:left="63" w:right="63"/>
              <w:rPr>
                <w:rFonts w:eastAsia="仿宋_GB2312"/>
                <w:color w:val="auto"/>
                <w:kern w:val="2"/>
                <w:sz w:val="28"/>
                <w:szCs w:val="30"/>
                <w:lang w:val="en-US" w:eastAsia="zh-CN"/>
              </w:rPr>
            </w:pPr>
          </w:p>
        </w:tc>
        <w:tc>
          <w:tcPr>
            <w:tcW w:w="1701" w:type="dxa"/>
            <w:noWrap w:val="0"/>
            <w:vAlign w:val="top"/>
          </w:tcPr>
          <w:p w14:paraId="6E620E77">
            <w:pPr>
              <w:pStyle w:val="3"/>
              <w:keepNext/>
              <w:spacing w:after="0" w:line="440" w:lineRule="exact"/>
              <w:ind w:left="63" w:right="63"/>
              <w:rPr>
                <w:rFonts w:eastAsia="仿宋_GB2312"/>
                <w:color w:val="auto"/>
                <w:kern w:val="2"/>
                <w:sz w:val="28"/>
                <w:szCs w:val="30"/>
                <w:lang w:val="en-US" w:eastAsia="zh-CN"/>
              </w:rPr>
            </w:pPr>
          </w:p>
        </w:tc>
      </w:tr>
      <w:tr w14:paraId="54EA637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A7219F5">
            <w:pPr>
              <w:pStyle w:val="3"/>
              <w:keepNext/>
              <w:spacing w:after="0" w:line="440" w:lineRule="exact"/>
              <w:ind w:left="63" w:right="63"/>
              <w:rPr>
                <w:rFonts w:eastAsia="仿宋_GB2312"/>
                <w:color w:val="auto"/>
                <w:kern w:val="2"/>
                <w:sz w:val="28"/>
                <w:szCs w:val="30"/>
                <w:lang w:val="en-US" w:eastAsia="zh-CN"/>
              </w:rPr>
            </w:pPr>
          </w:p>
        </w:tc>
        <w:tc>
          <w:tcPr>
            <w:tcW w:w="1984" w:type="dxa"/>
            <w:noWrap w:val="0"/>
            <w:vAlign w:val="top"/>
          </w:tcPr>
          <w:p w14:paraId="16CEAF46">
            <w:pPr>
              <w:pStyle w:val="3"/>
              <w:keepNext/>
              <w:spacing w:after="0" w:line="440" w:lineRule="exact"/>
              <w:ind w:left="63" w:right="63"/>
              <w:rPr>
                <w:rFonts w:eastAsia="仿宋_GB2312"/>
                <w:color w:val="auto"/>
                <w:kern w:val="2"/>
                <w:sz w:val="28"/>
                <w:szCs w:val="30"/>
                <w:lang w:val="en-US" w:eastAsia="zh-CN"/>
              </w:rPr>
            </w:pPr>
          </w:p>
        </w:tc>
        <w:tc>
          <w:tcPr>
            <w:tcW w:w="851" w:type="dxa"/>
            <w:noWrap w:val="0"/>
            <w:vAlign w:val="top"/>
          </w:tcPr>
          <w:p w14:paraId="34106774">
            <w:pPr>
              <w:pStyle w:val="3"/>
              <w:keepNext/>
              <w:spacing w:after="0" w:line="440" w:lineRule="exact"/>
              <w:ind w:left="63" w:right="63"/>
              <w:rPr>
                <w:rFonts w:eastAsia="仿宋_GB2312"/>
                <w:color w:val="auto"/>
                <w:kern w:val="2"/>
                <w:sz w:val="28"/>
                <w:szCs w:val="30"/>
                <w:lang w:val="en-US" w:eastAsia="zh-CN"/>
              </w:rPr>
            </w:pPr>
          </w:p>
        </w:tc>
        <w:tc>
          <w:tcPr>
            <w:tcW w:w="774" w:type="dxa"/>
            <w:noWrap w:val="0"/>
            <w:vAlign w:val="top"/>
          </w:tcPr>
          <w:p w14:paraId="1B9D8864">
            <w:pPr>
              <w:pStyle w:val="3"/>
              <w:keepNext/>
              <w:spacing w:after="0" w:line="440" w:lineRule="exact"/>
              <w:ind w:left="63" w:right="63"/>
              <w:rPr>
                <w:rFonts w:eastAsia="仿宋_GB2312"/>
                <w:color w:val="auto"/>
                <w:kern w:val="2"/>
                <w:sz w:val="28"/>
                <w:szCs w:val="30"/>
                <w:lang w:val="en-US" w:eastAsia="zh-CN"/>
              </w:rPr>
            </w:pPr>
          </w:p>
        </w:tc>
        <w:tc>
          <w:tcPr>
            <w:tcW w:w="1352" w:type="dxa"/>
            <w:noWrap w:val="0"/>
            <w:vAlign w:val="top"/>
          </w:tcPr>
          <w:p w14:paraId="0F1231C7">
            <w:pPr>
              <w:pStyle w:val="3"/>
              <w:keepNext/>
              <w:spacing w:after="0" w:line="440" w:lineRule="exact"/>
              <w:ind w:left="63" w:right="63"/>
              <w:rPr>
                <w:rFonts w:eastAsia="仿宋_GB2312"/>
                <w:color w:val="auto"/>
                <w:kern w:val="2"/>
                <w:sz w:val="28"/>
                <w:szCs w:val="30"/>
                <w:lang w:val="en-US" w:eastAsia="zh-CN"/>
              </w:rPr>
            </w:pPr>
          </w:p>
        </w:tc>
        <w:tc>
          <w:tcPr>
            <w:tcW w:w="1418" w:type="dxa"/>
            <w:noWrap w:val="0"/>
            <w:vAlign w:val="top"/>
          </w:tcPr>
          <w:p w14:paraId="070D3B18">
            <w:pPr>
              <w:pStyle w:val="3"/>
              <w:keepNext/>
              <w:spacing w:after="0" w:line="440" w:lineRule="exact"/>
              <w:ind w:left="63" w:right="63"/>
              <w:rPr>
                <w:rFonts w:eastAsia="仿宋_GB2312"/>
                <w:color w:val="auto"/>
                <w:kern w:val="2"/>
                <w:sz w:val="28"/>
                <w:szCs w:val="30"/>
                <w:lang w:val="en-US" w:eastAsia="zh-CN"/>
              </w:rPr>
            </w:pPr>
          </w:p>
        </w:tc>
        <w:tc>
          <w:tcPr>
            <w:tcW w:w="1701" w:type="dxa"/>
            <w:noWrap w:val="0"/>
            <w:vAlign w:val="top"/>
          </w:tcPr>
          <w:p w14:paraId="6BD0A6AC">
            <w:pPr>
              <w:pStyle w:val="3"/>
              <w:keepNext/>
              <w:spacing w:after="0" w:line="440" w:lineRule="exact"/>
              <w:ind w:left="63" w:right="63"/>
              <w:rPr>
                <w:rFonts w:eastAsia="仿宋_GB2312"/>
                <w:color w:val="auto"/>
                <w:kern w:val="2"/>
                <w:sz w:val="28"/>
                <w:szCs w:val="30"/>
                <w:lang w:val="en-US" w:eastAsia="zh-CN"/>
              </w:rPr>
            </w:pPr>
          </w:p>
        </w:tc>
      </w:tr>
      <w:tr w14:paraId="2CC1DEA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BD83FE8">
            <w:pPr>
              <w:pStyle w:val="3"/>
              <w:keepNext/>
              <w:spacing w:after="0" w:line="440" w:lineRule="exact"/>
              <w:ind w:left="63" w:right="63"/>
              <w:rPr>
                <w:rFonts w:eastAsia="仿宋_GB2312"/>
                <w:color w:val="auto"/>
                <w:kern w:val="2"/>
                <w:sz w:val="28"/>
                <w:szCs w:val="30"/>
                <w:lang w:val="en-US" w:eastAsia="zh-CN"/>
              </w:rPr>
            </w:pPr>
          </w:p>
        </w:tc>
        <w:tc>
          <w:tcPr>
            <w:tcW w:w="1984" w:type="dxa"/>
            <w:noWrap w:val="0"/>
            <w:vAlign w:val="top"/>
          </w:tcPr>
          <w:p w14:paraId="0C56EE68">
            <w:pPr>
              <w:pStyle w:val="3"/>
              <w:keepNext/>
              <w:spacing w:after="0" w:line="440" w:lineRule="exact"/>
              <w:ind w:left="63" w:right="63"/>
              <w:rPr>
                <w:rFonts w:eastAsia="仿宋_GB2312"/>
                <w:color w:val="auto"/>
                <w:kern w:val="2"/>
                <w:sz w:val="28"/>
                <w:szCs w:val="30"/>
                <w:lang w:val="en-US" w:eastAsia="zh-CN"/>
              </w:rPr>
            </w:pPr>
          </w:p>
        </w:tc>
        <w:tc>
          <w:tcPr>
            <w:tcW w:w="851" w:type="dxa"/>
            <w:noWrap w:val="0"/>
            <w:vAlign w:val="top"/>
          </w:tcPr>
          <w:p w14:paraId="428676A0">
            <w:pPr>
              <w:pStyle w:val="3"/>
              <w:keepNext/>
              <w:spacing w:after="0" w:line="440" w:lineRule="exact"/>
              <w:ind w:left="63" w:right="63"/>
              <w:rPr>
                <w:rFonts w:eastAsia="仿宋_GB2312"/>
                <w:color w:val="auto"/>
                <w:kern w:val="2"/>
                <w:sz w:val="28"/>
                <w:szCs w:val="30"/>
                <w:lang w:val="en-US" w:eastAsia="zh-CN"/>
              </w:rPr>
            </w:pPr>
          </w:p>
        </w:tc>
        <w:tc>
          <w:tcPr>
            <w:tcW w:w="774" w:type="dxa"/>
            <w:noWrap w:val="0"/>
            <w:vAlign w:val="top"/>
          </w:tcPr>
          <w:p w14:paraId="0663B760">
            <w:pPr>
              <w:pStyle w:val="3"/>
              <w:keepNext/>
              <w:spacing w:after="0" w:line="440" w:lineRule="exact"/>
              <w:ind w:left="63" w:right="63"/>
              <w:rPr>
                <w:rFonts w:eastAsia="仿宋_GB2312"/>
                <w:color w:val="auto"/>
                <w:kern w:val="2"/>
                <w:sz w:val="28"/>
                <w:szCs w:val="30"/>
                <w:lang w:val="en-US" w:eastAsia="zh-CN"/>
              </w:rPr>
            </w:pPr>
          </w:p>
        </w:tc>
        <w:tc>
          <w:tcPr>
            <w:tcW w:w="1352" w:type="dxa"/>
            <w:noWrap w:val="0"/>
            <w:vAlign w:val="top"/>
          </w:tcPr>
          <w:p w14:paraId="4611B858">
            <w:pPr>
              <w:pStyle w:val="3"/>
              <w:keepNext/>
              <w:spacing w:after="0" w:line="440" w:lineRule="exact"/>
              <w:ind w:left="63" w:right="63"/>
              <w:rPr>
                <w:rFonts w:eastAsia="仿宋_GB2312"/>
                <w:color w:val="auto"/>
                <w:kern w:val="2"/>
                <w:sz w:val="28"/>
                <w:szCs w:val="30"/>
                <w:lang w:val="en-US" w:eastAsia="zh-CN"/>
              </w:rPr>
            </w:pPr>
          </w:p>
        </w:tc>
        <w:tc>
          <w:tcPr>
            <w:tcW w:w="1418" w:type="dxa"/>
            <w:noWrap w:val="0"/>
            <w:vAlign w:val="top"/>
          </w:tcPr>
          <w:p w14:paraId="51144156">
            <w:pPr>
              <w:pStyle w:val="3"/>
              <w:keepNext/>
              <w:spacing w:after="0" w:line="440" w:lineRule="exact"/>
              <w:ind w:left="63" w:right="63"/>
              <w:rPr>
                <w:rFonts w:eastAsia="仿宋_GB2312"/>
                <w:color w:val="auto"/>
                <w:kern w:val="2"/>
                <w:sz w:val="28"/>
                <w:szCs w:val="30"/>
                <w:lang w:val="en-US" w:eastAsia="zh-CN"/>
              </w:rPr>
            </w:pPr>
          </w:p>
        </w:tc>
        <w:tc>
          <w:tcPr>
            <w:tcW w:w="1701" w:type="dxa"/>
            <w:noWrap w:val="0"/>
            <w:vAlign w:val="top"/>
          </w:tcPr>
          <w:p w14:paraId="3648C348">
            <w:pPr>
              <w:pStyle w:val="3"/>
              <w:keepNext/>
              <w:spacing w:after="0" w:line="440" w:lineRule="exact"/>
              <w:ind w:left="63" w:right="63"/>
              <w:rPr>
                <w:rFonts w:eastAsia="仿宋_GB2312"/>
                <w:color w:val="auto"/>
                <w:kern w:val="2"/>
                <w:sz w:val="28"/>
                <w:szCs w:val="30"/>
                <w:lang w:val="en-US" w:eastAsia="zh-CN"/>
              </w:rPr>
            </w:pPr>
          </w:p>
        </w:tc>
      </w:tr>
      <w:tr w14:paraId="3947167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17703B7">
            <w:pPr>
              <w:pStyle w:val="3"/>
              <w:keepNext/>
              <w:spacing w:after="0" w:line="440" w:lineRule="exact"/>
              <w:ind w:left="63" w:right="63"/>
              <w:rPr>
                <w:rFonts w:eastAsia="仿宋_GB2312"/>
                <w:color w:val="auto"/>
                <w:kern w:val="2"/>
                <w:sz w:val="28"/>
                <w:szCs w:val="30"/>
                <w:lang w:val="en-US" w:eastAsia="zh-CN"/>
              </w:rPr>
            </w:pPr>
          </w:p>
        </w:tc>
        <w:tc>
          <w:tcPr>
            <w:tcW w:w="1984" w:type="dxa"/>
            <w:noWrap w:val="0"/>
            <w:vAlign w:val="top"/>
          </w:tcPr>
          <w:p w14:paraId="3AF236C1">
            <w:pPr>
              <w:pStyle w:val="3"/>
              <w:keepNext/>
              <w:spacing w:after="0" w:line="440" w:lineRule="exact"/>
              <w:ind w:left="63" w:right="63"/>
              <w:rPr>
                <w:rFonts w:eastAsia="仿宋_GB2312"/>
                <w:color w:val="auto"/>
                <w:kern w:val="2"/>
                <w:sz w:val="28"/>
                <w:szCs w:val="30"/>
                <w:lang w:val="en-US" w:eastAsia="zh-CN"/>
              </w:rPr>
            </w:pPr>
          </w:p>
        </w:tc>
        <w:tc>
          <w:tcPr>
            <w:tcW w:w="851" w:type="dxa"/>
            <w:noWrap w:val="0"/>
            <w:vAlign w:val="top"/>
          </w:tcPr>
          <w:p w14:paraId="0613D6CC">
            <w:pPr>
              <w:pStyle w:val="3"/>
              <w:keepNext/>
              <w:spacing w:after="0" w:line="440" w:lineRule="exact"/>
              <w:ind w:left="63" w:right="63"/>
              <w:rPr>
                <w:rFonts w:eastAsia="仿宋_GB2312"/>
                <w:color w:val="auto"/>
                <w:kern w:val="2"/>
                <w:sz w:val="28"/>
                <w:szCs w:val="30"/>
                <w:lang w:val="en-US" w:eastAsia="zh-CN"/>
              </w:rPr>
            </w:pPr>
          </w:p>
        </w:tc>
        <w:tc>
          <w:tcPr>
            <w:tcW w:w="774" w:type="dxa"/>
            <w:noWrap w:val="0"/>
            <w:vAlign w:val="top"/>
          </w:tcPr>
          <w:p w14:paraId="71A6878D">
            <w:pPr>
              <w:pStyle w:val="3"/>
              <w:keepNext/>
              <w:spacing w:after="0" w:line="440" w:lineRule="exact"/>
              <w:ind w:left="63" w:right="63"/>
              <w:rPr>
                <w:rFonts w:eastAsia="仿宋_GB2312"/>
                <w:color w:val="auto"/>
                <w:kern w:val="2"/>
                <w:sz w:val="28"/>
                <w:szCs w:val="30"/>
                <w:lang w:val="en-US" w:eastAsia="zh-CN"/>
              </w:rPr>
            </w:pPr>
          </w:p>
        </w:tc>
        <w:tc>
          <w:tcPr>
            <w:tcW w:w="1352" w:type="dxa"/>
            <w:noWrap w:val="0"/>
            <w:vAlign w:val="top"/>
          </w:tcPr>
          <w:p w14:paraId="7FB638D7">
            <w:pPr>
              <w:pStyle w:val="3"/>
              <w:keepNext/>
              <w:spacing w:after="0" w:line="440" w:lineRule="exact"/>
              <w:ind w:left="63" w:right="63"/>
              <w:rPr>
                <w:rFonts w:eastAsia="仿宋_GB2312"/>
                <w:color w:val="auto"/>
                <w:kern w:val="2"/>
                <w:sz w:val="28"/>
                <w:szCs w:val="30"/>
                <w:lang w:val="en-US" w:eastAsia="zh-CN"/>
              </w:rPr>
            </w:pPr>
          </w:p>
        </w:tc>
        <w:tc>
          <w:tcPr>
            <w:tcW w:w="1418" w:type="dxa"/>
            <w:noWrap w:val="0"/>
            <w:vAlign w:val="top"/>
          </w:tcPr>
          <w:p w14:paraId="5D3157B7">
            <w:pPr>
              <w:pStyle w:val="3"/>
              <w:keepNext/>
              <w:spacing w:after="0" w:line="440" w:lineRule="exact"/>
              <w:ind w:left="63" w:right="63"/>
              <w:rPr>
                <w:rFonts w:eastAsia="仿宋_GB2312"/>
                <w:color w:val="auto"/>
                <w:kern w:val="2"/>
                <w:sz w:val="28"/>
                <w:szCs w:val="30"/>
                <w:lang w:val="en-US" w:eastAsia="zh-CN"/>
              </w:rPr>
            </w:pPr>
          </w:p>
        </w:tc>
        <w:tc>
          <w:tcPr>
            <w:tcW w:w="1701" w:type="dxa"/>
            <w:noWrap w:val="0"/>
            <w:vAlign w:val="top"/>
          </w:tcPr>
          <w:p w14:paraId="322A92E2">
            <w:pPr>
              <w:pStyle w:val="3"/>
              <w:keepNext/>
              <w:spacing w:after="0" w:line="440" w:lineRule="exact"/>
              <w:ind w:left="63" w:right="63"/>
              <w:rPr>
                <w:rFonts w:eastAsia="仿宋_GB2312"/>
                <w:color w:val="auto"/>
                <w:kern w:val="2"/>
                <w:sz w:val="28"/>
                <w:szCs w:val="30"/>
                <w:lang w:val="en-US" w:eastAsia="zh-CN"/>
              </w:rPr>
            </w:pPr>
          </w:p>
        </w:tc>
      </w:tr>
    </w:tbl>
    <w:p w14:paraId="1F6270E0">
      <w:pPr>
        <w:spacing w:before="156" w:beforeLines="50" w:after="156" w:afterLines="50" w:line="440" w:lineRule="exact"/>
        <w:rPr>
          <w:rFonts w:hint="eastAsia" w:ascii="Times New Roman" w:hAnsi="Times New Roman" w:eastAsia="黑体"/>
          <w:color w:val="auto"/>
          <w:sz w:val="30"/>
          <w:szCs w:val="30"/>
        </w:rPr>
      </w:pPr>
    </w:p>
    <w:p w14:paraId="37C74877">
      <w:pPr>
        <w:spacing w:before="156" w:beforeLines="50" w:after="156" w:afterLines="50" w:line="440" w:lineRule="exact"/>
        <w:jc w:val="center"/>
        <w:rPr>
          <w:rFonts w:ascii="Times New Roman" w:hAnsi="Times New Roman" w:eastAsia="黑体"/>
          <w:color w:val="auto"/>
          <w:sz w:val="30"/>
          <w:szCs w:val="30"/>
        </w:rPr>
      </w:pPr>
      <w:r>
        <w:rPr>
          <w:rFonts w:ascii="Times New Roman" w:hAnsi="Times New Roman" w:eastAsia="黑体"/>
          <w:color w:val="auto"/>
          <w:sz w:val="30"/>
          <w:szCs w:val="30"/>
        </w:rPr>
        <w:t>11-2：工程设备暂估价表</w:t>
      </w:r>
    </w:p>
    <w:tbl>
      <w:tblPr>
        <w:tblStyle w:val="28"/>
        <w:tblW w:w="0" w:type="auto"/>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0028B69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c>
          <w:tcPr>
            <w:tcW w:w="993" w:type="dxa"/>
            <w:tcBorders>
              <w:top w:val="single" w:color="auto" w:sz="12" w:space="0"/>
              <w:bottom w:val="double" w:color="auto" w:sz="6" w:space="0"/>
            </w:tcBorders>
            <w:noWrap w:val="0"/>
            <w:vAlign w:val="top"/>
          </w:tcPr>
          <w:p w14:paraId="56B7497C">
            <w:pPr>
              <w:pStyle w:val="3"/>
              <w:keepNext/>
              <w:spacing w:after="0" w:line="440" w:lineRule="exact"/>
              <w:ind w:left="63" w:right="63"/>
              <w:jc w:val="center"/>
              <w:rPr>
                <w:rFonts w:hint="eastAsia" w:ascii="仿宋" w:hAnsi="仿宋" w:eastAsia="仿宋" w:cs="仿宋"/>
                <w:color w:val="auto"/>
                <w:kern w:val="2"/>
                <w:sz w:val="24"/>
                <w:szCs w:val="24"/>
                <w:lang w:val="en-US" w:eastAsia="zh-CN"/>
              </w:rPr>
            </w:pPr>
            <w:r>
              <w:rPr>
                <w:rFonts w:hint="eastAsia" w:ascii="仿宋" w:hAnsi="仿宋" w:eastAsia="仿宋" w:cs="仿宋"/>
                <w:color w:val="auto"/>
                <w:kern w:val="2"/>
                <w:sz w:val="24"/>
                <w:szCs w:val="24"/>
                <w:lang w:val="en-US" w:eastAsia="zh-CN"/>
              </w:rPr>
              <w:t>序号</w:t>
            </w:r>
          </w:p>
        </w:tc>
        <w:tc>
          <w:tcPr>
            <w:tcW w:w="1984" w:type="dxa"/>
            <w:tcBorders>
              <w:top w:val="single" w:color="auto" w:sz="12" w:space="0"/>
              <w:bottom w:val="double" w:color="auto" w:sz="6" w:space="0"/>
            </w:tcBorders>
            <w:noWrap w:val="0"/>
            <w:vAlign w:val="top"/>
          </w:tcPr>
          <w:p w14:paraId="0E6D13B1">
            <w:pPr>
              <w:pStyle w:val="3"/>
              <w:keepNext/>
              <w:spacing w:after="0" w:line="440" w:lineRule="exact"/>
              <w:ind w:left="63" w:right="63"/>
              <w:jc w:val="center"/>
              <w:rPr>
                <w:rFonts w:hint="eastAsia" w:ascii="仿宋" w:hAnsi="仿宋" w:eastAsia="仿宋" w:cs="仿宋"/>
                <w:color w:val="auto"/>
                <w:kern w:val="2"/>
                <w:sz w:val="24"/>
                <w:szCs w:val="24"/>
                <w:lang w:val="en-US" w:eastAsia="zh-CN"/>
              </w:rPr>
            </w:pPr>
            <w:r>
              <w:rPr>
                <w:rFonts w:hint="eastAsia" w:ascii="仿宋" w:hAnsi="仿宋" w:eastAsia="仿宋" w:cs="仿宋"/>
                <w:color w:val="auto"/>
                <w:kern w:val="2"/>
                <w:sz w:val="24"/>
                <w:szCs w:val="24"/>
                <w:lang w:val="en-US" w:eastAsia="zh-CN"/>
              </w:rPr>
              <w:t>名称</w:t>
            </w:r>
          </w:p>
        </w:tc>
        <w:tc>
          <w:tcPr>
            <w:tcW w:w="851" w:type="dxa"/>
            <w:tcBorders>
              <w:top w:val="single" w:color="auto" w:sz="12" w:space="0"/>
              <w:bottom w:val="double" w:color="auto" w:sz="6" w:space="0"/>
            </w:tcBorders>
            <w:noWrap w:val="0"/>
            <w:vAlign w:val="top"/>
          </w:tcPr>
          <w:p w14:paraId="2D4DEB07">
            <w:pPr>
              <w:pStyle w:val="3"/>
              <w:keepNext/>
              <w:spacing w:after="0" w:line="440" w:lineRule="exact"/>
              <w:ind w:left="63" w:right="63"/>
              <w:jc w:val="center"/>
              <w:rPr>
                <w:rFonts w:hint="eastAsia" w:ascii="仿宋" w:hAnsi="仿宋" w:eastAsia="仿宋" w:cs="仿宋"/>
                <w:color w:val="auto"/>
                <w:kern w:val="2"/>
                <w:sz w:val="24"/>
                <w:szCs w:val="24"/>
                <w:lang w:val="en-US" w:eastAsia="zh-CN"/>
              </w:rPr>
            </w:pPr>
            <w:r>
              <w:rPr>
                <w:rFonts w:hint="eastAsia" w:ascii="仿宋" w:hAnsi="仿宋" w:eastAsia="仿宋" w:cs="仿宋"/>
                <w:color w:val="auto"/>
                <w:kern w:val="2"/>
                <w:sz w:val="24"/>
                <w:szCs w:val="24"/>
                <w:lang w:val="en-US" w:eastAsia="zh-CN"/>
              </w:rPr>
              <w:t>单位</w:t>
            </w:r>
          </w:p>
        </w:tc>
        <w:tc>
          <w:tcPr>
            <w:tcW w:w="774" w:type="dxa"/>
            <w:tcBorders>
              <w:top w:val="single" w:color="auto" w:sz="12" w:space="0"/>
              <w:bottom w:val="double" w:color="auto" w:sz="6" w:space="0"/>
            </w:tcBorders>
            <w:noWrap w:val="0"/>
            <w:vAlign w:val="top"/>
          </w:tcPr>
          <w:p w14:paraId="12A94648">
            <w:pPr>
              <w:pStyle w:val="3"/>
              <w:keepNext/>
              <w:spacing w:after="0" w:line="440" w:lineRule="exact"/>
              <w:ind w:left="63" w:right="63"/>
              <w:jc w:val="center"/>
              <w:rPr>
                <w:rFonts w:hint="eastAsia" w:ascii="仿宋" w:hAnsi="仿宋" w:eastAsia="仿宋" w:cs="仿宋"/>
                <w:color w:val="auto"/>
                <w:kern w:val="2"/>
                <w:sz w:val="24"/>
                <w:szCs w:val="24"/>
                <w:lang w:val="en-US" w:eastAsia="zh-CN"/>
              </w:rPr>
            </w:pPr>
            <w:r>
              <w:rPr>
                <w:rFonts w:hint="eastAsia" w:ascii="仿宋" w:hAnsi="仿宋" w:eastAsia="仿宋" w:cs="仿宋"/>
                <w:color w:val="auto"/>
                <w:kern w:val="2"/>
                <w:sz w:val="24"/>
                <w:szCs w:val="24"/>
                <w:lang w:val="en-US" w:eastAsia="zh-CN"/>
              </w:rPr>
              <w:t>数量</w:t>
            </w:r>
          </w:p>
        </w:tc>
        <w:tc>
          <w:tcPr>
            <w:tcW w:w="1352" w:type="dxa"/>
            <w:tcBorders>
              <w:top w:val="single" w:color="auto" w:sz="12" w:space="0"/>
              <w:bottom w:val="double" w:color="auto" w:sz="6" w:space="0"/>
            </w:tcBorders>
            <w:noWrap w:val="0"/>
            <w:vAlign w:val="top"/>
          </w:tcPr>
          <w:p w14:paraId="1A032182">
            <w:pPr>
              <w:pStyle w:val="3"/>
              <w:keepNext/>
              <w:spacing w:after="0" w:line="440" w:lineRule="exact"/>
              <w:ind w:left="63" w:right="63"/>
              <w:jc w:val="center"/>
              <w:rPr>
                <w:rFonts w:hint="eastAsia" w:ascii="仿宋" w:hAnsi="仿宋" w:eastAsia="仿宋" w:cs="仿宋"/>
                <w:color w:val="auto"/>
                <w:kern w:val="2"/>
                <w:sz w:val="24"/>
                <w:szCs w:val="24"/>
                <w:lang w:val="en-US" w:eastAsia="zh-CN"/>
              </w:rPr>
            </w:pPr>
            <w:r>
              <w:rPr>
                <w:rFonts w:hint="eastAsia" w:ascii="仿宋" w:hAnsi="仿宋" w:eastAsia="仿宋" w:cs="仿宋"/>
                <w:color w:val="auto"/>
                <w:kern w:val="2"/>
                <w:sz w:val="24"/>
                <w:szCs w:val="24"/>
                <w:lang w:val="en-US" w:eastAsia="zh-CN"/>
              </w:rPr>
              <w:t>单价（元）</w:t>
            </w:r>
          </w:p>
        </w:tc>
        <w:tc>
          <w:tcPr>
            <w:tcW w:w="1418" w:type="dxa"/>
            <w:tcBorders>
              <w:top w:val="single" w:color="auto" w:sz="12" w:space="0"/>
              <w:bottom w:val="double" w:color="auto" w:sz="6" w:space="0"/>
            </w:tcBorders>
            <w:noWrap w:val="0"/>
            <w:vAlign w:val="top"/>
          </w:tcPr>
          <w:p w14:paraId="718F58BC">
            <w:pPr>
              <w:pStyle w:val="3"/>
              <w:keepNext/>
              <w:spacing w:after="0" w:line="440" w:lineRule="exact"/>
              <w:ind w:left="63" w:right="63"/>
              <w:jc w:val="center"/>
              <w:rPr>
                <w:rFonts w:hint="eastAsia" w:ascii="仿宋" w:hAnsi="仿宋" w:eastAsia="仿宋" w:cs="仿宋"/>
                <w:color w:val="auto"/>
                <w:kern w:val="2"/>
                <w:sz w:val="24"/>
                <w:szCs w:val="24"/>
                <w:lang w:val="en-US" w:eastAsia="zh-CN"/>
              </w:rPr>
            </w:pPr>
            <w:r>
              <w:rPr>
                <w:rFonts w:hint="eastAsia" w:ascii="仿宋" w:hAnsi="仿宋" w:eastAsia="仿宋" w:cs="仿宋"/>
                <w:color w:val="auto"/>
                <w:kern w:val="2"/>
                <w:sz w:val="24"/>
                <w:szCs w:val="24"/>
                <w:lang w:val="en-US" w:eastAsia="zh-CN"/>
              </w:rPr>
              <w:t>合价（元）</w:t>
            </w:r>
          </w:p>
        </w:tc>
        <w:tc>
          <w:tcPr>
            <w:tcW w:w="1701" w:type="dxa"/>
            <w:tcBorders>
              <w:top w:val="single" w:color="auto" w:sz="12" w:space="0"/>
              <w:bottom w:val="double" w:color="auto" w:sz="6" w:space="0"/>
            </w:tcBorders>
            <w:noWrap w:val="0"/>
            <w:vAlign w:val="top"/>
          </w:tcPr>
          <w:p w14:paraId="1E0986A3">
            <w:pPr>
              <w:pStyle w:val="3"/>
              <w:keepNext/>
              <w:spacing w:after="0" w:line="440" w:lineRule="exact"/>
              <w:ind w:left="63" w:right="63"/>
              <w:jc w:val="center"/>
              <w:rPr>
                <w:rFonts w:hint="eastAsia" w:ascii="仿宋" w:hAnsi="仿宋" w:eastAsia="仿宋" w:cs="仿宋"/>
                <w:color w:val="auto"/>
                <w:kern w:val="2"/>
                <w:sz w:val="24"/>
                <w:szCs w:val="24"/>
                <w:lang w:val="en-US" w:eastAsia="zh-CN"/>
              </w:rPr>
            </w:pPr>
            <w:r>
              <w:rPr>
                <w:rFonts w:hint="eastAsia" w:ascii="仿宋" w:hAnsi="仿宋" w:eastAsia="仿宋" w:cs="仿宋"/>
                <w:color w:val="auto"/>
                <w:kern w:val="2"/>
                <w:sz w:val="24"/>
                <w:szCs w:val="24"/>
                <w:lang w:val="en-US" w:eastAsia="zh-CN"/>
              </w:rPr>
              <w:t>备注</w:t>
            </w:r>
          </w:p>
        </w:tc>
      </w:tr>
      <w:tr w14:paraId="09AF2E4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double" w:color="auto" w:sz="6" w:space="0"/>
              <w:bottom w:val="single" w:color="auto" w:sz="6" w:space="0"/>
            </w:tcBorders>
            <w:noWrap w:val="0"/>
            <w:vAlign w:val="top"/>
          </w:tcPr>
          <w:p w14:paraId="4D7CEE60">
            <w:pPr>
              <w:pStyle w:val="3"/>
              <w:keepNext/>
              <w:spacing w:after="0" w:line="440" w:lineRule="exact"/>
              <w:ind w:left="63" w:right="63"/>
              <w:rPr>
                <w:rFonts w:eastAsia="仿宋_GB2312"/>
                <w:color w:val="auto"/>
                <w:kern w:val="2"/>
                <w:sz w:val="28"/>
                <w:szCs w:val="30"/>
                <w:lang w:val="en-US" w:eastAsia="zh-CN"/>
              </w:rPr>
            </w:pPr>
          </w:p>
        </w:tc>
        <w:tc>
          <w:tcPr>
            <w:tcW w:w="1984" w:type="dxa"/>
            <w:tcBorders>
              <w:top w:val="double" w:color="auto" w:sz="6" w:space="0"/>
              <w:bottom w:val="single" w:color="auto" w:sz="6" w:space="0"/>
            </w:tcBorders>
            <w:noWrap w:val="0"/>
            <w:vAlign w:val="top"/>
          </w:tcPr>
          <w:p w14:paraId="2277B12F">
            <w:pPr>
              <w:pStyle w:val="3"/>
              <w:keepNext/>
              <w:spacing w:after="0" w:line="440" w:lineRule="exact"/>
              <w:ind w:left="63" w:right="63"/>
              <w:rPr>
                <w:rFonts w:eastAsia="仿宋_GB2312"/>
                <w:color w:val="auto"/>
                <w:kern w:val="2"/>
                <w:sz w:val="28"/>
                <w:szCs w:val="30"/>
                <w:lang w:val="en-US" w:eastAsia="zh-CN"/>
              </w:rPr>
            </w:pPr>
          </w:p>
        </w:tc>
        <w:tc>
          <w:tcPr>
            <w:tcW w:w="851" w:type="dxa"/>
            <w:tcBorders>
              <w:top w:val="double" w:color="auto" w:sz="6" w:space="0"/>
              <w:bottom w:val="single" w:color="auto" w:sz="6" w:space="0"/>
            </w:tcBorders>
            <w:noWrap w:val="0"/>
            <w:vAlign w:val="top"/>
          </w:tcPr>
          <w:p w14:paraId="07BDA049">
            <w:pPr>
              <w:pStyle w:val="3"/>
              <w:keepNext/>
              <w:spacing w:after="0" w:line="440" w:lineRule="exact"/>
              <w:ind w:left="63" w:right="63"/>
              <w:rPr>
                <w:rFonts w:eastAsia="仿宋_GB2312"/>
                <w:color w:val="auto"/>
                <w:kern w:val="2"/>
                <w:sz w:val="28"/>
                <w:szCs w:val="30"/>
                <w:lang w:val="en-US" w:eastAsia="zh-CN"/>
              </w:rPr>
            </w:pPr>
          </w:p>
        </w:tc>
        <w:tc>
          <w:tcPr>
            <w:tcW w:w="774" w:type="dxa"/>
            <w:tcBorders>
              <w:top w:val="double" w:color="auto" w:sz="6" w:space="0"/>
              <w:bottom w:val="single" w:color="auto" w:sz="6" w:space="0"/>
            </w:tcBorders>
            <w:noWrap w:val="0"/>
            <w:vAlign w:val="top"/>
          </w:tcPr>
          <w:p w14:paraId="4740841A">
            <w:pPr>
              <w:pStyle w:val="3"/>
              <w:keepNext/>
              <w:spacing w:after="0" w:line="440" w:lineRule="exact"/>
              <w:ind w:left="63" w:right="63"/>
              <w:rPr>
                <w:rFonts w:eastAsia="仿宋_GB2312"/>
                <w:color w:val="auto"/>
                <w:kern w:val="2"/>
                <w:sz w:val="28"/>
                <w:szCs w:val="30"/>
                <w:lang w:val="en-US" w:eastAsia="zh-CN"/>
              </w:rPr>
            </w:pPr>
          </w:p>
        </w:tc>
        <w:tc>
          <w:tcPr>
            <w:tcW w:w="1352" w:type="dxa"/>
            <w:tcBorders>
              <w:top w:val="double" w:color="auto" w:sz="6" w:space="0"/>
              <w:bottom w:val="single" w:color="auto" w:sz="6" w:space="0"/>
            </w:tcBorders>
            <w:noWrap w:val="0"/>
            <w:vAlign w:val="top"/>
          </w:tcPr>
          <w:p w14:paraId="75FFD30D">
            <w:pPr>
              <w:pStyle w:val="3"/>
              <w:keepNext/>
              <w:spacing w:after="0" w:line="440" w:lineRule="exact"/>
              <w:ind w:left="63" w:right="63"/>
              <w:rPr>
                <w:rFonts w:eastAsia="仿宋_GB2312"/>
                <w:color w:val="auto"/>
                <w:kern w:val="2"/>
                <w:sz w:val="28"/>
                <w:szCs w:val="30"/>
                <w:lang w:val="en-US" w:eastAsia="zh-CN"/>
              </w:rPr>
            </w:pPr>
          </w:p>
        </w:tc>
        <w:tc>
          <w:tcPr>
            <w:tcW w:w="1418" w:type="dxa"/>
            <w:tcBorders>
              <w:top w:val="double" w:color="auto" w:sz="6" w:space="0"/>
              <w:bottom w:val="single" w:color="auto" w:sz="6" w:space="0"/>
            </w:tcBorders>
            <w:noWrap w:val="0"/>
            <w:vAlign w:val="top"/>
          </w:tcPr>
          <w:p w14:paraId="4AEFE4BB">
            <w:pPr>
              <w:pStyle w:val="3"/>
              <w:keepNext/>
              <w:spacing w:after="0" w:line="440" w:lineRule="exact"/>
              <w:ind w:left="63" w:right="63"/>
              <w:rPr>
                <w:rFonts w:eastAsia="仿宋_GB2312"/>
                <w:color w:val="auto"/>
                <w:kern w:val="2"/>
                <w:sz w:val="28"/>
                <w:szCs w:val="30"/>
                <w:lang w:val="en-US" w:eastAsia="zh-CN"/>
              </w:rPr>
            </w:pPr>
          </w:p>
        </w:tc>
        <w:tc>
          <w:tcPr>
            <w:tcW w:w="1701" w:type="dxa"/>
            <w:tcBorders>
              <w:top w:val="double" w:color="auto" w:sz="6" w:space="0"/>
              <w:bottom w:val="single" w:color="auto" w:sz="6" w:space="0"/>
            </w:tcBorders>
            <w:noWrap w:val="0"/>
            <w:vAlign w:val="top"/>
          </w:tcPr>
          <w:p w14:paraId="123B3693">
            <w:pPr>
              <w:pStyle w:val="3"/>
              <w:keepNext/>
              <w:spacing w:after="0" w:line="440" w:lineRule="exact"/>
              <w:ind w:left="63" w:right="63"/>
              <w:rPr>
                <w:rFonts w:eastAsia="仿宋_GB2312"/>
                <w:color w:val="auto"/>
                <w:kern w:val="2"/>
                <w:sz w:val="28"/>
                <w:szCs w:val="30"/>
                <w:lang w:val="en-US" w:eastAsia="zh-CN"/>
              </w:rPr>
            </w:pPr>
          </w:p>
        </w:tc>
      </w:tr>
      <w:tr w14:paraId="1E13E8C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nil"/>
            </w:tcBorders>
            <w:noWrap w:val="0"/>
            <w:vAlign w:val="top"/>
          </w:tcPr>
          <w:p w14:paraId="17DFD764">
            <w:pPr>
              <w:pStyle w:val="3"/>
              <w:keepNext/>
              <w:spacing w:after="0" w:line="440" w:lineRule="exact"/>
              <w:ind w:left="63" w:right="63"/>
              <w:rPr>
                <w:rFonts w:eastAsia="仿宋_GB2312"/>
                <w:color w:val="auto"/>
                <w:kern w:val="2"/>
                <w:sz w:val="28"/>
                <w:szCs w:val="30"/>
                <w:lang w:val="en-US" w:eastAsia="zh-CN"/>
              </w:rPr>
            </w:pPr>
          </w:p>
        </w:tc>
        <w:tc>
          <w:tcPr>
            <w:tcW w:w="1984" w:type="dxa"/>
            <w:tcBorders>
              <w:top w:val="nil"/>
            </w:tcBorders>
            <w:noWrap w:val="0"/>
            <w:vAlign w:val="top"/>
          </w:tcPr>
          <w:p w14:paraId="131BE155">
            <w:pPr>
              <w:pStyle w:val="3"/>
              <w:keepNext/>
              <w:spacing w:after="0" w:line="440" w:lineRule="exact"/>
              <w:ind w:left="63" w:right="63"/>
              <w:rPr>
                <w:rFonts w:eastAsia="仿宋_GB2312"/>
                <w:color w:val="auto"/>
                <w:kern w:val="2"/>
                <w:sz w:val="28"/>
                <w:szCs w:val="30"/>
                <w:lang w:val="en-US" w:eastAsia="zh-CN"/>
              </w:rPr>
            </w:pPr>
          </w:p>
        </w:tc>
        <w:tc>
          <w:tcPr>
            <w:tcW w:w="851" w:type="dxa"/>
            <w:tcBorders>
              <w:top w:val="nil"/>
            </w:tcBorders>
            <w:noWrap w:val="0"/>
            <w:vAlign w:val="top"/>
          </w:tcPr>
          <w:p w14:paraId="622886CA">
            <w:pPr>
              <w:pStyle w:val="3"/>
              <w:keepNext/>
              <w:spacing w:after="0" w:line="440" w:lineRule="exact"/>
              <w:ind w:left="63" w:right="63"/>
              <w:rPr>
                <w:rFonts w:eastAsia="仿宋_GB2312"/>
                <w:color w:val="auto"/>
                <w:kern w:val="2"/>
                <w:sz w:val="28"/>
                <w:szCs w:val="30"/>
                <w:lang w:val="en-US" w:eastAsia="zh-CN"/>
              </w:rPr>
            </w:pPr>
          </w:p>
        </w:tc>
        <w:tc>
          <w:tcPr>
            <w:tcW w:w="774" w:type="dxa"/>
            <w:tcBorders>
              <w:top w:val="nil"/>
            </w:tcBorders>
            <w:noWrap w:val="0"/>
            <w:vAlign w:val="top"/>
          </w:tcPr>
          <w:p w14:paraId="5144B0F9">
            <w:pPr>
              <w:pStyle w:val="3"/>
              <w:keepNext/>
              <w:spacing w:after="0" w:line="440" w:lineRule="exact"/>
              <w:ind w:left="63" w:right="63"/>
              <w:rPr>
                <w:rFonts w:eastAsia="仿宋_GB2312"/>
                <w:color w:val="auto"/>
                <w:kern w:val="2"/>
                <w:sz w:val="28"/>
                <w:szCs w:val="30"/>
                <w:lang w:val="en-US" w:eastAsia="zh-CN"/>
              </w:rPr>
            </w:pPr>
          </w:p>
        </w:tc>
        <w:tc>
          <w:tcPr>
            <w:tcW w:w="1352" w:type="dxa"/>
            <w:tcBorders>
              <w:top w:val="nil"/>
            </w:tcBorders>
            <w:noWrap w:val="0"/>
            <w:vAlign w:val="top"/>
          </w:tcPr>
          <w:p w14:paraId="7B0EBC5D">
            <w:pPr>
              <w:pStyle w:val="3"/>
              <w:keepNext/>
              <w:spacing w:after="0" w:line="440" w:lineRule="exact"/>
              <w:ind w:left="63" w:right="63"/>
              <w:rPr>
                <w:rFonts w:eastAsia="仿宋_GB2312"/>
                <w:color w:val="auto"/>
                <w:kern w:val="2"/>
                <w:sz w:val="28"/>
                <w:szCs w:val="30"/>
                <w:lang w:val="en-US" w:eastAsia="zh-CN"/>
              </w:rPr>
            </w:pPr>
          </w:p>
        </w:tc>
        <w:tc>
          <w:tcPr>
            <w:tcW w:w="1418" w:type="dxa"/>
            <w:tcBorders>
              <w:top w:val="nil"/>
            </w:tcBorders>
            <w:noWrap w:val="0"/>
            <w:vAlign w:val="top"/>
          </w:tcPr>
          <w:p w14:paraId="07C291E8">
            <w:pPr>
              <w:pStyle w:val="3"/>
              <w:keepNext/>
              <w:spacing w:after="0" w:line="440" w:lineRule="exact"/>
              <w:ind w:left="63" w:right="63"/>
              <w:rPr>
                <w:rFonts w:eastAsia="仿宋_GB2312"/>
                <w:color w:val="auto"/>
                <w:kern w:val="2"/>
                <w:sz w:val="28"/>
                <w:szCs w:val="30"/>
                <w:lang w:val="en-US" w:eastAsia="zh-CN"/>
              </w:rPr>
            </w:pPr>
          </w:p>
        </w:tc>
        <w:tc>
          <w:tcPr>
            <w:tcW w:w="1701" w:type="dxa"/>
            <w:tcBorders>
              <w:top w:val="nil"/>
            </w:tcBorders>
            <w:noWrap w:val="0"/>
            <w:vAlign w:val="top"/>
          </w:tcPr>
          <w:p w14:paraId="6F17FC91">
            <w:pPr>
              <w:pStyle w:val="3"/>
              <w:keepNext/>
              <w:spacing w:after="0" w:line="440" w:lineRule="exact"/>
              <w:ind w:left="63" w:right="63"/>
              <w:rPr>
                <w:rFonts w:eastAsia="仿宋_GB2312"/>
                <w:color w:val="auto"/>
                <w:kern w:val="2"/>
                <w:sz w:val="28"/>
                <w:szCs w:val="30"/>
                <w:lang w:val="en-US" w:eastAsia="zh-CN"/>
              </w:rPr>
            </w:pPr>
          </w:p>
        </w:tc>
      </w:tr>
      <w:tr w14:paraId="4F13165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3A841E9A">
            <w:pPr>
              <w:pStyle w:val="3"/>
              <w:keepNext/>
              <w:spacing w:after="0" w:line="440" w:lineRule="exact"/>
              <w:ind w:left="63" w:right="63"/>
              <w:rPr>
                <w:rFonts w:eastAsia="仿宋_GB2312"/>
                <w:color w:val="auto"/>
                <w:kern w:val="2"/>
                <w:sz w:val="28"/>
                <w:szCs w:val="30"/>
                <w:lang w:val="en-US" w:eastAsia="zh-CN"/>
              </w:rPr>
            </w:pPr>
          </w:p>
        </w:tc>
        <w:tc>
          <w:tcPr>
            <w:tcW w:w="1984" w:type="dxa"/>
            <w:noWrap w:val="0"/>
            <w:vAlign w:val="top"/>
          </w:tcPr>
          <w:p w14:paraId="6E861D9D">
            <w:pPr>
              <w:pStyle w:val="3"/>
              <w:keepNext/>
              <w:spacing w:after="0" w:line="440" w:lineRule="exact"/>
              <w:ind w:left="63" w:right="63"/>
              <w:rPr>
                <w:rFonts w:eastAsia="仿宋_GB2312"/>
                <w:color w:val="auto"/>
                <w:kern w:val="2"/>
                <w:sz w:val="28"/>
                <w:szCs w:val="30"/>
                <w:lang w:val="en-US" w:eastAsia="zh-CN"/>
              </w:rPr>
            </w:pPr>
          </w:p>
        </w:tc>
        <w:tc>
          <w:tcPr>
            <w:tcW w:w="851" w:type="dxa"/>
            <w:noWrap w:val="0"/>
            <w:vAlign w:val="top"/>
          </w:tcPr>
          <w:p w14:paraId="10A07526">
            <w:pPr>
              <w:pStyle w:val="3"/>
              <w:keepNext/>
              <w:spacing w:after="0" w:line="440" w:lineRule="exact"/>
              <w:ind w:left="63" w:right="63"/>
              <w:rPr>
                <w:rFonts w:eastAsia="仿宋_GB2312"/>
                <w:color w:val="auto"/>
                <w:kern w:val="2"/>
                <w:sz w:val="28"/>
                <w:szCs w:val="30"/>
                <w:lang w:val="en-US" w:eastAsia="zh-CN"/>
              </w:rPr>
            </w:pPr>
          </w:p>
        </w:tc>
        <w:tc>
          <w:tcPr>
            <w:tcW w:w="774" w:type="dxa"/>
            <w:noWrap w:val="0"/>
            <w:vAlign w:val="top"/>
          </w:tcPr>
          <w:p w14:paraId="39BB2FCE">
            <w:pPr>
              <w:pStyle w:val="3"/>
              <w:keepNext/>
              <w:spacing w:after="0" w:line="440" w:lineRule="exact"/>
              <w:ind w:left="63" w:right="63"/>
              <w:rPr>
                <w:rFonts w:eastAsia="仿宋_GB2312"/>
                <w:color w:val="auto"/>
                <w:kern w:val="2"/>
                <w:sz w:val="28"/>
                <w:szCs w:val="30"/>
                <w:lang w:val="en-US" w:eastAsia="zh-CN"/>
              </w:rPr>
            </w:pPr>
          </w:p>
        </w:tc>
        <w:tc>
          <w:tcPr>
            <w:tcW w:w="1352" w:type="dxa"/>
            <w:noWrap w:val="0"/>
            <w:vAlign w:val="top"/>
          </w:tcPr>
          <w:p w14:paraId="20B74D11">
            <w:pPr>
              <w:pStyle w:val="3"/>
              <w:keepNext/>
              <w:spacing w:after="0" w:line="440" w:lineRule="exact"/>
              <w:ind w:left="63" w:right="63"/>
              <w:rPr>
                <w:rFonts w:eastAsia="仿宋_GB2312"/>
                <w:color w:val="auto"/>
                <w:kern w:val="2"/>
                <w:sz w:val="28"/>
                <w:szCs w:val="30"/>
                <w:lang w:val="en-US" w:eastAsia="zh-CN"/>
              </w:rPr>
            </w:pPr>
          </w:p>
        </w:tc>
        <w:tc>
          <w:tcPr>
            <w:tcW w:w="1418" w:type="dxa"/>
            <w:noWrap w:val="0"/>
            <w:vAlign w:val="top"/>
          </w:tcPr>
          <w:p w14:paraId="64002B92">
            <w:pPr>
              <w:pStyle w:val="3"/>
              <w:keepNext/>
              <w:spacing w:after="0" w:line="440" w:lineRule="exact"/>
              <w:ind w:left="63" w:right="63"/>
              <w:rPr>
                <w:rFonts w:eastAsia="仿宋_GB2312"/>
                <w:color w:val="auto"/>
                <w:kern w:val="2"/>
                <w:sz w:val="28"/>
                <w:szCs w:val="30"/>
                <w:lang w:val="en-US" w:eastAsia="zh-CN"/>
              </w:rPr>
            </w:pPr>
          </w:p>
        </w:tc>
        <w:tc>
          <w:tcPr>
            <w:tcW w:w="1701" w:type="dxa"/>
            <w:noWrap w:val="0"/>
            <w:vAlign w:val="top"/>
          </w:tcPr>
          <w:p w14:paraId="0E19945E">
            <w:pPr>
              <w:pStyle w:val="3"/>
              <w:keepNext/>
              <w:spacing w:after="0" w:line="440" w:lineRule="exact"/>
              <w:ind w:left="63" w:right="63"/>
              <w:rPr>
                <w:rFonts w:eastAsia="仿宋_GB2312"/>
                <w:color w:val="auto"/>
                <w:kern w:val="2"/>
                <w:sz w:val="28"/>
                <w:szCs w:val="30"/>
                <w:lang w:val="en-US" w:eastAsia="zh-CN"/>
              </w:rPr>
            </w:pPr>
          </w:p>
        </w:tc>
      </w:tr>
      <w:tr w14:paraId="0021934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0C60B64C">
            <w:pPr>
              <w:pStyle w:val="3"/>
              <w:keepNext/>
              <w:spacing w:after="0" w:line="440" w:lineRule="exact"/>
              <w:ind w:left="63" w:right="63"/>
              <w:rPr>
                <w:rFonts w:eastAsia="仿宋_GB2312"/>
                <w:color w:val="auto"/>
                <w:kern w:val="2"/>
                <w:sz w:val="28"/>
                <w:szCs w:val="30"/>
                <w:lang w:val="en-US" w:eastAsia="zh-CN"/>
              </w:rPr>
            </w:pPr>
          </w:p>
        </w:tc>
        <w:tc>
          <w:tcPr>
            <w:tcW w:w="1984" w:type="dxa"/>
            <w:noWrap w:val="0"/>
            <w:vAlign w:val="top"/>
          </w:tcPr>
          <w:p w14:paraId="4B6DE1CA">
            <w:pPr>
              <w:pStyle w:val="3"/>
              <w:keepNext/>
              <w:spacing w:after="0" w:line="440" w:lineRule="exact"/>
              <w:ind w:left="63" w:right="63"/>
              <w:rPr>
                <w:rFonts w:eastAsia="仿宋_GB2312"/>
                <w:color w:val="auto"/>
                <w:kern w:val="2"/>
                <w:sz w:val="28"/>
                <w:szCs w:val="30"/>
                <w:lang w:val="en-US" w:eastAsia="zh-CN"/>
              </w:rPr>
            </w:pPr>
          </w:p>
        </w:tc>
        <w:tc>
          <w:tcPr>
            <w:tcW w:w="851" w:type="dxa"/>
            <w:noWrap w:val="0"/>
            <w:vAlign w:val="top"/>
          </w:tcPr>
          <w:p w14:paraId="5088E97A">
            <w:pPr>
              <w:pStyle w:val="3"/>
              <w:keepNext/>
              <w:spacing w:after="0" w:line="440" w:lineRule="exact"/>
              <w:ind w:left="63" w:right="63"/>
              <w:rPr>
                <w:rFonts w:eastAsia="仿宋_GB2312"/>
                <w:color w:val="auto"/>
                <w:kern w:val="2"/>
                <w:sz w:val="28"/>
                <w:szCs w:val="30"/>
                <w:lang w:val="en-US" w:eastAsia="zh-CN"/>
              </w:rPr>
            </w:pPr>
          </w:p>
        </w:tc>
        <w:tc>
          <w:tcPr>
            <w:tcW w:w="774" w:type="dxa"/>
            <w:noWrap w:val="0"/>
            <w:vAlign w:val="top"/>
          </w:tcPr>
          <w:p w14:paraId="166E1536">
            <w:pPr>
              <w:pStyle w:val="3"/>
              <w:keepNext/>
              <w:spacing w:after="0" w:line="440" w:lineRule="exact"/>
              <w:ind w:left="63" w:right="63"/>
              <w:rPr>
                <w:rFonts w:eastAsia="仿宋_GB2312"/>
                <w:color w:val="auto"/>
                <w:kern w:val="2"/>
                <w:sz w:val="28"/>
                <w:szCs w:val="30"/>
                <w:lang w:val="en-US" w:eastAsia="zh-CN"/>
              </w:rPr>
            </w:pPr>
          </w:p>
        </w:tc>
        <w:tc>
          <w:tcPr>
            <w:tcW w:w="1352" w:type="dxa"/>
            <w:noWrap w:val="0"/>
            <w:vAlign w:val="top"/>
          </w:tcPr>
          <w:p w14:paraId="0545D345">
            <w:pPr>
              <w:pStyle w:val="3"/>
              <w:keepNext/>
              <w:spacing w:after="0" w:line="440" w:lineRule="exact"/>
              <w:ind w:left="63" w:right="63"/>
              <w:rPr>
                <w:rFonts w:eastAsia="仿宋_GB2312"/>
                <w:color w:val="auto"/>
                <w:kern w:val="2"/>
                <w:sz w:val="28"/>
                <w:szCs w:val="30"/>
                <w:lang w:val="en-US" w:eastAsia="zh-CN"/>
              </w:rPr>
            </w:pPr>
          </w:p>
        </w:tc>
        <w:tc>
          <w:tcPr>
            <w:tcW w:w="1418" w:type="dxa"/>
            <w:noWrap w:val="0"/>
            <w:vAlign w:val="top"/>
          </w:tcPr>
          <w:p w14:paraId="0F206D69">
            <w:pPr>
              <w:pStyle w:val="3"/>
              <w:keepNext/>
              <w:spacing w:after="0" w:line="440" w:lineRule="exact"/>
              <w:ind w:left="63" w:right="63"/>
              <w:rPr>
                <w:rFonts w:eastAsia="仿宋_GB2312"/>
                <w:color w:val="auto"/>
                <w:kern w:val="2"/>
                <w:sz w:val="28"/>
                <w:szCs w:val="30"/>
                <w:lang w:val="en-US" w:eastAsia="zh-CN"/>
              </w:rPr>
            </w:pPr>
          </w:p>
        </w:tc>
        <w:tc>
          <w:tcPr>
            <w:tcW w:w="1701" w:type="dxa"/>
            <w:noWrap w:val="0"/>
            <w:vAlign w:val="top"/>
          </w:tcPr>
          <w:p w14:paraId="1EA0EC8B">
            <w:pPr>
              <w:pStyle w:val="3"/>
              <w:keepNext/>
              <w:spacing w:after="0" w:line="440" w:lineRule="exact"/>
              <w:ind w:left="63" w:right="63"/>
              <w:rPr>
                <w:rFonts w:eastAsia="仿宋_GB2312"/>
                <w:color w:val="auto"/>
                <w:kern w:val="2"/>
                <w:sz w:val="28"/>
                <w:szCs w:val="30"/>
                <w:lang w:val="en-US" w:eastAsia="zh-CN"/>
              </w:rPr>
            </w:pPr>
          </w:p>
        </w:tc>
      </w:tr>
      <w:tr w14:paraId="0926F25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4AE96EEE">
            <w:pPr>
              <w:pStyle w:val="3"/>
              <w:keepNext/>
              <w:spacing w:after="0" w:line="440" w:lineRule="exact"/>
              <w:ind w:left="63" w:right="63"/>
              <w:rPr>
                <w:rFonts w:eastAsia="仿宋_GB2312"/>
                <w:color w:val="auto"/>
                <w:kern w:val="2"/>
                <w:sz w:val="28"/>
                <w:szCs w:val="30"/>
                <w:lang w:val="en-US" w:eastAsia="zh-CN"/>
              </w:rPr>
            </w:pPr>
          </w:p>
        </w:tc>
        <w:tc>
          <w:tcPr>
            <w:tcW w:w="1984" w:type="dxa"/>
            <w:noWrap w:val="0"/>
            <w:vAlign w:val="top"/>
          </w:tcPr>
          <w:p w14:paraId="48ADE981">
            <w:pPr>
              <w:pStyle w:val="3"/>
              <w:keepNext/>
              <w:spacing w:after="0" w:line="440" w:lineRule="exact"/>
              <w:ind w:left="63" w:right="63"/>
              <w:rPr>
                <w:rFonts w:eastAsia="仿宋_GB2312"/>
                <w:color w:val="auto"/>
                <w:kern w:val="2"/>
                <w:sz w:val="28"/>
                <w:szCs w:val="30"/>
                <w:lang w:val="en-US" w:eastAsia="zh-CN"/>
              </w:rPr>
            </w:pPr>
          </w:p>
        </w:tc>
        <w:tc>
          <w:tcPr>
            <w:tcW w:w="851" w:type="dxa"/>
            <w:noWrap w:val="0"/>
            <w:vAlign w:val="top"/>
          </w:tcPr>
          <w:p w14:paraId="50F5E5D8">
            <w:pPr>
              <w:pStyle w:val="3"/>
              <w:keepNext/>
              <w:spacing w:after="0" w:line="440" w:lineRule="exact"/>
              <w:ind w:left="63" w:right="63"/>
              <w:rPr>
                <w:rFonts w:eastAsia="仿宋_GB2312"/>
                <w:color w:val="auto"/>
                <w:kern w:val="2"/>
                <w:sz w:val="28"/>
                <w:szCs w:val="30"/>
                <w:lang w:val="en-US" w:eastAsia="zh-CN"/>
              </w:rPr>
            </w:pPr>
          </w:p>
        </w:tc>
        <w:tc>
          <w:tcPr>
            <w:tcW w:w="774" w:type="dxa"/>
            <w:noWrap w:val="0"/>
            <w:vAlign w:val="top"/>
          </w:tcPr>
          <w:p w14:paraId="60C9641F">
            <w:pPr>
              <w:pStyle w:val="3"/>
              <w:keepNext/>
              <w:spacing w:after="0" w:line="440" w:lineRule="exact"/>
              <w:ind w:left="63" w:right="63"/>
              <w:rPr>
                <w:rFonts w:eastAsia="仿宋_GB2312"/>
                <w:color w:val="auto"/>
                <w:kern w:val="2"/>
                <w:sz w:val="28"/>
                <w:szCs w:val="30"/>
                <w:lang w:val="en-US" w:eastAsia="zh-CN"/>
              </w:rPr>
            </w:pPr>
          </w:p>
        </w:tc>
        <w:tc>
          <w:tcPr>
            <w:tcW w:w="1352" w:type="dxa"/>
            <w:noWrap w:val="0"/>
            <w:vAlign w:val="top"/>
          </w:tcPr>
          <w:p w14:paraId="0B0CB777">
            <w:pPr>
              <w:pStyle w:val="3"/>
              <w:keepNext/>
              <w:spacing w:after="0" w:line="440" w:lineRule="exact"/>
              <w:ind w:left="63" w:right="63"/>
              <w:rPr>
                <w:rFonts w:eastAsia="仿宋_GB2312"/>
                <w:color w:val="auto"/>
                <w:kern w:val="2"/>
                <w:sz w:val="28"/>
                <w:szCs w:val="30"/>
                <w:lang w:val="en-US" w:eastAsia="zh-CN"/>
              </w:rPr>
            </w:pPr>
          </w:p>
        </w:tc>
        <w:tc>
          <w:tcPr>
            <w:tcW w:w="1418" w:type="dxa"/>
            <w:noWrap w:val="0"/>
            <w:vAlign w:val="top"/>
          </w:tcPr>
          <w:p w14:paraId="51F3189F">
            <w:pPr>
              <w:pStyle w:val="3"/>
              <w:keepNext/>
              <w:spacing w:after="0" w:line="440" w:lineRule="exact"/>
              <w:ind w:left="63" w:right="63"/>
              <w:rPr>
                <w:rFonts w:eastAsia="仿宋_GB2312"/>
                <w:color w:val="auto"/>
                <w:kern w:val="2"/>
                <w:sz w:val="28"/>
                <w:szCs w:val="30"/>
                <w:lang w:val="en-US" w:eastAsia="zh-CN"/>
              </w:rPr>
            </w:pPr>
          </w:p>
        </w:tc>
        <w:tc>
          <w:tcPr>
            <w:tcW w:w="1701" w:type="dxa"/>
            <w:noWrap w:val="0"/>
            <w:vAlign w:val="top"/>
          </w:tcPr>
          <w:p w14:paraId="7762AD5A">
            <w:pPr>
              <w:pStyle w:val="3"/>
              <w:keepNext/>
              <w:spacing w:after="0" w:line="440" w:lineRule="exact"/>
              <w:ind w:left="63" w:right="63"/>
              <w:rPr>
                <w:rFonts w:eastAsia="仿宋_GB2312"/>
                <w:color w:val="auto"/>
                <w:kern w:val="2"/>
                <w:sz w:val="28"/>
                <w:szCs w:val="30"/>
                <w:lang w:val="en-US" w:eastAsia="zh-CN"/>
              </w:rPr>
            </w:pPr>
          </w:p>
        </w:tc>
      </w:tr>
      <w:tr w14:paraId="30D164A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06856679">
            <w:pPr>
              <w:pStyle w:val="3"/>
              <w:keepNext/>
              <w:spacing w:after="0" w:line="440" w:lineRule="exact"/>
              <w:ind w:left="63" w:right="63"/>
              <w:rPr>
                <w:rFonts w:eastAsia="仿宋_GB2312"/>
                <w:color w:val="auto"/>
                <w:kern w:val="2"/>
                <w:sz w:val="28"/>
                <w:szCs w:val="30"/>
                <w:lang w:val="en-US" w:eastAsia="zh-CN"/>
              </w:rPr>
            </w:pPr>
          </w:p>
        </w:tc>
        <w:tc>
          <w:tcPr>
            <w:tcW w:w="1984" w:type="dxa"/>
            <w:noWrap w:val="0"/>
            <w:vAlign w:val="top"/>
          </w:tcPr>
          <w:p w14:paraId="326797B9">
            <w:pPr>
              <w:pStyle w:val="3"/>
              <w:keepNext/>
              <w:spacing w:after="0" w:line="440" w:lineRule="exact"/>
              <w:ind w:left="63" w:right="63"/>
              <w:rPr>
                <w:rFonts w:eastAsia="仿宋_GB2312"/>
                <w:color w:val="auto"/>
                <w:kern w:val="2"/>
                <w:sz w:val="28"/>
                <w:szCs w:val="30"/>
                <w:lang w:val="en-US" w:eastAsia="zh-CN"/>
              </w:rPr>
            </w:pPr>
          </w:p>
        </w:tc>
        <w:tc>
          <w:tcPr>
            <w:tcW w:w="851" w:type="dxa"/>
            <w:noWrap w:val="0"/>
            <w:vAlign w:val="top"/>
          </w:tcPr>
          <w:p w14:paraId="4E9EA90A">
            <w:pPr>
              <w:pStyle w:val="3"/>
              <w:keepNext/>
              <w:spacing w:after="0" w:line="440" w:lineRule="exact"/>
              <w:ind w:left="63" w:right="63"/>
              <w:rPr>
                <w:rFonts w:eastAsia="仿宋_GB2312"/>
                <w:color w:val="auto"/>
                <w:kern w:val="2"/>
                <w:sz w:val="28"/>
                <w:szCs w:val="30"/>
                <w:lang w:val="en-US" w:eastAsia="zh-CN"/>
              </w:rPr>
            </w:pPr>
          </w:p>
        </w:tc>
        <w:tc>
          <w:tcPr>
            <w:tcW w:w="774" w:type="dxa"/>
            <w:noWrap w:val="0"/>
            <w:vAlign w:val="top"/>
          </w:tcPr>
          <w:p w14:paraId="1840B6E3">
            <w:pPr>
              <w:pStyle w:val="3"/>
              <w:keepNext/>
              <w:spacing w:after="0" w:line="440" w:lineRule="exact"/>
              <w:ind w:left="63" w:right="63"/>
              <w:rPr>
                <w:rFonts w:eastAsia="仿宋_GB2312"/>
                <w:color w:val="auto"/>
                <w:kern w:val="2"/>
                <w:sz w:val="28"/>
                <w:szCs w:val="30"/>
                <w:lang w:val="en-US" w:eastAsia="zh-CN"/>
              </w:rPr>
            </w:pPr>
          </w:p>
        </w:tc>
        <w:tc>
          <w:tcPr>
            <w:tcW w:w="1352" w:type="dxa"/>
            <w:noWrap w:val="0"/>
            <w:vAlign w:val="top"/>
          </w:tcPr>
          <w:p w14:paraId="08011DAF">
            <w:pPr>
              <w:pStyle w:val="3"/>
              <w:keepNext/>
              <w:spacing w:after="0" w:line="440" w:lineRule="exact"/>
              <w:ind w:left="63" w:right="63"/>
              <w:rPr>
                <w:rFonts w:eastAsia="仿宋_GB2312"/>
                <w:color w:val="auto"/>
                <w:kern w:val="2"/>
                <w:sz w:val="28"/>
                <w:szCs w:val="30"/>
                <w:lang w:val="en-US" w:eastAsia="zh-CN"/>
              </w:rPr>
            </w:pPr>
          </w:p>
        </w:tc>
        <w:tc>
          <w:tcPr>
            <w:tcW w:w="1418" w:type="dxa"/>
            <w:noWrap w:val="0"/>
            <w:vAlign w:val="top"/>
          </w:tcPr>
          <w:p w14:paraId="2E37DFF0">
            <w:pPr>
              <w:pStyle w:val="3"/>
              <w:keepNext/>
              <w:spacing w:after="0" w:line="440" w:lineRule="exact"/>
              <w:ind w:left="63" w:right="63"/>
              <w:rPr>
                <w:rFonts w:eastAsia="仿宋_GB2312"/>
                <w:color w:val="auto"/>
                <w:kern w:val="2"/>
                <w:sz w:val="28"/>
                <w:szCs w:val="30"/>
                <w:lang w:val="en-US" w:eastAsia="zh-CN"/>
              </w:rPr>
            </w:pPr>
          </w:p>
        </w:tc>
        <w:tc>
          <w:tcPr>
            <w:tcW w:w="1701" w:type="dxa"/>
            <w:noWrap w:val="0"/>
            <w:vAlign w:val="top"/>
          </w:tcPr>
          <w:p w14:paraId="4947C00E">
            <w:pPr>
              <w:pStyle w:val="3"/>
              <w:keepNext/>
              <w:spacing w:after="0" w:line="440" w:lineRule="exact"/>
              <w:ind w:left="63" w:right="63"/>
              <w:rPr>
                <w:rFonts w:eastAsia="仿宋_GB2312"/>
                <w:color w:val="auto"/>
                <w:kern w:val="2"/>
                <w:sz w:val="28"/>
                <w:szCs w:val="30"/>
                <w:lang w:val="en-US" w:eastAsia="zh-CN"/>
              </w:rPr>
            </w:pPr>
          </w:p>
        </w:tc>
      </w:tr>
      <w:tr w14:paraId="59A9EE3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2941BAD">
            <w:pPr>
              <w:pStyle w:val="3"/>
              <w:keepNext/>
              <w:spacing w:after="0" w:line="440" w:lineRule="exact"/>
              <w:ind w:left="63" w:right="63"/>
              <w:rPr>
                <w:rFonts w:eastAsia="仿宋_GB2312"/>
                <w:color w:val="auto"/>
                <w:kern w:val="2"/>
                <w:sz w:val="28"/>
                <w:szCs w:val="30"/>
                <w:lang w:val="en-US" w:eastAsia="zh-CN"/>
              </w:rPr>
            </w:pPr>
          </w:p>
        </w:tc>
        <w:tc>
          <w:tcPr>
            <w:tcW w:w="1984" w:type="dxa"/>
            <w:noWrap w:val="0"/>
            <w:vAlign w:val="top"/>
          </w:tcPr>
          <w:p w14:paraId="365F9C08">
            <w:pPr>
              <w:pStyle w:val="3"/>
              <w:keepNext/>
              <w:spacing w:after="0" w:line="440" w:lineRule="exact"/>
              <w:ind w:left="63" w:right="63"/>
              <w:rPr>
                <w:rFonts w:eastAsia="仿宋_GB2312"/>
                <w:color w:val="auto"/>
                <w:kern w:val="2"/>
                <w:sz w:val="28"/>
                <w:szCs w:val="30"/>
                <w:lang w:val="en-US" w:eastAsia="zh-CN"/>
              </w:rPr>
            </w:pPr>
          </w:p>
        </w:tc>
        <w:tc>
          <w:tcPr>
            <w:tcW w:w="851" w:type="dxa"/>
            <w:noWrap w:val="0"/>
            <w:vAlign w:val="top"/>
          </w:tcPr>
          <w:p w14:paraId="0E889965">
            <w:pPr>
              <w:pStyle w:val="3"/>
              <w:keepNext/>
              <w:spacing w:after="0" w:line="440" w:lineRule="exact"/>
              <w:ind w:left="63" w:right="63"/>
              <w:rPr>
                <w:rFonts w:eastAsia="仿宋_GB2312"/>
                <w:color w:val="auto"/>
                <w:kern w:val="2"/>
                <w:sz w:val="28"/>
                <w:szCs w:val="30"/>
                <w:lang w:val="en-US" w:eastAsia="zh-CN"/>
              </w:rPr>
            </w:pPr>
          </w:p>
        </w:tc>
        <w:tc>
          <w:tcPr>
            <w:tcW w:w="774" w:type="dxa"/>
            <w:noWrap w:val="0"/>
            <w:vAlign w:val="top"/>
          </w:tcPr>
          <w:p w14:paraId="7BB9A24C">
            <w:pPr>
              <w:pStyle w:val="3"/>
              <w:keepNext/>
              <w:spacing w:after="0" w:line="440" w:lineRule="exact"/>
              <w:ind w:left="63" w:right="63"/>
              <w:rPr>
                <w:rFonts w:eastAsia="仿宋_GB2312"/>
                <w:color w:val="auto"/>
                <w:kern w:val="2"/>
                <w:sz w:val="28"/>
                <w:szCs w:val="30"/>
                <w:lang w:val="en-US" w:eastAsia="zh-CN"/>
              </w:rPr>
            </w:pPr>
          </w:p>
        </w:tc>
        <w:tc>
          <w:tcPr>
            <w:tcW w:w="1352" w:type="dxa"/>
            <w:noWrap w:val="0"/>
            <w:vAlign w:val="top"/>
          </w:tcPr>
          <w:p w14:paraId="49E15CC3">
            <w:pPr>
              <w:pStyle w:val="3"/>
              <w:keepNext/>
              <w:spacing w:after="0" w:line="440" w:lineRule="exact"/>
              <w:ind w:left="63" w:right="63"/>
              <w:rPr>
                <w:rFonts w:eastAsia="仿宋_GB2312"/>
                <w:color w:val="auto"/>
                <w:kern w:val="2"/>
                <w:sz w:val="28"/>
                <w:szCs w:val="30"/>
                <w:lang w:val="en-US" w:eastAsia="zh-CN"/>
              </w:rPr>
            </w:pPr>
          </w:p>
        </w:tc>
        <w:tc>
          <w:tcPr>
            <w:tcW w:w="1418" w:type="dxa"/>
            <w:noWrap w:val="0"/>
            <w:vAlign w:val="top"/>
          </w:tcPr>
          <w:p w14:paraId="7008972D">
            <w:pPr>
              <w:pStyle w:val="3"/>
              <w:keepNext/>
              <w:spacing w:after="0" w:line="440" w:lineRule="exact"/>
              <w:ind w:left="63" w:right="63"/>
              <w:rPr>
                <w:rFonts w:eastAsia="仿宋_GB2312"/>
                <w:color w:val="auto"/>
                <w:kern w:val="2"/>
                <w:sz w:val="28"/>
                <w:szCs w:val="30"/>
                <w:lang w:val="en-US" w:eastAsia="zh-CN"/>
              </w:rPr>
            </w:pPr>
          </w:p>
        </w:tc>
        <w:tc>
          <w:tcPr>
            <w:tcW w:w="1701" w:type="dxa"/>
            <w:noWrap w:val="0"/>
            <w:vAlign w:val="top"/>
          </w:tcPr>
          <w:p w14:paraId="1349776D">
            <w:pPr>
              <w:pStyle w:val="3"/>
              <w:keepNext/>
              <w:spacing w:after="0" w:line="440" w:lineRule="exact"/>
              <w:ind w:left="63" w:right="63"/>
              <w:rPr>
                <w:rFonts w:eastAsia="仿宋_GB2312"/>
                <w:color w:val="auto"/>
                <w:kern w:val="2"/>
                <w:sz w:val="28"/>
                <w:szCs w:val="30"/>
                <w:lang w:val="en-US" w:eastAsia="zh-CN"/>
              </w:rPr>
            </w:pPr>
          </w:p>
        </w:tc>
      </w:tr>
      <w:tr w14:paraId="112A5C2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4EC00CCB">
            <w:pPr>
              <w:pStyle w:val="3"/>
              <w:keepNext/>
              <w:spacing w:after="0" w:line="440" w:lineRule="exact"/>
              <w:ind w:left="63" w:right="63"/>
              <w:rPr>
                <w:rFonts w:eastAsia="仿宋_GB2312"/>
                <w:color w:val="auto"/>
                <w:kern w:val="2"/>
                <w:sz w:val="28"/>
                <w:szCs w:val="30"/>
                <w:lang w:val="en-US" w:eastAsia="zh-CN"/>
              </w:rPr>
            </w:pPr>
          </w:p>
        </w:tc>
        <w:tc>
          <w:tcPr>
            <w:tcW w:w="1984" w:type="dxa"/>
            <w:noWrap w:val="0"/>
            <w:vAlign w:val="top"/>
          </w:tcPr>
          <w:p w14:paraId="70CAB884">
            <w:pPr>
              <w:pStyle w:val="3"/>
              <w:keepNext/>
              <w:spacing w:after="0" w:line="440" w:lineRule="exact"/>
              <w:ind w:left="63" w:right="63"/>
              <w:rPr>
                <w:rFonts w:eastAsia="仿宋_GB2312"/>
                <w:color w:val="auto"/>
                <w:kern w:val="2"/>
                <w:sz w:val="28"/>
                <w:szCs w:val="30"/>
                <w:lang w:val="en-US" w:eastAsia="zh-CN"/>
              </w:rPr>
            </w:pPr>
          </w:p>
        </w:tc>
        <w:tc>
          <w:tcPr>
            <w:tcW w:w="851" w:type="dxa"/>
            <w:noWrap w:val="0"/>
            <w:vAlign w:val="top"/>
          </w:tcPr>
          <w:p w14:paraId="5343BE60">
            <w:pPr>
              <w:pStyle w:val="3"/>
              <w:keepNext/>
              <w:spacing w:after="0" w:line="440" w:lineRule="exact"/>
              <w:ind w:left="63" w:right="63"/>
              <w:rPr>
                <w:rFonts w:eastAsia="仿宋_GB2312"/>
                <w:color w:val="auto"/>
                <w:kern w:val="2"/>
                <w:sz w:val="28"/>
                <w:szCs w:val="30"/>
                <w:lang w:val="en-US" w:eastAsia="zh-CN"/>
              </w:rPr>
            </w:pPr>
          </w:p>
        </w:tc>
        <w:tc>
          <w:tcPr>
            <w:tcW w:w="774" w:type="dxa"/>
            <w:noWrap w:val="0"/>
            <w:vAlign w:val="top"/>
          </w:tcPr>
          <w:p w14:paraId="030C8341">
            <w:pPr>
              <w:pStyle w:val="3"/>
              <w:keepNext/>
              <w:spacing w:after="0" w:line="440" w:lineRule="exact"/>
              <w:ind w:left="63" w:right="63"/>
              <w:rPr>
                <w:rFonts w:eastAsia="仿宋_GB2312"/>
                <w:color w:val="auto"/>
                <w:kern w:val="2"/>
                <w:sz w:val="28"/>
                <w:szCs w:val="30"/>
                <w:lang w:val="en-US" w:eastAsia="zh-CN"/>
              </w:rPr>
            </w:pPr>
          </w:p>
        </w:tc>
        <w:tc>
          <w:tcPr>
            <w:tcW w:w="1352" w:type="dxa"/>
            <w:noWrap w:val="0"/>
            <w:vAlign w:val="top"/>
          </w:tcPr>
          <w:p w14:paraId="276E1620">
            <w:pPr>
              <w:pStyle w:val="3"/>
              <w:keepNext/>
              <w:spacing w:after="0" w:line="440" w:lineRule="exact"/>
              <w:ind w:left="63" w:right="63"/>
              <w:rPr>
                <w:rFonts w:eastAsia="仿宋_GB2312"/>
                <w:color w:val="auto"/>
                <w:kern w:val="2"/>
                <w:sz w:val="28"/>
                <w:szCs w:val="30"/>
                <w:lang w:val="en-US" w:eastAsia="zh-CN"/>
              </w:rPr>
            </w:pPr>
          </w:p>
        </w:tc>
        <w:tc>
          <w:tcPr>
            <w:tcW w:w="1418" w:type="dxa"/>
            <w:noWrap w:val="0"/>
            <w:vAlign w:val="top"/>
          </w:tcPr>
          <w:p w14:paraId="0B864063">
            <w:pPr>
              <w:pStyle w:val="3"/>
              <w:keepNext/>
              <w:spacing w:after="0" w:line="440" w:lineRule="exact"/>
              <w:ind w:left="63" w:right="63"/>
              <w:rPr>
                <w:rFonts w:eastAsia="仿宋_GB2312"/>
                <w:color w:val="auto"/>
                <w:kern w:val="2"/>
                <w:sz w:val="28"/>
                <w:szCs w:val="30"/>
                <w:lang w:val="en-US" w:eastAsia="zh-CN"/>
              </w:rPr>
            </w:pPr>
          </w:p>
        </w:tc>
        <w:tc>
          <w:tcPr>
            <w:tcW w:w="1701" w:type="dxa"/>
            <w:noWrap w:val="0"/>
            <w:vAlign w:val="top"/>
          </w:tcPr>
          <w:p w14:paraId="33AF9C3A">
            <w:pPr>
              <w:pStyle w:val="3"/>
              <w:keepNext/>
              <w:spacing w:after="0" w:line="440" w:lineRule="exact"/>
              <w:ind w:left="63" w:right="63"/>
              <w:rPr>
                <w:rFonts w:eastAsia="仿宋_GB2312"/>
                <w:color w:val="auto"/>
                <w:kern w:val="2"/>
                <w:sz w:val="28"/>
                <w:szCs w:val="30"/>
                <w:lang w:val="en-US" w:eastAsia="zh-CN"/>
              </w:rPr>
            </w:pPr>
          </w:p>
        </w:tc>
      </w:tr>
      <w:tr w14:paraId="0B29B0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1F46089F">
            <w:pPr>
              <w:pStyle w:val="3"/>
              <w:keepNext/>
              <w:spacing w:after="0" w:line="440" w:lineRule="exact"/>
              <w:ind w:left="63" w:right="63"/>
              <w:rPr>
                <w:rFonts w:eastAsia="仿宋_GB2312"/>
                <w:color w:val="auto"/>
                <w:kern w:val="2"/>
                <w:sz w:val="28"/>
                <w:szCs w:val="30"/>
                <w:lang w:val="en-US" w:eastAsia="zh-CN"/>
              </w:rPr>
            </w:pPr>
          </w:p>
        </w:tc>
        <w:tc>
          <w:tcPr>
            <w:tcW w:w="1984" w:type="dxa"/>
            <w:noWrap w:val="0"/>
            <w:vAlign w:val="top"/>
          </w:tcPr>
          <w:p w14:paraId="2F1A4853">
            <w:pPr>
              <w:pStyle w:val="3"/>
              <w:keepNext/>
              <w:spacing w:after="0" w:line="440" w:lineRule="exact"/>
              <w:ind w:left="63" w:right="63"/>
              <w:rPr>
                <w:rFonts w:eastAsia="仿宋_GB2312"/>
                <w:color w:val="auto"/>
                <w:kern w:val="2"/>
                <w:sz w:val="28"/>
                <w:szCs w:val="30"/>
                <w:lang w:val="en-US" w:eastAsia="zh-CN"/>
              </w:rPr>
            </w:pPr>
          </w:p>
        </w:tc>
        <w:tc>
          <w:tcPr>
            <w:tcW w:w="851" w:type="dxa"/>
            <w:noWrap w:val="0"/>
            <w:vAlign w:val="top"/>
          </w:tcPr>
          <w:p w14:paraId="4EA56044">
            <w:pPr>
              <w:pStyle w:val="3"/>
              <w:keepNext/>
              <w:spacing w:after="0" w:line="440" w:lineRule="exact"/>
              <w:ind w:left="63" w:right="63"/>
              <w:rPr>
                <w:rFonts w:eastAsia="仿宋_GB2312"/>
                <w:color w:val="auto"/>
                <w:kern w:val="2"/>
                <w:sz w:val="28"/>
                <w:szCs w:val="30"/>
                <w:lang w:val="en-US" w:eastAsia="zh-CN"/>
              </w:rPr>
            </w:pPr>
          </w:p>
        </w:tc>
        <w:tc>
          <w:tcPr>
            <w:tcW w:w="774" w:type="dxa"/>
            <w:noWrap w:val="0"/>
            <w:vAlign w:val="top"/>
          </w:tcPr>
          <w:p w14:paraId="7B27AFB8">
            <w:pPr>
              <w:pStyle w:val="3"/>
              <w:keepNext/>
              <w:spacing w:after="0" w:line="440" w:lineRule="exact"/>
              <w:ind w:left="63" w:right="63"/>
              <w:rPr>
                <w:rFonts w:eastAsia="仿宋_GB2312"/>
                <w:color w:val="auto"/>
                <w:kern w:val="2"/>
                <w:sz w:val="28"/>
                <w:szCs w:val="30"/>
                <w:lang w:val="en-US" w:eastAsia="zh-CN"/>
              </w:rPr>
            </w:pPr>
          </w:p>
        </w:tc>
        <w:tc>
          <w:tcPr>
            <w:tcW w:w="1352" w:type="dxa"/>
            <w:noWrap w:val="0"/>
            <w:vAlign w:val="top"/>
          </w:tcPr>
          <w:p w14:paraId="0CB84CED">
            <w:pPr>
              <w:pStyle w:val="3"/>
              <w:keepNext/>
              <w:spacing w:after="0" w:line="440" w:lineRule="exact"/>
              <w:ind w:left="63" w:right="63"/>
              <w:rPr>
                <w:rFonts w:eastAsia="仿宋_GB2312"/>
                <w:color w:val="auto"/>
                <w:kern w:val="2"/>
                <w:sz w:val="28"/>
                <w:szCs w:val="30"/>
                <w:lang w:val="en-US" w:eastAsia="zh-CN"/>
              </w:rPr>
            </w:pPr>
          </w:p>
        </w:tc>
        <w:tc>
          <w:tcPr>
            <w:tcW w:w="1418" w:type="dxa"/>
            <w:noWrap w:val="0"/>
            <w:vAlign w:val="top"/>
          </w:tcPr>
          <w:p w14:paraId="7F56F780">
            <w:pPr>
              <w:pStyle w:val="3"/>
              <w:keepNext/>
              <w:spacing w:after="0" w:line="440" w:lineRule="exact"/>
              <w:ind w:left="63" w:right="63"/>
              <w:rPr>
                <w:rFonts w:eastAsia="仿宋_GB2312"/>
                <w:color w:val="auto"/>
                <w:kern w:val="2"/>
                <w:sz w:val="28"/>
                <w:szCs w:val="30"/>
                <w:lang w:val="en-US" w:eastAsia="zh-CN"/>
              </w:rPr>
            </w:pPr>
          </w:p>
        </w:tc>
        <w:tc>
          <w:tcPr>
            <w:tcW w:w="1701" w:type="dxa"/>
            <w:noWrap w:val="0"/>
            <w:vAlign w:val="top"/>
          </w:tcPr>
          <w:p w14:paraId="4B33A94F">
            <w:pPr>
              <w:pStyle w:val="3"/>
              <w:keepNext/>
              <w:spacing w:after="0" w:line="440" w:lineRule="exact"/>
              <w:ind w:left="63" w:right="63"/>
              <w:rPr>
                <w:rFonts w:eastAsia="仿宋_GB2312"/>
                <w:color w:val="auto"/>
                <w:kern w:val="2"/>
                <w:sz w:val="28"/>
                <w:szCs w:val="30"/>
                <w:lang w:val="en-US" w:eastAsia="zh-CN"/>
              </w:rPr>
            </w:pPr>
          </w:p>
        </w:tc>
      </w:tr>
      <w:tr w14:paraId="4101E35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EA61433">
            <w:pPr>
              <w:pStyle w:val="3"/>
              <w:keepNext/>
              <w:spacing w:after="0" w:line="440" w:lineRule="exact"/>
              <w:ind w:left="63" w:right="63"/>
              <w:rPr>
                <w:rFonts w:eastAsia="仿宋_GB2312"/>
                <w:color w:val="auto"/>
                <w:kern w:val="2"/>
                <w:sz w:val="28"/>
                <w:szCs w:val="30"/>
                <w:lang w:val="en-US" w:eastAsia="zh-CN"/>
              </w:rPr>
            </w:pPr>
          </w:p>
        </w:tc>
        <w:tc>
          <w:tcPr>
            <w:tcW w:w="1984" w:type="dxa"/>
            <w:noWrap w:val="0"/>
            <w:vAlign w:val="top"/>
          </w:tcPr>
          <w:p w14:paraId="7C06D07D">
            <w:pPr>
              <w:pStyle w:val="3"/>
              <w:keepNext/>
              <w:spacing w:after="0" w:line="440" w:lineRule="exact"/>
              <w:ind w:left="63" w:right="63"/>
              <w:rPr>
                <w:rFonts w:eastAsia="仿宋_GB2312"/>
                <w:color w:val="auto"/>
                <w:kern w:val="2"/>
                <w:sz w:val="28"/>
                <w:szCs w:val="30"/>
                <w:lang w:val="en-US" w:eastAsia="zh-CN"/>
              </w:rPr>
            </w:pPr>
          </w:p>
        </w:tc>
        <w:tc>
          <w:tcPr>
            <w:tcW w:w="851" w:type="dxa"/>
            <w:noWrap w:val="0"/>
            <w:vAlign w:val="top"/>
          </w:tcPr>
          <w:p w14:paraId="62513633">
            <w:pPr>
              <w:pStyle w:val="3"/>
              <w:keepNext/>
              <w:spacing w:after="0" w:line="440" w:lineRule="exact"/>
              <w:ind w:left="63" w:right="63"/>
              <w:rPr>
                <w:rFonts w:eastAsia="仿宋_GB2312"/>
                <w:color w:val="auto"/>
                <w:kern w:val="2"/>
                <w:sz w:val="28"/>
                <w:szCs w:val="30"/>
                <w:lang w:val="en-US" w:eastAsia="zh-CN"/>
              </w:rPr>
            </w:pPr>
          </w:p>
        </w:tc>
        <w:tc>
          <w:tcPr>
            <w:tcW w:w="774" w:type="dxa"/>
            <w:noWrap w:val="0"/>
            <w:vAlign w:val="top"/>
          </w:tcPr>
          <w:p w14:paraId="295691D4">
            <w:pPr>
              <w:pStyle w:val="3"/>
              <w:keepNext/>
              <w:spacing w:after="0" w:line="440" w:lineRule="exact"/>
              <w:ind w:left="63" w:right="63"/>
              <w:rPr>
                <w:rFonts w:eastAsia="仿宋_GB2312"/>
                <w:color w:val="auto"/>
                <w:kern w:val="2"/>
                <w:sz w:val="28"/>
                <w:szCs w:val="30"/>
                <w:lang w:val="en-US" w:eastAsia="zh-CN"/>
              </w:rPr>
            </w:pPr>
          </w:p>
        </w:tc>
        <w:tc>
          <w:tcPr>
            <w:tcW w:w="1352" w:type="dxa"/>
            <w:noWrap w:val="0"/>
            <w:vAlign w:val="top"/>
          </w:tcPr>
          <w:p w14:paraId="3DC884C3">
            <w:pPr>
              <w:pStyle w:val="3"/>
              <w:keepNext/>
              <w:spacing w:after="0" w:line="440" w:lineRule="exact"/>
              <w:ind w:left="63" w:right="63"/>
              <w:rPr>
                <w:rFonts w:eastAsia="仿宋_GB2312"/>
                <w:color w:val="auto"/>
                <w:kern w:val="2"/>
                <w:sz w:val="28"/>
                <w:szCs w:val="30"/>
                <w:lang w:val="en-US" w:eastAsia="zh-CN"/>
              </w:rPr>
            </w:pPr>
          </w:p>
        </w:tc>
        <w:tc>
          <w:tcPr>
            <w:tcW w:w="1418" w:type="dxa"/>
            <w:noWrap w:val="0"/>
            <w:vAlign w:val="top"/>
          </w:tcPr>
          <w:p w14:paraId="25F7F78A">
            <w:pPr>
              <w:pStyle w:val="3"/>
              <w:keepNext/>
              <w:spacing w:after="0" w:line="440" w:lineRule="exact"/>
              <w:ind w:left="63" w:right="63"/>
              <w:rPr>
                <w:rFonts w:eastAsia="仿宋_GB2312"/>
                <w:color w:val="auto"/>
                <w:kern w:val="2"/>
                <w:sz w:val="28"/>
                <w:szCs w:val="30"/>
                <w:lang w:val="en-US" w:eastAsia="zh-CN"/>
              </w:rPr>
            </w:pPr>
          </w:p>
        </w:tc>
        <w:tc>
          <w:tcPr>
            <w:tcW w:w="1701" w:type="dxa"/>
            <w:noWrap w:val="0"/>
            <w:vAlign w:val="top"/>
          </w:tcPr>
          <w:p w14:paraId="0F0122F4">
            <w:pPr>
              <w:pStyle w:val="3"/>
              <w:keepNext/>
              <w:spacing w:after="0" w:line="440" w:lineRule="exact"/>
              <w:ind w:left="63" w:right="63"/>
              <w:rPr>
                <w:rFonts w:eastAsia="仿宋_GB2312"/>
                <w:color w:val="auto"/>
                <w:kern w:val="2"/>
                <w:sz w:val="28"/>
                <w:szCs w:val="30"/>
                <w:lang w:val="en-US" w:eastAsia="zh-CN"/>
              </w:rPr>
            </w:pPr>
          </w:p>
        </w:tc>
      </w:tr>
      <w:tr w14:paraId="321202B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1D7BDC2B">
            <w:pPr>
              <w:pStyle w:val="3"/>
              <w:keepNext/>
              <w:spacing w:after="0" w:line="440" w:lineRule="exact"/>
              <w:ind w:left="63" w:right="63"/>
              <w:rPr>
                <w:rFonts w:eastAsia="仿宋_GB2312"/>
                <w:color w:val="auto"/>
                <w:kern w:val="2"/>
                <w:sz w:val="28"/>
                <w:szCs w:val="30"/>
                <w:lang w:val="en-US" w:eastAsia="zh-CN"/>
              </w:rPr>
            </w:pPr>
          </w:p>
        </w:tc>
        <w:tc>
          <w:tcPr>
            <w:tcW w:w="1984" w:type="dxa"/>
            <w:noWrap w:val="0"/>
            <w:vAlign w:val="top"/>
          </w:tcPr>
          <w:p w14:paraId="1527A09D">
            <w:pPr>
              <w:pStyle w:val="3"/>
              <w:keepNext/>
              <w:spacing w:after="0" w:line="440" w:lineRule="exact"/>
              <w:ind w:left="63" w:right="63"/>
              <w:rPr>
                <w:rFonts w:eastAsia="仿宋_GB2312"/>
                <w:color w:val="auto"/>
                <w:kern w:val="2"/>
                <w:sz w:val="28"/>
                <w:szCs w:val="30"/>
                <w:lang w:val="en-US" w:eastAsia="zh-CN"/>
              </w:rPr>
            </w:pPr>
          </w:p>
        </w:tc>
        <w:tc>
          <w:tcPr>
            <w:tcW w:w="851" w:type="dxa"/>
            <w:noWrap w:val="0"/>
            <w:vAlign w:val="top"/>
          </w:tcPr>
          <w:p w14:paraId="34434601">
            <w:pPr>
              <w:pStyle w:val="3"/>
              <w:keepNext/>
              <w:spacing w:after="0" w:line="440" w:lineRule="exact"/>
              <w:ind w:left="63" w:right="63"/>
              <w:rPr>
                <w:rFonts w:eastAsia="仿宋_GB2312"/>
                <w:color w:val="auto"/>
                <w:kern w:val="2"/>
                <w:sz w:val="28"/>
                <w:szCs w:val="30"/>
                <w:lang w:val="en-US" w:eastAsia="zh-CN"/>
              </w:rPr>
            </w:pPr>
          </w:p>
        </w:tc>
        <w:tc>
          <w:tcPr>
            <w:tcW w:w="774" w:type="dxa"/>
            <w:noWrap w:val="0"/>
            <w:vAlign w:val="top"/>
          </w:tcPr>
          <w:p w14:paraId="5062CC89">
            <w:pPr>
              <w:pStyle w:val="3"/>
              <w:keepNext/>
              <w:spacing w:after="0" w:line="440" w:lineRule="exact"/>
              <w:ind w:left="63" w:right="63"/>
              <w:rPr>
                <w:rFonts w:eastAsia="仿宋_GB2312"/>
                <w:color w:val="auto"/>
                <w:kern w:val="2"/>
                <w:sz w:val="28"/>
                <w:szCs w:val="30"/>
                <w:lang w:val="en-US" w:eastAsia="zh-CN"/>
              </w:rPr>
            </w:pPr>
          </w:p>
        </w:tc>
        <w:tc>
          <w:tcPr>
            <w:tcW w:w="1352" w:type="dxa"/>
            <w:noWrap w:val="0"/>
            <w:vAlign w:val="top"/>
          </w:tcPr>
          <w:p w14:paraId="67981C50">
            <w:pPr>
              <w:pStyle w:val="3"/>
              <w:keepNext/>
              <w:spacing w:after="0" w:line="440" w:lineRule="exact"/>
              <w:ind w:left="63" w:right="63"/>
              <w:rPr>
                <w:rFonts w:eastAsia="仿宋_GB2312"/>
                <w:color w:val="auto"/>
                <w:kern w:val="2"/>
                <w:sz w:val="28"/>
                <w:szCs w:val="30"/>
                <w:lang w:val="en-US" w:eastAsia="zh-CN"/>
              </w:rPr>
            </w:pPr>
          </w:p>
        </w:tc>
        <w:tc>
          <w:tcPr>
            <w:tcW w:w="1418" w:type="dxa"/>
            <w:noWrap w:val="0"/>
            <w:vAlign w:val="top"/>
          </w:tcPr>
          <w:p w14:paraId="38CEE981">
            <w:pPr>
              <w:pStyle w:val="3"/>
              <w:keepNext/>
              <w:spacing w:after="0" w:line="440" w:lineRule="exact"/>
              <w:ind w:left="63" w:right="63"/>
              <w:rPr>
                <w:rFonts w:eastAsia="仿宋_GB2312"/>
                <w:color w:val="auto"/>
                <w:kern w:val="2"/>
                <w:sz w:val="28"/>
                <w:szCs w:val="30"/>
                <w:lang w:val="en-US" w:eastAsia="zh-CN"/>
              </w:rPr>
            </w:pPr>
          </w:p>
        </w:tc>
        <w:tc>
          <w:tcPr>
            <w:tcW w:w="1701" w:type="dxa"/>
            <w:noWrap w:val="0"/>
            <w:vAlign w:val="top"/>
          </w:tcPr>
          <w:p w14:paraId="49B074D9">
            <w:pPr>
              <w:pStyle w:val="3"/>
              <w:keepNext/>
              <w:spacing w:after="0" w:line="440" w:lineRule="exact"/>
              <w:ind w:left="63" w:right="63"/>
              <w:rPr>
                <w:rFonts w:eastAsia="仿宋_GB2312"/>
                <w:color w:val="auto"/>
                <w:kern w:val="2"/>
                <w:sz w:val="28"/>
                <w:szCs w:val="30"/>
                <w:lang w:val="en-US" w:eastAsia="zh-CN"/>
              </w:rPr>
            </w:pPr>
          </w:p>
        </w:tc>
      </w:tr>
      <w:tr w14:paraId="78DFA03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16295D39">
            <w:pPr>
              <w:pStyle w:val="3"/>
              <w:keepNext/>
              <w:spacing w:after="0" w:line="440" w:lineRule="exact"/>
              <w:ind w:left="63" w:right="63"/>
              <w:rPr>
                <w:rFonts w:eastAsia="仿宋_GB2312"/>
                <w:color w:val="auto"/>
                <w:kern w:val="2"/>
                <w:sz w:val="28"/>
                <w:szCs w:val="30"/>
                <w:lang w:val="en-US" w:eastAsia="zh-CN"/>
              </w:rPr>
            </w:pPr>
          </w:p>
        </w:tc>
        <w:tc>
          <w:tcPr>
            <w:tcW w:w="1984" w:type="dxa"/>
            <w:noWrap w:val="0"/>
            <w:vAlign w:val="top"/>
          </w:tcPr>
          <w:p w14:paraId="364FF461">
            <w:pPr>
              <w:pStyle w:val="3"/>
              <w:keepNext/>
              <w:spacing w:after="0" w:line="440" w:lineRule="exact"/>
              <w:ind w:left="63" w:right="63"/>
              <w:rPr>
                <w:rFonts w:eastAsia="仿宋_GB2312"/>
                <w:color w:val="auto"/>
                <w:kern w:val="2"/>
                <w:sz w:val="28"/>
                <w:szCs w:val="30"/>
                <w:lang w:val="en-US" w:eastAsia="zh-CN"/>
              </w:rPr>
            </w:pPr>
          </w:p>
        </w:tc>
        <w:tc>
          <w:tcPr>
            <w:tcW w:w="851" w:type="dxa"/>
            <w:noWrap w:val="0"/>
            <w:vAlign w:val="top"/>
          </w:tcPr>
          <w:p w14:paraId="0518393F">
            <w:pPr>
              <w:pStyle w:val="3"/>
              <w:keepNext/>
              <w:spacing w:after="0" w:line="440" w:lineRule="exact"/>
              <w:ind w:left="63" w:right="63"/>
              <w:rPr>
                <w:rFonts w:eastAsia="仿宋_GB2312"/>
                <w:color w:val="auto"/>
                <w:kern w:val="2"/>
                <w:sz w:val="28"/>
                <w:szCs w:val="30"/>
                <w:lang w:val="en-US" w:eastAsia="zh-CN"/>
              </w:rPr>
            </w:pPr>
          </w:p>
        </w:tc>
        <w:tc>
          <w:tcPr>
            <w:tcW w:w="774" w:type="dxa"/>
            <w:noWrap w:val="0"/>
            <w:vAlign w:val="top"/>
          </w:tcPr>
          <w:p w14:paraId="3EE8B878">
            <w:pPr>
              <w:pStyle w:val="3"/>
              <w:keepNext/>
              <w:spacing w:after="0" w:line="440" w:lineRule="exact"/>
              <w:ind w:left="63" w:right="63"/>
              <w:rPr>
                <w:rFonts w:eastAsia="仿宋_GB2312"/>
                <w:color w:val="auto"/>
                <w:kern w:val="2"/>
                <w:sz w:val="28"/>
                <w:szCs w:val="30"/>
                <w:lang w:val="en-US" w:eastAsia="zh-CN"/>
              </w:rPr>
            </w:pPr>
          </w:p>
        </w:tc>
        <w:tc>
          <w:tcPr>
            <w:tcW w:w="1352" w:type="dxa"/>
            <w:noWrap w:val="0"/>
            <w:vAlign w:val="top"/>
          </w:tcPr>
          <w:p w14:paraId="1117311E">
            <w:pPr>
              <w:pStyle w:val="3"/>
              <w:keepNext/>
              <w:spacing w:after="0" w:line="440" w:lineRule="exact"/>
              <w:ind w:left="63" w:right="63"/>
              <w:rPr>
                <w:rFonts w:eastAsia="仿宋_GB2312"/>
                <w:color w:val="auto"/>
                <w:kern w:val="2"/>
                <w:sz w:val="28"/>
                <w:szCs w:val="30"/>
                <w:lang w:val="en-US" w:eastAsia="zh-CN"/>
              </w:rPr>
            </w:pPr>
          </w:p>
        </w:tc>
        <w:tc>
          <w:tcPr>
            <w:tcW w:w="1418" w:type="dxa"/>
            <w:noWrap w:val="0"/>
            <w:vAlign w:val="top"/>
          </w:tcPr>
          <w:p w14:paraId="7DDA7213">
            <w:pPr>
              <w:pStyle w:val="3"/>
              <w:keepNext/>
              <w:spacing w:after="0" w:line="440" w:lineRule="exact"/>
              <w:ind w:left="63" w:right="63"/>
              <w:rPr>
                <w:rFonts w:eastAsia="仿宋_GB2312"/>
                <w:color w:val="auto"/>
                <w:kern w:val="2"/>
                <w:sz w:val="28"/>
                <w:szCs w:val="30"/>
                <w:lang w:val="en-US" w:eastAsia="zh-CN"/>
              </w:rPr>
            </w:pPr>
          </w:p>
        </w:tc>
        <w:tc>
          <w:tcPr>
            <w:tcW w:w="1701" w:type="dxa"/>
            <w:noWrap w:val="0"/>
            <w:vAlign w:val="top"/>
          </w:tcPr>
          <w:p w14:paraId="4902F2EC">
            <w:pPr>
              <w:pStyle w:val="3"/>
              <w:keepNext/>
              <w:spacing w:after="0" w:line="440" w:lineRule="exact"/>
              <w:ind w:left="63" w:right="63"/>
              <w:rPr>
                <w:rFonts w:eastAsia="仿宋_GB2312"/>
                <w:color w:val="auto"/>
                <w:kern w:val="2"/>
                <w:sz w:val="28"/>
                <w:szCs w:val="30"/>
                <w:lang w:val="en-US" w:eastAsia="zh-CN"/>
              </w:rPr>
            </w:pPr>
          </w:p>
        </w:tc>
      </w:tr>
      <w:tr w14:paraId="2F9CB86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18AEEF8F">
            <w:pPr>
              <w:pStyle w:val="3"/>
              <w:keepNext/>
              <w:spacing w:after="0" w:line="440" w:lineRule="exact"/>
              <w:ind w:left="63" w:right="63"/>
              <w:rPr>
                <w:rFonts w:eastAsia="仿宋_GB2312"/>
                <w:color w:val="auto"/>
                <w:kern w:val="2"/>
                <w:sz w:val="28"/>
                <w:szCs w:val="30"/>
                <w:lang w:val="en-US" w:eastAsia="zh-CN"/>
              </w:rPr>
            </w:pPr>
          </w:p>
        </w:tc>
        <w:tc>
          <w:tcPr>
            <w:tcW w:w="1984" w:type="dxa"/>
            <w:noWrap w:val="0"/>
            <w:vAlign w:val="top"/>
          </w:tcPr>
          <w:p w14:paraId="40EA72AF">
            <w:pPr>
              <w:pStyle w:val="3"/>
              <w:keepNext/>
              <w:spacing w:after="0" w:line="440" w:lineRule="exact"/>
              <w:ind w:left="63" w:right="63"/>
              <w:rPr>
                <w:rFonts w:eastAsia="仿宋_GB2312"/>
                <w:color w:val="auto"/>
                <w:kern w:val="2"/>
                <w:sz w:val="28"/>
                <w:szCs w:val="30"/>
                <w:lang w:val="en-US" w:eastAsia="zh-CN"/>
              </w:rPr>
            </w:pPr>
          </w:p>
        </w:tc>
        <w:tc>
          <w:tcPr>
            <w:tcW w:w="851" w:type="dxa"/>
            <w:noWrap w:val="0"/>
            <w:vAlign w:val="top"/>
          </w:tcPr>
          <w:p w14:paraId="63057139">
            <w:pPr>
              <w:pStyle w:val="3"/>
              <w:keepNext/>
              <w:spacing w:after="0" w:line="440" w:lineRule="exact"/>
              <w:ind w:left="63" w:right="63"/>
              <w:rPr>
                <w:rFonts w:eastAsia="仿宋_GB2312"/>
                <w:color w:val="auto"/>
                <w:kern w:val="2"/>
                <w:sz w:val="28"/>
                <w:szCs w:val="30"/>
                <w:lang w:val="en-US" w:eastAsia="zh-CN"/>
              </w:rPr>
            </w:pPr>
          </w:p>
        </w:tc>
        <w:tc>
          <w:tcPr>
            <w:tcW w:w="774" w:type="dxa"/>
            <w:noWrap w:val="0"/>
            <w:vAlign w:val="top"/>
          </w:tcPr>
          <w:p w14:paraId="521F3975">
            <w:pPr>
              <w:pStyle w:val="3"/>
              <w:keepNext/>
              <w:spacing w:after="0" w:line="440" w:lineRule="exact"/>
              <w:ind w:left="63" w:right="63"/>
              <w:rPr>
                <w:rFonts w:eastAsia="仿宋_GB2312"/>
                <w:color w:val="auto"/>
                <w:kern w:val="2"/>
                <w:sz w:val="28"/>
                <w:szCs w:val="30"/>
                <w:lang w:val="en-US" w:eastAsia="zh-CN"/>
              </w:rPr>
            </w:pPr>
          </w:p>
        </w:tc>
        <w:tc>
          <w:tcPr>
            <w:tcW w:w="1352" w:type="dxa"/>
            <w:noWrap w:val="0"/>
            <w:vAlign w:val="top"/>
          </w:tcPr>
          <w:p w14:paraId="4B141CF1">
            <w:pPr>
              <w:pStyle w:val="3"/>
              <w:keepNext/>
              <w:spacing w:after="0" w:line="440" w:lineRule="exact"/>
              <w:ind w:left="63" w:right="63"/>
              <w:rPr>
                <w:rFonts w:eastAsia="仿宋_GB2312"/>
                <w:color w:val="auto"/>
                <w:kern w:val="2"/>
                <w:sz w:val="28"/>
                <w:szCs w:val="30"/>
                <w:lang w:val="en-US" w:eastAsia="zh-CN"/>
              </w:rPr>
            </w:pPr>
          </w:p>
        </w:tc>
        <w:tc>
          <w:tcPr>
            <w:tcW w:w="1418" w:type="dxa"/>
            <w:noWrap w:val="0"/>
            <w:vAlign w:val="top"/>
          </w:tcPr>
          <w:p w14:paraId="47780F88">
            <w:pPr>
              <w:pStyle w:val="3"/>
              <w:keepNext/>
              <w:spacing w:after="0" w:line="440" w:lineRule="exact"/>
              <w:ind w:left="63" w:right="63"/>
              <w:rPr>
                <w:rFonts w:eastAsia="仿宋_GB2312"/>
                <w:color w:val="auto"/>
                <w:kern w:val="2"/>
                <w:sz w:val="28"/>
                <w:szCs w:val="30"/>
                <w:lang w:val="en-US" w:eastAsia="zh-CN"/>
              </w:rPr>
            </w:pPr>
          </w:p>
        </w:tc>
        <w:tc>
          <w:tcPr>
            <w:tcW w:w="1701" w:type="dxa"/>
            <w:noWrap w:val="0"/>
            <w:vAlign w:val="top"/>
          </w:tcPr>
          <w:p w14:paraId="5483A9F6">
            <w:pPr>
              <w:pStyle w:val="3"/>
              <w:keepNext/>
              <w:spacing w:after="0" w:line="440" w:lineRule="exact"/>
              <w:ind w:left="63" w:right="63"/>
              <w:rPr>
                <w:rFonts w:eastAsia="仿宋_GB2312"/>
                <w:color w:val="auto"/>
                <w:kern w:val="2"/>
                <w:sz w:val="28"/>
                <w:szCs w:val="30"/>
                <w:lang w:val="en-US" w:eastAsia="zh-CN"/>
              </w:rPr>
            </w:pPr>
          </w:p>
        </w:tc>
      </w:tr>
      <w:tr w14:paraId="48D48E2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16C1061E">
            <w:pPr>
              <w:pStyle w:val="3"/>
              <w:keepNext/>
              <w:spacing w:after="0" w:line="440" w:lineRule="exact"/>
              <w:ind w:left="63" w:right="63"/>
              <w:rPr>
                <w:rFonts w:eastAsia="仿宋_GB2312"/>
                <w:color w:val="auto"/>
                <w:kern w:val="2"/>
                <w:sz w:val="28"/>
                <w:szCs w:val="30"/>
                <w:lang w:val="en-US" w:eastAsia="zh-CN"/>
              </w:rPr>
            </w:pPr>
          </w:p>
        </w:tc>
        <w:tc>
          <w:tcPr>
            <w:tcW w:w="1984" w:type="dxa"/>
            <w:noWrap w:val="0"/>
            <w:vAlign w:val="top"/>
          </w:tcPr>
          <w:p w14:paraId="111404B4">
            <w:pPr>
              <w:pStyle w:val="3"/>
              <w:keepNext/>
              <w:spacing w:after="0" w:line="440" w:lineRule="exact"/>
              <w:ind w:left="63" w:right="63"/>
              <w:rPr>
                <w:rFonts w:eastAsia="仿宋_GB2312"/>
                <w:color w:val="auto"/>
                <w:kern w:val="2"/>
                <w:sz w:val="28"/>
                <w:szCs w:val="30"/>
                <w:lang w:val="en-US" w:eastAsia="zh-CN"/>
              </w:rPr>
            </w:pPr>
          </w:p>
        </w:tc>
        <w:tc>
          <w:tcPr>
            <w:tcW w:w="851" w:type="dxa"/>
            <w:noWrap w:val="0"/>
            <w:vAlign w:val="top"/>
          </w:tcPr>
          <w:p w14:paraId="3E0CC00F">
            <w:pPr>
              <w:pStyle w:val="3"/>
              <w:keepNext/>
              <w:spacing w:after="0" w:line="440" w:lineRule="exact"/>
              <w:ind w:left="63" w:right="63"/>
              <w:rPr>
                <w:rFonts w:eastAsia="仿宋_GB2312"/>
                <w:color w:val="auto"/>
                <w:kern w:val="2"/>
                <w:sz w:val="28"/>
                <w:szCs w:val="30"/>
                <w:lang w:val="en-US" w:eastAsia="zh-CN"/>
              </w:rPr>
            </w:pPr>
          </w:p>
        </w:tc>
        <w:tc>
          <w:tcPr>
            <w:tcW w:w="774" w:type="dxa"/>
            <w:noWrap w:val="0"/>
            <w:vAlign w:val="top"/>
          </w:tcPr>
          <w:p w14:paraId="06A4193A">
            <w:pPr>
              <w:pStyle w:val="3"/>
              <w:keepNext/>
              <w:spacing w:after="0" w:line="440" w:lineRule="exact"/>
              <w:ind w:left="63" w:right="63"/>
              <w:rPr>
                <w:rFonts w:eastAsia="仿宋_GB2312"/>
                <w:color w:val="auto"/>
                <w:kern w:val="2"/>
                <w:sz w:val="28"/>
                <w:szCs w:val="30"/>
                <w:lang w:val="en-US" w:eastAsia="zh-CN"/>
              </w:rPr>
            </w:pPr>
          </w:p>
        </w:tc>
        <w:tc>
          <w:tcPr>
            <w:tcW w:w="1352" w:type="dxa"/>
            <w:noWrap w:val="0"/>
            <w:vAlign w:val="top"/>
          </w:tcPr>
          <w:p w14:paraId="79272D8D">
            <w:pPr>
              <w:pStyle w:val="3"/>
              <w:keepNext/>
              <w:spacing w:after="0" w:line="440" w:lineRule="exact"/>
              <w:ind w:left="63" w:right="63"/>
              <w:rPr>
                <w:rFonts w:eastAsia="仿宋_GB2312"/>
                <w:color w:val="auto"/>
                <w:kern w:val="2"/>
                <w:sz w:val="28"/>
                <w:szCs w:val="30"/>
                <w:lang w:val="en-US" w:eastAsia="zh-CN"/>
              </w:rPr>
            </w:pPr>
          </w:p>
        </w:tc>
        <w:tc>
          <w:tcPr>
            <w:tcW w:w="1418" w:type="dxa"/>
            <w:noWrap w:val="0"/>
            <w:vAlign w:val="top"/>
          </w:tcPr>
          <w:p w14:paraId="6DED321F">
            <w:pPr>
              <w:pStyle w:val="3"/>
              <w:keepNext/>
              <w:spacing w:after="0" w:line="440" w:lineRule="exact"/>
              <w:ind w:left="63" w:right="63"/>
              <w:rPr>
                <w:rFonts w:eastAsia="仿宋_GB2312"/>
                <w:color w:val="auto"/>
                <w:kern w:val="2"/>
                <w:sz w:val="28"/>
                <w:szCs w:val="30"/>
                <w:lang w:val="en-US" w:eastAsia="zh-CN"/>
              </w:rPr>
            </w:pPr>
          </w:p>
        </w:tc>
        <w:tc>
          <w:tcPr>
            <w:tcW w:w="1701" w:type="dxa"/>
            <w:noWrap w:val="0"/>
            <w:vAlign w:val="top"/>
          </w:tcPr>
          <w:p w14:paraId="65E9F331">
            <w:pPr>
              <w:pStyle w:val="3"/>
              <w:keepNext/>
              <w:spacing w:after="0" w:line="440" w:lineRule="exact"/>
              <w:ind w:left="63" w:right="63"/>
              <w:rPr>
                <w:rFonts w:eastAsia="仿宋_GB2312"/>
                <w:color w:val="auto"/>
                <w:kern w:val="2"/>
                <w:sz w:val="28"/>
                <w:szCs w:val="30"/>
                <w:lang w:val="en-US" w:eastAsia="zh-CN"/>
              </w:rPr>
            </w:pPr>
          </w:p>
        </w:tc>
      </w:tr>
      <w:tr w14:paraId="4113D30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0E1088AF">
            <w:pPr>
              <w:pStyle w:val="3"/>
              <w:keepNext/>
              <w:spacing w:after="0" w:line="440" w:lineRule="exact"/>
              <w:ind w:left="63" w:right="63"/>
              <w:rPr>
                <w:rFonts w:eastAsia="仿宋_GB2312"/>
                <w:color w:val="auto"/>
                <w:kern w:val="2"/>
                <w:sz w:val="28"/>
                <w:szCs w:val="30"/>
                <w:lang w:val="en-US" w:eastAsia="zh-CN"/>
              </w:rPr>
            </w:pPr>
          </w:p>
        </w:tc>
        <w:tc>
          <w:tcPr>
            <w:tcW w:w="1984" w:type="dxa"/>
            <w:noWrap w:val="0"/>
            <w:vAlign w:val="top"/>
          </w:tcPr>
          <w:p w14:paraId="76829AF2">
            <w:pPr>
              <w:pStyle w:val="3"/>
              <w:keepNext/>
              <w:spacing w:after="0" w:line="440" w:lineRule="exact"/>
              <w:ind w:left="63" w:right="63"/>
              <w:rPr>
                <w:rFonts w:eastAsia="仿宋_GB2312"/>
                <w:color w:val="auto"/>
                <w:kern w:val="2"/>
                <w:sz w:val="28"/>
                <w:szCs w:val="30"/>
                <w:lang w:val="en-US" w:eastAsia="zh-CN"/>
              </w:rPr>
            </w:pPr>
          </w:p>
        </w:tc>
        <w:tc>
          <w:tcPr>
            <w:tcW w:w="851" w:type="dxa"/>
            <w:noWrap w:val="0"/>
            <w:vAlign w:val="top"/>
          </w:tcPr>
          <w:p w14:paraId="1C207E48">
            <w:pPr>
              <w:pStyle w:val="3"/>
              <w:keepNext/>
              <w:spacing w:after="0" w:line="440" w:lineRule="exact"/>
              <w:ind w:left="63" w:right="63"/>
              <w:rPr>
                <w:rFonts w:eastAsia="仿宋_GB2312"/>
                <w:color w:val="auto"/>
                <w:kern w:val="2"/>
                <w:sz w:val="28"/>
                <w:szCs w:val="30"/>
                <w:lang w:val="en-US" w:eastAsia="zh-CN"/>
              </w:rPr>
            </w:pPr>
          </w:p>
        </w:tc>
        <w:tc>
          <w:tcPr>
            <w:tcW w:w="774" w:type="dxa"/>
            <w:noWrap w:val="0"/>
            <w:vAlign w:val="top"/>
          </w:tcPr>
          <w:p w14:paraId="22F367FD">
            <w:pPr>
              <w:pStyle w:val="3"/>
              <w:keepNext/>
              <w:spacing w:after="0" w:line="440" w:lineRule="exact"/>
              <w:ind w:left="63" w:right="63"/>
              <w:rPr>
                <w:rFonts w:eastAsia="仿宋_GB2312"/>
                <w:color w:val="auto"/>
                <w:kern w:val="2"/>
                <w:sz w:val="28"/>
                <w:szCs w:val="30"/>
                <w:lang w:val="en-US" w:eastAsia="zh-CN"/>
              </w:rPr>
            </w:pPr>
          </w:p>
        </w:tc>
        <w:tc>
          <w:tcPr>
            <w:tcW w:w="1352" w:type="dxa"/>
            <w:noWrap w:val="0"/>
            <w:vAlign w:val="top"/>
          </w:tcPr>
          <w:p w14:paraId="42408B26">
            <w:pPr>
              <w:pStyle w:val="3"/>
              <w:keepNext/>
              <w:spacing w:after="0" w:line="440" w:lineRule="exact"/>
              <w:ind w:left="63" w:right="63"/>
              <w:rPr>
                <w:rFonts w:eastAsia="仿宋_GB2312"/>
                <w:color w:val="auto"/>
                <w:kern w:val="2"/>
                <w:sz w:val="28"/>
                <w:szCs w:val="30"/>
                <w:lang w:val="en-US" w:eastAsia="zh-CN"/>
              </w:rPr>
            </w:pPr>
          </w:p>
        </w:tc>
        <w:tc>
          <w:tcPr>
            <w:tcW w:w="1418" w:type="dxa"/>
            <w:noWrap w:val="0"/>
            <w:vAlign w:val="top"/>
          </w:tcPr>
          <w:p w14:paraId="317FD0A3">
            <w:pPr>
              <w:pStyle w:val="3"/>
              <w:keepNext/>
              <w:spacing w:after="0" w:line="440" w:lineRule="exact"/>
              <w:ind w:left="63" w:right="63"/>
              <w:rPr>
                <w:rFonts w:eastAsia="仿宋_GB2312"/>
                <w:color w:val="auto"/>
                <w:kern w:val="2"/>
                <w:sz w:val="28"/>
                <w:szCs w:val="30"/>
                <w:lang w:val="en-US" w:eastAsia="zh-CN"/>
              </w:rPr>
            </w:pPr>
          </w:p>
        </w:tc>
        <w:tc>
          <w:tcPr>
            <w:tcW w:w="1701" w:type="dxa"/>
            <w:noWrap w:val="0"/>
            <w:vAlign w:val="top"/>
          </w:tcPr>
          <w:p w14:paraId="78831F3D">
            <w:pPr>
              <w:pStyle w:val="3"/>
              <w:keepNext/>
              <w:spacing w:after="0" w:line="440" w:lineRule="exact"/>
              <w:ind w:left="63" w:right="63"/>
              <w:rPr>
                <w:rFonts w:eastAsia="仿宋_GB2312"/>
                <w:color w:val="auto"/>
                <w:kern w:val="2"/>
                <w:sz w:val="28"/>
                <w:szCs w:val="30"/>
                <w:lang w:val="en-US" w:eastAsia="zh-CN"/>
              </w:rPr>
            </w:pPr>
          </w:p>
        </w:tc>
      </w:tr>
      <w:tr w14:paraId="0625F19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4CCB73B">
            <w:pPr>
              <w:pStyle w:val="3"/>
              <w:keepNext/>
              <w:spacing w:after="0" w:line="440" w:lineRule="exact"/>
              <w:ind w:left="63" w:right="63"/>
              <w:rPr>
                <w:rFonts w:eastAsia="仿宋_GB2312"/>
                <w:color w:val="auto"/>
                <w:kern w:val="2"/>
                <w:sz w:val="28"/>
                <w:szCs w:val="30"/>
                <w:lang w:val="en-US" w:eastAsia="zh-CN"/>
              </w:rPr>
            </w:pPr>
          </w:p>
        </w:tc>
        <w:tc>
          <w:tcPr>
            <w:tcW w:w="1984" w:type="dxa"/>
            <w:noWrap w:val="0"/>
            <w:vAlign w:val="top"/>
          </w:tcPr>
          <w:p w14:paraId="3E788B81">
            <w:pPr>
              <w:pStyle w:val="3"/>
              <w:keepNext/>
              <w:spacing w:after="0" w:line="440" w:lineRule="exact"/>
              <w:ind w:left="63" w:right="63"/>
              <w:rPr>
                <w:rFonts w:eastAsia="仿宋_GB2312"/>
                <w:color w:val="auto"/>
                <w:kern w:val="2"/>
                <w:sz w:val="28"/>
                <w:szCs w:val="30"/>
                <w:lang w:val="en-US" w:eastAsia="zh-CN"/>
              </w:rPr>
            </w:pPr>
          </w:p>
        </w:tc>
        <w:tc>
          <w:tcPr>
            <w:tcW w:w="851" w:type="dxa"/>
            <w:noWrap w:val="0"/>
            <w:vAlign w:val="top"/>
          </w:tcPr>
          <w:p w14:paraId="670DAA43">
            <w:pPr>
              <w:pStyle w:val="3"/>
              <w:keepNext/>
              <w:spacing w:after="0" w:line="440" w:lineRule="exact"/>
              <w:ind w:left="63" w:right="63"/>
              <w:rPr>
                <w:rFonts w:eastAsia="仿宋_GB2312"/>
                <w:color w:val="auto"/>
                <w:kern w:val="2"/>
                <w:sz w:val="28"/>
                <w:szCs w:val="30"/>
                <w:lang w:val="en-US" w:eastAsia="zh-CN"/>
              </w:rPr>
            </w:pPr>
          </w:p>
        </w:tc>
        <w:tc>
          <w:tcPr>
            <w:tcW w:w="774" w:type="dxa"/>
            <w:noWrap w:val="0"/>
            <w:vAlign w:val="top"/>
          </w:tcPr>
          <w:p w14:paraId="69A48425">
            <w:pPr>
              <w:pStyle w:val="3"/>
              <w:keepNext/>
              <w:spacing w:after="0" w:line="440" w:lineRule="exact"/>
              <w:ind w:left="63" w:right="63"/>
              <w:rPr>
                <w:rFonts w:eastAsia="仿宋_GB2312"/>
                <w:color w:val="auto"/>
                <w:kern w:val="2"/>
                <w:sz w:val="28"/>
                <w:szCs w:val="30"/>
                <w:lang w:val="en-US" w:eastAsia="zh-CN"/>
              </w:rPr>
            </w:pPr>
          </w:p>
        </w:tc>
        <w:tc>
          <w:tcPr>
            <w:tcW w:w="1352" w:type="dxa"/>
            <w:noWrap w:val="0"/>
            <w:vAlign w:val="top"/>
          </w:tcPr>
          <w:p w14:paraId="14C4F2E9">
            <w:pPr>
              <w:pStyle w:val="3"/>
              <w:keepNext/>
              <w:spacing w:after="0" w:line="440" w:lineRule="exact"/>
              <w:ind w:left="63" w:right="63"/>
              <w:rPr>
                <w:rFonts w:eastAsia="仿宋_GB2312"/>
                <w:color w:val="auto"/>
                <w:kern w:val="2"/>
                <w:sz w:val="28"/>
                <w:szCs w:val="30"/>
                <w:lang w:val="en-US" w:eastAsia="zh-CN"/>
              </w:rPr>
            </w:pPr>
          </w:p>
        </w:tc>
        <w:tc>
          <w:tcPr>
            <w:tcW w:w="1418" w:type="dxa"/>
            <w:noWrap w:val="0"/>
            <w:vAlign w:val="top"/>
          </w:tcPr>
          <w:p w14:paraId="6E5BFE93">
            <w:pPr>
              <w:pStyle w:val="3"/>
              <w:keepNext/>
              <w:spacing w:after="0" w:line="440" w:lineRule="exact"/>
              <w:ind w:left="63" w:right="63"/>
              <w:rPr>
                <w:rFonts w:eastAsia="仿宋_GB2312"/>
                <w:color w:val="auto"/>
                <w:kern w:val="2"/>
                <w:sz w:val="28"/>
                <w:szCs w:val="30"/>
                <w:lang w:val="en-US" w:eastAsia="zh-CN"/>
              </w:rPr>
            </w:pPr>
          </w:p>
        </w:tc>
        <w:tc>
          <w:tcPr>
            <w:tcW w:w="1701" w:type="dxa"/>
            <w:noWrap w:val="0"/>
            <w:vAlign w:val="top"/>
          </w:tcPr>
          <w:p w14:paraId="5A89F076">
            <w:pPr>
              <w:pStyle w:val="3"/>
              <w:keepNext/>
              <w:spacing w:after="0" w:line="440" w:lineRule="exact"/>
              <w:ind w:left="63" w:right="63"/>
              <w:rPr>
                <w:rFonts w:eastAsia="仿宋_GB2312"/>
                <w:color w:val="auto"/>
                <w:kern w:val="2"/>
                <w:sz w:val="28"/>
                <w:szCs w:val="30"/>
                <w:lang w:val="en-US" w:eastAsia="zh-CN"/>
              </w:rPr>
            </w:pPr>
          </w:p>
        </w:tc>
      </w:tr>
      <w:tr w14:paraId="732465E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78FB4DBF">
            <w:pPr>
              <w:pStyle w:val="3"/>
              <w:keepNext/>
              <w:spacing w:after="0" w:line="440" w:lineRule="exact"/>
              <w:ind w:left="63" w:right="63"/>
              <w:rPr>
                <w:rFonts w:eastAsia="仿宋_GB2312"/>
                <w:color w:val="auto"/>
                <w:kern w:val="2"/>
                <w:sz w:val="28"/>
                <w:szCs w:val="30"/>
                <w:lang w:val="en-US" w:eastAsia="zh-CN"/>
              </w:rPr>
            </w:pPr>
          </w:p>
        </w:tc>
        <w:tc>
          <w:tcPr>
            <w:tcW w:w="1984" w:type="dxa"/>
            <w:noWrap w:val="0"/>
            <w:vAlign w:val="top"/>
          </w:tcPr>
          <w:p w14:paraId="0903C0F4">
            <w:pPr>
              <w:pStyle w:val="3"/>
              <w:keepNext/>
              <w:spacing w:after="0" w:line="440" w:lineRule="exact"/>
              <w:ind w:left="63" w:right="63"/>
              <w:rPr>
                <w:rFonts w:eastAsia="仿宋_GB2312"/>
                <w:color w:val="auto"/>
                <w:kern w:val="2"/>
                <w:sz w:val="28"/>
                <w:szCs w:val="30"/>
                <w:lang w:val="en-US" w:eastAsia="zh-CN"/>
              </w:rPr>
            </w:pPr>
          </w:p>
        </w:tc>
        <w:tc>
          <w:tcPr>
            <w:tcW w:w="851" w:type="dxa"/>
            <w:noWrap w:val="0"/>
            <w:vAlign w:val="top"/>
          </w:tcPr>
          <w:p w14:paraId="4106A3BD">
            <w:pPr>
              <w:pStyle w:val="3"/>
              <w:keepNext/>
              <w:spacing w:after="0" w:line="440" w:lineRule="exact"/>
              <w:ind w:left="63" w:right="63"/>
              <w:rPr>
                <w:rFonts w:eastAsia="仿宋_GB2312"/>
                <w:color w:val="auto"/>
                <w:kern w:val="2"/>
                <w:sz w:val="28"/>
                <w:szCs w:val="30"/>
                <w:lang w:val="en-US" w:eastAsia="zh-CN"/>
              </w:rPr>
            </w:pPr>
          </w:p>
        </w:tc>
        <w:tc>
          <w:tcPr>
            <w:tcW w:w="774" w:type="dxa"/>
            <w:noWrap w:val="0"/>
            <w:vAlign w:val="top"/>
          </w:tcPr>
          <w:p w14:paraId="6EAEF0A2">
            <w:pPr>
              <w:pStyle w:val="3"/>
              <w:keepNext/>
              <w:spacing w:after="0" w:line="440" w:lineRule="exact"/>
              <w:ind w:left="63" w:right="63"/>
              <w:rPr>
                <w:rFonts w:eastAsia="仿宋_GB2312"/>
                <w:color w:val="auto"/>
                <w:kern w:val="2"/>
                <w:sz w:val="28"/>
                <w:szCs w:val="30"/>
                <w:lang w:val="en-US" w:eastAsia="zh-CN"/>
              </w:rPr>
            </w:pPr>
          </w:p>
        </w:tc>
        <w:tc>
          <w:tcPr>
            <w:tcW w:w="1352" w:type="dxa"/>
            <w:noWrap w:val="0"/>
            <w:vAlign w:val="top"/>
          </w:tcPr>
          <w:p w14:paraId="2FE77384">
            <w:pPr>
              <w:pStyle w:val="3"/>
              <w:keepNext/>
              <w:spacing w:after="0" w:line="440" w:lineRule="exact"/>
              <w:ind w:left="63" w:right="63"/>
              <w:rPr>
                <w:rFonts w:eastAsia="仿宋_GB2312"/>
                <w:color w:val="auto"/>
                <w:kern w:val="2"/>
                <w:sz w:val="28"/>
                <w:szCs w:val="30"/>
                <w:lang w:val="en-US" w:eastAsia="zh-CN"/>
              </w:rPr>
            </w:pPr>
          </w:p>
        </w:tc>
        <w:tc>
          <w:tcPr>
            <w:tcW w:w="1418" w:type="dxa"/>
            <w:noWrap w:val="0"/>
            <w:vAlign w:val="top"/>
          </w:tcPr>
          <w:p w14:paraId="4B25ED66">
            <w:pPr>
              <w:pStyle w:val="3"/>
              <w:keepNext/>
              <w:spacing w:after="0" w:line="440" w:lineRule="exact"/>
              <w:ind w:left="63" w:right="63"/>
              <w:rPr>
                <w:rFonts w:eastAsia="仿宋_GB2312"/>
                <w:color w:val="auto"/>
                <w:kern w:val="2"/>
                <w:sz w:val="28"/>
                <w:szCs w:val="30"/>
                <w:lang w:val="en-US" w:eastAsia="zh-CN"/>
              </w:rPr>
            </w:pPr>
          </w:p>
        </w:tc>
        <w:tc>
          <w:tcPr>
            <w:tcW w:w="1701" w:type="dxa"/>
            <w:noWrap w:val="0"/>
            <w:vAlign w:val="top"/>
          </w:tcPr>
          <w:p w14:paraId="29D1CDBE">
            <w:pPr>
              <w:pStyle w:val="3"/>
              <w:keepNext/>
              <w:spacing w:after="0" w:line="440" w:lineRule="exact"/>
              <w:ind w:left="63" w:right="63"/>
              <w:rPr>
                <w:rFonts w:eastAsia="仿宋_GB2312"/>
                <w:color w:val="auto"/>
                <w:kern w:val="2"/>
                <w:sz w:val="28"/>
                <w:szCs w:val="30"/>
                <w:lang w:val="en-US" w:eastAsia="zh-CN"/>
              </w:rPr>
            </w:pPr>
          </w:p>
        </w:tc>
      </w:tr>
      <w:tr w14:paraId="52022E5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3760D7B7">
            <w:pPr>
              <w:pStyle w:val="3"/>
              <w:keepNext/>
              <w:spacing w:after="0" w:line="440" w:lineRule="exact"/>
              <w:ind w:left="63" w:right="63"/>
              <w:rPr>
                <w:rFonts w:eastAsia="仿宋_GB2312"/>
                <w:color w:val="auto"/>
                <w:kern w:val="2"/>
                <w:sz w:val="28"/>
                <w:szCs w:val="30"/>
                <w:lang w:val="en-US" w:eastAsia="zh-CN"/>
              </w:rPr>
            </w:pPr>
          </w:p>
        </w:tc>
        <w:tc>
          <w:tcPr>
            <w:tcW w:w="1984" w:type="dxa"/>
            <w:noWrap w:val="0"/>
            <w:vAlign w:val="top"/>
          </w:tcPr>
          <w:p w14:paraId="1B20A8BF">
            <w:pPr>
              <w:pStyle w:val="3"/>
              <w:keepNext/>
              <w:spacing w:after="0" w:line="440" w:lineRule="exact"/>
              <w:ind w:left="63" w:right="63"/>
              <w:rPr>
                <w:rFonts w:eastAsia="仿宋_GB2312"/>
                <w:color w:val="auto"/>
                <w:kern w:val="2"/>
                <w:sz w:val="28"/>
                <w:szCs w:val="30"/>
                <w:lang w:val="en-US" w:eastAsia="zh-CN"/>
              </w:rPr>
            </w:pPr>
          </w:p>
        </w:tc>
        <w:tc>
          <w:tcPr>
            <w:tcW w:w="851" w:type="dxa"/>
            <w:noWrap w:val="0"/>
            <w:vAlign w:val="top"/>
          </w:tcPr>
          <w:p w14:paraId="732283EA">
            <w:pPr>
              <w:pStyle w:val="3"/>
              <w:keepNext/>
              <w:spacing w:after="0" w:line="440" w:lineRule="exact"/>
              <w:ind w:left="63" w:right="63"/>
              <w:rPr>
                <w:rFonts w:eastAsia="仿宋_GB2312"/>
                <w:color w:val="auto"/>
                <w:kern w:val="2"/>
                <w:sz w:val="28"/>
                <w:szCs w:val="30"/>
                <w:lang w:val="en-US" w:eastAsia="zh-CN"/>
              </w:rPr>
            </w:pPr>
          </w:p>
        </w:tc>
        <w:tc>
          <w:tcPr>
            <w:tcW w:w="774" w:type="dxa"/>
            <w:noWrap w:val="0"/>
            <w:vAlign w:val="top"/>
          </w:tcPr>
          <w:p w14:paraId="1A4F5EE3">
            <w:pPr>
              <w:pStyle w:val="3"/>
              <w:keepNext/>
              <w:spacing w:after="0" w:line="440" w:lineRule="exact"/>
              <w:ind w:left="63" w:right="63"/>
              <w:rPr>
                <w:rFonts w:eastAsia="仿宋_GB2312"/>
                <w:color w:val="auto"/>
                <w:kern w:val="2"/>
                <w:sz w:val="28"/>
                <w:szCs w:val="30"/>
                <w:lang w:val="en-US" w:eastAsia="zh-CN"/>
              </w:rPr>
            </w:pPr>
          </w:p>
        </w:tc>
        <w:tc>
          <w:tcPr>
            <w:tcW w:w="1352" w:type="dxa"/>
            <w:noWrap w:val="0"/>
            <w:vAlign w:val="top"/>
          </w:tcPr>
          <w:p w14:paraId="682DC716">
            <w:pPr>
              <w:pStyle w:val="3"/>
              <w:keepNext/>
              <w:spacing w:after="0" w:line="440" w:lineRule="exact"/>
              <w:ind w:left="63" w:right="63"/>
              <w:rPr>
                <w:rFonts w:eastAsia="仿宋_GB2312"/>
                <w:color w:val="auto"/>
                <w:kern w:val="2"/>
                <w:sz w:val="28"/>
                <w:szCs w:val="30"/>
                <w:lang w:val="en-US" w:eastAsia="zh-CN"/>
              </w:rPr>
            </w:pPr>
          </w:p>
        </w:tc>
        <w:tc>
          <w:tcPr>
            <w:tcW w:w="1418" w:type="dxa"/>
            <w:noWrap w:val="0"/>
            <w:vAlign w:val="top"/>
          </w:tcPr>
          <w:p w14:paraId="2A42AA0E">
            <w:pPr>
              <w:pStyle w:val="3"/>
              <w:keepNext/>
              <w:spacing w:after="0" w:line="440" w:lineRule="exact"/>
              <w:ind w:left="63" w:right="63"/>
              <w:rPr>
                <w:rFonts w:eastAsia="仿宋_GB2312"/>
                <w:color w:val="auto"/>
                <w:kern w:val="2"/>
                <w:sz w:val="28"/>
                <w:szCs w:val="30"/>
                <w:lang w:val="en-US" w:eastAsia="zh-CN"/>
              </w:rPr>
            </w:pPr>
          </w:p>
        </w:tc>
        <w:tc>
          <w:tcPr>
            <w:tcW w:w="1701" w:type="dxa"/>
            <w:noWrap w:val="0"/>
            <w:vAlign w:val="top"/>
          </w:tcPr>
          <w:p w14:paraId="576D9B0C">
            <w:pPr>
              <w:pStyle w:val="3"/>
              <w:keepNext/>
              <w:spacing w:after="0" w:line="440" w:lineRule="exact"/>
              <w:ind w:left="63" w:right="63"/>
              <w:rPr>
                <w:rFonts w:eastAsia="仿宋_GB2312"/>
                <w:color w:val="auto"/>
                <w:kern w:val="2"/>
                <w:sz w:val="28"/>
                <w:szCs w:val="30"/>
                <w:lang w:val="en-US" w:eastAsia="zh-CN"/>
              </w:rPr>
            </w:pPr>
          </w:p>
        </w:tc>
      </w:tr>
      <w:tr w14:paraId="36E8099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0C76DF8">
            <w:pPr>
              <w:pStyle w:val="3"/>
              <w:keepNext/>
              <w:spacing w:after="0" w:line="440" w:lineRule="exact"/>
              <w:ind w:left="63" w:right="63"/>
              <w:rPr>
                <w:rFonts w:eastAsia="仿宋_GB2312"/>
                <w:color w:val="auto"/>
                <w:kern w:val="2"/>
                <w:sz w:val="28"/>
                <w:szCs w:val="30"/>
                <w:lang w:val="en-US" w:eastAsia="zh-CN"/>
              </w:rPr>
            </w:pPr>
          </w:p>
        </w:tc>
        <w:tc>
          <w:tcPr>
            <w:tcW w:w="1984" w:type="dxa"/>
            <w:noWrap w:val="0"/>
            <w:vAlign w:val="top"/>
          </w:tcPr>
          <w:p w14:paraId="6CFFA6DD">
            <w:pPr>
              <w:pStyle w:val="3"/>
              <w:keepNext/>
              <w:spacing w:after="0" w:line="440" w:lineRule="exact"/>
              <w:ind w:left="63" w:right="63"/>
              <w:rPr>
                <w:rFonts w:eastAsia="仿宋_GB2312"/>
                <w:color w:val="auto"/>
                <w:kern w:val="2"/>
                <w:sz w:val="28"/>
                <w:szCs w:val="30"/>
                <w:lang w:val="en-US" w:eastAsia="zh-CN"/>
              </w:rPr>
            </w:pPr>
          </w:p>
        </w:tc>
        <w:tc>
          <w:tcPr>
            <w:tcW w:w="851" w:type="dxa"/>
            <w:noWrap w:val="0"/>
            <w:vAlign w:val="top"/>
          </w:tcPr>
          <w:p w14:paraId="63461DDA">
            <w:pPr>
              <w:pStyle w:val="3"/>
              <w:keepNext/>
              <w:spacing w:after="0" w:line="440" w:lineRule="exact"/>
              <w:ind w:left="63" w:right="63"/>
              <w:rPr>
                <w:rFonts w:eastAsia="仿宋_GB2312"/>
                <w:color w:val="auto"/>
                <w:kern w:val="2"/>
                <w:sz w:val="28"/>
                <w:szCs w:val="30"/>
                <w:lang w:val="en-US" w:eastAsia="zh-CN"/>
              </w:rPr>
            </w:pPr>
          </w:p>
        </w:tc>
        <w:tc>
          <w:tcPr>
            <w:tcW w:w="774" w:type="dxa"/>
            <w:noWrap w:val="0"/>
            <w:vAlign w:val="top"/>
          </w:tcPr>
          <w:p w14:paraId="0BFD1436">
            <w:pPr>
              <w:pStyle w:val="3"/>
              <w:keepNext/>
              <w:spacing w:after="0" w:line="440" w:lineRule="exact"/>
              <w:ind w:left="63" w:right="63"/>
              <w:rPr>
                <w:rFonts w:eastAsia="仿宋_GB2312"/>
                <w:color w:val="auto"/>
                <w:kern w:val="2"/>
                <w:sz w:val="28"/>
                <w:szCs w:val="30"/>
                <w:lang w:val="en-US" w:eastAsia="zh-CN"/>
              </w:rPr>
            </w:pPr>
          </w:p>
        </w:tc>
        <w:tc>
          <w:tcPr>
            <w:tcW w:w="1352" w:type="dxa"/>
            <w:noWrap w:val="0"/>
            <w:vAlign w:val="top"/>
          </w:tcPr>
          <w:p w14:paraId="0AD71968">
            <w:pPr>
              <w:pStyle w:val="3"/>
              <w:keepNext/>
              <w:spacing w:after="0" w:line="440" w:lineRule="exact"/>
              <w:ind w:left="63" w:right="63"/>
              <w:rPr>
                <w:rFonts w:eastAsia="仿宋_GB2312"/>
                <w:color w:val="auto"/>
                <w:kern w:val="2"/>
                <w:sz w:val="28"/>
                <w:szCs w:val="30"/>
                <w:lang w:val="en-US" w:eastAsia="zh-CN"/>
              </w:rPr>
            </w:pPr>
          </w:p>
        </w:tc>
        <w:tc>
          <w:tcPr>
            <w:tcW w:w="1418" w:type="dxa"/>
            <w:noWrap w:val="0"/>
            <w:vAlign w:val="top"/>
          </w:tcPr>
          <w:p w14:paraId="10C5CBB3">
            <w:pPr>
              <w:pStyle w:val="3"/>
              <w:keepNext/>
              <w:spacing w:after="0" w:line="440" w:lineRule="exact"/>
              <w:ind w:left="63" w:right="63"/>
              <w:rPr>
                <w:rFonts w:eastAsia="仿宋_GB2312"/>
                <w:color w:val="auto"/>
                <w:kern w:val="2"/>
                <w:sz w:val="28"/>
                <w:szCs w:val="30"/>
                <w:lang w:val="en-US" w:eastAsia="zh-CN"/>
              </w:rPr>
            </w:pPr>
          </w:p>
        </w:tc>
        <w:tc>
          <w:tcPr>
            <w:tcW w:w="1701" w:type="dxa"/>
            <w:noWrap w:val="0"/>
            <w:vAlign w:val="top"/>
          </w:tcPr>
          <w:p w14:paraId="33FF66CC">
            <w:pPr>
              <w:pStyle w:val="3"/>
              <w:keepNext/>
              <w:spacing w:after="0" w:line="440" w:lineRule="exact"/>
              <w:ind w:left="63" w:right="63"/>
              <w:rPr>
                <w:rFonts w:eastAsia="仿宋_GB2312"/>
                <w:color w:val="auto"/>
                <w:kern w:val="2"/>
                <w:sz w:val="28"/>
                <w:szCs w:val="30"/>
                <w:lang w:val="en-US" w:eastAsia="zh-CN"/>
              </w:rPr>
            </w:pPr>
          </w:p>
        </w:tc>
      </w:tr>
      <w:tr w14:paraId="4E43702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73F7AEDC">
            <w:pPr>
              <w:pStyle w:val="3"/>
              <w:keepNext/>
              <w:spacing w:after="0" w:line="440" w:lineRule="exact"/>
              <w:ind w:left="63" w:right="63"/>
              <w:rPr>
                <w:rFonts w:eastAsia="仿宋_GB2312"/>
                <w:color w:val="auto"/>
                <w:kern w:val="2"/>
                <w:sz w:val="28"/>
                <w:szCs w:val="30"/>
                <w:lang w:val="en-US" w:eastAsia="zh-CN"/>
              </w:rPr>
            </w:pPr>
          </w:p>
        </w:tc>
        <w:tc>
          <w:tcPr>
            <w:tcW w:w="1984" w:type="dxa"/>
            <w:noWrap w:val="0"/>
            <w:vAlign w:val="top"/>
          </w:tcPr>
          <w:p w14:paraId="72453ED9">
            <w:pPr>
              <w:pStyle w:val="3"/>
              <w:keepNext/>
              <w:spacing w:after="0" w:line="440" w:lineRule="exact"/>
              <w:ind w:left="63" w:right="63"/>
              <w:rPr>
                <w:rFonts w:eastAsia="仿宋_GB2312"/>
                <w:color w:val="auto"/>
                <w:kern w:val="2"/>
                <w:sz w:val="28"/>
                <w:szCs w:val="30"/>
                <w:lang w:val="en-US" w:eastAsia="zh-CN"/>
              </w:rPr>
            </w:pPr>
          </w:p>
        </w:tc>
        <w:tc>
          <w:tcPr>
            <w:tcW w:w="851" w:type="dxa"/>
            <w:noWrap w:val="0"/>
            <w:vAlign w:val="top"/>
          </w:tcPr>
          <w:p w14:paraId="30FA05F3">
            <w:pPr>
              <w:pStyle w:val="3"/>
              <w:keepNext/>
              <w:spacing w:after="0" w:line="440" w:lineRule="exact"/>
              <w:ind w:left="63" w:right="63"/>
              <w:rPr>
                <w:rFonts w:eastAsia="仿宋_GB2312"/>
                <w:color w:val="auto"/>
                <w:kern w:val="2"/>
                <w:sz w:val="28"/>
                <w:szCs w:val="30"/>
                <w:lang w:val="en-US" w:eastAsia="zh-CN"/>
              </w:rPr>
            </w:pPr>
          </w:p>
        </w:tc>
        <w:tc>
          <w:tcPr>
            <w:tcW w:w="774" w:type="dxa"/>
            <w:noWrap w:val="0"/>
            <w:vAlign w:val="top"/>
          </w:tcPr>
          <w:p w14:paraId="685A58EC">
            <w:pPr>
              <w:pStyle w:val="3"/>
              <w:keepNext/>
              <w:spacing w:after="0" w:line="440" w:lineRule="exact"/>
              <w:ind w:left="63" w:right="63"/>
              <w:rPr>
                <w:rFonts w:eastAsia="仿宋_GB2312"/>
                <w:color w:val="auto"/>
                <w:kern w:val="2"/>
                <w:sz w:val="28"/>
                <w:szCs w:val="30"/>
                <w:lang w:val="en-US" w:eastAsia="zh-CN"/>
              </w:rPr>
            </w:pPr>
          </w:p>
        </w:tc>
        <w:tc>
          <w:tcPr>
            <w:tcW w:w="1352" w:type="dxa"/>
            <w:noWrap w:val="0"/>
            <w:vAlign w:val="top"/>
          </w:tcPr>
          <w:p w14:paraId="195DA7BD">
            <w:pPr>
              <w:pStyle w:val="3"/>
              <w:keepNext/>
              <w:spacing w:after="0" w:line="440" w:lineRule="exact"/>
              <w:ind w:left="63" w:right="63"/>
              <w:rPr>
                <w:rFonts w:eastAsia="仿宋_GB2312"/>
                <w:color w:val="auto"/>
                <w:kern w:val="2"/>
                <w:sz w:val="28"/>
                <w:szCs w:val="30"/>
                <w:lang w:val="en-US" w:eastAsia="zh-CN"/>
              </w:rPr>
            </w:pPr>
          </w:p>
        </w:tc>
        <w:tc>
          <w:tcPr>
            <w:tcW w:w="1418" w:type="dxa"/>
            <w:noWrap w:val="0"/>
            <w:vAlign w:val="top"/>
          </w:tcPr>
          <w:p w14:paraId="0F489300">
            <w:pPr>
              <w:pStyle w:val="3"/>
              <w:keepNext/>
              <w:spacing w:after="0" w:line="440" w:lineRule="exact"/>
              <w:ind w:left="63" w:right="63"/>
              <w:rPr>
                <w:rFonts w:eastAsia="仿宋_GB2312"/>
                <w:color w:val="auto"/>
                <w:kern w:val="2"/>
                <w:sz w:val="28"/>
                <w:szCs w:val="30"/>
                <w:lang w:val="en-US" w:eastAsia="zh-CN"/>
              </w:rPr>
            </w:pPr>
          </w:p>
        </w:tc>
        <w:tc>
          <w:tcPr>
            <w:tcW w:w="1701" w:type="dxa"/>
            <w:noWrap w:val="0"/>
            <w:vAlign w:val="top"/>
          </w:tcPr>
          <w:p w14:paraId="2E8175C0">
            <w:pPr>
              <w:pStyle w:val="3"/>
              <w:keepNext/>
              <w:spacing w:after="0" w:line="440" w:lineRule="exact"/>
              <w:ind w:left="63" w:right="63"/>
              <w:rPr>
                <w:rFonts w:eastAsia="仿宋_GB2312"/>
                <w:color w:val="auto"/>
                <w:kern w:val="2"/>
                <w:sz w:val="28"/>
                <w:szCs w:val="30"/>
                <w:lang w:val="en-US" w:eastAsia="zh-CN"/>
              </w:rPr>
            </w:pPr>
          </w:p>
        </w:tc>
      </w:tr>
      <w:tr w14:paraId="5656CE6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C2981BF">
            <w:pPr>
              <w:pStyle w:val="3"/>
              <w:keepNext/>
              <w:spacing w:after="0" w:line="440" w:lineRule="exact"/>
              <w:ind w:left="63" w:right="63"/>
              <w:rPr>
                <w:rFonts w:eastAsia="仿宋_GB2312"/>
                <w:color w:val="auto"/>
                <w:kern w:val="2"/>
                <w:sz w:val="28"/>
                <w:szCs w:val="30"/>
                <w:lang w:val="en-US" w:eastAsia="zh-CN"/>
              </w:rPr>
            </w:pPr>
          </w:p>
        </w:tc>
        <w:tc>
          <w:tcPr>
            <w:tcW w:w="1984" w:type="dxa"/>
            <w:noWrap w:val="0"/>
            <w:vAlign w:val="top"/>
          </w:tcPr>
          <w:p w14:paraId="4DCE4DF6">
            <w:pPr>
              <w:pStyle w:val="3"/>
              <w:keepNext/>
              <w:spacing w:after="0" w:line="440" w:lineRule="exact"/>
              <w:ind w:left="63" w:right="63"/>
              <w:rPr>
                <w:rFonts w:eastAsia="仿宋_GB2312"/>
                <w:color w:val="auto"/>
                <w:kern w:val="2"/>
                <w:sz w:val="28"/>
                <w:szCs w:val="30"/>
                <w:lang w:val="en-US" w:eastAsia="zh-CN"/>
              </w:rPr>
            </w:pPr>
          </w:p>
        </w:tc>
        <w:tc>
          <w:tcPr>
            <w:tcW w:w="851" w:type="dxa"/>
            <w:noWrap w:val="0"/>
            <w:vAlign w:val="top"/>
          </w:tcPr>
          <w:p w14:paraId="204A9A60">
            <w:pPr>
              <w:pStyle w:val="3"/>
              <w:keepNext/>
              <w:spacing w:after="0" w:line="440" w:lineRule="exact"/>
              <w:ind w:left="63" w:right="63"/>
              <w:rPr>
                <w:rFonts w:eastAsia="仿宋_GB2312"/>
                <w:color w:val="auto"/>
                <w:kern w:val="2"/>
                <w:sz w:val="28"/>
                <w:szCs w:val="30"/>
                <w:lang w:val="en-US" w:eastAsia="zh-CN"/>
              </w:rPr>
            </w:pPr>
          </w:p>
        </w:tc>
        <w:tc>
          <w:tcPr>
            <w:tcW w:w="774" w:type="dxa"/>
            <w:noWrap w:val="0"/>
            <w:vAlign w:val="top"/>
          </w:tcPr>
          <w:p w14:paraId="7777EE65">
            <w:pPr>
              <w:pStyle w:val="3"/>
              <w:keepNext/>
              <w:spacing w:after="0" w:line="440" w:lineRule="exact"/>
              <w:ind w:left="63" w:right="63"/>
              <w:rPr>
                <w:rFonts w:eastAsia="仿宋_GB2312"/>
                <w:color w:val="auto"/>
                <w:kern w:val="2"/>
                <w:sz w:val="28"/>
                <w:szCs w:val="30"/>
                <w:lang w:val="en-US" w:eastAsia="zh-CN"/>
              </w:rPr>
            </w:pPr>
          </w:p>
        </w:tc>
        <w:tc>
          <w:tcPr>
            <w:tcW w:w="1352" w:type="dxa"/>
            <w:noWrap w:val="0"/>
            <w:vAlign w:val="top"/>
          </w:tcPr>
          <w:p w14:paraId="00122DEF">
            <w:pPr>
              <w:pStyle w:val="3"/>
              <w:keepNext/>
              <w:spacing w:after="0" w:line="440" w:lineRule="exact"/>
              <w:ind w:left="63" w:right="63"/>
              <w:rPr>
                <w:rFonts w:eastAsia="仿宋_GB2312"/>
                <w:color w:val="auto"/>
                <w:kern w:val="2"/>
                <w:sz w:val="28"/>
                <w:szCs w:val="30"/>
                <w:lang w:val="en-US" w:eastAsia="zh-CN"/>
              </w:rPr>
            </w:pPr>
          </w:p>
        </w:tc>
        <w:tc>
          <w:tcPr>
            <w:tcW w:w="1418" w:type="dxa"/>
            <w:noWrap w:val="0"/>
            <w:vAlign w:val="top"/>
          </w:tcPr>
          <w:p w14:paraId="3DDD8FA5">
            <w:pPr>
              <w:pStyle w:val="3"/>
              <w:keepNext/>
              <w:spacing w:after="0" w:line="440" w:lineRule="exact"/>
              <w:ind w:left="63" w:right="63"/>
              <w:rPr>
                <w:rFonts w:eastAsia="仿宋_GB2312"/>
                <w:color w:val="auto"/>
                <w:kern w:val="2"/>
                <w:sz w:val="28"/>
                <w:szCs w:val="30"/>
                <w:lang w:val="en-US" w:eastAsia="zh-CN"/>
              </w:rPr>
            </w:pPr>
          </w:p>
        </w:tc>
        <w:tc>
          <w:tcPr>
            <w:tcW w:w="1701" w:type="dxa"/>
            <w:noWrap w:val="0"/>
            <w:vAlign w:val="top"/>
          </w:tcPr>
          <w:p w14:paraId="61348C66">
            <w:pPr>
              <w:pStyle w:val="3"/>
              <w:keepNext/>
              <w:spacing w:after="0" w:line="440" w:lineRule="exact"/>
              <w:ind w:left="63" w:right="63"/>
              <w:rPr>
                <w:rFonts w:eastAsia="仿宋_GB2312"/>
                <w:color w:val="auto"/>
                <w:kern w:val="2"/>
                <w:sz w:val="28"/>
                <w:szCs w:val="30"/>
                <w:lang w:val="en-US" w:eastAsia="zh-CN"/>
              </w:rPr>
            </w:pPr>
          </w:p>
        </w:tc>
      </w:tr>
      <w:tr w14:paraId="0846A8A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1CCFC213">
            <w:pPr>
              <w:pStyle w:val="3"/>
              <w:keepNext/>
              <w:spacing w:after="0" w:line="440" w:lineRule="exact"/>
              <w:ind w:left="63" w:right="63"/>
              <w:rPr>
                <w:rFonts w:eastAsia="仿宋_GB2312"/>
                <w:color w:val="auto"/>
                <w:kern w:val="2"/>
                <w:sz w:val="28"/>
                <w:szCs w:val="30"/>
                <w:lang w:val="en-US" w:eastAsia="zh-CN"/>
              </w:rPr>
            </w:pPr>
          </w:p>
        </w:tc>
        <w:tc>
          <w:tcPr>
            <w:tcW w:w="1984" w:type="dxa"/>
            <w:noWrap w:val="0"/>
            <w:vAlign w:val="top"/>
          </w:tcPr>
          <w:p w14:paraId="1FEA1569">
            <w:pPr>
              <w:pStyle w:val="3"/>
              <w:keepNext/>
              <w:spacing w:after="0" w:line="440" w:lineRule="exact"/>
              <w:ind w:left="63" w:right="63"/>
              <w:rPr>
                <w:rFonts w:eastAsia="仿宋_GB2312"/>
                <w:color w:val="auto"/>
                <w:kern w:val="2"/>
                <w:sz w:val="28"/>
                <w:szCs w:val="30"/>
                <w:lang w:val="en-US" w:eastAsia="zh-CN"/>
              </w:rPr>
            </w:pPr>
          </w:p>
        </w:tc>
        <w:tc>
          <w:tcPr>
            <w:tcW w:w="851" w:type="dxa"/>
            <w:noWrap w:val="0"/>
            <w:vAlign w:val="top"/>
          </w:tcPr>
          <w:p w14:paraId="0D072E57">
            <w:pPr>
              <w:pStyle w:val="3"/>
              <w:keepNext/>
              <w:spacing w:after="0" w:line="440" w:lineRule="exact"/>
              <w:ind w:left="63" w:right="63"/>
              <w:rPr>
                <w:rFonts w:eastAsia="仿宋_GB2312"/>
                <w:color w:val="auto"/>
                <w:kern w:val="2"/>
                <w:sz w:val="28"/>
                <w:szCs w:val="30"/>
                <w:lang w:val="en-US" w:eastAsia="zh-CN"/>
              </w:rPr>
            </w:pPr>
          </w:p>
        </w:tc>
        <w:tc>
          <w:tcPr>
            <w:tcW w:w="774" w:type="dxa"/>
            <w:noWrap w:val="0"/>
            <w:vAlign w:val="top"/>
          </w:tcPr>
          <w:p w14:paraId="4A303DAC">
            <w:pPr>
              <w:pStyle w:val="3"/>
              <w:keepNext/>
              <w:spacing w:after="0" w:line="440" w:lineRule="exact"/>
              <w:ind w:left="63" w:right="63"/>
              <w:rPr>
                <w:rFonts w:eastAsia="仿宋_GB2312"/>
                <w:color w:val="auto"/>
                <w:kern w:val="2"/>
                <w:sz w:val="28"/>
                <w:szCs w:val="30"/>
                <w:lang w:val="en-US" w:eastAsia="zh-CN"/>
              </w:rPr>
            </w:pPr>
          </w:p>
        </w:tc>
        <w:tc>
          <w:tcPr>
            <w:tcW w:w="1352" w:type="dxa"/>
            <w:noWrap w:val="0"/>
            <w:vAlign w:val="top"/>
          </w:tcPr>
          <w:p w14:paraId="13A71276">
            <w:pPr>
              <w:pStyle w:val="3"/>
              <w:keepNext/>
              <w:spacing w:after="0" w:line="440" w:lineRule="exact"/>
              <w:ind w:left="63" w:right="63"/>
              <w:rPr>
                <w:rFonts w:eastAsia="仿宋_GB2312"/>
                <w:color w:val="auto"/>
                <w:kern w:val="2"/>
                <w:sz w:val="28"/>
                <w:szCs w:val="30"/>
                <w:lang w:val="en-US" w:eastAsia="zh-CN"/>
              </w:rPr>
            </w:pPr>
          </w:p>
        </w:tc>
        <w:tc>
          <w:tcPr>
            <w:tcW w:w="1418" w:type="dxa"/>
            <w:noWrap w:val="0"/>
            <w:vAlign w:val="top"/>
          </w:tcPr>
          <w:p w14:paraId="7956BA6E">
            <w:pPr>
              <w:pStyle w:val="3"/>
              <w:keepNext/>
              <w:spacing w:after="0" w:line="440" w:lineRule="exact"/>
              <w:ind w:left="63" w:right="63"/>
              <w:rPr>
                <w:rFonts w:eastAsia="仿宋_GB2312"/>
                <w:color w:val="auto"/>
                <w:kern w:val="2"/>
                <w:sz w:val="28"/>
                <w:szCs w:val="30"/>
                <w:lang w:val="en-US" w:eastAsia="zh-CN"/>
              </w:rPr>
            </w:pPr>
          </w:p>
        </w:tc>
        <w:tc>
          <w:tcPr>
            <w:tcW w:w="1701" w:type="dxa"/>
            <w:noWrap w:val="0"/>
            <w:vAlign w:val="top"/>
          </w:tcPr>
          <w:p w14:paraId="1F5C41AE">
            <w:pPr>
              <w:pStyle w:val="3"/>
              <w:keepNext/>
              <w:spacing w:after="0" w:line="440" w:lineRule="exact"/>
              <w:ind w:left="63" w:right="63"/>
              <w:rPr>
                <w:rFonts w:eastAsia="仿宋_GB2312"/>
                <w:color w:val="auto"/>
                <w:kern w:val="2"/>
                <w:sz w:val="28"/>
                <w:szCs w:val="30"/>
                <w:lang w:val="en-US" w:eastAsia="zh-CN"/>
              </w:rPr>
            </w:pPr>
          </w:p>
        </w:tc>
      </w:tr>
      <w:tr w14:paraId="61A800E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3F381E1C">
            <w:pPr>
              <w:pStyle w:val="3"/>
              <w:keepNext/>
              <w:spacing w:after="0" w:line="440" w:lineRule="exact"/>
              <w:ind w:left="63" w:right="63"/>
              <w:rPr>
                <w:rFonts w:eastAsia="仿宋_GB2312"/>
                <w:color w:val="auto"/>
                <w:kern w:val="2"/>
                <w:sz w:val="28"/>
                <w:szCs w:val="30"/>
                <w:lang w:val="en-US" w:eastAsia="zh-CN"/>
              </w:rPr>
            </w:pPr>
          </w:p>
        </w:tc>
        <w:tc>
          <w:tcPr>
            <w:tcW w:w="1984" w:type="dxa"/>
            <w:noWrap w:val="0"/>
            <w:vAlign w:val="top"/>
          </w:tcPr>
          <w:p w14:paraId="413CFAA6">
            <w:pPr>
              <w:pStyle w:val="3"/>
              <w:keepNext/>
              <w:spacing w:after="0" w:line="440" w:lineRule="exact"/>
              <w:ind w:left="63" w:right="63"/>
              <w:rPr>
                <w:rFonts w:eastAsia="仿宋_GB2312"/>
                <w:color w:val="auto"/>
                <w:kern w:val="2"/>
                <w:sz w:val="28"/>
                <w:szCs w:val="30"/>
                <w:lang w:val="en-US" w:eastAsia="zh-CN"/>
              </w:rPr>
            </w:pPr>
          </w:p>
        </w:tc>
        <w:tc>
          <w:tcPr>
            <w:tcW w:w="851" w:type="dxa"/>
            <w:noWrap w:val="0"/>
            <w:vAlign w:val="top"/>
          </w:tcPr>
          <w:p w14:paraId="7B039FB1">
            <w:pPr>
              <w:pStyle w:val="3"/>
              <w:keepNext/>
              <w:spacing w:after="0" w:line="440" w:lineRule="exact"/>
              <w:ind w:left="63" w:right="63"/>
              <w:rPr>
                <w:rFonts w:eastAsia="仿宋_GB2312"/>
                <w:color w:val="auto"/>
                <w:kern w:val="2"/>
                <w:sz w:val="28"/>
                <w:szCs w:val="30"/>
                <w:lang w:val="en-US" w:eastAsia="zh-CN"/>
              </w:rPr>
            </w:pPr>
          </w:p>
        </w:tc>
        <w:tc>
          <w:tcPr>
            <w:tcW w:w="774" w:type="dxa"/>
            <w:noWrap w:val="0"/>
            <w:vAlign w:val="top"/>
          </w:tcPr>
          <w:p w14:paraId="32AB5766">
            <w:pPr>
              <w:pStyle w:val="3"/>
              <w:keepNext/>
              <w:spacing w:after="0" w:line="440" w:lineRule="exact"/>
              <w:ind w:left="63" w:right="63"/>
              <w:rPr>
                <w:rFonts w:eastAsia="仿宋_GB2312"/>
                <w:color w:val="auto"/>
                <w:kern w:val="2"/>
                <w:sz w:val="28"/>
                <w:szCs w:val="30"/>
                <w:lang w:val="en-US" w:eastAsia="zh-CN"/>
              </w:rPr>
            </w:pPr>
          </w:p>
        </w:tc>
        <w:tc>
          <w:tcPr>
            <w:tcW w:w="1352" w:type="dxa"/>
            <w:noWrap w:val="0"/>
            <w:vAlign w:val="top"/>
          </w:tcPr>
          <w:p w14:paraId="081E0640">
            <w:pPr>
              <w:pStyle w:val="3"/>
              <w:keepNext/>
              <w:spacing w:after="0" w:line="440" w:lineRule="exact"/>
              <w:ind w:left="63" w:right="63"/>
              <w:rPr>
                <w:rFonts w:eastAsia="仿宋_GB2312"/>
                <w:color w:val="auto"/>
                <w:kern w:val="2"/>
                <w:sz w:val="28"/>
                <w:szCs w:val="30"/>
                <w:lang w:val="en-US" w:eastAsia="zh-CN"/>
              </w:rPr>
            </w:pPr>
          </w:p>
        </w:tc>
        <w:tc>
          <w:tcPr>
            <w:tcW w:w="1418" w:type="dxa"/>
            <w:noWrap w:val="0"/>
            <w:vAlign w:val="top"/>
          </w:tcPr>
          <w:p w14:paraId="5ACDE1D0">
            <w:pPr>
              <w:pStyle w:val="3"/>
              <w:keepNext/>
              <w:spacing w:after="0" w:line="440" w:lineRule="exact"/>
              <w:ind w:left="63" w:right="63"/>
              <w:rPr>
                <w:rFonts w:eastAsia="仿宋_GB2312"/>
                <w:color w:val="auto"/>
                <w:kern w:val="2"/>
                <w:sz w:val="28"/>
                <w:szCs w:val="30"/>
                <w:lang w:val="en-US" w:eastAsia="zh-CN"/>
              </w:rPr>
            </w:pPr>
          </w:p>
        </w:tc>
        <w:tc>
          <w:tcPr>
            <w:tcW w:w="1701" w:type="dxa"/>
            <w:noWrap w:val="0"/>
            <w:vAlign w:val="top"/>
          </w:tcPr>
          <w:p w14:paraId="7BAF1B54">
            <w:pPr>
              <w:pStyle w:val="3"/>
              <w:keepNext/>
              <w:spacing w:after="0" w:line="440" w:lineRule="exact"/>
              <w:ind w:left="63" w:right="63"/>
              <w:rPr>
                <w:rFonts w:eastAsia="仿宋_GB2312"/>
                <w:color w:val="auto"/>
                <w:kern w:val="2"/>
                <w:sz w:val="28"/>
                <w:szCs w:val="30"/>
                <w:lang w:val="en-US" w:eastAsia="zh-CN"/>
              </w:rPr>
            </w:pPr>
          </w:p>
        </w:tc>
      </w:tr>
      <w:tr w14:paraId="0E69A6E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0474D21">
            <w:pPr>
              <w:pStyle w:val="3"/>
              <w:keepNext/>
              <w:spacing w:after="0" w:line="440" w:lineRule="exact"/>
              <w:ind w:left="63" w:right="63"/>
              <w:rPr>
                <w:rFonts w:eastAsia="仿宋_GB2312"/>
                <w:color w:val="auto"/>
                <w:kern w:val="2"/>
                <w:sz w:val="28"/>
                <w:szCs w:val="30"/>
                <w:lang w:val="en-US" w:eastAsia="zh-CN"/>
              </w:rPr>
            </w:pPr>
          </w:p>
        </w:tc>
        <w:tc>
          <w:tcPr>
            <w:tcW w:w="1984" w:type="dxa"/>
            <w:noWrap w:val="0"/>
            <w:vAlign w:val="top"/>
          </w:tcPr>
          <w:p w14:paraId="01182130">
            <w:pPr>
              <w:pStyle w:val="3"/>
              <w:keepNext/>
              <w:spacing w:after="0" w:line="440" w:lineRule="exact"/>
              <w:ind w:left="63" w:right="63"/>
              <w:rPr>
                <w:rFonts w:eastAsia="仿宋_GB2312"/>
                <w:color w:val="auto"/>
                <w:kern w:val="2"/>
                <w:sz w:val="28"/>
                <w:szCs w:val="30"/>
                <w:lang w:val="en-US" w:eastAsia="zh-CN"/>
              </w:rPr>
            </w:pPr>
          </w:p>
        </w:tc>
        <w:tc>
          <w:tcPr>
            <w:tcW w:w="851" w:type="dxa"/>
            <w:noWrap w:val="0"/>
            <w:vAlign w:val="top"/>
          </w:tcPr>
          <w:p w14:paraId="5F200823">
            <w:pPr>
              <w:pStyle w:val="3"/>
              <w:keepNext/>
              <w:spacing w:after="0" w:line="440" w:lineRule="exact"/>
              <w:ind w:left="63" w:right="63"/>
              <w:rPr>
                <w:rFonts w:eastAsia="仿宋_GB2312"/>
                <w:color w:val="auto"/>
                <w:kern w:val="2"/>
                <w:sz w:val="28"/>
                <w:szCs w:val="30"/>
                <w:lang w:val="en-US" w:eastAsia="zh-CN"/>
              </w:rPr>
            </w:pPr>
          </w:p>
        </w:tc>
        <w:tc>
          <w:tcPr>
            <w:tcW w:w="774" w:type="dxa"/>
            <w:noWrap w:val="0"/>
            <w:vAlign w:val="top"/>
          </w:tcPr>
          <w:p w14:paraId="4EA6C2E6">
            <w:pPr>
              <w:pStyle w:val="3"/>
              <w:keepNext/>
              <w:spacing w:after="0" w:line="440" w:lineRule="exact"/>
              <w:ind w:left="63" w:right="63"/>
              <w:rPr>
                <w:rFonts w:eastAsia="仿宋_GB2312"/>
                <w:color w:val="auto"/>
                <w:kern w:val="2"/>
                <w:sz w:val="28"/>
                <w:szCs w:val="30"/>
                <w:lang w:val="en-US" w:eastAsia="zh-CN"/>
              </w:rPr>
            </w:pPr>
          </w:p>
        </w:tc>
        <w:tc>
          <w:tcPr>
            <w:tcW w:w="1352" w:type="dxa"/>
            <w:noWrap w:val="0"/>
            <w:vAlign w:val="top"/>
          </w:tcPr>
          <w:p w14:paraId="7FB8DCA7">
            <w:pPr>
              <w:pStyle w:val="3"/>
              <w:keepNext/>
              <w:spacing w:after="0" w:line="440" w:lineRule="exact"/>
              <w:ind w:left="63" w:right="63"/>
              <w:rPr>
                <w:rFonts w:eastAsia="仿宋_GB2312"/>
                <w:color w:val="auto"/>
                <w:kern w:val="2"/>
                <w:sz w:val="28"/>
                <w:szCs w:val="30"/>
                <w:lang w:val="en-US" w:eastAsia="zh-CN"/>
              </w:rPr>
            </w:pPr>
          </w:p>
        </w:tc>
        <w:tc>
          <w:tcPr>
            <w:tcW w:w="1418" w:type="dxa"/>
            <w:noWrap w:val="0"/>
            <w:vAlign w:val="top"/>
          </w:tcPr>
          <w:p w14:paraId="6CDCE07B">
            <w:pPr>
              <w:pStyle w:val="3"/>
              <w:keepNext/>
              <w:spacing w:after="0" w:line="440" w:lineRule="exact"/>
              <w:ind w:left="63" w:right="63"/>
              <w:rPr>
                <w:rFonts w:eastAsia="仿宋_GB2312"/>
                <w:color w:val="auto"/>
                <w:kern w:val="2"/>
                <w:sz w:val="28"/>
                <w:szCs w:val="30"/>
                <w:lang w:val="en-US" w:eastAsia="zh-CN"/>
              </w:rPr>
            </w:pPr>
          </w:p>
        </w:tc>
        <w:tc>
          <w:tcPr>
            <w:tcW w:w="1701" w:type="dxa"/>
            <w:noWrap w:val="0"/>
            <w:vAlign w:val="top"/>
          </w:tcPr>
          <w:p w14:paraId="1A0559D1">
            <w:pPr>
              <w:pStyle w:val="3"/>
              <w:keepNext/>
              <w:spacing w:after="0" w:line="440" w:lineRule="exact"/>
              <w:ind w:left="63" w:right="63"/>
              <w:rPr>
                <w:rFonts w:eastAsia="仿宋_GB2312"/>
                <w:color w:val="auto"/>
                <w:kern w:val="2"/>
                <w:sz w:val="28"/>
                <w:szCs w:val="30"/>
                <w:lang w:val="en-US" w:eastAsia="zh-CN"/>
              </w:rPr>
            </w:pPr>
          </w:p>
        </w:tc>
      </w:tr>
      <w:tr w14:paraId="6B2D3D5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3EA24BD7">
            <w:pPr>
              <w:pStyle w:val="3"/>
              <w:keepNext/>
              <w:spacing w:after="0" w:line="440" w:lineRule="exact"/>
              <w:ind w:left="63" w:right="63"/>
              <w:rPr>
                <w:rFonts w:eastAsia="仿宋_GB2312"/>
                <w:color w:val="auto"/>
                <w:kern w:val="2"/>
                <w:sz w:val="28"/>
                <w:szCs w:val="30"/>
                <w:lang w:val="en-US" w:eastAsia="zh-CN"/>
              </w:rPr>
            </w:pPr>
          </w:p>
        </w:tc>
        <w:tc>
          <w:tcPr>
            <w:tcW w:w="1984" w:type="dxa"/>
            <w:noWrap w:val="0"/>
            <w:vAlign w:val="top"/>
          </w:tcPr>
          <w:p w14:paraId="67E00026">
            <w:pPr>
              <w:pStyle w:val="3"/>
              <w:keepNext/>
              <w:spacing w:after="0" w:line="440" w:lineRule="exact"/>
              <w:ind w:left="63" w:right="63"/>
              <w:rPr>
                <w:rFonts w:eastAsia="仿宋_GB2312"/>
                <w:color w:val="auto"/>
                <w:kern w:val="2"/>
                <w:sz w:val="28"/>
                <w:szCs w:val="30"/>
                <w:lang w:val="en-US" w:eastAsia="zh-CN"/>
              </w:rPr>
            </w:pPr>
          </w:p>
        </w:tc>
        <w:tc>
          <w:tcPr>
            <w:tcW w:w="851" w:type="dxa"/>
            <w:noWrap w:val="0"/>
            <w:vAlign w:val="top"/>
          </w:tcPr>
          <w:p w14:paraId="43800C51">
            <w:pPr>
              <w:pStyle w:val="3"/>
              <w:keepNext/>
              <w:spacing w:after="0" w:line="440" w:lineRule="exact"/>
              <w:ind w:left="63" w:right="63"/>
              <w:rPr>
                <w:rFonts w:eastAsia="仿宋_GB2312"/>
                <w:color w:val="auto"/>
                <w:kern w:val="2"/>
                <w:sz w:val="28"/>
                <w:szCs w:val="30"/>
                <w:lang w:val="en-US" w:eastAsia="zh-CN"/>
              </w:rPr>
            </w:pPr>
          </w:p>
        </w:tc>
        <w:tc>
          <w:tcPr>
            <w:tcW w:w="774" w:type="dxa"/>
            <w:noWrap w:val="0"/>
            <w:vAlign w:val="top"/>
          </w:tcPr>
          <w:p w14:paraId="027D748B">
            <w:pPr>
              <w:pStyle w:val="3"/>
              <w:keepNext/>
              <w:spacing w:after="0" w:line="440" w:lineRule="exact"/>
              <w:ind w:left="63" w:right="63"/>
              <w:rPr>
                <w:rFonts w:eastAsia="仿宋_GB2312"/>
                <w:color w:val="auto"/>
                <w:kern w:val="2"/>
                <w:sz w:val="28"/>
                <w:szCs w:val="30"/>
                <w:lang w:val="en-US" w:eastAsia="zh-CN"/>
              </w:rPr>
            </w:pPr>
          </w:p>
        </w:tc>
        <w:tc>
          <w:tcPr>
            <w:tcW w:w="1352" w:type="dxa"/>
            <w:noWrap w:val="0"/>
            <w:vAlign w:val="top"/>
          </w:tcPr>
          <w:p w14:paraId="6EC1E410">
            <w:pPr>
              <w:pStyle w:val="3"/>
              <w:keepNext/>
              <w:spacing w:after="0" w:line="440" w:lineRule="exact"/>
              <w:ind w:left="63" w:right="63"/>
              <w:rPr>
                <w:rFonts w:eastAsia="仿宋_GB2312"/>
                <w:color w:val="auto"/>
                <w:kern w:val="2"/>
                <w:sz w:val="28"/>
                <w:szCs w:val="30"/>
                <w:lang w:val="en-US" w:eastAsia="zh-CN"/>
              </w:rPr>
            </w:pPr>
          </w:p>
        </w:tc>
        <w:tc>
          <w:tcPr>
            <w:tcW w:w="1418" w:type="dxa"/>
            <w:noWrap w:val="0"/>
            <w:vAlign w:val="top"/>
          </w:tcPr>
          <w:p w14:paraId="09AADEB5">
            <w:pPr>
              <w:pStyle w:val="3"/>
              <w:keepNext/>
              <w:spacing w:after="0" w:line="440" w:lineRule="exact"/>
              <w:ind w:left="63" w:right="63"/>
              <w:rPr>
                <w:rFonts w:eastAsia="仿宋_GB2312"/>
                <w:color w:val="auto"/>
                <w:kern w:val="2"/>
                <w:sz w:val="28"/>
                <w:szCs w:val="30"/>
                <w:lang w:val="en-US" w:eastAsia="zh-CN"/>
              </w:rPr>
            </w:pPr>
          </w:p>
        </w:tc>
        <w:tc>
          <w:tcPr>
            <w:tcW w:w="1701" w:type="dxa"/>
            <w:noWrap w:val="0"/>
            <w:vAlign w:val="top"/>
          </w:tcPr>
          <w:p w14:paraId="26A4823C">
            <w:pPr>
              <w:pStyle w:val="3"/>
              <w:keepNext/>
              <w:spacing w:after="0" w:line="440" w:lineRule="exact"/>
              <w:ind w:left="63" w:right="63"/>
              <w:rPr>
                <w:rFonts w:eastAsia="仿宋_GB2312"/>
                <w:color w:val="auto"/>
                <w:kern w:val="2"/>
                <w:sz w:val="28"/>
                <w:szCs w:val="30"/>
                <w:lang w:val="en-US" w:eastAsia="zh-CN"/>
              </w:rPr>
            </w:pPr>
          </w:p>
        </w:tc>
      </w:tr>
    </w:tbl>
    <w:p w14:paraId="099A58E4">
      <w:pPr>
        <w:spacing w:line="440" w:lineRule="exact"/>
        <w:rPr>
          <w:rFonts w:ascii="Times New Roman" w:hAnsi="Times New Roman" w:eastAsia="仿宋_GB2312"/>
          <w:color w:val="auto"/>
          <w:sz w:val="30"/>
          <w:szCs w:val="30"/>
        </w:rPr>
      </w:pPr>
    </w:p>
    <w:p w14:paraId="362C5DF2">
      <w:pPr>
        <w:spacing w:before="156" w:beforeLines="50" w:after="156" w:afterLines="50" w:line="440" w:lineRule="exact"/>
        <w:jc w:val="center"/>
        <w:rPr>
          <w:rFonts w:ascii="Times New Roman" w:hAnsi="Times New Roman" w:eastAsia="黑体"/>
          <w:color w:val="auto"/>
          <w:sz w:val="30"/>
          <w:szCs w:val="30"/>
        </w:rPr>
      </w:pPr>
      <w:r>
        <w:rPr>
          <w:rFonts w:ascii="Times New Roman" w:hAnsi="Times New Roman" w:eastAsia="仿宋_GB2312"/>
          <w:color w:val="auto"/>
          <w:sz w:val="30"/>
          <w:szCs w:val="30"/>
        </w:rPr>
        <w:br w:type="page"/>
      </w:r>
      <w:r>
        <w:rPr>
          <w:rFonts w:ascii="Times New Roman" w:hAnsi="Times New Roman" w:eastAsia="黑体"/>
          <w:color w:val="auto"/>
          <w:sz w:val="30"/>
          <w:szCs w:val="30"/>
        </w:rPr>
        <w:t>11-3：专业工程暂估价表</w:t>
      </w:r>
    </w:p>
    <w:tbl>
      <w:tblPr>
        <w:tblStyle w:val="28"/>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79"/>
        <w:gridCol w:w="1984"/>
        <w:gridCol w:w="4678"/>
        <w:gridCol w:w="1276"/>
      </w:tblGrid>
      <w:tr w14:paraId="5EADF4C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single" w:color="auto" w:sz="12" w:space="0"/>
              <w:bottom w:val="double" w:color="auto" w:sz="6" w:space="0"/>
            </w:tcBorders>
            <w:noWrap w:val="0"/>
            <w:vAlign w:val="top"/>
          </w:tcPr>
          <w:p w14:paraId="0B0138EB">
            <w:pPr>
              <w:pStyle w:val="3"/>
              <w:keepNext/>
              <w:spacing w:after="0" w:line="440" w:lineRule="exact"/>
              <w:ind w:left="63" w:right="63"/>
              <w:jc w:val="center"/>
              <w:rPr>
                <w:rFonts w:hint="eastAsia" w:ascii="仿宋" w:hAnsi="仿宋" w:eastAsia="仿宋" w:cs="仿宋"/>
                <w:color w:val="auto"/>
                <w:kern w:val="2"/>
                <w:sz w:val="24"/>
                <w:szCs w:val="24"/>
                <w:lang w:val="en-US" w:eastAsia="zh-CN"/>
              </w:rPr>
            </w:pPr>
            <w:r>
              <w:rPr>
                <w:rFonts w:hint="eastAsia" w:ascii="仿宋" w:hAnsi="仿宋" w:eastAsia="仿宋" w:cs="仿宋"/>
                <w:color w:val="auto"/>
                <w:kern w:val="2"/>
                <w:sz w:val="24"/>
                <w:szCs w:val="24"/>
                <w:lang w:val="en-US" w:eastAsia="zh-CN"/>
              </w:rPr>
              <w:t>序号</w:t>
            </w:r>
          </w:p>
        </w:tc>
        <w:tc>
          <w:tcPr>
            <w:tcW w:w="1984" w:type="dxa"/>
            <w:tcBorders>
              <w:top w:val="single" w:color="auto" w:sz="12" w:space="0"/>
              <w:bottom w:val="double" w:color="auto" w:sz="6" w:space="0"/>
            </w:tcBorders>
            <w:noWrap w:val="0"/>
            <w:vAlign w:val="top"/>
          </w:tcPr>
          <w:p w14:paraId="5DAAB243">
            <w:pPr>
              <w:pStyle w:val="3"/>
              <w:keepNext/>
              <w:spacing w:after="0" w:line="440" w:lineRule="exact"/>
              <w:ind w:left="63" w:right="63"/>
              <w:jc w:val="center"/>
              <w:rPr>
                <w:rFonts w:hint="eastAsia" w:ascii="仿宋" w:hAnsi="仿宋" w:eastAsia="仿宋" w:cs="仿宋"/>
                <w:color w:val="auto"/>
                <w:kern w:val="2"/>
                <w:sz w:val="24"/>
                <w:szCs w:val="24"/>
                <w:lang w:val="en-US" w:eastAsia="zh-CN"/>
              </w:rPr>
            </w:pPr>
            <w:r>
              <w:rPr>
                <w:rFonts w:hint="eastAsia" w:ascii="仿宋" w:hAnsi="仿宋" w:eastAsia="仿宋" w:cs="仿宋"/>
                <w:color w:val="auto"/>
                <w:kern w:val="2"/>
                <w:sz w:val="24"/>
                <w:szCs w:val="24"/>
                <w:lang w:val="en-US" w:eastAsia="zh-CN"/>
              </w:rPr>
              <w:t>专业工程名称</w:t>
            </w:r>
          </w:p>
        </w:tc>
        <w:tc>
          <w:tcPr>
            <w:tcW w:w="4678" w:type="dxa"/>
            <w:tcBorders>
              <w:top w:val="single" w:color="auto" w:sz="12" w:space="0"/>
              <w:bottom w:val="double" w:color="auto" w:sz="6" w:space="0"/>
            </w:tcBorders>
            <w:noWrap w:val="0"/>
            <w:vAlign w:val="top"/>
          </w:tcPr>
          <w:p w14:paraId="576699AD">
            <w:pPr>
              <w:pStyle w:val="3"/>
              <w:keepNext/>
              <w:spacing w:after="0" w:line="440" w:lineRule="exact"/>
              <w:ind w:left="63" w:right="63"/>
              <w:jc w:val="center"/>
              <w:rPr>
                <w:rFonts w:hint="eastAsia" w:ascii="仿宋" w:hAnsi="仿宋" w:eastAsia="仿宋" w:cs="仿宋"/>
                <w:color w:val="auto"/>
                <w:kern w:val="2"/>
                <w:sz w:val="24"/>
                <w:szCs w:val="24"/>
                <w:lang w:val="en-US" w:eastAsia="zh-CN"/>
              </w:rPr>
            </w:pPr>
            <w:r>
              <w:rPr>
                <w:rFonts w:hint="eastAsia" w:ascii="仿宋" w:hAnsi="仿宋" w:eastAsia="仿宋" w:cs="仿宋"/>
                <w:color w:val="auto"/>
                <w:kern w:val="2"/>
                <w:sz w:val="24"/>
                <w:szCs w:val="24"/>
                <w:lang w:val="en-US" w:eastAsia="zh-CN"/>
              </w:rPr>
              <w:t>工程内容</w:t>
            </w:r>
          </w:p>
        </w:tc>
        <w:tc>
          <w:tcPr>
            <w:tcW w:w="1276" w:type="dxa"/>
            <w:tcBorders>
              <w:top w:val="single" w:color="auto" w:sz="12" w:space="0"/>
              <w:bottom w:val="double" w:color="auto" w:sz="6" w:space="0"/>
            </w:tcBorders>
            <w:noWrap w:val="0"/>
            <w:vAlign w:val="top"/>
          </w:tcPr>
          <w:p w14:paraId="2619E53F">
            <w:pPr>
              <w:pStyle w:val="3"/>
              <w:keepNext/>
              <w:spacing w:after="0" w:line="440" w:lineRule="exact"/>
              <w:ind w:left="63" w:right="63"/>
              <w:jc w:val="center"/>
              <w:rPr>
                <w:rFonts w:hint="eastAsia" w:ascii="仿宋" w:hAnsi="仿宋" w:eastAsia="仿宋" w:cs="仿宋"/>
                <w:color w:val="auto"/>
                <w:kern w:val="2"/>
                <w:sz w:val="24"/>
                <w:szCs w:val="24"/>
                <w:lang w:val="en-US" w:eastAsia="zh-CN"/>
              </w:rPr>
            </w:pPr>
            <w:r>
              <w:rPr>
                <w:rFonts w:hint="eastAsia" w:ascii="仿宋" w:hAnsi="仿宋" w:eastAsia="仿宋" w:cs="仿宋"/>
                <w:color w:val="auto"/>
                <w:kern w:val="2"/>
                <w:sz w:val="24"/>
                <w:szCs w:val="24"/>
                <w:lang w:val="en-US" w:eastAsia="zh-CN"/>
              </w:rPr>
              <w:t>金额</w:t>
            </w:r>
          </w:p>
        </w:tc>
      </w:tr>
      <w:tr w14:paraId="1721AAA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double" w:color="auto" w:sz="6" w:space="0"/>
              <w:bottom w:val="single" w:color="auto" w:sz="6" w:space="0"/>
            </w:tcBorders>
            <w:noWrap w:val="0"/>
            <w:vAlign w:val="top"/>
          </w:tcPr>
          <w:p w14:paraId="372B4588">
            <w:pPr>
              <w:pStyle w:val="3"/>
              <w:keepNext/>
              <w:spacing w:after="0" w:line="440" w:lineRule="exact"/>
              <w:ind w:left="63" w:right="63"/>
              <w:rPr>
                <w:color w:val="auto"/>
                <w:kern w:val="2"/>
                <w:sz w:val="21"/>
                <w:szCs w:val="21"/>
                <w:lang w:val="en-US" w:eastAsia="zh-CN"/>
              </w:rPr>
            </w:pPr>
          </w:p>
        </w:tc>
        <w:tc>
          <w:tcPr>
            <w:tcW w:w="1984" w:type="dxa"/>
            <w:tcBorders>
              <w:top w:val="double" w:color="auto" w:sz="6" w:space="0"/>
              <w:bottom w:val="single" w:color="auto" w:sz="6" w:space="0"/>
            </w:tcBorders>
            <w:noWrap w:val="0"/>
            <w:vAlign w:val="top"/>
          </w:tcPr>
          <w:p w14:paraId="613121C8">
            <w:pPr>
              <w:pStyle w:val="3"/>
              <w:keepNext/>
              <w:spacing w:after="0" w:line="440" w:lineRule="exact"/>
              <w:ind w:left="63" w:right="63"/>
              <w:rPr>
                <w:color w:val="auto"/>
                <w:kern w:val="2"/>
                <w:sz w:val="21"/>
                <w:szCs w:val="21"/>
                <w:lang w:val="en-US" w:eastAsia="zh-CN"/>
              </w:rPr>
            </w:pPr>
          </w:p>
        </w:tc>
        <w:tc>
          <w:tcPr>
            <w:tcW w:w="4678" w:type="dxa"/>
            <w:tcBorders>
              <w:top w:val="double" w:color="auto" w:sz="6" w:space="0"/>
              <w:bottom w:val="single" w:color="auto" w:sz="6" w:space="0"/>
            </w:tcBorders>
            <w:noWrap w:val="0"/>
            <w:vAlign w:val="top"/>
          </w:tcPr>
          <w:p w14:paraId="78F33804">
            <w:pPr>
              <w:pStyle w:val="3"/>
              <w:keepNext/>
              <w:spacing w:after="0" w:line="440" w:lineRule="exact"/>
              <w:ind w:left="63" w:right="63"/>
              <w:rPr>
                <w:color w:val="auto"/>
                <w:kern w:val="2"/>
                <w:sz w:val="21"/>
                <w:szCs w:val="21"/>
                <w:lang w:val="en-US" w:eastAsia="zh-CN"/>
              </w:rPr>
            </w:pPr>
          </w:p>
        </w:tc>
        <w:tc>
          <w:tcPr>
            <w:tcW w:w="1276" w:type="dxa"/>
            <w:tcBorders>
              <w:top w:val="double" w:color="auto" w:sz="6" w:space="0"/>
              <w:bottom w:val="single" w:color="auto" w:sz="6" w:space="0"/>
            </w:tcBorders>
            <w:noWrap w:val="0"/>
            <w:vAlign w:val="top"/>
          </w:tcPr>
          <w:p w14:paraId="388EEFCB">
            <w:pPr>
              <w:pStyle w:val="3"/>
              <w:keepNext/>
              <w:spacing w:after="0" w:line="440" w:lineRule="exact"/>
              <w:ind w:left="63" w:right="63"/>
              <w:rPr>
                <w:color w:val="auto"/>
                <w:kern w:val="2"/>
                <w:sz w:val="21"/>
                <w:szCs w:val="21"/>
                <w:lang w:val="en-US" w:eastAsia="zh-CN"/>
              </w:rPr>
            </w:pPr>
          </w:p>
        </w:tc>
      </w:tr>
      <w:tr w14:paraId="7DF6919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nil"/>
            </w:tcBorders>
            <w:noWrap w:val="0"/>
            <w:vAlign w:val="top"/>
          </w:tcPr>
          <w:p w14:paraId="6E68A11E">
            <w:pPr>
              <w:pStyle w:val="3"/>
              <w:keepNext/>
              <w:spacing w:after="0" w:line="440" w:lineRule="exact"/>
              <w:ind w:left="63" w:right="63"/>
              <w:rPr>
                <w:color w:val="auto"/>
                <w:kern w:val="2"/>
                <w:sz w:val="21"/>
                <w:szCs w:val="21"/>
                <w:lang w:val="en-US" w:eastAsia="zh-CN"/>
              </w:rPr>
            </w:pPr>
          </w:p>
        </w:tc>
        <w:tc>
          <w:tcPr>
            <w:tcW w:w="1984" w:type="dxa"/>
            <w:tcBorders>
              <w:top w:val="nil"/>
            </w:tcBorders>
            <w:noWrap w:val="0"/>
            <w:vAlign w:val="top"/>
          </w:tcPr>
          <w:p w14:paraId="094B660A">
            <w:pPr>
              <w:pStyle w:val="3"/>
              <w:keepNext/>
              <w:spacing w:after="0" w:line="440" w:lineRule="exact"/>
              <w:ind w:left="63" w:right="63"/>
              <w:rPr>
                <w:color w:val="auto"/>
                <w:kern w:val="2"/>
                <w:sz w:val="21"/>
                <w:szCs w:val="21"/>
                <w:lang w:val="en-US" w:eastAsia="zh-CN"/>
              </w:rPr>
            </w:pPr>
          </w:p>
        </w:tc>
        <w:tc>
          <w:tcPr>
            <w:tcW w:w="4678" w:type="dxa"/>
            <w:tcBorders>
              <w:top w:val="nil"/>
            </w:tcBorders>
            <w:noWrap w:val="0"/>
            <w:vAlign w:val="top"/>
          </w:tcPr>
          <w:p w14:paraId="3F0AEE66">
            <w:pPr>
              <w:pStyle w:val="3"/>
              <w:keepNext/>
              <w:spacing w:after="0" w:line="440" w:lineRule="exact"/>
              <w:ind w:left="63" w:right="63"/>
              <w:rPr>
                <w:color w:val="auto"/>
                <w:kern w:val="2"/>
                <w:sz w:val="21"/>
                <w:szCs w:val="21"/>
                <w:lang w:val="en-US" w:eastAsia="zh-CN"/>
              </w:rPr>
            </w:pPr>
          </w:p>
        </w:tc>
        <w:tc>
          <w:tcPr>
            <w:tcW w:w="1276" w:type="dxa"/>
            <w:tcBorders>
              <w:top w:val="nil"/>
            </w:tcBorders>
            <w:noWrap w:val="0"/>
            <w:vAlign w:val="top"/>
          </w:tcPr>
          <w:p w14:paraId="1D69EF8B">
            <w:pPr>
              <w:pStyle w:val="3"/>
              <w:keepNext/>
              <w:spacing w:after="0" w:line="440" w:lineRule="exact"/>
              <w:ind w:left="63" w:right="63"/>
              <w:rPr>
                <w:color w:val="auto"/>
                <w:kern w:val="2"/>
                <w:sz w:val="21"/>
                <w:szCs w:val="21"/>
                <w:lang w:val="en-US" w:eastAsia="zh-CN"/>
              </w:rPr>
            </w:pPr>
          </w:p>
        </w:tc>
      </w:tr>
      <w:tr w14:paraId="691D999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nil"/>
            </w:tcBorders>
            <w:noWrap w:val="0"/>
            <w:vAlign w:val="top"/>
          </w:tcPr>
          <w:p w14:paraId="29BA2D87">
            <w:pPr>
              <w:pStyle w:val="3"/>
              <w:keepNext/>
              <w:spacing w:after="0" w:line="440" w:lineRule="exact"/>
              <w:ind w:left="63" w:right="63"/>
              <w:rPr>
                <w:color w:val="auto"/>
                <w:kern w:val="2"/>
                <w:sz w:val="21"/>
                <w:szCs w:val="21"/>
                <w:lang w:val="en-US" w:eastAsia="zh-CN"/>
              </w:rPr>
            </w:pPr>
          </w:p>
        </w:tc>
        <w:tc>
          <w:tcPr>
            <w:tcW w:w="1984" w:type="dxa"/>
            <w:tcBorders>
              <w:top w:val="nil"/>
            </w:tcBorders>
            <w:noWrap w:val="0"/>
            <w:vAlign w:val="top"/>
          </w:tcPr>
          <w:p w14:paraId="27E9D107">
            <w:pPr>
              <w:pStyle w:val="3"/>
              <w:keepNext/>
              <w:spacing w:after="0" w:line="440" w:lineRule="exact"/>
              <w:ind w:left="63" w:right="63"/>
              <w:rPr>
                <w:color w:val="auto"/>
                <w:kern w:val="2"/>
                <w:sz w:val="21"/>
                <w:szCs w:val="21"/>
                <w:lang w:val="en-US" w:eastAsia="zh-CN"/>
              </w:rPr>
            </w:pPr>
          </w:p>
        </w:tc>
        <w:tc>
          <w:tcPr>
            <w:tcW w:w="4678" w:type="dxa"/>
            <w:tcBorders>
              <w:top w:val="nil"/>
            </w:tcBorders>
            <w:noWrap w:val="0"/>
            <w:vAlign w:val="top"/>
          </w:tcPr>
          <w:p w14:paraId="56C811EA">
            <w:pPr>
              <w:pStyle w:val="3"/>
              <w:keepNext/>
              <w:spacing w:after="0" w:line="440" w:lineRule="exact"/>
              <w:ind w:left="63" w:right="63"/>
              <w:rPr>
                <w:color w:val="auto"/>
                <w:kern w:val="2"/>
                <w:sz w:val="21"/>
                <w:szCs w:val="21"/>
                <w:lang w:val="en-US" w:eastAsia="zh-CN"/>
              </w:rPr>
            </w:pPr>
          </w:p>
        </w:tc>
        <w:tc>
          <w:tcPr>
            <w:tcW w:w="1276" w:type="dxa"/>
            <w:tcBorders>
              <w:top w:val="nil"/>
            </w:tcBorders>
            <w:noWrap w:val="0"/>
            <w:vAlign w:val="top"/>
          </w:tcPr>
          <w:p w14:paraId="4DE9FE8C">
            <w:pPr>
              <w:pStyle w:val="3"/>
              <w:keepNext/>
              <w:spacing w:after="0" w:line="440" w:lineRule="exact"/>
              <w:ind w:left="63" w:right="63"/>
              <w:rPr>
                <w:color w:val="auto"/>
                <w:kern w:val="2"/>
                <w:sz w:val="21"/>
                <w:szCs w:val="21"/>
                <w:lang w:val="en-US" w:eastAsia="zh-CN"/>
              </w:rPr>
            </w:pPr>
          </w:p>
        </w:tc>
      </w:tr>
      <w:tr w14:paraId="3CC7B1D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02BB3DC6">
            <w:pPr>
              <w:pStyle w:val="3"/>
              <w:keepNext/>
              <w:spacing w:after="0" w:line="440" w:lineRule="exact"/>
              <w:ind w:left="63" w:right="63"/>
              <w:rPr>
                <w:color w:val="auto"/>
                <w:kern w:val="2"/>
                <w:sz w:val="21"/>
                <w:szCs w:val="21"/>
                <w:lang w:val="en-US" w:eastAsia="zh-CN"/>
              </w:rPr>
            </w:pPr>
          </w:p>
        </w:tc>
        <w:tc>
          <w:tcPr>
            <w:tcW w:w="1984" w:type="dxa"/>
            <w:noWrap w:val="0"/>
            <w:vAlign w:val="top"/>
          </w:tcPr>
          <w:p w14:paraId="3EC18640">
            <w:pPr>
              <w:pStyle w:val="3"/>
              <w:keepNext/>
              <w:spacing w:after="0" w:line="440" w:lineRule="exact"/>
              <w:ind w:left="63" w:right="63"/>
              <w:rPr>
                <w:color w:val="auto"/>
                <w:kern w:val="2"/>
                <w:sz w:val="21"/>
                <w:szCs w:val="21"/>
                <w:lang w:val="en-US" w:eastAsia="zh-CN"/>
              </w:rPr>
            </w:pPr>
          </w:p>
        </w:tc>
        <w:tc>
          <w:tcPr>
            <w:tcW w:w="4678" w:type="dxa"/>
            <w:noWrap w:val="0"/>
            <w:vAlign w:val="top"/>
          </w:tcPr>
          <w:p w14:paraId="66562098">
            <w:pPr>
              <w:pStyle w:val="3"/>
              <w:keepNext/>
              <w:spacing w:after="0" w:line="440" w:lineRule="exact"/>
              <w:ind w:left="63" w:right="63"/>
              <w:rPr>
                <w:color w:val="auto"/>
                <w:kern w:val="2"/>
                <w:sz w:val="21"/>
                <w:szCs w:val="21"/>
                <w:lang w:val="en-US" w:eastAsia="zh-CN"/>
              </w:rPr>
            </w:pPr>
          </w:p>
        </w:tc>
        <w:tc>
          <w:tcPr>
            <w:tcW w:w="1276" w:type="dxa"/>
            <w:noWrap w:val="0"/>
            <w:vAlign w:val="top"/>
          </w:tcPr>
          <w:p w14:paraId="6A81B8E0">
            <w:pPr>
              <w:pStyle w:val="3"/>
              <w:keepNext/>
              <w:spacing w:after="0" w:line="440" w:lineRule="exact"/>
              <w:ind w:left="63" w:right="63"/>
              <w:rPr>
                <w:color w:val="auto"/>
                <w:kern w:val="2"/>
                <w:sz w:val="21"/>
                <w:szCs w:val="21"/>
                <w:lang w:val="en-US" w:eastAsia="zh-CN"/>
              </w:rPr>
            </w:pPr>
          </w:p>
        </w:tc>
      </w:tr>
      <w:tr w14:paraId="18DCA4B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2812A53D">
            <w:pPr>
              <w:pStyle w:val="3"/>
              <w:keepNext/>
              <w:spacing w:after="0" w:line="440" w:lineRule="exact"/>
              <w:ind w:left="63" w:right="63"/>
              <w:rPr>
                <w:color w:val="auto"/>
                <w:kern w:val="2"/>
                <w:sz w:val="21"/>
                <w:szCs w:val="21"/>
                <w:lang w:val="en-US" w:eastAsia="zh-CN"/>
              </w:rPr>
            </w:pPr>
          </w:p>
        </w:tc>
        <w:tc>
          <w:tcPr>
            <w:tcW w:w="1984" w:type="dxa"/>
            <w:noWrap w:val="0"/>
            <w:vAlign w:val="top"/>
          </w:tcPr>
          <w:p w14:paraId="536ED44F">
            <w:pPr>
              <w:pStyle w:val="3"/>
              <w:keepNext/>
              <w:spacing w:after="0" w:line="440" w:lineRule="exact"/>
              <w:ind w:left="63" w:right="63"/>
              <w:rPr>
                <w:color w:val="auto"/>
                <w:kern w:val="2"/>
                <w:sz w:val="21"/>
                <w:szCs w:val="21"/>
                <w:lang w:val="en-US" w:eastAsia="zh-CN"/>
              </w:rPr>
            </w:pPr>
          </w:p>
        </w:tc>
        <w:tc>
          <w:tcPr>
            <w:tcW w:w="4678" w:type="dxa"/>
            <w:noWrap w:val="0"/>
            <w:vAlign w:val="top"/>
          </w:tcPr>
          <w:p w14:paraId="43CF4268">
            <w:pPr>
              <w:pStyle w:val="3"/>
              <w:keepNext/>
              <w:spacing w:after="0" w:line="440" w:lineRule="exact"/>
              <w:ind w:left="63" w:right="63"/>
              <w:rPr>
                <w:color w:val="auto"/>
                <w:kern w:val="2"/>
                <w:sz w:val="21"/>
                <w:szCs w:val="21"/>
                <w:lang w:val="en-US" w:eastAsia="zh-CN"/>
              </w:rPr>
            </w:pPr>
          </w:p>
        </w:tc>
        <w:tc>
          <w:tcPr>
            <w:tcW w:w="1276" w:type="dxa"/>
            <w:noWrap w:val="0"/>
            <w:vAlign w:val="top"/>
          </w:tcPr>
          <w:p w14:paraId="4E5F49A2">
            <w:pPr>
              <w:pStyle w:val="3"/>
              <w:keepNext/>
              <w:spacing w:after="0" w:line="440" w:lineRule="exact"/>
              <w:ind w:left="63" w:right="63"/>
              <w:rPr>
                <w:color w:val="auto"/>
                <w:kern w:val="2"/>
                <w:sz w:val="21"/>
                <w:szCs w:val="21"/>
                <w:lang w:val="en-US" w:eastAsia="zh-CN"/>
              </w:rPr>
            </w:pPr>
          </w:p>
        </w:tc>
      </w:tr>
      <w:tr w14:paraId="2B28584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35105931">
            <w:pPr>
              <w:pStyle w:val="3"/>
              <w:keepNext/>
              <w:spacing w:after="0" w:line="440" w:lineRule="exact"/>
              <w:ind w:left="63" w:right="63"/>
              <w:rPr>
                <w:color w:val="auto"/>
                <w:kern w:val="2"/>
                <w:sz w:val="21"/>
                <w:szCs w:val="21"/>
                <w:lang w:val="en-US" w:eastAsia="zh-CN"/>
              </w:rPr>
            </w:pPr>
          </w:p>
        </w:tc>
        <w:tc>
          <w:tcPr>
            <w:tcW w:w="1984" w:type="dxa"/>
            <w:noWrap w:val="0"/>
            <w:vAlign w:val="top"/>
          </w:tcPr>
          <w:p w14:paraId="319AB0F2">
            <w:pPr>
              <w:pStyle w:val="3"/>
              <w:keepNext/>
              <w:spacing w:after="0" w:line="440" w:lineRule="exact"/>
              <w:ind w:left="63" w:right="63"/>
              <w:rPr>
                <w:color w:val="auto"/>
                <w:kern w:val="2"/>
                <w:sz w:val="21"/>
                <w:szCs w:val="21"/>
                <w:lang w:val="en-US" w:eastAsia="zh-CN"/>
              </w:rPr>
            </w:pPr>
          </w:p>
        </w:tc>
        <w:tc>
          <w:tcPr>
            <w:tcW w:w="4678" w:type="dxa"/>
            <w:noWrap w:val="0"/>
            <w:vAlign w:val="top"/>
          </w:tcPr>
          <w:p w14:paraId="703A93A6">
            <w:pPr>
              <w:pStyle w:val="3"/>
              <w:keepNext/>
              <w:spacing w:after="0" w:line="440" w:lineRule="exact"/>
              <w:ind w:left="63" w:right="63"/>
              <w:rPr>
                <w:color w:val="auto"/>
                <w:kern w:val="2"/>
                <w:sz w:val="21"/>
                <w:szCs w:val="21"/>
                <w:lang w:val="en-US" w:eastAsia="zh-CN"/>
              </w:rPr>
            </w:pPr>
          </w:p>
        </w:tc>
        <w:tc>
          <w:tcPr>
            <w:tcW w:w="1276" w:type="dxa"/>
            <w:noWrap w:val="0"/>
            <w:vAlign w:val="top"/>
          </w:tcPr>
          <w:p w14:paraId="6D40FF3C">
            <w:pPr>
              <w:pStyle w:val="3"/>
              <w:keepNext/>
              <w:spacing w:after="0" w:line="440" w:lineRule="exact"/>
              <w:ind w:left="63" w:right="63"/>
              <w:rPr>
                <w:color w:val="auto"/>
                <w:kern w:val="2"/>
                <w:sz w:val="21"/>
                <w:szCs w:val="21"/>
                <w:lang w:val="en-US" w:eastAsia="zh-CN"/>
              </w:rPr>
            </w:pPr>
          </w:p>
        </w:tc>
      </w:tr>
      <w:tr w14:paraId="4F8BEAA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0BC754D4">
            <w:pPr>
              <w:pStyle w:val="3"/>
              <w:keepNext/>
              <w:spacing w:after="0" w:line="440" w:lineRule="exact"/>
              <w:ind w:left="63" w:right="63"/>
              <w:rPr>
                <w:color w:val="auto"/>
                <w:kern w:val="2"/>
                <w:sz w:val="21"/>
                <w:szCs w:val="21"/>
                <w:lang w:val="en-US" w:eastAsia="zh-CN"/>
              </w:rPr>
            </w:pPr>
          </w:p>
        </w:tc>
        <w:tc>
          <w:tcPr>
            <w:tcW w:w="1984" w:type="dxa"/>
            <w:noWrap w:val="0"/>
            <w:vAlign w:val="top"/>
          </w:tcPr>
          <w:p w14:paraId="4D256DE9">
            <w:pPr>
              <w:pStyle w:val="3"/>
              <w:keepNext/>
              <w:spacing w:after="0" w:line="440" w:lineRule="exact"/>
              <w:ind w:left="63" w:right="63"/>
              <w:rPr>
                <w:color w:val="auto"/>
                <w:kern w:val="2"/>
                <w:sz w:val="21"/>
                <w:szCs w:val="21"/>
                <w:lang w:val="en-US" w:eastAsia="zh-CN"/>
              </w:rPr>
            </w:pPr>
          </w:p>
        </w:tc>
        <w:tc>
          <w:tcPr>
            <w:tcW w:w="4678" w:type="dxa"/>
            <w:noWrap w:val="0"/>
            <w:vAlign w:val="top"/>
          </w:tcPr>
          <w:p w14:paraId="7BC079BB">
            <w:pPr>
              <w:pStyle w:val="3"/>
              <w:keepNext/>
              <w:spacing w:after="0" w:line="440" w:lineRule="exact"/>
              <w:ind w:left="63" w:right="63"/>
              <w:rPr>
                <w:color w:val="auto"/>
                <w:kern w:val="2"/>
                <w:sz w:val="21"/>
                <w:szCs w:val="21"/>
                <w:lang w:val="en-US" w:eastAsia="zh-CN"/>
              </w:rPr>
            </w:pPr>
          </w:p>
        </w:tc>
        <w:tc>
          <w:tcPr>
            <w:tcW w:w="1276" w:type="dxa"/>
            <w:noWrap w:val="0"/>
            <w:vAlign w:val="top"/>
          </w:tcPr>
          <w:p w14:paraId="3BEAD1CE">
            <w:pPr>
              <w:pStyle w:val="3"/>
              <w:keepNext/>
              <w:spacing w:after="0" w:line="440" w:lineRule="exact"/>
              <w:ind w:left="63" w:right="63"/>
              <w:rPr>
                <w:color w:val="auto"/>
                <w:kern w:val="2"/>
                <w:sz w:val="21"/>
                <w:szCs w:val="21"/>
                <w:lang w:val="en-US" w:eastAsia="zh-CN"/>
              </w:rPr>
            </w:pPr>
          </w:p>
        </w:tc>
      </w:tr>
      <w:tr w14:paraId="1A532FD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1A88692C">
            <w:pPr>
              <w:pStyle w:val="3"/>
              <w:keepNext/>
              <w:spacing w:after="0" w:line="440" w:lineRule="exact"/>
              <w:ind w:left="63" w:right="63"/>
              <w:rPr>
                <w:color w:val="auto"/>
                <w:kern w:val="2"/>
                <w:sz w:val="21"/>
                <w:szCs w:val="21"/>
                <w:lang w:val="en-US" w:eastAsia="zh-CN"/>
              </w:rPr>
            </w:pPr>
          </w:p>
        </w:tc>
        <w:tc>
          <w:tcPr>
            <w:tcW w:w="1984" w:type="dxa"/>
            <w:noWrap w:val="0"/>
            <w:vAlign w:val="top"/>
          </w:tcPr>
          <w:p w14:paraId="08F0DBCC">
            <w:pPr>
              <w:pStyle w:val="3"/>
              <w:keepNext/>
              <w:spacing w:after="0" w:line="440" w:lineRule="exact"/>
              <w:ind w:left="63" w:right="63"/>
              <w:rPr>
                <w:color w:val="auto"/>
                <w:kern w:val="2"/>
                <w:sz w:val="21"/>
                <w:szCs w:val="21"/>
                <w:lang w:val="en-US" w:eastAsia="zh-CN"/>
              </w:rPr>
            </w:pPr>
          </w:p>
        </w:tc>
        <w:tc>
          <w:tcPr>
            <w:tcW w:w="4678" w:type="dxa"/>
            <w:noWrap w:val="0"/>
            <w:vAlign w:val="top"/>
          </w:tcPr>
          <w:p w14:paraId="37B178B2">
            <w:pPr>
              <w:pStyle w:val="3"/>
              <w:keepNext/>
              <w:spacing w:after="0" w:line="440" w:lineRule="exact"/>
              <w:ind w:left="63" w:right="63"/>
              <w:rPr>
                <w:color w:val="auto"/>
                <w:kern w:val="2"/>
                <w:sz w:val="21"/>
                <w:szCs w:val="21"/>
                <w:lang w:val="en-US" w:eastAsia="zh-CN"/>
              </w:rPr>
            </w:pPr>
          </w:p>
        </w:tc>
        <w:tc>
          <w:tcPr>
            <w:tcW w:w="1276" w:type="dxa"/>
            <w:noWrap w:val="0"/>
            <w:vAlign w:val="top"/>
          </w:tcPr>
          <w:p w14:paraId="5D303172">
            <w:pPr>
              <w:pStyle w:val="3"/>
              <w:keepNext/>
              <w:spacing w:after="0" w:line="440" w:lineRule="exact"/>
              <w:ind w:left="63" w:right="63"/>
              <w:rPr>
                <w:color w:val="auto"/>
                <w:kern w:val="2"/>
                <w:sz w:val="21"/>
                <w:szCs w:val="21"/>
                <w:lang w:val="en-US" w:eastAsia="zh-CN"/>
              </w:rPr>
            </w:pPr>
          </w:p>
        </w:tc>
      </w:tr>
      <w:tr w14:paraId="2AAB6A8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6428DDB7">
            <w:pPr>
              <w:pStyle w:val="3"/>
              <w:keepNext/>
              <w:spacing w:after="0" w:line="440" w:lineRule="exact"/>
              <w:ind w:left="63" w:right="63"/>
              <w:rPr>
                <w:color w:val="auto"/>
                <w:kern w:val="2"/>
                <w:sz w:val="21"/>
                <w:szCs w:val="21"/>
                <w:lang w:val="en-US" w:eastAsia="zh-CN"/>
              </w:rPr>
            </w:pPr>
          </w:p>
        </w:tc>
        <w:tc>
          <w:tcPr>
            <w:tcW w:w="1984" w:type="dxa"/>
            <w:noWrap w:val="0"/>
            <w:vAlign w:val="top"/>
          </w:tcPr>
          <w:p w14:paraId="1DB35C27">
            <w:pPr>
              <w:pStyle w:val="3"/>
              <w:keepNext/>
              <w:spacing w:after="0" w:line="440" w:lineRule="exact"/>
              <w:ind w:left="63" w:right="63"/>
              <w:rPr>
                <w:color w:val="auto"/>
                <w:kern w:val="2"/>
                <w:sz w:val="21"/>
                <w:szCs w:val="21"/>
                <w:lang w:val="en-US" w:eastAsia="zh-CN"/>
              </w:rPr>
            </w:pPr>
          </w:p>
        </w:tc>
        <w:tc>
          <w:tcPr>
            <w:tcW w:w="4678" w:type="dxa"/>
            <w:noWrap w:val="0"/>
            <w:vAlign w:val="top"/>
          </w:tcPr>
          <w:p w14:paraId="047247EA">
            <w:pPr>
              <w:pStyle w:val="3"/>
              <w:keepNext/>
              <w:spacing w:after="0" w:line="440" w:lineRule="exact"/>
              <w:ind w:left="63" w:right="63"/>
              <w:rPr>
                <w:color w:val="auto"/>
                <w:kern w:val="2"/>
                <w:sz w:val="21"/>
                <w:szCs w:val="21"/>
                <w:lang w:val="en-US" w:eastAsia="zh-CN"/>
              </w:rPr>
            </w:pPr>
          </w:p>
        </w:tc>
        <w:tc>
          <w:tcPr>
            <w:tcW w:w="1276" w:type="dxa"/>
            <w:noWrap w:val="0"/>
            <w:vAlign w:val="top"/>
          </w:tcPr>
          <w:p w14:paraId="1896F4F4">
            <w:pPr>
              <w:pStyle w:val="3"/>
              <w:keepNext/>
              <w:spacing w:after="0" w:line="440" w:lineRule="exact"/>
              <w:ind w:left="63" w:right="63"/>
              <w:rPr>
                <w:color w:val="auto"/>
                <w:kern w:val="2"/>
                <w:sz w:val="21"/>
                <w:szCs w:val="21"/>
                <w:lang w:val="en-US" w:eastAsia="zh-CN"/>
              </w:rPr>
            </w:pPr>
          </w:p>
        </w:tc>
      </w:tr>
      <w:tr w14:paraId="3D45478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3855B7BF">
            <w:pPr>
              <w:pStyle w:val="3"/>
              <w:keepNext/>
              <w:spacing w:after="0" w:line="440" w:lineRule="exact"/>
              <w:ind w:left="63" w:right="63"/>
              <w:rPr>
                <w:color w:val="auto"/>
                <w:kern w:val="2"/>
                <w:sz w:val="21"/>
                <w:szCs w:val="21"/>
                <w:lang w:val="en-US" w:eastAsia="zh-CN"/>
              </w:rPr>
            </w:pPr>
          </w:p>
        </w:tc>
        <w:tc>
          <w:tcPr>
            <w:tcW w:w="1984" w:type="dxa"/>
            <w:noWrap w:val="0"/>
            <w:vAlign w:val="top"/>
          </w:tcPr>
          <w:p w14:paraId="41E7FD2D">
            <w:pPr>
              <w:pStyle w:val="3"/>
              <w:keepNext/>
              <w:spacing w:after="0" w:line="440" w:lineRule="exact"/>
              <w:ind w:left="63" w:right="63"/>
              <w:rPr>
                <w:color w:val="auto"/>
                <w:kern w:val="2"/>
                <w:sz w:val="21"/>
                <w:szCs w:val="21"/>
                <w:lang w:val="en-US" w:eastAsia="zh-CN"/>
              </w:rPr>
            </w:pPr>
          </w:p>
        </w:tc>
        <w:tc>
          <w:tcPr>
            <w:tcW w:w="4678" w:type="dxa"/>
            <w:noWrap w:val="0"/>
            <w:vAlign w:val="top"/>
          </w:tcPr>
          <w:p w14:paraId="586E1B2E">
            <w:pPr>
              <w:pStyle w:val="3"/>
              <w:keepNext/>
              <w:spacing w:after="0" w:line="440" w:lineRule="exact"/>
              <w:ind w:left="63" w:right="63"/>
              <w:rPr>
                <w:color w:val="auto"/>
                <w:kern w:val="2"/>
                <w:sz w:val="21"/>
                <w:szCs w:val="21"/>
                <w:lang w:val="en-US" w:eastAsia="zh-CN"/>
              </w:rPr>
            </w:pPr>
          </w:p>
        </w:tc>
        <w:tc>
          <w:tcPr>
            <w:tcW w:w="1276" w:type="dxa"/>
            <w:noWrap w:val="0"/>
            <w:vAlign w:val="top"/>
          </w:tcPr>
          <w:p w14:paraId="2BC7D8ED">
            <w:pPr>
              <w:pStyle w:val="3"/>
              <w:keepNext/>
              <w:spacing w:after="0" w:line="440" w:lineRule="exact"/>
              <w:ind w:left="63" w:right="63"/>
              <w:rPr>
                <w:color w:val="auto"/>
                <w:kern w:val="2"/>
                <w:sz w:val="21"/>
                <w:szCs w:val="21"/>
                <w:lang w:val="en-US" w:eastAsia="zh-CN"/>
              </w:rPr>
            </w:pPr>
          </w:p>
        </w:tc>
      </w:tr>
      <w:tr w14:paraId="419A5EA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29D67E75">
            <w:pPr>
              <w:pStyle w:val="3"/>
              <w:keepNext/>
              <w:spacing w:after="0" w:line="440" w:lineRule="exact"/>
              <w:ind w:left="63" w:right="63"/>
              <w:rPr>
                <w:color w:val="auto"/>
                <w:kern w:val="2"/>
                <w:sz w:val="21"/>
                <w:szCs w:val="21"/>
                <w:lang w:val="en-US" w:eastAsia="zh-CN"/>
              </w:rPr>
            </w:pPr>
          </w:p>
        </w:tc>
        <w:tc>
          <w:tcPr>
            <w:tcW w:w="1984" w:type="dxa"/>
            <w:noWrap w:val="0"/>
            <w:vAlign w:val="top"/>
          </w:tcPr>
          <w:p w14:paraId="400C2AD0">
            <w:pPr>
              <w:pStyle w:val="3"/>
              <w:keepNext/>
              <w:spacing w:after="0" w:line="440" w:lineRule="exact"/>
              <w:ind w:left="63" w:right="63"/>
              <w:rPr>
                <w:color w:val="auto"/>
                <w:kern w:val="2"/>
                <w:sz w:val="21"/>
                <w:szCs w:val="21"/>
                <w:lang w:val="en-US" w:eastAsia="zh-CN"/>
              </w:rPr>
            </w:pPr>
          </w:p>
        </w:tc>
        <w:tc>
          <w:tcPr>
            <w:tcW w:w="4678" w:type="dxa"/>
            <w:noWrap w:val="0"/>
            <w:vAlign w:val="top"/>
          </w:tcPr>
          <w:p w14:paraId="22F44F57">
            <w:pPr>
              <w:pStyle w:val="3"/>
              <w:keepNext/>
              <w:spacing w:after="0" w:line="440" w:lineRule="exact"/>
              <w:ind w:left="63" w:right="63"/>
              <w:rPr>
                <w:color w:val="auto"/>
                <w:kern w:val="2"/>
                <w:sz w:val="21"/>
                <w:szCs w:val="21"/>
                <w:lang w:val="en-US" w:eastAsia="zh-CN"/>
              </w:rPr>
            </w:pPr>
          </w:p>
        </w:tc>
        <w:tc>
          <w:tcPr>
            <w:tcW w:w="1276" w:type="dxa"/>
            <w:noWrap w:val="0"/>
            <w:vAlign w:val="top"/>
          </w:tcPr>
          <w:p w14:paraId="3F787A54">
            <w:pPr>
              <w:pStyle w:val="3"/>
              <w:keepNext/>
              <w:spacing w:after="0" w:line="440" w:lineRule="exact"/>
              <w:ind w:left="63" w:right="63"/>
              <w:rPr>
                <w:color w:val="auto"/>
                <w:kern w:val="2"/>
                <w:sz w:val="21"/>
                <w:szCs w:val="21"/>
                <w:lang w:val="en-US" w:eastAsia="zh-CN"/>
              </w:rPr>
            </w:pPr>
          </w:p>
        </w:tc>
      </w:tr>
      <w:tr w14:paraId="717AA5C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4CAEF7C7">
            <w:pPr>
              <w:pStyle w:val="3"/>
              <w:keepNext/>
              <w:spacing w:after="0" w:line="440" w:lineRule="exact"/>
              <w:ind w:left="63" w:right="63"/>
              <w:rPr>
                <w:color w:val="auto"/>
                <w:kern w:val="2"/>
                <w:sz w:val="21"/>
                <w:szCs w:val="21"/>
                <w:lang w:val="en-US" w:eastAsia="zh-CN"/>
              </w:rPr>
            </w:pPr>
          </w:p>
        </w:tc>
        <w:tc>
          <w:tcPr>
            <w:tcW w:w="1984" w:type="dxa"/>
            <w:noWrap w:val="0"/>
            <w:vAlign w:val="top"/>
          </w:tcPr>
          <w:p w14:paraId="14D9304F">
            <w:pPr>
              <w:pStyle w:val="3"/>
              <w:keepNext/>
              <w:spacing w:after="0" w:line="440" w:lineRule="exact"/>
              <w:ind w:left="63" w:right="63"/>
              <w:rPr>
                <w:color w:val="auto"/>
                <w:kern w:val="2"/>
                <w:sz w:val="21"/>
                <w:szCs w:val="21"/>
                <w:lang w:val="en-US" w:eastAsia="zh-CN"/>
              </w:rPr>
            </w:pPr>
          </w:p>
        </w:tc>
        <w:tc>
          <w:tcPr>
            <w:tcW w:w="4678" w:type="dxa"/>
            <w:noWrap w:val="0"/>
            <w:vAlign w:val="top"/>
          </w:tcPr>
          <w:p w14:paraId="1A852A0F">
            <w:pPr>
              <w:pStyle w:val="3"/>
              <w:keepNext/>
              <w:spacing w:after="0" w:line="440" w:lineRule="exact"/>
              <w:ind w:left="63" w:right="63"/>
              <w:rPr>
                <w:color w:val="auto"/>
                <w:kern w:val="2"/>
                <w:sz w:val="21"/>
                <w:szCs w:val="21"/>
                <w:lang w:val="en-US" w:eastAsia="zh-CN"/>
              </w:rPr>
            </w:pPr>
          </w:p>
        </w:tc>
        <w:tc>
          <w:tcPr>
            <w:tcW w:w="1276" w:type="dxa"/>
            <w:noWrap w:val="0"/>
            <w:vAlign w:val="top"/>
          </w:tcPr>
          <w:p w14:paraId="2066D42A">
            <w:pPr>
              <w:pStyle w:val="3"/>
              <w:keepNext/>
              <w:spacing w:after="0" w:line="440" w:lineRule="exact"/>
              <w:ind w:left="63" w:right="63"/>
              <w:rPr>
                <w:color w:val="auto"/>
                <w:kern w:val="2"/>
                <w:sz w:val="21"/>
                <w:szCs w:val="21"/>
                <w:lang w:val="en-US" w:eastAsia="zh-CN"/>
              </w:rPr>
            </w:pPr>
          </w:p>
        </w:tc>
      </w:tr>
      <w:tr w14:paraId="5A250A0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07F025EC">
            <w:pPr>
              <w:pStyle w:val="3"/>
              <w:keepNext/>
              <w:spacing w:after="0" w:line="440" w:lineRule="exact"/>
              <w:ind w:left="63" w:right="63"/>
              <w:rPr>
                <w:color w:val="auto"/>
                <w:kern w:val="2"/>
                <w:sz w:val="21"/>
                <w:szCs w:val="21"/>
                <w:lang w:val="en-US" w:eastAsia="zh-CN"/>
              </w:rPr>
            </w:pPr>
          </w:p>
        </w:tc>
        <w:tc>
          <w:tcPr>
            <w:tcW w:w="1984" w:type="dxa"/>
            <w:noWrap w:val="0"/>
            <w:vAlign w:val="top"/>
          </w:tcPr>
          <w:p w14:paraId="345F3EEB">
            <w:pPr>
              <w:pStyle w:val="3"/>
              <w:keepNext/>
              <w:spacing w:after="0" w:line="440" w:lineRule="exact"/>
              <w:ind w:left="63" w:right="63"/>
              <w:rPr>
                <w:color w:val="auto"/>
                <w:kern w:val="2"/>
                <w:sz w:val="21"/>
                <w:szCs w:val="21"/>
                <w:lang w:val="en-US" w:eastAsia="zh-CN"/>
              </w:rPr>
            </w:pPr>
          </w:p>
        </w:tc>
        <w:tc>
          <w:tcPr>
            <w:tcW w:w="4678" w:type="dxa"/>
            <w:noWrap w:val="0"/>
            <w:vAlign w:val="top"/>
          </w:tcPr>
          <w:p w14:paraId="713699FB">
            <w:pPr>
              <w:pStyle w:val="3"/>
              <w:keepNext/>
              <w:spacing w:after="0" w:line="440" w:lineRule="exact"/>
              <w:ind w:left="63" w:right="63"/>
              <w:rPr>
                <w:color w:val="auto"/>
                <w:kern w:val="2"/>
                <w:sz w:val="21"/>
                <w:szCs w:val="21"/>
                <w:lang w:val="en-US" w:eastAsia="zh-CN"/>
              </w:rPr>
            </w:pPr>
          </w:p>
        </w:tc>
        <w:tc>
          <w:tcPr>
            <w:tcW w:w="1276" w:type="dxa"/>
            <w:noWrap w:val="0"/>
            <w:vAlign w:val="top"/>
          </w:tcPr>
          <w:p w14:paraId="38D50232">
            <w:pPr>
              <w:pStyle w:val="3"/>
              <w:keepNext/>
              <w:spacing w:after="0" w:line="440" w:lineRule="exact"/>
              <w:ind w:left="63" w:right="63"/>
              <w:rPr>
                <w:color w:val="auto"/>
                <w:kern w:val="2"/>
                <w:sz w:val="21"/>
                <w:szCs w:val="21"/>
                <w:lang w:val="en-US" w:eastAsia="zh-CN"/>
              </w:rPr>
            </w:pPr>
          </w:p>
        </w:tc>
      </w:tr>
      <w:tr w14:paraId="5097884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2BAEFC6C">
            <w:pPr>
              <w:pStyle w:val="3"/>
              <w:keepNext/>
              <w:spacing w:after="0" w:line="440" w:lineRule="exact"/>
              <w:ind w:left="63" w:right="63"/>
              <w:rPr>
                <w:color w:val="auto"/>
                <w:kern w:val="2"/>
                <w:sz w:val="21"/>
                <w:szCs w:val="21"/>
                <w:lang w:val="en-US" w:eastAsia="zh-CN"/>
              </w:rPr>
            </w:pPr>
          </w:p>
        </w:tc>
        <w:tc>
          <w:tcPr>
            <w:tcW w:w="1984" w:type="dxa"/>
            <w:noWrap w:val="0"/>
            <w:vAlign w:val="top"/>
          </w:tcPr>
          <w:p w14:paraId="0342EB4F">
            <w:pPr>
              <w:pStyle w:val="3"/>
              <w:keepNext/>
              <w:spacing w:after="0" w:line="440" w:lineRule="exact"/>
              <w:ind w:left="63" w:right="63"/>
              <w:rPr>
                <w:color w:val="auto"/>
                <w:kern w:val="2"/>
                <w:sz w:val="21"/>
                <w:szCs w:val="21"/>
                <w:lang w:val="en-US" w:eastAsia="zh-CN"/>
              </w:rPr>
            </w:pPr>
          </w:p>
        </w:tc>
        <w:tc>
          <w:tcPr>
            <w:tcW w:w="4678" w:type="dxa"/>
            <w:noWrap w:val="0"/>
            <w:vAlign w:val="top"/>
          </w:tcPr>
          <w:p w14:paraId="669ACB25">
            <w:pPr>
              <w:pStyle w:val="3"/>
              <w:keepNext/>
              <w:spacing w:after="0" w:line="440" w:lineRule="exact"/>
              <w:ind w:left="63" w:right="63"/>
              <w:rPr>
                <w:color w:val="auto"/>
                <w:kern w:val="2"/>
                <w:sz w:val="21"/>
                <w:szCs w:val="21"/>
                <w:lang w:val="en-US" w:eastAsia="zh-CN"/>
              </w:rPr>
            </w:pPr>
          </w:p>
        </w:tc>
        <w:tc>
          <w:tcPr>
            <w:tcW w:w="1276" w:type="dxa"/>
            <w:noWrap w:val="0"/>
            <w:vAlign w:val="top"/>
          </w:tcPr>
          <w:p w14:paraId="155BD4BA">
            <w:pPr>
              <w:pStyle w:val="3"/>
              <w:keepNext/>
              <w:spacing w:after="0" w:line="440" w:lineRule="exact"/>
              <w:ind w:left="63" w:right="63"/>
              <w:rPr>
                <w:color w:val="auto"/>
                <w:kern w:val="2"/>
                <w:sz w:val="21"/>
                <w:szCs w:val="21"/>
                <w:lang w:val="en-US" w:eastAsia="zh-CN"/>
              </w:rPr>
            </w:pPr>
          </w:p>
        </w:tc>
      </w:tr>
      <w:tr w14:paraId="4F6AB8E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03E27E61">
            <w:pPr>
              <w:pStyle w:val="3"/>
              <w:keepNext/>
              <w:spacing w:after="0" w:line="440" w:lineRule="exact"/>
              <w:ind w:left="63" w:right="63"/>
              <w:rPr>
                <w:color w:val="auto"/>
                <w:kern w:val="2"/>
                <w:sz w:val="21"/>
                <w:szCs w:val="21"/>
                <w:lang w:val="en-US" w:eastAsia="zh-CN"/>
              </w:rPr>
            </w:pPr>
          </w:p>
        </w:tc>
        <w:tc>
          <w:tcPr>
            <w:tcW w:w="1984" w:type="dxa"/>
            <w:noWrap w:val="0"/>
            <w:vAlign w:val="top"/>
          </w:tcPr>
          <w:p w14:paraId="7E2E9187">
            <w:pPr>
              <w:pStyle w:val="3"/>
              <w:keepNext/>
              <w:spacing w:after="0" w:line="440" w:lineRule="exact"/>
              <w:ind w:left="63" w:right="63"/>
              <w:rPr>
                <w:color w:val="auto"/>
                <w:kern w:val="2"/>
                <w:sz w:val="21"/>
                <w:szCs w:val="21"/>
                <w:lang w:val="en-US" w:eastAsia="zh-CN"/>
              </w:rPr>
            </w:pPr>
          </w:p>
        </w:tc>
        <w:tc>
          <w:tcPr>
            <w:tcW w:w="4678" w:type="dxa"/>
            <w:noWrap w:val="0"/>
            <w:vAlign w:val="top"/>
          </w:tcPr>
          <w:p w14:paraId="2CF914F2">
            <w:pPr>
              <w:pStyle w:val="3"/>
              <w:keepNext/>
              <w:spacing w:after="0" w:line="440" w:lineRule="exact"/>
              <w:ind w:left="63" w:right="63"/>
              <w:rPr>
                <w:color w:val="auto"/>
                <w:kern w:val="2"/>
                <w:sz w:val="21"/>
                <w:szCs w:val="21"/>
                <w:lang w:val="en-US" w:eastAsia="zh-CN"/>
              </w:rPr>
            </w:pPr>
          </w:p>
        </w:tc>
        <w:tc>
          <w:tcPr>
            <w:tcW w:w="1276" w:type="dxa"/>
            <w:noWrap w:val="0"/>
            <w:vAlign w:val="top"/>
          </w:tcPr>
          <w:p w14:paraId="2DCE37C9">
            <w:pPr>
              <w:pStyle w:val="3"/>
              <w:keepNext/>
              <w:spacing w:after="0" w:line="440" w:lineRule="exact"/>
              <w:ind w:left="63" w:right="63"/>
              <w:rPr>
                <w:color w:val="auto"/>
                <w:kern w:val="2"/>
                <w:sz w:val="21"/>
                <w:szCs w:val="21"/>
                <w:lang w:val="en-US" w:eastAsia="zh-CN"/>
              </w:rPr>
            </w:pPr>
          </w:p>
        </w:tc>
      </w:tr>
      <w:tr w14:paraId="432C011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74A858AB">
            <w:pPr>
              <w:pStyle w:val="3"/>
              <w:keepNext/>
              <w:spacing w:after="0" w:line="440" w:lineRule="exact"/>
              <w:ind w:left="63" w:right="63"/>
              <w:rPr>
                <w:color w:val="auto"/>
                <w:kern w:val="2"/>
                <w:sz w:val="21"/>
                <w:szCs w:val="21"/>
                <w:lang w:val="en-US" w:eastAsia="zh-CN"/>
              </w:rPr>
            </w:pPr>
          </w:p>
        </w:tc>
        <w:tc>
          <w:tcPr>
            <w:tcW w:w="1984" w:type="dxa"/>
            <w:noWrap w:val="0"/>
            <w:vAlign w:val="top"/>
          </w:tcPr>
          <w:p w14:paraId="55976DED">
            <w:pPr>
              <w:pStyle w:val="3"/>
              <w:keepNext/>
              <w:spacing w:after="0" w:line="440" w:lineRule="exact"/>
              <w:ind w:left="63" w:right="63"/>
              <w:rPr>
                <w:color w:val="auto"/>
                <w:kern w:val="2"/>
                <w:sz w:val="21"/>
                <w:szCs w:val="21"/>
                <w:lang w:val="en-US" w:eastAsia="zh-CN"/>
              </w:rPr>
            </w:pPr>
          </w:p>
        </w:tc>
        <w:tc>
          <w:tcPr>
            <w:tcW w:w="4678" w:type="dxa"/>
            <w:noWrap w:val="0"/>
            <w:vAlign w:val="top"/>
          </w:tcPr>
          <w:p w14:paraId="4CFDECCD">
            <w:pPr>
              <w:pStyle w:val="3"/>
              <w:keepNext/>
              <w:spacing w:after="0" w:line="440" w:lineRule="exact"/>
              <w:ind w:left="63" w:right="63"/>
              <w:rPr>
                <w:color w:val="auto"/>
                <w:kern w:val="2"/>
                <w:sz w:val="21"/>
                <w:szCs w:val="21"/>
                <w:lang w:val="en-US" w:eastAsia="zh-CN"/>
              </w:rPr>
            </w:pPr>
          </w:p>
        </w:tc>
        <w:tc>
          <w:tcPr>
            <w:tcW w:w="1276" w:type="dxa"/>
            <w:noWrap w:val="0"/>
            <w:vAlign w:val="top"/>
          </w:tcPr>
          <w:p w14:paraId="5B80E526">
            <w:pPr>
              <w:pStyle w:val="3"/>
              <w:keepNext/>
              <w:spacing w:after="0" w:line="440" w:lineRule="exact"/>
              <w:ind w:left="63" w:right="63"/>
              <w:rPr>
                <w:color w:val="auto"/>
                <w:kern w:val="2"/>
                <w:sz w:val="21"/>
                <w:szCs w:val="21"/>
                <w:lang w:val="en-US" w:eastAsia="zh-CN"/>
              </w:rPr>
            </w:pPr>
          </w:p>
        </w:tc>
      </w:tr>
      <w:tr w14:paraId="3D77C80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449EFAE3">
            <w:pPr>
              <w:pStyle w:val="3"/>
              <w:keepNext/>
              <w:spacing w:after="0" w:line="440" w:lineRule="exact"/>
              <w:ind w:left="63" w:right="63"/>
              <w:rPr>
                <w:color w:val="auto"/>
                <w:kern w:val="2"/>
                <w:sz w:val="21"/>
                <w:szCs w:val="21"/>
                <w:lang w:val="en-US" w:eastAsia="zh-CN"/>
              </w:rPr>
            </w:pPr>
          </w:p>
        </w:tc>
        <w:tc>
          <w:tcPr>
            <w:tcW w:w="1984" w:type="dxa"/>
            <w:noWrap w:val="0"/>
            <w:vAlign w:val="top"/>
          </w:tcPr>
          <w:p w14:paraId="43510413">
            <w:pPr>
              <w:pStyle w:val="3"/>
              <w:keepNext/>
              <w:spacing w:after="0" w:line="440" w:lineRule="exact"/>
              <w:ind w:left="63" w:right="63"/>
              <w:rPr>
                <w:color w:val="auto"/>
                <w:kern w:val="2"/>
                <w:sz w:val="21"/>
                <w:szCs w:val="21"/>
                <w:lang w:val="en-US" w:eastAsia="zh-CN"/>
              </w:rPr>
            </w:pPr>
          </w:p>
        </w:tc>
        <w:tc>
          <w:tcPr>
            <w:tcW w:w="4678" w:type="dxa"/>
            <w:noWrap w:val="0"/>
            <w:vAlign w:val="top"/>
          </w:tcPr>
          <w:p w14:paraId="338BF179">
            <w:pPr>
              <w:pStyle w:val="3"/>
              <w:keepNext/>
              <w:spacing w:after="0" w:line="440" w:lineRule="exact"/>
              <w:ind w:left="63" w:right="63"/>
              <w:rPr>
                <w:color w:val="auto"/>
                <w:kern w:val="2"/>
                <w:sz w:val="21"/>
                <w:szCs w:val="21"/>
                <w:lang w:val="en-US" w:eastAsia="zh-CN"/>
              </w:rPr>
            </w:pPr>
          </w:p>
        </w:tc>
        <w:tc>
          <w:tcPr>
            <w:tcW w:w="1276" w:type="dxa"/>
            <w:noWrap w:val="0"/>
            <w:vAlign w:val="top"/>
          </w:tcPr>
          <w:p w14:paraId="67757BAB">
            <w:pPr>
              <w:pStyle w:val="3"/>
              <w:keepNext/>
              <w:spacing w:after="0" w:line="440" w:lineRule="exact"/>
              <w:ind w:left="63" w:right="63"/>
              <w:rPr>
                <w:color w:val="auto"/>
                <w:kern w:val="2"/>
                <w:sz w:val="21"/>
                <w:szCs w:val="21"/>
                <w:lang w:val="en-US" w:eastAsia="zh-CN"/>
              </w:rPr>
            </w:pPr>
          </w:p>
        </w:tc>
      </w:tr>
      <w:tr w14:paraId="5A66E68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337949D5">
            <w:pPr>
              <w:pStyle w:val="3"/>
              <w:keepNext/>
              <w:spacing w:after="0" w:line="440" w:lineRule="exact"/>
              <w:ind w:left="63" w:right="63"/>
              <w:rPr>
                <w:color w:val="auto"/>
                <w:kern w:val="2"/>
                <w:sz w:val="21"/>
                <w:szCs w:val="21"/>
                <w:lang w:val="en-US" w:eastAsia="zh-CN"/>
              </w:rPr>
            </w:pPr>
          </w:p>
        </w:tc>
        <w:tc>
          <w:tcPr>
            <w:tcW w:w="1984" w:type="dxa"/>
            <w:noWrap w:val="0"/>
            <w:vAlign w:val="top"/>
          </w:tcPr>
          <w:p w14:paraId="02F2A92F">
            <w:pPr>
              <w:pStyle w:val="3"/>
              <w:keepNext/>
              <w:spacing w:after="0" w:line="440" w:lineRule="exact"/>
              <w:ind w:left="63" w:right="63"/>
              <w:rPr>
                <w:color w:val="auto"/>
                <w:kern w:val="2"/>
                <w:sz w:val="21"/>
                <w:szCs w:val="21"/>
                <w:lang w:val="en-US" w:eastAsia="zh-CN"/>
              </w:rPr>
            </w:pPr>
          </w:p>
        </w:tc>
        <w:tc>
          <w:tcPr>
            <w:tcW w:w="4678" w:type="dxa"/>
            <w:noWrap w:val="0"/>
            <w:vAlign w:val="top"/>
          </w:tcPr>
          <w:p w14:paraId="0D049C76">
            <w:pPr>
              <w:pStyle w:val="3"/>
              <w:keepNext/>
              <w:spacing w:after="0" w:line="440" w:lineRule="exact"/>
              <w:ind w:left="63" w:right="63"/>
              <w:rPr>
                <w:color w:val="auto"/>
                <w:kern w:val="2"/>
                <w:sz w:val="21"/>
                <w:szCs w:val="21"/>
                <w:lang w:val="en-US" w:eastAsia="zh-CN"/>
              </w:rPr>
            </w:pPr>
          </w:p>
        </w:tc>
        <w:tc>
          <w:tcPr>
            <w:tcW w:w="1276" w:type="dxa"/>
            <w:noWrap w:val="0"/>
            <w:vAlign w:val="top"/>
          </w:tcPr>
          <w:p w14:paraId="6080C288">
            <w:pPr>
              <w:pStyle w:val="3"/>
              <w:keepNext/>
              <w:spacing w:after="0" w:line="440" w:lineRule="exact"/>
              <w:ind w:left="63" w:right="63"/>
              <w:rPr>
                <w:color w:val="auto"/>
                <w:kern w:val="2"/>
                <w:sz w:val="21"/>
                <w:szCs w:val="21"/>
                <w:lang w:val="en-US" w:eastAsia="zh-CN"/>
              </w:rPr>
            </w:pPr>
          </w:p>
        </w:tc>
      </w:tr>
      <w:tr w14:paraId="2CBC4D4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6D6F6825">
            <w:pPr>
              <w:pStyle w:val="3"/>
              <w:keepNext/>
              <w:spacing w:after="0" w:line="440" w:lineRule="exact"/>
              <w:ind w:left="63" w:right="63"/>
              <w:rPr>
                <w:color w:val="auto"/>
                <w:kern w:val="2"/>
                <w:sz w:val="21"/>
                <w:szCs w:val="21"/>
                <w:lang w:val="en-US" w:eastAsia="zh-CN"/>
              </w:rPr>
            </w:pPr>
          </w:p>
        </w:tc>
        <w:tc>
          <w:tcPr>
            <w:tcW w:w="1984" w:type="dxa"/>
            <w:noWrap w:val="0"/>
            <w:vAlign w:val="top"/>
          </w:tcPr>
          <w:p w14:paraId="4022BA66">
            <w:pPr>
              <w:pStyle w:val="3"/>
              <w:keepNext/>
              <w:spacing w:after="0" w:line="440" w:lineRule="exact"/>
              <w:ind w:left="63" w:right="63"/>
              <w:rPr>
                <w:color w:val="auto"/>
                <w:kern w:val="2"/>
                <w:sz w:val="21"/>
                <w:szCs w:val="21"/>
                <w:lang w:val="en-US" w:eastAsia="zh-CN"/>
              </w:rPr>
            </w:pPr>
          </w:p>
        </w:tc>
        <w:tc>
          <w:tcPr>
            <w:tcW w:w="4678" w:type="dxa"/>
            <w:noWrap w:val="0"/>
            <w:vAlign w:val="top"/>
          </w:tcPr>
          <w:p w14:paraId="3C791C3A">
            <w:pPr>
              <w:pStyle w:val="3"/>
              <w:keepNext/>
              <w:spacing w:after="0" w:line="440" w:lineRule="exact"/>
              <w:ind w:left="63" w:right="63"/>
              <w:rPr>
                <w:color w:val="auto"/>
                <w:kern w:val="2"/>
                <w:sz w:val="21"/>
                <w:szCs w:val="21"/>
                <w:lang w:val="en-US" w:eastAsia="zh-CN"/>
              </w:rPr>
            </w:pPr>
          </w:p>
        </w:tc>
        <w:tc>
          <w:tcPr>
            <w:tcW w:w="1276" w:type="dxa"/>
            <w:noWrap w:val="0"/>
            <w:vAlign w:val="top"/>
          </w:tcPr>
          <w:p w14:paraId="1DE0D112">
            <w:pPr>
              <w:pStyle w:val="3"/>
              <w:keepNext/>
              <w:spacing w:after="0" w:line="440" w:lineRule="exact"/>
              <w:ind w:left="63" w:right="63"/>
              <w:rPr>
                <w:color w:val="auto"/>
                <w:kern w:val="2"/>
                <w:sz w:val="21"/>
                <w:szCs w:val="21"/>
                <w:lang w:val="en-US" w:eastAsia="zh-CN"/>
              </w:rPr>
            </w:pPr>
          </w:p>
        </w:tc>
      </w:tr>
      <w:tr w14:paraId="7C23E5F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53E52552">
            <w:pPr>
              <w:pStyle w:val="3"/>
              <w:keepNext/>
              <w:spacing w:after="0" w:line="440" w:lineRule="exact"/>
              <w:ind w:left="63" w:right="63"/>
              <w:rPr>
                <w:color w:val="auto"/>
                <w:kern w:val="2"/>
                <w:sz w:val="21"/>
                <w:szCs w:val="21"/>
                <w:lang w:val="en-US" w:eastAsia="zh-CN"/>
              </w:rPr>
            </w:pPr>
          </w:p>
        </w:tc>
        <w:tc>
          <w:tcPr>
            <w:tcW w:w="1984" w:type="dxa"/>
            <w:noWrap w:val="0"/>
            <w:vAlign w:val="top"/>
          </w:tcPr>
          <w:p w14:paraId="169589C3">
            <w:pPr>
              <w:pStyle w:val="3"/>
              <w:keepNext/>
              <w:spacing w:after="0" w:line="440" w:lineRule="exact"/>
              <w:ind w:left="63" w:right="63"/>
              <w:rPr>
                <w:color w:val="auto"/>
                <w:kern w:val="2"/>
                <w:sz w:val="21"/>
                <w:szCs w:val="21"/>
                <w:lang w:val="en-US" w:eastAsia="zh-CN"/>
              </w:rPr>
            </w:pPr>
          </w:p>
        </w:tc>
        <w:tc>
          <w:tcPr>
            <w:tcW w:w="4678" w:type="dxa"/>
            <w:noWrap w:val="0"/>
            <w:vAlign w:val="top"/>
          </w:tcPr>
          <w:p w14:paraId="30C5BB02">
            <w:pPr>
              <w:pStyle w:val="3"/>
              <w:keepNext/>
              <w:spacing w:after="0" w:line="440" w:lineRule="exact"/>
              <w:ind w:left="63" w:right="63"/>
              <w:rPr>
                <w:color w:val="auto"/>
                <w:kern w:val="2"/>
                <w:sz w:val="21"/>
                <w:szCs w:val="21"/>
                <w:lang w:val="en-US" w:eastAsia="zh-CN"/>
              </w:rPr>
            </w:pPr>
          </w:p>
        </w:tc>
        <w:tc>
          <w:tcPr>
            <w:tcW w:w="1276" w:type="dxa"/>
            <w:noWrap w:val="0"/>
            <w:vAlign w:val="top"/>
          </w:tcPr>
          <w:p w14:paraId="0778FA29">
            <w:pPr>
              <w:pStyle w:val="3"/>
              <w:keepNext/>
              <w:spacing w:after="0" w:line="440" w:lineRule="exact"/>
              <w:ind w:left="63" w:right="63"/>
              <w:rPr>
                <w:color w:val="auto"/>
                <w:kern w:val="2"/>
                <w:sz w:val="21"/>
                <w:szCs w:val="21"/>
                <w:lang w:val="en-US" w:eastAsia="zh-CN"/>
              </w:rPr>
            </w:pPr>
          </w:p>
        </w:tc>
      </w:tr>
      <w:tr w14:paraId="1F82230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44ED7F76">
            <w:pPr>
              <w:pStyle w:val="3"/>
              <w:keepNext/>
              <w:spacing w:after="0" w:line="440" w:lineRule="exact"/>
              <w:ind w:left="63" w:right="63"/>
              <w:rPr>
                <w:color w:val="auto"/>
                <w:kern w:val="2"/>
                <w:sz w:val="21"/>
                <w:szCs w:val="21"/>
                <w:lang w:val="en-US" w:eastAsia="zh-CN"/>
              </w:rPr>
            </w:pPr>
          </w:p>
        </w:tc>
        <w:tc>
          <w:tcPr>
            <w:tcW w:w="1984" w:type="dxa"/>
            <w:noWrap w:val="0"/>
            <w:vAlign w:val="top"/>
          </w:tcPr>
          <w:p w14:paraId="4BF1ED12">
            <w:pPr>
              <w:pStyle w:val="3"/>
              <w:keepNext/>
              <w:spacing w:after="0" w:line="440" w:lineRule="exact"/>
              <w:ind w:left="63" w:right="63"/>
              <w:rPr>
                <w:color w:val="auto"/>
                <w:kern w:val="2"/>
                <w:sz w:val="21"/>
                <w:szCs w:val="21"/>
                <w:lang w:val="en-US" w:eastAsia="zh-CN"/>
              </w:rPr>
            </w:pPr>
          </w:p>
        </w:tc>
        <w:tc>
          <w:tcPr>
            <w:tcW w:w="4678" w:type="dxa"/>
            <w:noWrap w:val="0"/>
            <w:vAlign w:val="top"/>
          </w:tcPr>
          <w:p w14:paraId="567B1E6C">
            <w:pPr>
              <w:pStyle w:val="3"/>
              <w:keepNext/>
              <w:spacing w:after="0" w:line="440" w:lineRule="exact"/>
              <w:ind w:left="63" w:right="63"/>
              <w:rPr>
                <w:color w:val="auto"/>
                <w:kern w:val="2"/>
                <w:sz w:val="21"/>
                <w:szCs w:val="21"/>
                <w:lang w:val="en-US" w:eastAsia="zh-CN"/>
              </w:rPr>
            </w:pPr>
          </w:p>
        </w:tc>
        <w:tc>
          <w:tcPr>
            <w:tcW w:w="1276" w:type="dxa"/>
            <w:noWrap w:val="0"/>
            <w:vAlign w:val="top"/>
          </w:tcPr>
          <w:p w14:paraId="582F3929">
            <w:pPr>
              <w:pStyle w:val="3"/>
              <w:keepNext/>
              <w:spacing w:after="0" w:line="440" w:lineRule="exact"/>
              <w:ind w:left="63" w:right="63"/>
              <w:rPr>
                <w:color w:val="auto"/>
                <w:kern w:val="2"/>
                <w:sz w:val="21"/>
                <w:szCs w:val="21"/>
                <w:lang w:val="en-US" w:eastAsia="zh-CN"/>
              </w:rPr>
            </w:pPr>
          </w:p>
        </w:tc>
      </w:tr>
      <w:tr w14:paraId="3E9B219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60B68EA1">
            <w:pPr>
              <w:pStyle w:val="3"/>
              <w:keepNext/>
              <w:spacing w:after="0" w:line="440" w:lineRule="exact"/>
              <w:ind w:left="63" w:right="63"/>
              <w:rPr>
                <w:color w:val="auto"/>
                <w:kern w:val="2"/>
                <w:sz w:val="21"/>
                <w:szCs w:val="21"/>
                <w:lang w:val="en-US" w:eastAsia="zh-CN"/>
              </w:rPr>
            </w:pPr>
          </w:p>
        </w:tc>
        <w:tc>
          <w:tcPr>
            <w:tcW w:w="1984" w:type="dxa"/>
            <w:noWrap w:val="0"/>
            <w:vAlign w:val="top"/>
          </w:tcPr>
          <w:p w14:paraId="0C7C1268">
            <w:pPr>
              <w:pStyle w:val="3"/>
              <w:keepNext/>
              <w:spacing w:after="0" w:line="440" w:lineRule="exact"/>
              <w:ind w:left="63" w:right="63"/>
              <w:rPr>
                <w:color w:val="auto"/>
                <w:kern w:val="2"/>
                <w:sz w:val="21"/>
                <w:szCs w:val="21"/>
                <w:lang w:val="en-US" w:eastAsia="zh-CN"/>
              </w:rPr>
            </w:pPr>
          </w:p>
        </w:tc>
        <w:tc>
          <w:tcPr>
            <w:tcW w:w="4678" w:type="dxa"/>
            <w:noWrap w:val="0"/>
            <w:vAlign w:val="top"/>
          </w:tcPr>
          <w:p w14:paraId="42898C24">
            <w:pPr>
              <w:pStyle w:val="3"/>
              <w:keepNext/>
              <w:spacing w:after="0" w:line="440" w:lineRule="exact"/>
              <w:ind w:left="63" w:right="63"/>
              <w:rPr>
                <w:color w:val="auto"/>
                <w:kern w:val="2"/>
                <w:sz w:val="21"/>
                <w:szCs w:val="21"/>
                <w:lang w:val="en-US" w:eastAsia="zh-CN"/>
              </w:rPr>
            </w:pPr>
          </w:p>
        </w:tc>
        <w:tc>
          <w:tcPr>
            <w:tcW w:w="1276" w:type="dxa"/>
            <w:noWrap w:val="0"/>
            <w:vAlign w:val="top"/>
          </w:tcPr>
          <w:p w14:paraId="541A8F92">
            <w:pPr>
              <w:pStyle w:val="3"/>
              <w:keepNext/>
              <w:spacing w:after="0" w:line="440" w:lineRule="exact"/>
              <w:ind w:left="63" w:right="63"/>
              <w:rPr>
                <w:color w:val="auto"/>
                <w:kern w:val="2"/>
                <w:sz w:val="21"/>
                <w:szCs w:val="21"/>
                <w:lang w:val="en-US" w:eastAsia="zh-CN"/>
              </w:rPr>
            </w:pPr>
          </w:p>
        </w:tc>
      </w:tr>
      <w:tr w14:paraId="2AF0831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0253FD4E">
            <w:pPr>
              <w:pStyle w:val="3"/>
              <w:keepNext/>
              <w:spacing w:after="0" w:line="440" w:lineRule="exact"/>
              <w:ind w:left="63" w:right="63"/>
              <w:rPr>
                <w:color w:val="auto"/>
                <w:kern w:val="2"/>
                <w:sz w:val="21"/>
                <w:szCs w:val="21"/>
                <w:lang w:val="en-US" w:eastAsia="zh-CN"/>
              </w:rPr>
            </w:pPr>
          </w:p>
        </w:tc>
        <w:tc>
          <w:tcPr>
            <w:tcW w:w="1984" w:type="dxa"/>
            <w:noWrap w:val="0"/>
            <w:vAlign w:val="top"/>
          </w:tcPr>
          <w:p w14:paraId="5B1CBD3E">
            <w:pPr>
              <w:pStyle w:val="3"/>
              <w:keepNext/>
              <w:spacing w:after="0" w:line="440" w:lineRule="exact"/>
              <w:ind w:left="63" w:right="63"/>
              <w:rPr>
                <w:color w:val="auto"/>
                <w:kern w:val="2"/>
                <w:sz w:val="21"/>
                <w:szCs w:val="21"/>
                <w:lang w:val="en-US" w:eastAsia="zh-CN"/>
              </w:rPr>
            </w:pPr>
          </w:p>
        </w:tc>
        <w:tc>
          <w:tcPr>
            <w:tcW w:w="4678" w:type="dxa"/>
            <w:noWrap w:val="0"/>
            <w:vAlign w:val="top"/>
          </w:tcPr>
          <w:p w14:paraId="30F033CF">
            <w:pPr>
              <w:pStyle w:val="3"/>
              <w:keepNext/>
              <w:spacing w:after="0" w:line="440" w:lineRule="exact"/>
              <w:ind w:left="63" w:right="63"/>
              <w:rPr>
                <w:color w:val="auto"/>
                <w:kern w:val="2"/>
                <w:sz w:val="21"/>
                <w:szCs w:val="21"/>
                <w:lang w:val="en-US" w:eastAsia="zh-CN"/>
              </w:rPr>
            </w:pPr>
          </w:p>
        </w:tc>
        <w:tc>
          <w:tcPr>
            <w:tcW w:w="1276" w:type="dxa"/>
            <w:noWrap w:val="0"/>
            <w:vAlign w:val="top"/>
          </w:tcPr>
          <w:p w14:paraId="57979D19">
            <w:pPr>
              <w:pStyle w:val="3"/>
              <w:keepNext/>
              <w:spacing w:after="0" w:line="440" w:lineRule="exact"/>
              <w:ind w:left="63" w:right="63"/>
              <w:rPr>
                <w:color w:val="auto"/>
                <w:kern w:val="2"/>
                <w:sz w:val="21"/>
                <w:szCs w:val="21"/>
                <w:lang w:val="en-US" w:eastAsia="zh-CN"/>
              </w:rPr>
            </w:pPr>
          </w:p>
        </w:tc>
      </w:tr>
      <w:tr w14:paraId="49210B3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2D4F4F52">
            <w:pPr>
              <w:pStyle w:val="3"/>
              <w:keepNext/>
              <w:spacing w:after="0" w:line="440" w:lineRule="exact"/>
              <w:ind w:left="63" w:right="63"/>
              <w:rPr>
                <w:color w:val="auto"/>
                <w:kern w:val="2"/>
                <w:sz w:val="21"/>
                <w:szCs w:val="21"/>
                <w:lang w:val="en-US" w:eastAsia="zh-CN"/>
              </w:rPr>
            </w:pPr>
          </w:p>
        </w:tc>
        <w:tc>
          <w:tcPr>
            <w:tcW w:w="1984" w:type="dxa"/>
            <w:noWrap w:val="0"/>
            <w:vAlign w:val="top"/>
          </w:tcPr>
          <w:p w14:paraId="02B6BA6F">
            <w:pPr>
              <w:pStyle w:val="3"/>
              <w:keepNext/>
              <w:spacing w:after="0" w:line="440" w:lineRule="exact"/>
              <w:ind w:left="63" w:right="63"/>
              <w:rPr>
                <w:color w:val="auto"/>
                <w:kern w:val="2"/>
                <w:sz w:val="21"/>
                <w:szCs w:val="21"/>
                <w:lang w:val="en-US" w:eastAsia="zh-CN"/>
              </w:rPr>
            </w:pPr>
          </w:p>
        </w:tc>
        <w:tc>
          <w:tcPr>
            <w:tcW w:w="4678" w:type="dxa"/>
            <w:noWrap w:val="0"/>
            <w:vAlign w:val="top"/>
          </w:tcPr>
          <w:p w14:paraId="7EF07234">
            <w:pPr>
              <w:pStyle w:val="3"/>
              <w:keepNext/>
              <w:spacing w:after="0" w:line="440" w:lineRule="exact"/>
              <w:ind w:left="63" w:right="63"/>
              <w:rPr>
                <w:color w:val="auto"/>
                <w:kern w:val="2"/>
                <w:sz w:val="21"/>
                <w:szCs w:val="21"/>
                <w:lang w:val="en-US" w:eastAsia="zh-CN"/>
              </w:rPr>
            </w:pPr>
          </w:p>
        </w:tc>
        <w:tc>
          <w:tcPr>
            <w:tcW w:w="1276" w:type="dxa"/>
            <w:noWrap w:val="0"/>
            <w:vAlign w:val="top"/>
          </w:tcPr>
          <w:p w14:paraId="10A95797">
            <w:pPr>
              <w:pStyle w:val="3"/>
              <w:keepNext/>
              <w:spacing w:after="0" w:line="440" w:lineRule="exact"/>
              <w:ind w:left="63" w:right="63"/>
              <w:rPr>
                <w:color w:val="auto"/>
                <w:kern w:val="2"/>
                <w:sz w:val="21"/>
                <w:szCs w:val="21"/>
                <w:lang w:val="en-US" w:eastAsia="zh-CN"/>
              </w:rPr>
            </w:pPr>
          </w:p>
        </w:tc>
      </w:tr>
      <w:tr w14:paraId="274A79B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35B82FCF">
            <w:pPr>
              <w:pStyle w:val="3"/>
              <w:keepNext/>
              <w:spacing w:after="0" w:line="440" w:lineRule="exact"/>
              <w:ind w:left="63" w:right="63"/>
              <w:rPr>
                <w:color w:val="auto"/>
                <w:kern w:val="2"/>
                <w:sz w:val="21"/>
                <w:szCs w:val="21"/>
                <w:lang w:val="en-US" w:eastAsia="zh-CN"/>
              </w:rPr>
            </w:pPr>
          </w:p>
        </w:tc>
        <w:tc>
          <w:tcPr>
            <w:tcW w:w="1984" w:type="dxa"/>
            <w:noWrap w:val="0"/>
            <w:vAlign w:val="top"/>
          </w:tcPr>
          <w:p w14:paraId="71C94694">
            <w:pPr>
              <w:pStyle w:val="3"/>
              <w:keepNext/>
              <w:spacing w:after="0" w:line="440" w:lineRule="exact"/>
              <w:ind w:left="63" w:right="63"/>
              <w:rPr>
                <w:color w:val="auto"/>
                <w:kern w:val="2"/>
                <w:sz w:val="21"/>
                <w:szCs w:val="21"/>
                <w:lang w:val="en-US" w:eastAsia="zh-CN"/>
              </w:rPr>
            </w:pPr>
          </w:p>
        </w:tc>
        <w:tc>
          <w:tcPr>
            <w:tcW w:w="4678" w:type="dxa"/>
            <w:noWrap w:val="0"/>
            <w:vAlign w:val="top"/>
          </w:tcPr>
          <w:p w14:paraId="6EE25F19">
            <w:pPr>
              <w:pStyle w:val="3"/>
              <w:keepNext/>
              <w:spacing w:after="0" w:line="440" w:lineRule="exact"/>
              <w:ind w:left="63" w:right="63"/>
              <w:rPr>
                <w:color w:val="auto"/>
                <w:kern w:val="2"/>
                <w:sz w:val="21"/>
                <w:szCs w:val="21"/>
                <w:lang w:val="en-US" w:eastAsia="zh-CN"/>
              </w:rPr>
            </w:pPr>
          </w:p>
        </w:tc>
        <w:tc>
          <w:tcPr>
            <w:tcW w:w="1276" w:type="dxa"/>
            <w:noWrap w:val="0"/>
            <w:vAlign w:val="top"/>
          </w:tcPr>
          <w:p w14:paraId="2A7FAEA2">
            <w:pPr>
              <w:pStyle w:val="3"/>
              <w:keepNext/>
              <w:spacing w:after="0" w:line="440" w:lineRule="exact"/>
              <w:ind w:left="63" w:right="63"/>
              <w:rPr>
                <w:color w:val="auto"/>
                <w:kern w:val="2"/>
                <w:sz w:val="21"/>
                <w:szCs w:val="21"/>
                <w:lang w:val="en-US" w:eastAsia="zh-CN"/>
              </w:rPr>
            </w:pPr>
          </w:p>
        </w:tc>
      </w:tr>
      <w:tr w14:paraId="6D88702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40A2A0DD">
            <w:pPr>
              <w:pStyle w:val="3"/>
              <w:keepNext/>
              <w:spacing w:after="0" w:line="440" w:lineRule="exact"/>
              <w:ind w:left="63" w:right="63"/>
              <w:rPr>
                <w:color w:val="auto"/>
                <w:kern w:val="2"/>
                <w:sz w:val="21"/>
                <w:szCs w:val="21"/>
                <w:lang w:val="en-US" w:eastAsia="zh-CN"/>
              </w:rPr>
            </w:pPr>
          </w:p>
        </w:tc>
        <w:tc>
          <w:tcPr>
            <w:tcW w:w="1984" w:type="dxa"/>
            <w:noWrap w:val="0"/>
            <w:vAlign w:val="top"/>
          </w:tcPr>
          <w:p w14:paraId="487AA91D">
            <w:pPr>
              <w:pStyle w:val="3"/>
              <w:keepNext/>
              <w:spacing w:after="0" w:line="440" w:lineRule="exact"/>
              <w:ind w:left="63" w:right="63"/>
              <w:rPr>
                <w:color w:val="auto"/>
                <w:kern w:val="2"/>
                <w:sz w:val="21"/>
                <w:szCs w:val="21"/>
                <w:lang w:val="en-US" w:eastAsia="zh-CN"/>
              </w:rPr>
            </w:pPr>
          </w:p>
        </w:tc>
        <w:tc>
          <w:tcPr>
            <w:tcW w:w="4678" w:type="dxa"/>
            <w:noWrap w:val="0"/>
            <w:vAlign w:val="top"/>
          </w:tcPr>
          <w:p w14:paraId="06B9C730">
            <w:pPr>
              <w:pStyle w:val="3"/>
              <w:keepNext/>
              <w:spacing w:after="0" w:line="440" w:lineRule="exact"/>
              <w:ind w:left="63" w:right="63"/>
              <w:rPr>
                <w:color w:val="auto"/>
                <w:kern w:val="2"/>
                <w:sz w:val="21"/>
                <w:szCs w:val="21"/>
                <w:lang w:val="en-US" w:eastAsia="zh-CN"/>
              </w:rPr>
            </w:pPr>
          </w:p>
        </w:tc>
        <w:tc>
          <w:tcPr>
            <w:tcW w:w="1276" w:type="dxa"/>
            <w:noWrap w:val="0"/>
            <w:vAlign w:val="top"/>
          </w:tcPr>
          <w:p w14:paraId="21E044F8">
            <w:pPr>
              <w:pStyle w:val="3"/>
              <w:keepNext/>
              <w:spacing w:after="0" w:line="440" w:lineRule="exact"/>
              <w:ind w:left="63" w:right="63"/>
              <w:rPr>
                <w:color w:val="auto"/>
                <w:kern w:val="2"/>
                <w:sz w:val="21"/>
                <w:szCs w:val="21"/>
                <w:lang w:val="en-US" w:eastAsia="zh-CN"/>
              </w:rPr>
            </w:pPr>
          </w:p>
        </w:tc>
      </w:tr>
      <w:tr w14:paraId="6670DF3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817" w:type="dxa"/>
            <w:gridSpan w:val="4"/>
            <w:noWrap w:val="0"/>
            <w:vAlign w:val="top"/>
          </w:tcPr>
          <w:p w14:paraId="0BC09B00">
            <w:pPr>
              <w:pStyle w:val="3"/>
              <w:keepNext/>
              <w:spacing w:after="0" w:line="440" w:lineRule="exact"/>
              <w:ind w:left="63" w:right="63"/>
              <w:rPr>
                <w:color w:val="auto"/>
                <w:kern w:val="2"/>
                <w:sz w:val="21"/>
                <w:szCs w:val="21"/>
                <w:lang w:val="en-US" w:eastAsia="zh-CN"/>
              </w:rPr>
            </w:pPr>
            <w:r>
              <w:rPr>
                <w:rFonts w:eastAsia="仿宋_GB2312"/>
                <w:color w:val="auto"/>
                <w:kern w:val="2"/>
                <w:sz w:val="28"/>
                <w:szCs w:val="30"/>
                <w:lang w:val="en-US" w:eastAsia="zh-CN"/>
              </w:rPr>
              <w:t>小计：</w:t>
            </w:r>
          </w:p>
        </w:tc>
      </w:tr>
    </w:tbl>
    <w:p w14:paraId="0578BB63">
      <w:pPr>
        <w:rPr>
          <w:rFonts w:ascii="Times New Roman" w:hAnsi="Times New Roman"/>
          <w:color w:val="auto"/>
        </w:rPr>
      </w:pPr>
    </w:p>
    <w:p w14:paraId="30FDD43C">
      <w:pPr>
        <w:keepNext w:val="0"/>
        <w:keepLines w:val="0"/>
        <w:pageBreakBefore w:val="0"/>
        <w:widowControl w:val="0"/>
        <w:kinsoku/>
        <w:overflowPunct/>
        <w:topLinePunct w:val="0"/>
        <w:autoSpaceDE/>
        <w:autoSpaceDN/>
        <w:bidi w:val="0"/>
        <w:adjustRightInd/>
        <w:snapToGrid/>
        <w:spacing w:line="480" w:lineRule="exact"/>
        <w:ind w:firstLine="480" w:firstLineChars="200"/>
        <w:jc w:val="left"/>
        <w:textAlignment w:val="auto"/>
        <w:rPr>
          <w:rFonts w:hint="eastAsia" w:ascii="仿宋" w:hAnsi="仿宋" w:eastAsia="仿宋" w:cs="仿宋"/>
          <w:color w:val="auto"/>
          <w:sz w:val="24"/>
          <w:szCs w:val="24"/>
        </w:rPr>
        <w:sectPr>
          <w:pgSz w:w="11906" w:h="16838"/>
          <w:pgMar w:top="1418" w:right="1555" w:bottom="1418" w:left="1531" w:header="851" w:footer="992" w:gutter="0"/>
          <w:pgNumType w:fmt="decimal"/>
          <w:cols w:space="720" w:num="1"/>
          <w:titlePg/>
          <w:docGrid w:type="lines" w:linePitch="312" w:charSpace="0"/>
        </w:sectPr>
      </w:pPr>
    </w:p>
    <w:p w14:paraId="1732C9AC">
      <w:pPr>
        <w:pStyle w:val="4"/>
        <w:spacing w:line="360" w:lineRule="auto"/>
        <w:jc w:val="center"/>
        <w:rPr>
          <w:rFonts w:eastAsia="黑体"/>
          <w:color w:val="auto"/>
          <w:sz w:val="32"/>
          <w:szCs w:val="32"/>
        </w:rPr>
      </w:pPr>
    </w:p>
    <w:p w14:paraId="41C8C395">
      <w:pPr>
        <w:pStyle w:val="4"/>
        <w:spacing w:line="360" w:lineRule="auto"/>
        <w:jc w:val="center"/>
        <w:rPr>
          <w:rFonts w:eastAsia="黑体"/>
          <w:color w:val="auto"/>
          <w:sz w:val="32"/>
          <w:szCs w:val="32"/>
        </w:rPr>
      </w:pPr>
    </w:p>
    <w:p w14:paraId="339B2FC4">
      <w:pPr>
        <w:pStyle w:val="4"/>
        <w:spacing w:line="360" w:lineRule="auto"/>
        <w:jc w:val="center"/>
        <w:rPr>
          <w:rFonts w:eastAsia="黑体"/>
          <w:color w:val="auto"/>
          <w:sz w:val="32"/>
          <w:szCs w:val="32"/>
        </w:rPr>
      </w:pPr>
    </w:p>
    <w:p w14:paraId="03A5AF6C">
      <w:pPr>
        <w:pStyle w:val="4"/>
        <w:spacing w:line="360" w:lineRule="auto"/>
        <w:jc w:val="center"/>
        <w:rPr>
          <w:rFonts w:eastAsia="黑体"/>
          <w:color w:val="auto"/>
          <w:sz w:val="32"/>
          <w:szCs w:val="32"/>
        </w:rPr>
      </w:pPr>
    </w:p>
    <w:p w14:paraId="708C8410">
      <w:pPr>
        <w:pStyle w:val="4"/>
        <w:spacing w:line="360" w:lineRule="auto"/>
        <w:jc w:val="center"/>
        <w:rPr>
          <w:rFonts w:eastAsia="黑体"/>
          <w:color w:val="auto"/>
          <w:sz w:val="52"/>
          <w:szCs w:val="52"/>
        </w:rPr>
      </w:pPr>
      <w:bookmarkStart w:id="1611" w:name="_Toc19488"/>
      <w:r>
        <w:rPr>
          <w:rFonts w:eastAsia="黑体"/>
          <w:color w:val="auto"/>
          <w:sz w:val="52"/>
          <w:szCs w:val="52"/>
        </w:rPr>
        <w:t>第五章  工程量清单</w:t>
      </w:r>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611"/>
    </w:p>
    <w:p w14:paraId="51DAA0C1">
      <w:pPr>
        <w:pStyle w:val="4"/>
        <w:spacing w:line="360" w:lineRule="auto"/>
        <w:jc w:val="center"/>
        <w:rPr>
          <w:color w:val="auto"/>
        </w:rPr>
      </w:pPr>
      <w:r>
        <w:rPr>
          <w:rFonts w:eastAsia="黑体"/>
          <w:color w:val="auto"/>
          <w:sz w:val="32"/>
          <w:szCs w:val="32"/>
        </w:rPr>
        <w:br w:type="page"/>
      </w:r>
    </w:p>
    <w:p w14:paraId="37AA200C">
      <w:pPr>
        <w:spacing w:line="360" w:lineRule="auto"/>
        <w:ind w:firstLine="480" w:firstLineChars="200"/>
        <w:outlineLvl w:val="3"/>
        <w:rPr>
          <w:rFonts w:hint="eastAsia" w:ascii="仿宋" w:hAnsi="仿宋" w:eastAsia="仿宋" w:cs="仿宋"/>
          <w:color w:val="auto"/>
          <w:sz w:val="24"/>
        </w:rPr>
      </w:pPr>
      <w:r>
        <w:rPr>
          <w:rFonts w:hint="eastAsia" w:ascii="仿宋" w:hAnsi="仿宋" w:eastAsia="仿宋" w:cs="仿宋"/>
          <w:color w:val="auto"/>
          <w:sz w:val="24"/>
        </w:rPr>
        <w:t>1. 工程量清单说明</w:t>
      </w:r>
    </w:p>
    <w:p w14:paraId="0D570460">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1.1 本工程量清单是依据《建设工程工程量清单计价标准》（GB/T 50500-2024）《房屋建筑与装饰工程工程量计算标准》（GB/T50854-2024）《通用安装工程工程量计算标准》（GB/T50856-2024）</w:t>
      </w:r>
      <w:bookmarkStart w:id="1612" w:name="OLE_LINK19"/>
      <w:bookmarkStart w:id="1613" w:name="OLE_LINK20"/>
      <w:r>
        <w:rPr>
          <w:rFonts w:hint="eastAsia" w:ascii="仿宋" w:hAnsi="仿宋" w:eastAsia="仿宋" w:cs="仿宋"/>
          <w:color w:val="auto"/>
          <w:sz w:val="24"/>
        </w:rPr>
        <w:t>等国家计价计算标准</w:t>
      </w:r>
      <w:bookmarkEnd w:id="1612"/>
      <w:bookmarkEnd w:id="1613"/>
      <w:r>
        <w:rPr>
          <w:rFonts w:hint="eastAsia" w:ascii="仿宋" w:hAnsi="仿宋" w:eastAsia="仿宋" w:cs="仿宋"/>
          <w:color w:val="auto"/>
          <w:sz w:val="24"/>
        </w:rPr>
        <w:t>（以下简称“国家计价计算标准”）以及招标文件中包括的图纸等编制。国家计价计算标准中规定的工程量计算规则中没有的项目，应在本章第1.4款约定；国家计价计算标准中规定的工程量计算规则中没有且本章第1.4款也未约定的，双方协商确定。</w:t>
      </w:r>
    </w:p>
    <w:p w14:paraId="5D5A4099">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1.2 本工程量清单应与招标文件中的投标人须知、通用合同条款、专用合同条款、技术标准和要求及图纸等章节内容一起阅读和理解。</w:t>
      </w:r>
    </w:p>
    <w:p w14:paraId="0EA7A178">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1.3 本工程量清单仅是投标报价的共同基础，竣工结算的工程量按合同约定确定。合同价格的确定以及价款支付应遵循合同条款（包括通用合同条款和专用合同条款）、技术标准和要求以及本章的有关约定。</w:t>
      </w:r>
    </w:p>
    <w:p w14:paraId="3774D0EE">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1.4 补充项目的项目特征、计量单位、工程量计算规则及工作内容说明如下：</w:t>
      </w:r>
      <w:r>
        <w:rPr>
          <w:rFonts w:hint="eastAsia" w:ascii="仿宋" w:hAnsi="仿宋" w:eastAsia="仿宋" w:cs="仿宋"/>
          <w:color w:val="auto"/>
          <w:sz w:val="24"/>
          <w:u w:val="single"/>
        </w:rPr>
        <w:t xml:space="preserve"> / </w:t>
      </w:r>
      <w:r>
        <w:rPr>
          <w:rFonts w:hint="eastAsia" w:ascii="仿宋" w:hAnsi="仿宋" w:eastAsia="仿宋" w:cs="仿宋"/>
          <w:color w:val="auto"/>
          <w:sz w:val="24"/>
        </w:rPr>
        <w:t>。</w:t>
      </w:r>
    </w:p>
    <w:p w14:paraId="15804A06">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1.5 本条第1.1款中约定的计量和计价规则适用于合同履约过程中工程量计量与价款支付、工程变更、索赔和工程结算。</w:t>
      </w:r>
    </w:p>
    <w:p w14:paraId="77C36F2C">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1.6 本条与下述第2条和第3条的说明内容是构成合同文件的已标价工程量清单的组成部分。</w:t>
      </w:r>
    </w:p>
    <w:p w14:paraId="43F87735">
      <w:pPr>
        <w:spacing w:line="360" w:lineRule="auto"/>
        <w:ind w:firstLine="480" w:firstLineChars="200"/>
        <w:outlineLvl w:val="3"/>
        <w:rPr>
          <w:rFonts w:hint="eastAsia" w:ascii="仿宋" w:hAnsi="仿宋" w:eastAsia="仿宋" w:cs="仿宋"/>
          <w:color w:val="auto"/>
          <w:sz w:val="24"/>
        </w:rPr>
      </w:pPr>
      <w:r>
        <w:rPr>
          <w:rFonts w:hint="eastAsia" w:ascii="仿宋" w:hAnsi="仿宋" w:eastAsia="仿宋" w:cs="仿宋"/>
          <w:color w:val="auto"/>
          <w:sz w:val="24"/>
        </w:rPr>
        <w:t>2. 投标报价说明</w:t>
      </w:r>
    </w:p>
    <w:p w14:paraId="2013F334">
      <w:pPr>
        <w:spacing w:line="360" w:lineRule="auto"/>
        <w:ind w:firstLine="480" w:firstLineChars="200"/>
        <w:outlineLvl w:val="4"/>
        <w:rPr>
          <w:rFonts w:hint="eastAsia" w:ascii="仿宋" w:hAnsi="仿宋" w:eastAsia="仿宋" w:cs="仿宋"/>
          <w:color w:val="auto"/>
          <w:sz w:val="24"/>
        </w:rPr>
      </w:pPr>
      <w:r>
        <w:rPr>
          <w:rFonts w:hint="eastAsia" w:ascii="仿宋" w:hAnsi="仿宋" w:eastAsia="仿宋" w:cs="仿宋"/>
          <w:color w:val="auto"/>
          <w:sz w:val="24"/>
        </w:rPr>
        <w:t>2.1  投标报价应根据招标文件中的有关计价要求自主报价，并符合下列规定：</w:t>
      </w:r>
    </w:p>
    <w:p w14:paraId="6E4E6C0A">
      <w:pPr>
        <w:pStyle w:val="3"/>
        <w:numPr>
          <w:ilvl w:val="0"/>
          <w:numId w:val="11"/>
        </w:numPr>
        <w:spacing w:after="0" w:line="360" w:lineRule="auto"/>
        <w:ind w:hanging="6"/>
        <w:rPr>
          <w:rFonts w:hint="eastAsia" w:ascii="仿宋" w:hAnsi="仿宋" w:eastAsia="仿宋" w:cs="仿宋"/>
          <w:color w:val="auto"/>
          <w:sz w:val="24"/>
        </w:rPr>
      </w:pPr>
      <w:r>
        <w:rPr>
          <w:rFonts w:hint="eastAsia" w:ascii="仿宋" w:hAnsi="仿宋" w:eastAsia="仿宋" w:cs="仿宋"/>
          <w:color w:val="auto"/>
          <w:sz w:val="24"/>
        </w:rPr>
        <w:t>国家计价计算标准和相关工程国家及行业工程量计算标准；</w:t>
      </w:r>
    </w:p>
    <w:p w14:paraId="7C4DF562">
      <w:pPr>
        <w:pStyle w:val="3"/>
        <w:numPr>
          <w:ilvl w:val="0"/>
          <w:numId w:val="11"/>
        </w:numPr>
        <w:spacing w:after="0" w:line="360" w:lineRule="auto"/>
        <w:ind w:hanging="6"/>
        <w:rPr>
          <w:rFonts w:hint="eastAsia" w:ascii="仿宋" w:hAnsi="仿宋" w:eastAsia="仿宋" w:cs="仿宋"/>
          <w:color w:val="auto"/>
          <w:sz w:val="24"/>
        </w:rPr>
      </w:pPr>
      <w:r>
        <w:rPr>
          <w:rFonts w:hint="eastAsia" w:ascii="仿宋" w:hAnsi="仿宋" w:eastAsia="仿宋" w:cs="仿宋"/>
          <w:color w:val="auto"/>
          <w:sz w:val="24"/>
        </w:rPr>
        <w:t>招标文件(包括招标工程量清单、合同条款、招标图纸、技术标准规范等)及其补遗、答疑、异议澄清或修正；</w:t>
      </w:r>
    </w:p>
    <w:p w14:paraId="203E3ADE">
      <w:pPr>
        <w:pStyle w:val="3"/>
        <w:numPr>
          <w:ilvl w:val="0"/>
          <w:numId w:val="11"/>
        </w:numPr>
        <w:spacing w:after="0" w:line="360" w:lineRule="auto"/>
        <w:ind w:hanging="6"/>
        <w:rPr>
          <w:rFonts w:hint="eastAsia" w:ascii="仿宋" w:hAnsi="仿宋" w:eastAsia="仿宋" w:cs="仿宋"/>
          <w:color w:val="auto"/>
          <w:sz w:val="24"/>
        </w:rPr>
      </w:pPr>
      <w:r>
        <w:rPr>
          <w:rFonts w:hint="eastAsia" w:ascii="仿宋" w:hAnsi="仿宋" w:eastAsia="仿宋" w:cs="仿宋"/>
          <w:color w:val="auto"/>
          <w:sz w:val="24"/>
        </w:rPr>
        <w:t>国家及省级、行业建设主管部门颁发的工程计量与计价相关规定，以及根据工程需要补充的工程量计算规则；</w:t>
      </w:r>
    </w:p>
    <w:p w14:paraId="67FCA6D5">
      <w:pPr>
        <w:pStyle w:val="3"/>
        <w:numPr>
          <w:ilvl w:val="0"/>
          <w:numId w:val="11"/>
        </w:numPr>
        <w:spacing w:after="0" w:line="360" w:lineRule="auto"/>
        <w:ind w:hanging="6"/>
        <w:rPr>
          <w:rFonts w:hint="eastAsia" w:ascii="仿宋" w:hAnsi="仿宋" w:eastAsia="仿宋" w:cs="仿宋"/>
          <w:color w:val="auto"/>
          <w:sz w:val="24"/>
        </w:rPr>
      </w:pPr>
      <w:r>
        <w:rPr>
          <w:rFonts w:hint="eastAsia" w:ascii="仿宋" w:hAnsi="仿宋" w:eastAsia="仿宋" w:cs="仿宋"/>
          <w:color w:val="auto"/>
          <w:sz w:val="24"/>
        </w:rPr>
        <w:t>与招标工程相关的技术标准规范等技术资料；</w:t>
      </w:r>
    </w:p>
    <w:p w14:paraId="1A4563A1">
      <w:pPr>
        <w:pStyle w:val="3"/>
        <w:numPr>
          <w:ilvl w:val="0"/>
          <w:numId w:val="11"/>
        </w:numPr>
        <w:spacing w:after="0" w:line="360" w:lineRule="auto"/>
        <w:ind w:hanging="6"/>
        <w:rPr>
          <w:rFonts w:hint="eastAsia" w:ascii="仿宋" w:hAnsi="仿宋" w:eastAsia="仿宋" w:cs="仿宋"/>
          <w:color w:val="auto"/>
          <w:sz w:val="24"/>
        </w:rPr>
      </w:pPr>
      <w:r>
        <w:rPr>
          <w:rFonts w:hint="eastAsia" w:ascii="仿宋" w:hAnsi="仿宋" w:eastAsia="仿宋" w:cs="仿宋"/>
          <w:color w:val="auto"/>
          <w:sz w:val="24"/>
        </w:rPr>
        <w:t>工程特点及交付标准、地勘水文资料、现场踏勘情况；</w:t>
      </w:r>
    </w:p>
    <w:p w14:paraId="0749A38B">
      <w:pPr>
        <w:pStyle w:val="3"/>
        <w:numPr>
          <w:ilvl w:val="0"/>
          <w:numId w:val="11"/>
        </w:numPr>
        <w:spacing w:after="0" w:line="360" w:lineRule="auto"/>
        <w:ind w:hanging="6"/>
        <w:rPr>
          <w:rFonts w:hint="eastAsia" w:ascii="仿宋" w:hAnsi="仿宋" w:eastAsia="仿宋" w:cs="仿宋"/>
          <w:color w:val="auto"/>
          <w:sz w:val="24"/>
        </w:rPr>
      </w:pPr>
      <w:r>
        <w:rPr>
          <w:rFonts w:hint="eastAsia" w:ascii="仿宋" w:hAnsi="仿宋" w:eastAsia="仿宋" w:cs="仿宋"/>
          <w:color w:val="auto"/>
          <w:sz w:val="24"/>
        </w:rPr>
        <w:t>投标人的工程实施方案及投标工期；</w:t>
      </w:r>
    </w:p>
    <w:p w14:paraId="726F7825">
      <w:pPr>
        <w:pStyle w:val="3"/>
        <w:numPr>
          <w:ilvl w:val="0"/>
          <w:numId w:val="11"/>
        </w:numPr>
        <w:spacing w:after="0" w:line="360" w:lineRule="auto"/>
        <w:ind w:hanging="6"/>
        <w:rPr>
          <w:rFonts w:hint="eastAsia" w:ascii="仿宋" w:hAnsi="仿宋" w:eastAsia="仿宋" w:cs="仿宋"/>
          <w:color w:val="auto"/>
          <w:sz w:val="24"/>
        </w:rPr>
      </w:pPr>
      <w:r>
        <w:rPr>
          <w:rFonts w:hint="eastAsia" w:ascii="仿宋" w:hAnsi="仿宋" w:eastAsia="仿宋" w:cs="仿宋"/>
          <w:color w:val="auto"/>
          <w:sz w:val="24"/>
        </w:rPr>
        <w:t>投标人企业定额、工程造价数据、市场价格信息及价格变动预期、装备及管理水平、造价资讯等；</w:t>
      </w:r>
    </w:p>
    <w:p w14:paraId="01704398">
      <w:pPr>
        <w:pStyle w:val="3"/>
        <w:numPr>
          <w:ilvl w:val="0"/>
          <w:numId w:val="11"/>
        </w:numPr>
        <w:spacing w:after="0" w:line="360" w:lineRule="auto"/>
        <w:ind w:hanging="6"/>
        <w:rPr>
          <w:rFonts w:hint="eastAsia" w:ascii="仿宋" w:hAnsi="仿宋" w:eastAsia="仿宋" w:cs="仿宋"/>
          <w:color w:val="auto"/>
          <w:sz w:val="24"/>
        </w:rPr>
      </w:pPr>
      <w:r>
        <w:rPr>
          <w:rFonts w:hint="eastAsia" w:ascii="仿宋" w:hAnsi="仿宋" w:eastAsia="仿宋" w:cs="仿宋"/>
          <w:color w:val="auto"/>
          <w:sz w:val="24"/>
        </w:rPr>
        <w:t>其他相关资料。</w:t>
      </w:r>
    </w:p>
    <w:p w14:paraId="12109252">
      <w:pPr>
        <w:spacing w:line="360" w:lineRule="auto"/>
        <w:ind w:firstLine="480" w:firstLineChars="200"/>
        <w:outlineLvl w:val="4"/>
        <w:rPr>
          <w:rFonts w:hint="eastAsia" w:ascii="仿宋" w:hAnsi="仿宋" w:eastAsia="仿宋" w:cs="仿宋"/>
          <w:color w:val="auto"/>
          <w:sz w:val="24"/>
          <w:u w:val="single"/>
        </w:rPr>
      </w:pPr>
      <w:r>
        <w:rPr>
          <w:rFonts w:hint="eastAsia" w:ascii="仿宋" w:hAnsi="仿宋" w:eastAsia="仿宋" w:cs="仿宋"/>
          <w:color w:val="auto"/>
          <w:sz w:val="24"/>
        </w:rPr>
        <w:t>2.2 有关投标报价的其他说明：</w:t>
      </w:r>
      <w:r>
        <w:rPr>
          <w:rFonts w:hint="eastAsia" w:ascii="仿宋" w:hAnsi="仿宋" w:eastAsia="仿宋" w:cs="仿宋"/>
          <w:color w:val="auto"/>
          <w:sz w:val="24"/>
          <w:u w:val="single"/>
        </w:rPr>
        <w:t xml:space="preserve"> /        </w:t>
      </w:r>
      <w:r>
        <w:rPr>
          <w:rFonts w:hint="eastAsia" w:ascii="仿宋" w:hAnsi="仿宋" w:eastAsia="仿宋" w:cs="仿宋"/>
          <w:color w:val="auto"/>
          <w:sz w:val="24"/>
        </w:rPr>
        <w:t>。</w:t>
      </w:r>
    </w:p>
    <w:p w14:paraId="3F259886">
      <w:pPr>
        <w:spacing w:line="360" w:lineRule="auto"/>
        <w:ind w:firstLine="480" w:firstLineChars="200"/>
        <w:outlineLvl w:val="3"/>
        <w:rPr>
          <w:rFonts w:hint="eastAsia" w:ascii="仿宋" w:hAnsi="仿宋" w:eastAsia="仿宋" w:cs="仿宋"/>
          <w:color w:val="auto"/>
          <w:sz w:val="24"/>
        </w:rPr>
      </w:pPr>
      <w:r>
        <w:rPr>
          <w:rFonts w:hint="eastAsia" w:ascii="仿宋" w:hAnsi="仿宋" w:eastAsia="仿宋" w:cs="仿宋"/>
          <w:color w:val="auto"/>
          <w:sz w:val="24"/>
        </w:rPr>
        <w:t>3. 其他说明</w:t>
      </w:r>
    </w:p>
    <w:p w14:paraId="466FC024">
      <w:pPr>
        <w:wordWrap w:val="0"/>
        <w:ind w:firstLine="480" w:firstLineChars="200"/>
        <w:rPr>
          <w:rFonts w:hint="eastAsia" w:ascii="仿宋" w:hAnsi="仿宋" w:eastAsia="仿宋" w:cs="仿宋"/>
          <w:color w:val="auto"/>
          <w:sz w:val="24"/>
        </w:rPr>
      </w:pPr>
      <w:r>
        <w:rPr>
          <w:rFonts w:hint="eastAsia" w:ascii="仿宋" w:hAnsi="仿宋" w:eastAsia="仿宋" w:cs="仿宋"/>
          <w:color w:val="auto"/>
          <w:sz w:val="24"/>
        </w:rPr>
        <w:t>3.1 其他补充说明 ：</w:t>
      </w:r>
      <w:r>
        <w:rPr>
          <w:rFonts w:hint="eastAsia" w:ascii="仿宋" w:hAnsi="仿宋" w:eastAsia="仿宋" w:cs="仿宋"/>
          <w:color w:val="auto"/>
          <w:sz w:val="24"/>
          <w:u w:val="single"/>
        </w:rPr>
        <w:t>工程量清单请见附件</w:t>
      </w:r>
      <w:r>
        <w:rPr>
          <w:rFonts w:hint="eastAsia" w:ascii="仿宋" w:hAnsi="仿宋" w:eastAsia="仿宋" w:cs="仿宋"/>
          <w:color w:val="auto"/>
          <w:sz w:val="24"/>
        </w:rPr>
        <w:t>。</w:t>
      </w:r>
    </w:p>
    <w:p w14:paraId="03C5B4F9">
      <w:pPr>
        <w:rPr>
          <w:rFonts w:hint="eastAsia" w:ascii="仿宋" w:hAnsi="仿宋" w:eastAsia="仿宋" w:cs="仿宋"/>
          <w:color w:val="auto"/>
          <w:sz w:val="24"/>
        </w:rPr>
      </w:pPr>
    </w:p>
    <w:p w14:paraId="2B4EB696">
      <w:pPr>
        <w:spacing w:line="420" w:lineRule="exact"/>
        <w:ind w:firstLine="480" w:firstLineChars="200"/>
        <w:rPr>
          <w:rFonts w:hint="eastAsia" w:ascii="仿宋" w:hAnsi="仿宋" w:eastAsia="仿宋" w:cs="仿宋"/>
          <w:color w:val="auto"/>
          <w:sz w:val="24"/>
          <w:u w:val="single"/>
        </w:rPr>
      </w:pPr>
    </w:p>
    <w:p w14:paraId="19FCB4FF">
      <w:pPr>
        <w:pStyle w:val="16"/>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rPr>
        <w:br w:type="page"/>
      </w:r>
    </w:p>
    <w:p w14:paraId="5960300D">
      <w:pPr>
        <w:pStyle w:val="16"/>
        <w:rPr>
          <w:rFonts w:ascii="Times New Roman" w:hAnsi="Times New Roman" w:cs="Times New Roman"/>
          <w:color w:val="auto"/>
          <w:szCs w:val="21"/>
          <w:u w:val="single"/>
        </w:rPr>
      </w:pPr>
    </w:p>
    <w:p w14:paraId="5267E5BC">
      <w:pPr>
        <w:pStyle w:val="16"/>
        <w:rPr>
          <w:rFonts w:ascii="Times New Roman" w:hAnsi="Times New Roman" w:cs="Times New Roman"/>
          <w:color w:val="auto"/>
          <w:szCs w:val="21"/>
          <w:u w:val="single"/>
        </w:rPr>
      </w:pPr>
    </w:p>
    <w:p w14:paraId="531CCBE0">
      <w:pPr>
        <w:pStyle w:val="16"/>
        <w:ind w:left="0" w:leftChars="0"/>
        <w:rPr>
          <w:rFonts w:ascii="Times New Roman" w:hAnsi="Times New Roman" w:cs="Times New Roman"/>
          <w:color w:val="auto"/>
          <w:szCs w:val="21"/>
          <w:u w:val="single"/>
        </w:rPr>
      </w:pPr>
    </w:p>
    <w:p w14:paraId="7FF8A449">
      <w:pPr>
        <w:spacing w:line="420" w:lineRule="exact"/>
        <w:rPr>
          <w:rFonts w:eastAsia="楷体_GB2312"/>
          <w:color w:val="auto"/>
          <w:u w:val="single"/>
        </w:rPr>
      </w:pPr>
    </w:p>
    <w:p w14:paraId="79B49830">
      <w:pPr>
        <w:spacing w:line="420" w:lineRule="exact"/>
        <w:jc w:val="center"/>
        <w:rPr>
          <w:rFonts w:eastAsia="楷体_GB2312"/>
          <w:color w:val="auto"/>
          <w:u w:val="single"/>
        </w:rPr>
      </w:pPr>
    </w:p>
    <w:p w14:paraId="1A9D8684">
      <w:pPr>
        <w:jc w:val="center"/>
        <w:outlineLvl w:val="0"/>
        <w:rPr>
          <w:rFonts w:eastAsia="黑体"/>
          <w:color w:val="auto"/>
          <w:sz w:val="52"/>
          <w:szCs w:val="52"/>
        </w:rPr>
      </w:pPr>
      <w:bookmarkStart w:id="1614" w:name="_Toc26990"/>
      <w:bookmarkStart w:id="1615" w:name="_Toc9973"/>
      <w:bookmarkStart w:id="1616" w:name="_Toc2572"/>
      <w:bookmarkStart w:id="1617" w:name="_Toc20661"/>
      <w:bookmarkStart w:id="1618" w:name="_Toc13401"/>
      <w:bookmarkStart w:id="1619" w:name="_Toc31936"/>
      <w:bookmarkStart w:id="1620" w:name="_Toc28692"/>
      <w:bookmarkStart w:id="1621" w:name="_Toc28594"/>
      <w:bookmarkStart w:id="1622" w:name="_Toc17399"/>
      <w:bookmarkStart w:id="1623" w:name="_Toc31898"/>
      <w:bookmarkStart w:id="1624" w:name="_Toc12919"/>
      <w:bookmarkStart w:id="1625" w:name="_Toc16106"/>
      <w:bookmarkStart w:id="1626" w:name="_Toc24692"/>
      <w:bookmarkStart w:id="1627" w:name="_Toc29026"/>
      <w:bookmarkStart w:id="1628" w:name="_Toc15669"/>
      <w:bookmarkStart w:id="1629" w:name="_Toc20195"/>
      <w:r>
        <w:rPr>
          <w:rFonts w:eastAsia="黑体"/>
          <w:color w:val="auto"/>
          <w:sz w:val="52"/>
          <w:szCs w:val="52"/>
        </w:rPr>
        <w:t>第二卷</w:t>
      </w:r>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p>
    <w:p w14:paraId="199B5CCE">
      <w:pPr>
        <w:jc w:val="center"/>
        <w:rPr>
          <w:rFonts w:eastAsia="黑体"/>
          <w:color w:val="auto"/>
          <w:sz w:val="44"/>
          <w:szCs w:val="44"/>
        </w:rPr>
      </w:pPr>
      <w:r>
        <w:rPr>
          <w:rFonts w:eastAsia="黑体"/>
          <w:color w:val="auto"/>
          <w:sz w:val="44"/>
          <w:szCs w:val="44"/>
        </w:rPr>
        <w:t xml:space="preserve"> </w:t>
      </w:r>
    </w:p>
    <w:p w14:paraId="2B11E39A">
      <w:pPr>
        <w:jc w:val="center"/>
        <w:outlineLvl w:val="0"/>
        <w:rPr>
          <w:rFonts w:eastAsia="黑体"/>
          <w:color w:val="auto"/>
          <w:sz w:val="44"/>
          <w:szCs w:val="44"/>
        </w:rPr>
      </w:pPr>
      <w:r>
        <w:rPr>
          <w:rFonts w:eastAsia="黑体"/>
          <w:color w:val="auto"/>
          <w:sz w:val="44"/>
          <w:szCs w:val="44"/>
        </w:rPr>
        <w:br w:type="page"/>
      </w:r>
      <w:bookmarkStart w:id="1630" w:name="_Toc18907"/>
      <w:bookmarkStart w:id="1631" w:name="_Toc24213"/>
      <w:bookmarkStart w:id="1632" w:name="_Toc17391"/>
      <w:bookmarkStart w:id="1633" w:name="_Toc23081"/>
      <w:bookmarkStart w:id="1634" w:name="_Toc16337"/>
      <w:bookmarkStart w:id="1635" w:name="_Toc23792"/>
      <w:bookmarkStart w:id="1636" w:name="_Toc12096"/>
      <w:bookmarkStart w:id="1637" w:name="_Toc21766"/>
      <w:bookmarkStart w:id="1638" w:name="_Toc16995"/>
      <w:bookmarkStart w:id="1639" w:name="_Toc1454"/>
      <w:bookmarkStart w:id="1640" w:name="_Toc320"/>
      <w:bookmarkStart w:id="1641" w:name="_Toc30960"/>
      <w:bookmarkStart w:id="1642" w:name="_Toc25930"/>
    </w:p>
    <w:p w14:paraId="60C70675">
      <w:pPr>
        <w:jc w:val="center"/>
        <w:outlineLvl w:val="0"/>
        <w:rPr>
          <w:rFonts w:eastAsia="黑体"/>
          <w:color w:val="auto"/>
          <w:sz w:val="44"/>
          <w:szCs w:val="44"/>
        </w:rPr>
      </w:pPr>
    </w:p>
    <w:p w14:paraId="62F00080">
      <w:pPr>
        <w:jc w:val="center"/>
        <w:outlineLvl w:val="0"/>
        <w:rPr>
          <w:rFonts w:eastAsia="黑体"/>
          <w:color w:val="auto"/>
          <w:sz w:val="44"/>
          <w:szCs w:val="44"/>
        </w:rPr>
      </w:pPr>
    </w:p>
    <w:p w14:paraId="35177BD9">
      <w:pPr>
        <w:jc w:val="center"/>
        <w:outlineLvl w:val="0"/>
        <w:rPr>
          <w:rFonts w:eastAsia="黑体"/>
          <w:color w:val="auto"/>
          <w:sz w:val="44"/>
          <w:szCs w:val="44"/>
        </w:rPr>
      </w:pPr>
    </w:p>
    <w:p w14:paraId="47B004BA">
      <w:pPr>
        <w:jc w:val="center"/>
        <w:outlineLvl w:val="0"/>
        <w:rPr>
          <w:rFonts w:eastAsia="黑体"/>
          <w:color w:val="auto"/>
          <w:sz w:val="44"/>
          <w:szCs w:val="44"/>
        </w:rPr>
      </w:pPr>
    </w:p>
    <w:p w14:paraId="093C9B4F">
      <w:pPr>
        <w:jc w:val="center"/>
        <w:outlineLvl w:val="0"/>
        <w:rPr>
          <w:rFonts w:eastAsia="黑体"/>
          <w:color w:val="auto"/>
          <w:sz w:val="44"/>
          <w:szCs w:val="44"/>
        </w:rPr>
      </w:pPr>
    </w:p>
    <w:p w14:paraId="1FB7064E">
      <w:pPr>
        <w:jc w:val="center"/>
        <w:outlineLvl w:val="0"/>
        <w:rPr>
          <w:rFonts w:eastAsia="黑体"/>
          <w:color w:val="auto"/>
          <w:sz w:val="44"/>
          <w:szCs w:val="44"/>
        </w:rPr>
      </w:pPr>
    </w:p>
    <w:p w14:paraId="651EC4A3">
      <w:pPr>
        <w:jc w:val="center"/>
        <w:outlineLvl w:val="0"/>
        <w:rPr>
          <w:rFonts w:eastAsia="黑体"/>
          <w:color w:val="auto"/>
          <w:sz w:val="44"/>
          <w:szCs w:val="44"/>
        </w:rPr>
      </w:pPr>
    </w:p>
    <w:p w14:paraId="1B3247A6">
      <w:pPr>
        <w:jc w:val="center"/>
        <w:outlineLvl w:val="0"/>
        <w:rPr>
          <w:rFonts w:eastAsia="黑体"/>
          <w:color w:val="auto"/>
          <w:sz w:val="32"/>
          <w:szCs w:val="32"/>
        </w:rPr>
      </w:pPr>
      <w:bookmarkStart w:id="1643" w:name="_Toc30983"/>
      <w:r>
        <w:rPr>
          <w:rFonts w:eastAsia="黑体"/>
          <w:color w:val="auto"/>
          <w:sz w:val="52"/>
          <w:szCs w:val="52"/>
        </w:rPr>
        <w:t>第六章  图  纸</w:t>
      </w:r>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p>
    <w:p w14:paraId="495E87D2">
      <w:pPr>
        <w:spacing w:after="240" w:afterLines="100"/>
        <w:rPr>
          <w:rFonts w:eastAsia="黑体"/>
          <w:color w:val="auto"/>
          <w:sz w:val="24"/>
        </w:rPr>
      </w:pPr>
      <w:r>
        <w:rPr>
          <w:rFonts w:eastAsia="黑体"/>
          <w:color w:val="auto"/>
          <w:sz w:val="24"/>
        </w:rPr>
        <w:br w:type="page"/>
      </w:r>
      <w:r>
        <w:rPr>
          <w:rFonts w:hint="eastAsia" w:ascii="仿宋" w:hAnsi="仿宋" w:eastAsia="仿宋" w:cs="仿宋"/>
          <w:color w:val="auto"/>
          <w:sz w:val="24"/>
        </w:rPr>
        <w:t>1．图纸目录</w:t>
      </w: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53"/>
        <w:gridCol w:w="1453"/>
        <w:gridCol w:w="1453"/>
        <w:gridCol w:w="1453"/>
        <w:gridCol w:w="1454"/>
        <w:gridCol w:w="1454"/>
      </w:tblGrid>
      <w:tr w14:paraId="217247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trPr>
        <w:tc>
          <w:tcPr>
            <w:tcW w:w="1453" w:type="dxa"/>
            <w:noWrap w:val="0"/>
            <w:vAlign w:val="center"/>
          </w:tcPr>
          <w:p w14:paraId="52ACCA4B">
            <w:pPr>
              <w:jc w:val="center"/>
              <w:rPr>
                <w:rFonts w:hint="eastAsia" w:ascii="仿宋" w:hAnsi="仿宋" w:eastAsia="仿宋" w:cs="仿宋"/>
                <w:color w:val="auto"/>
                <w:sz w:val="24"/>
              </w:rPr>
            </w:pPr>
            <w:r>
              <w:rPr>
                <w:rFonts w:hint="eastAsia" w:ascii="仿宋" w:hAnsi="仿宋" w:eastAsia="仿宋" w:cs="仿宋"/>
                <w:color w:val="auto"/>
                <w:sz w:val="24"/>
              </w:rPr>
              <w:t>序号</w:t>
            </w:r>
          </w:p>
        </w:tc>
        <w:tc>
          <w:tcPr>
            <w:tcW w:w="1453" w:type="dxa"/>
            <w:noWrap w:val="0"/>
            <w:vAlign w:val="center"/>
          </w:tcPr>
          <w:p w14:paraId="2EE7C334">
            <w:pPr>
              <w:jc w:val="center"/>
              <w:rPr>
                <w:rFonts w:hint="eastAsia" w:ascii="仿宋" w:hAnsi="仿宋" w:eastAsia="仿宋" w:cs="仿宋"/>
                <w:color w:val="auto"/>
                <w:sz w:val="24"/>
              </w:rPr>
            </w:pPr>
            <w:r>
              <w:rPr>
                <w:rFonts w:hint="eastAsia" w:ascii="仿宋" w:hAnsi="仿宋" w:eastAsia="仿宋" w:cs="仿宋"/>
                <w:color w:val="auto"/>
                <w:sz w:val="24"/>
              </w:rPr>
              <w:t>图名</w:t>
            </w:r>
          </w:p>
        </w:tc>
        <w:tc>
          <w:tcPr>
            <w:tcW w:w="1453" w:type="dxa"/>
            <w:noWrap w:val="0"/>
            <w:vAlign w:val="center"/>
          </w:tcPr>
          <w:p w14:paraId="177DBACC">
            <w:pPr>
              <w:jc w:val="center"/>
              <w:rPr>
                <w:rFonts w:hint="eastAsia" w:ascii="仿宋" w:hAnsi="仿宋" w:eastAsia="仿宋" w:cs="仿宋"/>
                <w:color w:val="auto"/>
                <w:sz w:val="24"/>
              </w:rPr>
            </w:pPr>
            <w:r>
              <w:rPr>
                <w:rFonts w:hint="eastAsia" w:ascii="仿宋" w:hAnsi="仿宋" w:eastAsia="仿宋" w:cs="仿宋"/>
                <w:color w:val="auto"/>
                <w:sz w:val="24"/>
              </w:rPr>
              <w:t>图号</w:t>
            </w:r>
          </w:p>
        </w:tc>
        <w:tc>
          <w:tcPr>
            <w:tcW w:w="1453" w:type="dxa"/>
            <w:noWrap w:val="0"/>
            <w:vAlign w:val="center"/>
          </w:tcPr>
          <w:p w14:paraId="7DB6FF33">
            <w:pPr>
              <w:jc w:val="center"/>
              <w:rPr>
                <w:rFonts w:hint="eastAsia" w:ascii="仿宋" w:hAnsi="仿宋" w:eastAsia="仿宋" w:cs="仿宋"/>
                <w:color w:val="auto"/>
                <w:sz w:val="24"/>
              </w:rPr>
            </w:pPr>
            <w:r>
              <w:rPr>
                <w:rFonts w:hint="eastAsia" w:ascii="仿宋" w:hAnsi="仿宋" w:eastAsia="仿宋" w:cs="仿宋"/>
                <w:color w:val="auto"/>
                <w:sz w:val="24"/>
              </w:rPr>
              <w:t>版本</w:t>
            </w:r>
          </w:p>
        </w:tc>
        <w:tc>
          <w:tcPr>
            <w:tcW w:w="1454" w:type="dxa"/>
            <w:noWrap w:val="0"/>
            <w:vAlign w:val="center"/>
          </w:tcPr>
          <w:p w14:paraId="2F769C38">
            <w:pPr>
              <w:jc w:val="center"/>
              <w:rPr>
                <w:rFonts w:hint="eastAsia" w:ascii="仿宋" w:hAnsi="仿宋" w:eastAsia="仿宋" w:cs="仿宋"/>
                <w:color w:val="auto"/>
                <w:sz w:val="24"/>
              </w:rPr>
            </w:pPr>
            <w:r>
              <w:rPr>
                <w:rFonts w:hint="eastAsia" w:ascii="仿宋" w:hAnsi="仿宋" w:eastAsia="仿宋" w:cs="仿宋"/>
                <w:color w:val="auto"/>
                <w:sz w:val="24"/>
              </w:rPr>
              <w:t>出图日期</w:t>
            </w:r>
          </w:p>
        </w:tc>
        <w:tc>
          <w:tcPr>
            <w:tcW w:w="1454" w:type="dxa"/>
            <w:noWrap w:val="0"/>
            <w:vAlign w:val="center"/>
          </w:tcPr>
          <w:p w14:paraId="135AEA97">
            <w:pPr>
              <w:jc w:val="center"/>
              <w:rPr>
                <w:rFonts w:hint="eastAsia" w:ascii="仿宋" w:hAnsi="仿宋" w:eastAsia="仿宋" w:cs="仿宋"/>
                <w:color w:val="auto"/>
                <w:sz w:val="24"/>
              </w:rPr>
            </w:pPr>
            <w:r>
              <w:rPr>
                <w:rFonts w:hint="eastAsia" w:ascii="仿宋" w:hAnsi="仿宋" w:eastAsia="仿宋" w:cs="仿宋"/>
                <w:color w:val="auto"/>
                <w:sz w:val="24"/>
              </w:rPr>
              <w:t>备注</w:t>
            </w:r>
          </w:p>
        </w:tc>
      </w:tr>
      <w:tr w14:paraId="629A68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trPr>
        <w:tc>
          <w:tcPr>
            <w:tcW w:w="1453" w:type="dxa"/>
            <w:noWrap w:val="0"/>
            <w:vAlign w:val="center"/>
          </w:tcPr>
          <w:p w14:paraId="297C997E">
            <w:pPr>
              <w:jc w:val="center"/>
              <w:rPr>
                <w:rFonts w:hint="eastAsia" w:ascii="仿宋" w:hAnsi="仿宋" w:eastAsia="仿宋" w:cs="仿宋"/>
                <w:color w:val="auto"/>
                <w:sz w:val="24"/>
              </w:rPr>
            </w:pPr>
            <w:r>
              <w:rPr>
                <w:rFonts w:hint="eastAsia" w:ascii="仿宋" w:hAnsi="仿宋" w:eastAsia="仿宋" w:cs="仿宋"/>
                <w:color w:val="auto"/>
                <w:sz w:val="24"/>
              </w:rPr>
              <w:t>/</w:t>
            </w:r>
          </w:p>
        </w:tc>
        <w:tc>
          <w:tcPr>
            <w:tcW w:w="1453" w:type="dxa"/>
            <w:noWrap w:val="0"/>
            <w:vAlign w:val="center"/>
          </w:tcPr>
          <w:p w14:paraId="33F86AD1">
            <w:pPr>
              <w:jc w:val="center"/>
              <w:rPr>
                <w:rFonts w:hint="eastAsia" w:ascii="仿宋" w:hAnsi="仿宋" w:eastAsia="仿宋" w:cs="仿宋"/>
                <w:color w:val="auto"/>
                <w:sz w:val="24"/>
              </w:rPr>
            </w:pPr>
            <w:r>
              <w:rPr>
                <w:rFonts w:hint="eastAsia" w:ascii="仿宋" w:hAnsi="仿宋" w:eastAsia="仿宋" w:cs="仿宋"/>
                <w:color w:val="auto"/>
                <w:sz w:val="24"/>
              </w:rPr>
              <w:t>/</w:t>
            </w:r>
          </w:p>
        </w:tc>
        <w:tc>
          <w:tcPr>
            <w:tcW w:w="1453" w:type="dxa"/>
            <w:noWrap w:val="0"/>
            <w:vAlign w:val="center"/>
          </w:tcPr>
          <w:p w14:paraId="7E031A29">
            <w:pPr>
              <w:jc w:val="center"/>
              <w:rPr>
                <w:rFonts w:hint="eastAsia" w:ascii="仿宋" w:hAnsi="仿宋" w:eastAsia="仿宋" w:cs="仿宋"/>
                <w:color w:val="auto"/>
                <w:sz w:val="24"/>
              </w:rPr>
            </w:pPr>
            <w:r>
              <w:rPr>
                <w:rFonts w:hint="eastAsia" w:ascii="仿宋" w:hAnsi="仿宋" w:eastAsia="仿宋" w:cs="仿宋"/>
                <w:color w:val="auto"/>
                <w:sz w:val="24"/>
              </w:rPr>
              <w:t>/</w:t>
            </w:r>
          </w:p>
        </w:tc>
        <w:tc>
          <w:tcPr>
            <w:tcW w:w="1453" w:type="dxa"/>
            <w:noWrap w:val="0"/>
            <w:vAlign w:val="center"/>
          </w:tcPr>
          <w:p w14:paraId="7A4ED601">
            <w:pPr>
              <w:jc w:val="center"/>
              <w:rPr>
                <w:rFonts w:hint="eastAsia" w:ascii="仿宋" w:hAnsi="仿宋" w:eastAsia="仿宋" w:cs="仿宋"/>
                <w:color w:val="auto"/>
                <w:sz w:val="24"/>
              </w:rPr>
            </w:pPr>
            <w:r>
              <w:rPr>
                <w:rFonts w:hint="eastAsia" w:ascii="仿宋" w:hAnsi="仿宋" w:eastAsia="仿宋" w:cs="仿宋"/>
                <w:color w:val="auto"/>
                <w:sz w:val="24"/>
              </w:rPr>
              <w:t>/</w:t>
            </w:r>
          </w:p>
        </w:tc>
        <w:tc>
          <w:tcPr>
            <w:tcW w:w="1454" w:type="dxa"/>
            <w:noWrap w:val="0"/>
            <w:vAlign w:val="center"/>
          </w:tcPr>
          <w:p w14:paraId="2F1273D3">
            <w:pPr>
              <w:jc w:val="center"/>
              <w:rPr>
                <w:rFonts w:hint="eastAsia" w:ascii="仿宋" w:hAnsi="仿宋" w:eastAsia="仿宋" w:cs="仿宋"/>
                <w:color w:val="auto"/>
                <w:sz w:val="24"/>
              </w:rPr>
            </w:pPr>
            <w:r>
              <w:rPr>
                <w:rFonts w:hint="eastAsia" w:ascii="仿宋" w:hAnsi="仿宋" w:eastAsia="仿宋" w:cs="仿宋"/>
                <w:color w:val="auto"/>
                <w:sz w:val="24"/>
              </w:rPr>
              <w:t>/</w:t>
            </w:r>
          </w:p>
        </w:tc>
        <w:tc>
          <w:tcPr>
            <w:tcW w:w="1454" w:type="dxa"/>
            <w:noWrap w:val="0"/>
            <w:vAlign w:val="center"/>
          </w:tcPr>
          <w:p w14:paraId="2EC45592">
            <w:pPr>
              <w:jc w:val="center"/>
              <w:rPr>
                <w:rFonts w:hint="eastAsia" w:ascii="仿宋" w:hAnsi="仿宋" w:eastAsia="仿宋" w:cs="仿宋"/>
                <w:color w:val="auto"/>
                <w:sz w:val="24"/>
              </w:rPr>
            </w:pPr>
            <w:r>
              <w:rPr>
                <w:rFonts w:hint="eastAsia" w:ascii="仿宋" w:hAnsi="仿宋" w:eastAsia="仿宋" w:cs="仿宋"/>
                <w:color w:val="auto"/>
                <w:sz w:val="24"/>
              </w:rPr>
              <w:t>/</w:t>
            </w:r>
          </w:p>
        </w:tc>
      </w:tr>
    </w:tbl>
    <w:p w14:paraId="72AD006E">
      <w:pPr>
        <w:rPr>
          <w:rFonts w:eastAsia="黑体"/>
          <w:color w:val="auto"/>
          <w:sz w:val="24"/>
        </w:rPr>
      </w:pPr>
    </w:p>
    <w:p w14:paraId="27B1D70E">
      <w:pPr>
        <w:adjustRightInd w:val="0"/>
        <w:snapToGrid w:val="0"/>
        <w:spacing w:line="440" w:lineRule="exact"/>
        <w:rPr>
          <w:rFonts w:hint="eastAsia" w:ascii="仿宋" w:hAnsi="仿宋" w:eastAsia="仿宋" w:cs="仿宋"/>
          <w:color w:val="auto"/>
          <w:sz w:val="24"/>
        </w:rPr>
      </w:pPr>
      <w:r>
        <w:rPr>
          <w:rFonts w:hint="eastAsia" w:ascii="仿宋" w:hAnsi="仿宋" w:eastAsia="仿宋" w:cs="仿宋"/>
          <w:color w:val="auto"/>
          <w:sz w:val="24"/>
        </w:rPr>
        <w:t>2.图纸</w:t>
      </w:r>
      <w:r>
        <w:rPr>
          <w:rFonts w:hint="eastAsia" w:ascii="仿宋" w:hAnsi="仿宋" w:eastAsia="仿宋" w:cs="仿宋"/>
          <w:b/>
          <w:bCs/>
          <w:color w:val="auto"/>
          <w:sz w:val="24"/>
        </w:rPr>
        <w:t>:详见附件</w:t>
      </w:r>
      <w:r>
        <w:rPr>
          <w:rFonts w:hint="eastAsia" w:ascii="仿宋" w:hAnsi="仿宋" w:eastAsia="仿宋" w:cs="仿宋"/>
          <w:color w:val="auto"/>
          <w:sz w:val="24"/>
        </w:rPr>
        <w:t>。</w:t>
      </w:r>
    </w:p>
    <w:p w14:paraId="23C22CC2">
      <w:pPr>
        <w:spacing w:line="420" w:lineRule="exact"/>
        <w:jc w:val="center"/>
        <w:rPr>
          <w:rFonts w:eastAsia="楷体_GB2312"/>
          <w:color w:val="auto"/>
        </w:rPr>
      </w:pPr>
    </w:p>
    <w:p w14:paraId="021B33E7">
      <w:pPr>
        <w:pStyle w:val="16"/>
        <w:rPr>
          <w:rFonts w:ascii="Times New Roman" w:hAnsi="Times New Roman" w:cs="Times New Roman"/>
          <w:color w:val="auto"/>
        </w:rPr>
      </w:pPr>
      <w:r>
        <w:rPr>
          <w:rFonts w:ascii="Times New Roman" w:hAnsi="Times New Roman" w:cs="Times New Roman"/>
          <w:color w:val="auto"/>
        </w:rPr>
        <w:br w:type="page"/>
      </w:r>
    </w:p>
    <w:p w14:paraId="04794669">
      <w:pPr>
        <w:pStyle w:val="16"/>
        <w:rPr>
          <w:rFonts w:ascii="Times New Roman" w:hAnsi="Times New Roman" w:cs="Times New Roman"/>
          <w:color w:val="auto"/>
        </w:rPr>
      </w:pPr>
    </w:p>
    <w:p w14:paraId="031876C5">
      <w:pPr>
        <w:pStyle w:val="16"/>
        <w:rPr>
          <w:rFonts w:ascii="Times New Roman" w:hAnsi="Times New Roman" w:cs="Times New Roman"/>
          <w:color w:val="auto"/>
        </w:rPr>
      </w:pPr>
    </w:p>
    <w:p w14:paraId="0968C06E">
      <w:pPr>
        <w:pStyle w:val="16"/>
        <w:rPr>
          <w:rFonts w:ascii="Times New Roman" w:hAnsi="Times New Roman" w:cs="Times New Roman"/>
          <w:color w:val="auto"/>
        </w:rPr>
      </w:pPr>
    </w:p>
    <w:p w14:paraId="611EBA4F">
      <w:pPr>
        <w:pStyle w:val="16"/>
        <w:rPr>
          <w:rFonts w:ascii="Times New Roman" w:hAnsi="Times New Roman" w:cs="Times New Roman"/>
          <w:color w:val="auto"/>
        </w:rPr>
      </w:pPr>
    </w:p>
    <w:p w14:paraId="483B60C9">
      <w:pPr>
        <w:pStyle w:val="16"/>
        <w:rPr>
          <w:rFonts w:ascii="Times New Roman" w:hAnsi="Times New Roman" w:cs="Times New Roman"/>
          <w:color w:val="auto"/>
        </w:rPr>
      </w:pPr>
    </w:p>
    <w:p w14:paraId="76EEE697">
      <w:pPr>
        <w:pStyle w:val="16"/>
        <w:ind w:left="0" w:leftChars="0"/>
        <w:rPr>
          <w:rFonts w:ascii="Times New Roman" w:hAnsi="Times New Roman" w:cs="Times New Roman"/>
          <w:color w:val="auto"/>
        </w:rPr>
      </w:pPr>
    </w:p>
    <w:p w14:paraId="6B7702CD">
      <w:pPr>
        <w:spacing w:line="420" w:lineRule="exact"/>
        <w:jc w:val="center"/>
        <w:rPr>
          <w:rFonts w:eastAsia="楷体_GB2312"/>
          <w:color w:val="auto"/>
        </w:rPr>
      </w:pPr>
    </w:p>
    <w:p w14:paraId="5933DC03">
      <w:pPr>
        <w:jc w:val="center"/>
        <w:outlineLvl w:val="0"/>
        <w:rPr>
          <w:rFonts w:eastAsia="黑体"/>
          <w:color w:val="auto"/>
          <w:sz w:val="52"/>
          <w:szCs w:val="52"/>
        </w:rPr>
      </w:pPr>
      <w:bookmarkStart w:id="1644" w:name="_Toc12460"/>
      <w:bookmarkStart w:id="1645" w:name="_Toc5372"/>
      <w:bookmarkStart w:id="1646" w:name="_Toc444"/>
      <w:bookmarkStart w:id="1647" w:name="_Toc14210"/>
      <w:bookmarkStart w:id="1648" w:name="_Toc9862"/>
      <w:bookmarkStart w:id="1649" w:name="_Toc20112"/>
      <w:bookmarkStart w:id="1650" w:name="_Toc20354"/>
      <w:bookmarkStart w:id="1651" w:name="_Toc16862"/>
      <w:bookmarkStart w:id="1652" w:name="_Toc22978"/>
      <w:bookmarkStart w:id="1653" w:name="_Toc9377"/>
      <w:bookmarkStart w:id="1654" w:name="_Toc9193"/>
      <w:bookmarkStart w:id="1655" w:name="_Toc12453"/>
      <w:bookmarkStart w:id="1656" w:name="_Toc14532"/>
      <w:bookmarkStart w:id="1657" w:name="_Toc25398"/>
      <w:bookmarkStart w:id="1658" w:name="_Toc3005"/>
      <w:r>
        <w:rPr>
          <w:rFonts w:eastAsia="黑体"/>
          <w:color w:val="auto"/>
          <w:sz w:val="52"/>
          <w:szCs w:val="52"/>
        </w:rPr>
        <w:t>第三卷</w:t>
      </w:r>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p>
    <w:p w14:paraId="63C7ED6C">
      <w:pPr>
        <w:spacing w:before="240" w:beforeLines="100" w:after="240" w:afterLines="100"/>
        <w:jc w:val="center"/>
        <w:outlineLvl w:val="0"/>
        <w:rPr>
          <w:rFonts w:eastAsia="黑体"/>
          <w:color w:val="auto"/>
          <w:sz w:val="28"/>
          <w:szCs w:val="28"/>
        </w:rPr>
      </w:pPr>
      <w:r>
        <w:rPr>
          <w:rFonts w:eastAsia="黑体"/>
          <w:color w:val="auto"/>
          <w:sz w:val="28"/>
          <w:szCs w:val="28"/>
        </w:rPr>
        <w:br w:type="page"/>
      </w:r>
      <w:bookmarkStart w:id="1659" w:name="_Toc30375"/>
      <w:bookmarkStart w:id="1660" w:name="_Toc12798"/>
      <w:bookmarkStart w:id="1661" w:name="_Toc1717"/>
      <w:bookmarkStart w:id="1662" w:name="_Toc366"/>
      <w:bookmarkStart w:id="1663" w:name="_Toc17030"/>
      <w:bookmarkStart w:id="1664" w:name="_Toc30882"/>
      <w:bookmarkStart w:id="1665" w:name="_Toc5110"/>
      <w:bookmarkStart w:id="1666" w:name="_Toc22768"/>
      <w:bookmarkStart w:id="1667" w:name="_Toc20292"/>
      <w:bookmarkStart w:id="1668" w:name="_Toc6214"/>
      <w:bookmarkStart w:id="1669" w:name="_Toc12702"/>
      <w:bookmarkStart w:id="1670" w:name="_Toc7015"/>
      <w:bookmarkStart w:id="1671" w:name="_Toc17721"/>
    </w:p>
    <w:p w14:paraId="17E7BB51">
      <w:pPr>
        <w:spacing w:before="240" w:beforeLines="100" w:after="240" w:afterLines="100"/>
        <w:jc w:val="center"/>
        <w:outlineLvl w:val="0"/>
        <w:rPr>
          <w:rFonts w:eastAsia="黑体"/>
          <w:color w:val="auto"/>
          <w:sz w:val="28"/>
          <w:szCs w:val="28"/>
        </w:rPr>
      </w:pPr>
    </w:p>
    <w:p w14:paraId="54507762">
      <w:pPr>
        <w:spacing w:before="240" w:beforeLines="100" w:after="240" w:afterLines="100"/>
        <w:jc w:val="center"/>
        <w:outlineLvl w:val="0"/>
        <w:rPr>
          <w:rFonts w:eastAsia="黑体"/>
          <w:color w:val="auto"/>
          <w:sz w:val="28"/>
          <w:szCs w:val="28"/>
        </w:rPr>
      </w:pPr>
    </w:p>
    <w:p w14:paraId="47BB2572">
      <w:pPr>
        <w:spacing w:before="240" w:beforeLines="100" w:after="240" w:afterLines="100"/>
        <w:jc w:val="center"/>
        <w:outlineLvl w:val="0"/>
        <w:rPr>
          <w:rFonts w:eastAsia="黑体"/>
          <w:color w:val="auto"/>
          <w:sz w:val="28"/>
          <w:szCs w:val="28"/>
        </w:rPr>
      </w:pPr>
    </w:p>
    <w:p w14:paraId="2A909C24">
      <w:pPr>
        <w:spacing w:before="240" w:beforeLines="100" w:after="240" w:afterLines="100"/>
        <w:jc w:val="center"/>
        <w:outlineLvl w:val="0"/>
        <w:rPr>
          <w:rFonts w:eastAsia="黑体"/>
          <w:color w:val="auto"/>
          <w:sz w:val="28"/>
          <w:szCs w:val="28"/>
        </w:rPr>
      </w:pPr>
    </w:p>
    <w:p w14:paraId="57EC41B9">
      <w:pPr>
        <w:spacing w:before="240" w:beforeLines="100" w:after="240" w:afterLines="100"/>
        <w:jc w:val="center"/>
        <w:outlineLvl w:val="0"/>
        <w:rPr>
          <w:rFonts w:eastAsia="黑体"/>
          <w:color w:val="auto"/>
          <w:sz w:val="28"/>
          <w:szCs w:val="28"/>
        </w:rPr>
      </w:pPr>
    </w:p>
    <w:p w14:paraId="29BA1985">
      <w:pPr>
        <w:spacing w:before="240" w:beforeLines="100" w:after="240" w:afterLines="100"/>
        <w:jc w:val="center"/>
        <w:outlineLvl w:val="0"/>
        <w:rPr>
          <w:rFonts w:eastAsia="黑体"/>
          <w:color w:val="auto"/>
          <w:sz w:val="28"/>
          <w:szCs w:val="28"/>
        </w:rPr>
      </w:pPr>
      <w:bookmarkStart w:id="1672" w:name="_Toc26343"/>
      <w:r>
        <w:rPr>
          <w:rFonts w:eastAsia="黑体"/>
          <w:color w:val="auto"/>
          <w:sz w:val="52"/>
          <w:szCs w:val="52"/>
        </w:rPr>
        <w:t>第七章  技术标准和要求</w:t>
      </w:r>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p>
    <w:p w14:paraId="2C185C1E">
      <w:pPr>
        <w:spacing w:line="360" w:lineRule="auto"/>
        <w:ind w:left="480" w:hanging="480" w:hangingChars="200"/>
        <w:jc w:val="center"/>
        <w:outlineLvl w:val="1"/>
        <w:rPr>
          <w:color w:val="auto"/>
        </w:rPr>
      </w:pPr>
      <w:bookmarkStart w:id="1673" w:name="_Toc16627"/>
      <w:bookmarkStart w:id="1674" w:name="_Toc12340"/>
      <w:bookmarkStart w:id="1675" w:name="_Toc19698"/>
      <w:bookmarkStart w:id="1676" w:name="_Toc6462"/>
      <w:bookmarkStart w:id="1677" w:name="_Toc1881"/>
      <w:bookmarkStart w:id="1678" w:name="_Toc12473"/>
      <w:bookmarkStart w:id="1679" w:name="_Toc7148"/>
      <w:bookmarkStart w:id="1680" w:name="_Toc21170"/>
      <w:bookmarkStart w:id="1681" w:name="_Toc12059"/>
      <w:bookmarkStart w:id="1682" w:name="_Toc4550"/>
      <w:bookmarkStart w:id="1683" w:name="_Toc4623"/>
      <w:bookmarkStart w:id="1684" w:name="_Toc3371"/>
      <w:bookmarkStart w:id="1685" w:name="_Toc11714"/>
      <w:r>
        <w:rPr>
          <w:rFonts w:eastAsia="黑体"/>
          <w:color w:val="auto"/>
          <w:sz w:val="24"/>
        </w:rPr>
        <w:br w:type="page"/>
      </w:r>
      <w:bookmarkStart w:id="1686" w:name="_Toc1914"/>
      <w:r>
        <w:rPr>
          <w:rFonts w:eastAsia="黑体"/>
          <w:color w:val="auto"/>
          <w:sz w:val="24"/>
        </w:rPr>
        <w:t>第一节 一般要求</w:t>
      </w:r>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p>
    <w:p w14:paraId="712EBE49">
      <w:pPr>
        <w:spacing w:line="360" w:lineRule="auto"/>
        <w:rPr>
          <w:rFonts w:hint="eastAsia" w:ascii="仿宋" w:hAnsi="仿宋" w:eastAsia="仿宋" w:cs="仿宋"/>
          <w:b/>
          <w:bCs/>
          <w:color w:val="auto"/>
          <w:sz w:val="24"/>
        </w:rPr>
      </w:pPr>
      <w:r>
        <w:rPr>
          <w:rFonts w:hint="eastAsia" w:ascii="仿宋" w:hAnsi="仿宋" w:eastAsia="仿宋" w:cs="仿宋"/>
          <w:b/>
          <w:bCs/>
          <w:color w:val="auto"/>
          <w:sz w:val="24"/>
        </w:rPr>
        <w:t>1.工程概况</w:t>
      </w:r>
    </w:p>
    <w:p w14:paraId="0624A1A9">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1.1 项目基本情况：</w:t>
      </w:r>
    </w:p>
    <w:p w14:paraId="1A3724ED">
      <w:pPr>
        <w:adjustRightInd w:val="0"/>
        <w:snapToGrid w:val="0"/>
        <w:spacing w:line="500" w:lineRule="exact"/>
        <w:ind w:firstLine="480" w:firstLineChars="200"/>
        <w:jc w:val="left"/>
        <w:rPr>
          <w:rFonts w:hint="eastAsia" w:ascii="仿宋" w:hAnsi="仿宋" w:eastAsia="仿宋" w:cs="仿宋"/>
          <w:color w:val="auto"/>
          <w:kern w:val="2"/>
          <w:sz w:val="24"/>
          <w:szCs w:val="24"/>
          <w:u w:val="single"/>
          <w:lang w:val="en-US" w:eastAsia="zh-CN" w:bidi="ar-SA"/>
        </w:rPr>
      </w:pPr>
      <w:r>
        <w:rPr>
          <w:rFonts w:hint="eastAsia" w:ascii="仿宋" w:hAnsi="仿宋" w:eastAsia="仿宋" w:cs="仿宋"/>
          <w:color w:val="auto"/>
          <w:kern w:val="0"/>
          <w:sz w:val="24"/>
          <w:szCs w:val="24"/>
          <w:u w:val="single"/>
          <w:lang w:val="en-US" w:eastAsia="zh-CN" w:bidi="zh-CN"/>
        </w:rPr>
        <w:t>建设规模及内容：老年康复中心项目规划占地面积8083.76㎡，建筑面积 9187.84㎡（地上6369.29㎡、地下2818.55㎡）。配套停车场、道路、硬化、绿化、水电气线管网、大门及围墙等附属设施工程，并购置安装电梯、中央空调、弱电智能化、变配电、康复治疗、生活护理、智能监护与信息等相关设备设施。</w:t>
      </w:r>
    </w:p>
    <w:p w14:paraId="5A10723E">
      <w:pPr>
        <w:adjustRightInd w:val="0"/>
        <w:snapToGrid w:val="0"/>
        <w:spacing w:line="500" w:lineRule="exact"/>
        <w:ind w:firstLine="480" w:firstLineChars="200"/>
        <w:jc w:val="left"/>
        <w:rPr>
          <w:rFonts w:hint="eastAsia" w:ascii="仿宋" w:hAnsi="仿宋" w:eastAsia="仿宋" w:cs="仿宋"/>
          <w:color w:val="auto"/>
          <w:kern w:val="0"/>
          <w:sz w:val="24"/>
          <w:szCs w:val="24"/>
          <w:u w:val="single"/>
          <w:lang w:val="zh-CN" w:eastAsia="zh-CN" w:bidi="zh-CN"/>
        </w:rPr>
      </w:pPr>
      <w:r>
        <w:rPr>
          <w:rFonts w:hint="eastAsia" w:ascii="仿宋" w:hAnsi="仿宋" w:eastAsia="仿宋" w:cs="仿宋"/>
          <w:color w:val="auto"/>
          <w:kern w:val="0"/>
          <w:sz w:val="24"/>
          <w:szCs w:val="24"/>
          <w:u w:val="single"/>
          <w:lang w:val="zh-CN" w:eastAsia="zh-CN" w:bidi="zh-CN"/>
        </w:rPr>
        <w:t>建设地点：驻马店市第二人民医院东侧（雪松大道与兴业大道交叉口东北侧）</w:t>
      </w:r>
    </w:p>
    <w:p w14:paraId="397686A4">
      <w:pPr>
        <w:spacing w:line="500" w:lineRule="exact"/>
        <w:ind w:firstLine="480" w:firstLineChars="200"/>
        <w:rPr>
          <w:rFonts w:hint="eastAsia"/>
          <w:color w:val="auto"/>
        </w:rPr>
      </w:pPr>
      <w:r>
        <w:rPr>
          <w:rFonts w:hint="eastAsia" w:ascii="仿宋" w:hAnsi="仿宋" w:eastAsia="仿宋" w:cs="仿宋"/>
          <w:color w:val="auto"/>
          <w:sz w:val="24"/>
          <w:u w:val="single"/>
        </w:rPr>
        <w:t>具体</w:t>
      </w:r>
      <w:r>
        <w:rPr>
          <w:rFonts w:hint="eastAsia" w:ascii="仿宋" w:hAnsi="仿宋" w:eastAsia="仿宋" w:cs="仿宋"/>
          <w:color w:val="auto"/>
          <w:sz w:val="24"/>
          <w:u w:val="single"/>
          <w:lang w:val="en-US" w:eastAsia="zh-CN"/>
        </w:rPr>
        <w:t>施工</w:t>
      </w:r>
      <w:r>
        <w:rPr>
          <w:rFonts w:hint="eastAsia" w:ascii="仿宋" w:hAnsi="仿宋" w:eastAsia="仿宋" w:cs="仿宋"/>
          <w:color w:val="auto"/>
          <w:sz w:val="24"/>
          <w:u w:val="single"/>
        </w:rPr>
        <w:t>范围详见图纸和招标工程量清单。</w:t>
      </w:r>
    </w:p>
    <w:p w14:paraId="70C0ABD7">
      <w:pPr>
        <w:spacing w:line="360" w:lineRule="auto"/>
        <w:ind w:firstLine="480" w:firstLineChars="200"/>
        <w:rPr>
          <w:color w:val="auto"/>
        </w:rPr>
      </w:pPr>
      <w:r>
        <w:rPr>
          <w:rFonts w:hint="eastAsia" w:ascii="仿宋" w:hAnsi="仿宋" w:eastAsia="仿宋" w:cs="仿宋"/>
          <w:color w:val="auto"/>
          <w:sz w:val="24"/>
        </w:rPr>
        <w:t>1.2关键参数：</w:t>
      </w:r>
      <w:r>
        <w:rPr>
          <w:color w:val="auto"/>
          <w:u w:val="single"/>
        </w:rPr>
        <w:t xml:space="preserve">              </w:t>
      </w:r>
      <w:r>
        <w:rPr>
          <w:rFonts w:hint="eastAsia"/>
          <w:color w:val="auto"/>
          <w:u w:val="single"/>
        </w:rPr>
        <w:t>/</w:t>
      </w:r>
      <w:r>
        <w:rPr>
          <w:color w:val="auto"/>
          <w:u w:val="single"/>
        </w:rPr>
        <w:t xml:space="preserve">         </w:t>
      </w:r>
    </w:p>
    <w:p w14:paraId="28CAD73B">
      <w:pPr>
        <w:spacing w:line="360" w:lineRule="auto"/>
        <w:rPr>
          <w:rFonts w:hint="eastAsia" w:ascii="仿宋" w:hAnsi="仿宋" w:eastAsia="仿宋" w:cs="仿宋"/>
          <w:b/>
          <w:bCs/>
          <w:color w:val="auto"/>
          <w:sz w:val="24"/>
        </w:rPr>
      </w:pPr>
      <w:r>
        <w:rPr>
          <w:rFonts w:hint="eastAsia" w:ascii="仿宋" w:hAnsi="仿宋" w:eastAsia="仿宋" w:cs="仿宋"/>
          <w:b/>
          <w:bCs/>
          <w:color w:val="auto"/>
          <w:sz w:val="24"/>
        </w:rPr>
        <w:t>2.现场条件</w:t>
      </w:r>
    </w:p>
    <w:p w14:paraId="0D137A18">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2.1 三通一平概况</w:t>
      </w:r>
    </w:p>
    <w:p w14:paraId="028AF03C">
      <w:pPr>
        <w:spacing w:line="50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u w:val="single"/>
        </w:rPr>
        <w:t>本工程施工场地(现场)已经具备施工条件。施工场地(现场)临时水源接口位置、临时电源接口位置、临时排污口位置、建筑红线位置、道路交通和出入口，以及施工场地(现场)和周围环境等情况由投标人自行踏勘。承包人被认为已在本工程投标阶段踏勘现场时充分了解本工程现场条件和周围环境，并已在其投标时就此给予了充分的考虑</w:t>
      </w:r>
      <w:r>
        <w:rPr>
          <w:rFonts w:hint="eastAsia" w:ascii="仿宋" w:hAnsi="仿宋" w:eastAsia="仿宋" w:cs="仿宋"/>
          <w:color w:val="auto"/>
          <w:sz w:val="24"/>
        </w:rPr>
        <w:t>。</w:t>
      </w:r>
    </w:p>
    <w:p w14:paraId="0504D912">
      <w:pPr>
        <w:spacing w:line="360" w:lineRule="auto"/>
        <w:ind w:firstLine="480" w:firstLineChars="200"/>
        <w:rPr>
          <w:color w:val="auto"/>
          <w:u w:val="single"/>
        </w:rPr>
      </w:pPr>
      <w:r>
        <w:rPr>
          <w:rFonts w:hint="eastAsia" w:ascii="仿宋" w:hAnsi="仿宋" w:eastAsia="仿宋" w:cs="仿宋"/>
          <w:color w:val="auto"/>
          <w:sz w:val="24"/>
        </w:rPr>
        <w:t>2.2 地质及水文资料:</w:t>
      </w:r>
      <w:r>
        <w:rPr>
          <w:rFonts w:hint="eastAsia" w:ascii="仿宋" w:hAnsi="仿宋" w:eastAsia="仿宋" w:cs="仿宋"/>
          <w:color w:val="auto"/>
          <w:sz w:val="24"/>
          <w:u w:val="single"/>
        </w:rPr>
        <w:t xml:space="preserve">  </w:t>
      </w:r>
      <w:r>
        <w:rPr>
          <w:color w:val="auto"/>
          <w:u w:val="single"/>
        </w:rPr>
        <w:t xml:space="preserve">    </w:t>
      </w:r>
      <w:r>
        <w:rPr>
          <w:rFonts w:hint="eastAsia"/>
          <w:color w:val="auto"/>
          <w:u w:val="single"/>
        </w:rPr>
        <w:t>/</w:t>
      </w:r>
      <w:r>
        <w:rPr>
          <w:color w:val="auto"/>
          <w:u w:val="single"/>
        </w:rPr>
        <w:t xml:space="preserve">                   </w:t>
      </w:r>
    </w:p>
    <w:p w14:paraId="6A21B89B">
      <w:pPr>
        <w:spacing w:line="360" w:lineRule="auto"/>
        <w:rPr>
          <w:rFonts w:hint="eastAsia" w:ascii="仿宋" w:hAnsi="仿宋" w:eastAsia="仿宋" w:cs="仿宋"/>
          <w:b/>
          <w:bCs/>
          <w:color w:val="auto"/>
          <w:sz w:val="24"/>
        </w:rPr>
      </w:pPr>
      <w:r>
        <w:rPr>
          <w:rFonts w:hint="eastAsia" w:ascii="仿宋" w:hAnsi="仿宋" w:eastAsia="仿宋" w:cs="仿宋"/>
          <w:b/>
          <w:bCs/>
          <w:color w:val="auto"/>
          <w:sz w:val="24"/>
        </w:rPr>
        <w:t>3.资料和信息的使用</w:t>
      </w:r>
    </w:p>
    <w:p w14:paraId="30885C41">
      <w:pPr>
        <w:spacing w:line="360" w:lineRule="auto"/>
        <w:ind w:firstLine="480" w:firstLineChars="200"/>
        <w:jc w:val="left"/>
        <w:rPr>
          <w:color w:val="auto"/>
          <w:szCs w:val="21"/>
        </w:rPr>
      </w:pPr>
      <w:r>
        <w:rPr>
          <w:rFonts w:hint="eastAsia" w:ascii="仿宋" w:hAnsi="仿宋" w:eastAsia="仿宋" w:cs="仿宋"/>
          <w:color w:val="auto"/>
          <w:sz w:val="24"/>
        </w:rPr>
        <w:t>3.1 合同文件中载明的涉及本工程现场条件、周围环境、地质及水文等情况的资料和信息数据，是发包人现有的和客观的，发包人保证有关资料和信息数据的真实、准确。但承包人据此作出的推论、判断和决策，由承包人自行负责。</w:t>
      </w:r>
    </w:p>
    <w:p w14:paraId="0B0AFE66">
      <w:pPr>
        <w:spacing w:line="360" w:lineRule="auto"/>
        <w:ind w:left="480" w:hanging="480" w:hangingChars="200"/>
        <w:jc w:val="center"/>
        <w:outlineLvl w:val="1"/>
        <w:rPr>
          <w:rFonts w:eastAsia="黑体"/>
          <w:color w:val="auto"/>
          <w:sz w:val="24"/>
        </w:rPr>
      </w:pPr>
      <w:bookmarkStart w:id="1687" w:name="_Toc3003"/>
      <w:r>
        <w:rPr>
          <w:rFonts w:eastAsia="黑体"/>
          <w:color w:val="auto"/>
          <w:sz w:val="24"/>
        </w:rPr>
        <w:t>第二节 适用规范标准</w:t>
      </w:r>
      <w:bookmarkEnd w:id="1687"/>
    </w:p>
    <w:p w14:paraId="61751228">
      <w:pPr>
        <w:spacing w:line="360" w:lineRule="auto"/>
        <w:ind w:firstLine="482" w:firstLineChars="200"/>
        <w:jc w:val="left"/>
        <w:rPr>
          <w:rFonts w:hint="eastAsia" w:ascii="仿宋" w:hAnsi="仿宋" w:eastAsia="仿宋" w:cs="仿宋"/>
          <w:b/>
          <w:bCs/>
          <w:color w:val="auto"/>
          <w:sz w:val="24"/>
        </w:rPr>
      </w:pPr>
      <w:bookmarkStart w:id="1688" w:name="_Toc8432"/>
      <w:r>
        <w:rPr>
          <w:rFonts w:hint="eastAsia" w:ascii="仿宋" w:hAnsi="仿宋" w:eastAsia="仿宋" w:cs="仿宋"/>
          <w:b/>
          <w:bCs/>
          <w:color w:val="auto"/>
          <w:sz w:val="24"/>
        </w:rPr>
        <w:t>1.标准依据</w:t>
      </w:r>
    </w:p>
    <w:p w14:paraId="0B5CE3D2">
      <w:pPr>
        <w:spacing w:line="360" w:lineRule="auto"/>
        <w:ind w:firstLine="480" w:firstLineChars="200"/>
        <w:jc w:val="left"/>
        <w:rPr>
          <w:rFonts w:hint="eastAsia" w:ascii="仿宋" w:hAnsi="仿宋" w:eastAsia="仿宋" w:cs="仿宋"/>
          <w:color w:val="auto"/>
          <w:sz w:val="24"/>
        </w:rPr>
      </w:pPr>
      <w:bookmarkStart w:id="1689" w:name="_Toc26181"/>
      <w:r>
        <w:rPr>
          <w:rFonts w:hint="eastAsia" w:ascii="仿宋" w:hAnsi="仿宋" w:eastAsia="仿宋" w:cs="仿宋"/>
          <w:color w:val="auto"/>
          <w:sz w:val="24"/>
        </w:rPr>
        <w:t>1.1施工图纸中所列的设计、施工及验收规范</w:t>
      </w:r>
      <w:bookmarkEnd w:id="1689"/>
      <w:r>
        <w:rPr>
          <w:rFonts w:hint="eastAsia" w:ascii="仿宋" w:hAnsi="仿宋" w:eastAsia="仿宋" w:cs="仿宋"/>
          <w:color w:val="auto"/>
          <w:sz w:val="24"/>
        </w:rPr>
        <w:t>：</w:t>
      </w:r>
      <w:r>
        <w:rPr>
          <w:rFonts w:hint="eastAsia" w:ascii="仿宋" w:hAnsi="仿宋" w:eastAsia="仿宋" w:cs="仿宋"/>
          <w:color w:val="auto"/>
          <w:sz w:val="24"/>
          <w:u w:val="single"/>
        </w:rPr>
        <w:t xml:space="preserve"> </w:t>
      </w:r>
      <w:r>
        <w:rPr>
          <w:color w:val="auto"/>
          <w:u w:val="single"/>
        </w:rPr>
        <w:t xml:space="preserve">    </w:t>
      </w:r>
      <w:r>
        <w:rPr>
          <w:rFonts w:hint="eastAsia"/>
          <w:color w:val="auto"/>
          <w:u w:val="single"/>
        </w:rPr>
        <w:t>/</w:t>
      </w:r>
      <w:r>
        <w:rPr>
          <w:color w:val="auto"/>
          <w:u w:val="single"/>
        </w:rPr>
        <w:t xml:space="preserve">                   </w:t>
      </w:r>
      <w:r>
        <w:rPr>
          <w:rFonts w:hint="eastAsia" w:ascii="仿宋" w:hAnsi="仿宋" w:eastAsia="仿宋" w:cs="仿宋"/>
          <w:color w:val="auto"/>
          <w:sz w:val="24"/>
          <w:u w:val="single"/>
        </w:rPr>
        <w:t xml:space="preserve">                                         </w:t>
      </w:r>
    </w:p>
    <w:p w14:paraId="43B9B411">
      <w:pPr>
        <w:spacing w:line="360" w:lineRule="auto"/>
        <w:ind w:firstLine="480" w:firstLineChars="200"/>
        <w:jc w:val="left"/>
        <w:rPr>
          <w:rFonts w:hint="eastAsia" w:ascii="仿宋" w:hAnsi="仿宋" w:eastAsia="仿宋" w:cs="仿宋"/>
          <w:color w:val="auto"/>
          <w:sz w:val="24"/>
        </w:rPr>
      </w:pPr>
      <w:r>
        <w:rPr>
          <w:rFonts w:hint="eastAsia" w:ascii="仿宋" w:hAnsi="仿宋" w:eastAsia="仿宋" w:cs="仿宋"/>
          <w:color w:val="auto"/>
          <w:sz w:val="24"/>
        </w:rPr>
        <w:t>1.2其它与本工程有关的现行工程技术、质量评定标准、施工验收标准和规范。</w:t>
      </w:r>
    </w:p>
    <w:p w14:paraId="4D41D51A">
      <w:pPr>
        <w:spacing w:line="360" w:lineRule="auto"/>
        <w:ind w:firstLine="482" w:firstLineChars="200"/>
        <w:jc w:val="left"/>
        <w:rPr>
          <w:rFonts w:hint="eastAsia" w:ascii="仿宋" w:hAnsi="仿宋" w:eastAsia="仿宋" w:cs="仿宋"/>
          <w:color w:val="auto"/>
          <w:sz w:val="24"/>
        </w:rPr>
      </w:pPr>
      <w:r>
        <w:rPr>
          <w:rFonts w:hint="eastAsia" w:ascii="仿宋" w:hAnsi="仿宋" w:eastAsia="仿宋" w:cs="仿宋"/>
          <w:b/>
          <w:color w:val="auto"/>
          <w:sz w:val="24"/>
        </w:rPr>
        <w:t>说明：</w:t>
      </w:r>
      <w:r>
        <w:rPr>
          <w:rFonts w:hint="eastAsia" w:ascii="仿宋" w:hAnsi="仿宋" w:eastAsia="仿宋" w:cs="仿宋"/>
          <w:color w:val="auto"/>
          <w:sz w:val="24"/>
        </w:rPr>
        <w:t>本节内容只需列出规范、标准、规程等的名称、编号等内容。本节由招标人根据国家、行业和地方现行标准、规范和规程等，以及项目具体情况摘录。</w:t>
      </w:r>
    </w:p>
    <w:p w14:paraId="0A6C3C21">
      <w:pPr>
        <w:spacing w:line="360" w:lineRule="auto"/>
        <w:ind w:firstLine="482" w:firstLineChars="200"/>
        <w:jc w:val="left"/>
        <w:rPr>
          <w:rFonts w:hint="eastAsia" w:ascii="仿宋" w:hAnsi="仿宋" w:eastAsia="仿宋" w:cs="仿宋"/>
          <w:b/>
          <w:bCs/>
          <w:color w:val="auto"/>
          <w:sz w:val="24"/>
        </w:rPr>
      </w:pPr>
      <w:r>
        <w:rPr>
          <w:rFonts w:hint="eastAsia" w:ascii="仿宋" w:hAnsi="仿宋" w:eastAsia="仿宋" w:cs="仿宋"/>
          <w:b/>
          <w:bCs/>
          <w:color w:val="auto"/>
          <w:sz w:val="24"/>
        </w:rPr>
        <w:t>2.实施的有关标准与法规</w:t>
      </w:r>
      <w:bookmarkEnd w:id="1688"/>
    </w:p>
    <w:p w14:paraId="666C4B32">
      <w:pPr>
        <w:spacing w:line="360" w:lineRule="auto"/>
        <w:ind w:firstLine="480" w:firstLineChars="200"/>
        <w:jc w:val="left"/>
        <w:rPr>
          <w:rFonts w:hint="eastAsia" w:ascii="仿宋" w:hAnsi="仿宋" w:eastAsia="仿宋" w:cs="仿宋"/>
          <w:color w:val="auto"/>
          <w:sz w:val="24"/>
        </w:rPr>
      </w:pPr>
      <w:r>
        <w:rPr>
          <w:rFonts w:hint="eastAsia" w:ascii="仿宋" w:hAnsi="仿宋" w:eastAsia="仿宋" w:cs="仿宋"/>
          <w:color w:val="auto"/>
          <w:sz w:val="24"/>
        </w:rPr>
        <w:t>2.1招标文件中指定的标准或法规为工程实施中实际采用的标准和法规，承包人提出采用的其它标准及规范，如能保证其达到与本规范所规定的标准及规范相同的质量或更高的质量，经招标人事先审阅和书面批准方可采用；</w:t>
      </w:r>
    </w:p>
    <w:p w14:paraId="27289CC9">
      <w:pPr>
        <w:spacing w:line="360" w:lineRule="auto"/>
        <w:ind w:firstLine="480" w:firstLineChars="200"/>
        <w:jc w:val="left"/>
        <w:rPr>
          <w:rFonts w:hint="eastAsia" w:ascii="仿宋" w:hAnsi="仿宋" w:eastAsia="仿宋" w:cs="仿宋"/>
          <w:color w:val="auto"/>
          <w:sz w:val="24"/>
        </w:rPr>
      </w:pPr>
      <w:r>
        <w:rPr>
          <w:rFonts w:hint="eastAsia" w:ascii="仿宋" w:hAnsi="仿宋" w:eastAsia="仿宋" w:cs="仿宋"/>
          <w:color w:val="auto"/>
          <w:sz w:val="24"/>
        </w:rPr>
        <w:t>2.2本技术标准与图纸中未提到的任何细节，或在涉及任何条款的细节说明中有明显的遗漏，都应被认为指的是采用令人满意的习惯作法；</w:t>
      </w:r>
    </w:p>
    <w:p w14:paraId="2DD2B2B3">
      <w:pPr>
        <w:spacing w:line="360" w:lineRule="auto"/>
        <w:ind w:firstLine="480" w:firstLineChars="200"/>
        <w:jc w:val="left"/>
        <w:rPr>
          <w:rFonts w:hint="eastAsia" w:ascii="仿宋" w:hAnsi="仿宋" w:eastAsia="仿宋" w:cs="仿宋"/>
          <w:color w:val="auto"/>
          <w:sz w:val="24"/>
        </w:rPr>
      </w:pPr>
      <w:r>
        <w:rPr>
          <w:rFonts w:hint="eastAsia" w:ascii="仿宋" w:hAnsi="仿宋" w:eastAsia="仿宋" w:cs="仿宋"/>
          <w:color w:val="auto"/>
          <w:sz w:val="24"/>
        </w:rPr>
        <w:t>2.3本工程实施中所采用的材料、设备和工艺应符合国家及地方相关法律法规的要求，并符合施工图及引用的图集、标准的相关要求。</w:t>
      </w:r>
    </w:p>
    <w:p w14:paraId="4CA7B057">
      <w:pPr>
        <w:spacing w:line="360" w:lineRule="auto"/>
        <w:ind w:firstLine="480" w:firstLineChars="200"/>
        <w:jc w:val="left"/>
        <w:rPr>
          <w:rFonts w:hint="eastAsia" w:ascii="仿宋" w:hAnsi="仿宋" w:eastAsia="仿宋" w:cs="仿宋"/>
          <w:color w:val="auto"/>
          <w:sz w:val="24"/>
        </w:rPr>
      </w:pPr>
      <w:r>
        <w:rPr>
          <w:rFonts w:hint="eastAsia" w:ascii="仿宋" w:hAnsi="仿宋" w:eastAsia="仿宋" w:cs="仿宋"/>
          <w:color w:val="auto"/>
          <w:sz w:val="24"/>
        </w:rPr>
        <w:t>2.4本工程实施中所采用的规范和标准如出现标准不一致的情况，以标准高的为准；</w:t>
      </w:r>
    </w:p>
    <w:p w14:paraId="211E7AEE">
      <w:pPr>
        <w:spacing w:line="360" w:lineRule="auto"/>
        <w:ind w:firstLine="480" w:firstLineChars="200"/>
        <w:jc w:val="left"/>
        <w:rPr>
          <w:rFonts w:hint="eastAsia" w:ascii="仿宋" w:hAnsi="仿宋" w:eastAsia="仿宋" w:cs="仿宋"/>
          <w:color w:val="auto"/>
          <w:sz w:val="24"/>
        </w:rPr>
      </w:pPr>
      <w:bookmarkStart w:id="1690" w:name="_Toc20338"/>
      <w:r>
        <w:rPr>
          <w:rFonts w:hint="eastAsia" w:ascii="仿宋" w:hAnsi="仿宋" w:eastAsia="仿宋" w:cs="仿宋"/>
          <w:color w:val="auto"/>
          <w:sz w:val="24"/>
        </w:rPr>
        <w:t>2.5其它与本工程有关的现行工程技术、施工验收标准及规范；</w:t>
      </w:r>
      <w:bookmarkEnd w:id="1690"/>
    </w:p>
    <w:p w14:paraId="58CF9F29">
      <w:pPr>
        <w:spacing w:line="360" w:lineRule="auto"/>
        <w:ind w:firstLine="480" w:firstLineChars="200"/>
        <w:jc w:val="left"/>
        <w:rPr>
          <w:color w:val="auto"/>
          <w:szCs w:val="21"/>
        </w:rPr>
      </w:pPr>
      <w:r>
        <w:rPr>
          <w:rFonts w:hint="eastAsia" w:ascii="仿宋" w:hAnsi="仿宋" w:eastAsia="仿宋" w:cs="仿宋"/>
          <w:color w:val="auto"/>
          <w:sz w:val="24"/>
        </w:rPr>
        <w:t>2.6技术规范标准与新技术规范标准不一致时，以新技术规范标准为准</w:t>
      </w:r>
      <w:r>
        <w:rPr>
          <w:color w:val="auto"/>
          <w:szCs w:val="21"/>
        </w:rPr>
        <w:t>。</w:t>
      </w:r>
    </w:p>
    <w:p w14:paraId="64961478">
      <w:pPr>
        <w:spacing w:line="360" w:lineRule="auto"/>
        <w:ind w:firstLine="480" w:firstLineChars="200"/>
        <w:jc w:val="left"/>
        <w:rPr>
          <w:rFonts w:hint="eastAsia" w:ascii="仿宋" w:hAnsi="仿宋" w:eastAsia="仿宋" w:cs="仿宋"/>
          <w:color w:val="auto"/>
          <w:sz w:val="24"/>
        </w:rPr>
      </w:pPr>
      <w:r>
        <w:rPr>
          <w:rFonts w:hint="eastAsia" w:ascii="仿宋" w:hAnsi="仿宋" w:eastAsia="仿宋" w:cs="仿宋"/>
          <w:color w:val="auto"/>
          <w:sz w:val="24"/>
        </w:rPr>
        <w:t>2.7除非合同文件中另有特别注明，本工程适用中华人民共和国现行有效的国家规范、规程和标准。设计图纸和其他设计文件中的有关文字说明是本工程技术规范的组成。对于涉及新技术、新工艺和新材料的工作，相应厂家使用说明或操作说明等的内容，或适用的国外同类标准的内容也是本工程技术规范的组成部分。</w:t>
      </w:r>
    </w:p>
    <w:p w14:paraId="6EE564FC">
      <w:pPr>
        <w:spacing w:line="360" w:lineRule="auto"/>
        <w:ind w:firstLine="480" w:firstLineChars="200"/>
        <w:jc w:val="left"/>
        <w:rPr>
          <w:rFonts w:hint="eastAsia" w:ascii="仿宋" w:hAnsi="仿宋" w:eastAsia="仿宋" w:cs="仿宋"/>
          <w:color w:val="auto"/>
          <w:sz w:val="24"/>
        </w:rPr>
      </w:pPr>
      <w:r>
        <w:rPr>
          <w:rFonts w:hint="eastAsia" w:ascii="仿宋" w:hAnsi="仿宋" w:eastAsia="仿宋" w:cs="仿宋"/>
          <w:color w:val="auto"/>
          <w:sz w:val="24"/>
        </w:rPr>
        <w:t>2.8合同中约定的任何投标人应予遵照执行的国家规范、规程和标准都指他们各自的最新版本。如果在构成本工程规范和技术说明的任何内容与任何现行国家规范、规程和标准包括他们适用的修改之间出现相互矛盾之处或不一致的指示，投标人应按照其中要求最严格的标准执行。材料、施工工艺和本工程都应依照本工程规范和技术说明以及相关国家规范、规程和标准的最新版本；或把最新版本的要求当作对投标人工作的最起码要求，而执行更高的标准。</w:t>
      </w:r>
    </w:p>
    <w:p w14:paraId="78529B06">
      <w:pPr>
        <w:spacing w:line="360" w:lineRule="auto"/>
        <w:ind w:firstLine="480" w:firstLineChars="200"/>
        <w:jc w:val="left"/>
        <w:rPr>
          <w:rFonts w:hint="eastAsia" w:ascii="仿宋" w:hAnsi="仿宋" w:eastAsia="仿宋" w:cs="仿宋"/>
          <w:color w:val="auto"/>
          <w:sz w:val="24"/>
        </w:rPr>
      </w:pPr>
      <w:r>
        <w:rPr>
          <w:rFonts w:hint="eastAsia" w:ascii="仿宋" w:hAnsi="仿宋" w:eastAsia="仿宋" w:cs="仿宋"/>
          <w:color w:val="auto"/>
          <w:sz w:val="24"/>
        </w:rPr>
        <w:t>2.9该项目实施时采购的主材进场前提供产品合格证明材料，经业主确认后方可进场。</w:t>
      </w:r>
    </w:p>
    <w:p w14:paraId="3C44DA19">
      <w:pPr>
        <w:spacing w:line="360" w:lineRule="auto"/>
        <w:ind w:firstLine="480" w:firstLineChars="200"/>
        <w:jc w:val="left"/>
        <w:rPr>
          <w:rFonts w:hint="eastAsia" w:ascii="仿宋" w:hAnsi="仿宋" w:eastAsia="仿宋" w:cs="仿宋"/>
          <w:color w:val="auto"/>
          <w:sz w:val="24"/>
        </w:rPr>
      </w:pPr>
      <w:r>
        <w:rPr>
          <w:rFonts w:hint="eastAsia" w:ascii="仿宋" w:hAnsi="仿宋" w:eastAsia="仿宋" w:cs="仿宋"/>
          <w:color w:val="auto"/>
          <w:sz w:val="24"/>
        </w:rPr>
        <w:t>2.10未尽项均执行现行规范及标准,以上规范如有变化，以最新发布的为准。</w:t>
      </w:r>
    </w:p>
    <w:p w14:paraId="06345C72">
      <w:pPr>
        <w:ind w:firstLine="420"/>
        <w:rPr>
          <w:color w:val="auto"/>
          <w:szCs w:val="21"/>
        </w:rPr>
      </w:pPr>
      <w:r>
        <w:rPr>
          <w:color w:val="auto"/>
          <w:szCs w:val="21"/>
        </w:rPr>
        <w:br w:type="textWrapping"/>
      </w:r>
      <w:r>
        <w:rPr>
          <w:rFonts w:hint="eastAsia" w:ascii="仿宋" w:hAnsi="仿宋" w:eastAsia="仿宋" w:cs="仿宋"/>
          <w:b/>
          <w:bCs/>
          <w:color w:val="auto"/>
          <w:sz w:val="24"/>
        </w:rPr>
        <w:t>3.一般要求</w:t>
      </w:r>
      <w:r>
        <w:rPr>
          <w:rFonts w:hint="eastAsia" w:ascii="仿宋" w:hAnsi="仿宋" w:eastAsia="仿宋" w:cs="仿宋"/>
          <w:b/>
          <w:bCs/>
          <w:color w:val="auto"/>
          <w:sz w:val="24"/>
        </w:rPr>
        <w:br w:type="textWrapping"/>
      </w:r>
      <w:r>
        <w:rPr>
          <w:rFonts w:hint="eastAsia" w:ascii="仿宋" w:hAnsi="仿宋" w:eastAsia="仿宋" w:cs="仿宋"/>
          <w:b/>
          <w:bCs/>
          <w:color w:val="auto"/>
          <w:sz w:val="24"/>
        </w:rPr>
        <w:t xml:space="preserve">      </w:t>
      </w:r>
      <w:r>
        <w:rPr>
          <w:rFonts w:hint="eastAsia" w:ascii="仿宋" w:hAnsi="仿宋" w:eastAsia="仿宋" w:cs="仿宋"/>
          <w:color w:val="auto"/>
          <w:sz w:val="24"/>
        </w:rPr>
        <w:t>具体详见图纸和工程量清单。</w:t>
      </w:r>
    </w:p>
    <w:p w14:paraId="75375174">
      <w:pPr>
        <w:spacing w:line="360" w:lineRule="auto"/>
        <w:ind w:firstLine="420"/>
        <w:rPr>
          <w:color w:val="auto"/>
          <w:sz w:val="18"/>
          <w:szCs w:val="18"/>
        </w:rPr>
      </w:pPr>
    </w:p>
    <w:p w14:paraId="005CDA00">
      <w:pPr>
        <w:spacing w:line="360" w:lineRule="auto"/>
        <w:ind w:left="480" w:hanging="480" w:hangingChars="200"/>
        <w:jc w:val="center"/>
        <w:outlineLvl w:val="1"/>
        <w:rPr>
          <w:rFonts w:eastAsia="黑体"/>
          <w:color w:val="auto"/>
          <w:sz w:val="24"/>
        </w:rPr>
      </w:pPr>
      <w:bookmarkStart w:id="1691" w:name="_Toc6260"/>
      <w:r>
        <w:rPr>
          <w:rFonts w:eastAsia="黑体"/>
          <w:color w:val="auto"/>
          <w:sz w:val="24"/>
        </w:rPr>
        <w:t>第三节 特殊技术标准和要求</w:t>
      </w:r>
      <w:bookmarkEnd w:id="1691"/>
    </w:p>
    <w:p w14:paraId="26BB8E85">
      <w:pPr>
        <w:spacing w:line="480" w:lineRule="exact"/>
        <w:jc w:val="left"/>
        <w:rPr>
          <w:rFonts w:hint="eastAsia" w:ascii="仿宋" w:hAnsi="仿宋" w:eastAsia="仿宋" w:cs="仿宋"/>
          <w:b/>
          <w:bCs/>
          <w:color w:val="auto"/>
          <w:sz w:val="24"/>
        </w:rPr>
      </w:pPr>
      <w:r>
        <w:rPr>
          <w:rFonts w:hint="eastAsia" w:ascii="仿宋" w:hAnsi="仿宋" w:eastAsia="仿宋" w:cs="仿宋"/>
          <w:b/>
          <w:bCs/>
          <w:color w:val="auto"/>
          <w:sz w:val="24"/>
        </w:rPr>
        <w:t>1．特殊技术要求</w:t>
      </w:r>
    </w:p>
    <w:p w14:paraId="15D21A8B">
      <w:pPr>
        <w:spacing w:line="480" w:lineRule="exact"/>
        <w:ind w:firstLine="480" w:firstLineChars="200"/>
        <w:jc w:val="left"/>
        <w:rPr>
          <w:rFonts w:hint="eastAsia" w:ascii="仿宋" w:hAnsi="仿宋" w:eastAsia="仿宋" w:cs="仿宋"/>
          <w:color w:val="auto"/>
          <w:sz w:val="24"/>
        </w:rPr>
      </w:pPr>
      <w:r>
        <w:rPr>
          <w:rFonts w:hint="eastAsia" w:ascii="仿宋" w:hAnsi="仿宋" w:eastAsia="仿宋" w:cs="仿宋"/>
          <w:color w:val="auto"/>
          <w:sz w:val="24"/>
        </w:rPr>
        <w:t>1.1 除合同约定的技术要求外，本工程的特殊技术要求如下：</w:t>
      </w:r>
      <w:r>
        <w:rPr>
          <w:rFonts w:hint="eastAsia" w:ascii="仿宋" w:hAnsi="仿宋" w:eastAsia="仿宋" w:cs="仿宋"/>
          <w:color w:val="auto"/>
          <w:sz w:val="24"/>
          <w:u w:val="single"/>
        </w:rPr>
        <w:t xml:space="preserve">   /    </w:t>
      </w:r>
      <w:r>
        <w:rPr>
          <w:rFonts w:hint="eastAsia" w:ascii="仿宋" w:hAnsi="仿宋" w:eastAsia="仿宋" w:cs="仿宋"/>
          <w:color w:val="auto"/>
          <w:sz w:val="24"/>
        </w:rPr>
        <w:t>。</w:t>
      </w:r>
    </w:p>
    <w:p w14:paraId="0785EAE8">
      <w:pPr>
        <w:spacing w:line="480" w:lineRule="exact"/>
        <w:jc w:val="left"/>
        <w:rPr>
          <w:rFonts w:hint="eastAsia" w:ascii="仿宋" w:hAnsi="仿宋" w:eastAsia="仿宋" w:cs="仿宋"/>
          <w:b/>
          <w:bCs/>
          <w:color w:val="auto"/>
          <w:sz w:val="24"/>
        </w:rPr>
      </w:pPr>
      <w:r>
        <w:rPr>
          <w:rFonts w:hint="eastAsia" w:ascii="仿宋" w:hAnsi="仿宋" w:eastAsia="仿宋" w:cs="仿宋"/>
          <w:b/>
          <w:bCs/>
          <w:color w:val="auto"/>
          <w:sz w:val="24"/>
        </w:rPr>
        <w:t>2．新技术、新工艺、新设备和新材料</w:t>
      </w:r>
    </w:p>
    <w:p w14:paraId="32A79BDF">
      <w:pPr>
        <w:spacing w:line="480" w:lineRule="exact"/>
        <w:ind w:firstLine="480" w:firstLineChars="200"/>
        <w:jc w:val="left"/>
        <w:rPr>
          <w:rFonts w:hint="eastAsia" w:ascii="仿宋" w:hAnsi="仿宋" w:eastAsia="仿宋" w:cs="仿宋"/>
          <w:b/>
          <w:color w:val="auto"/>
          <w:sz w:val="24"/>
        </w:rPr>
      </w:pPr>
      <w:r>
        <w:rPr>
          <w:rFonts w:hint="eastAsia" w:ascii="仿宋" w:hAnsi="仿宋" w:eastAsia="仿宋" w:cs="仿宋"/>
          <w:color w:val="auto"/>
          <w:sz w:val="24"/>
        </w:rPr>
        <w:t>2.1 本工程涉及的新技术、新工艺和新材料及相应使用和操作说明如下：</w:t>
      </w:r>
      <w:r>
        <w:rPr>
          <w:rFonts w:hint="eastAsia" w:ascii="仿宋" w:hAnsi="仿宋" w:eastAsia="仿宋" w:cs="仿宋"/>
          <w:color w:val="auto"/>
          <w:sz w:val="24"/>
          <w:u w:val="single"/>
        </w:rPr>
        <w:t xml:space="preserve">   /    </w:t>
      </w:r>
      <w:r>
        <w:rPr>
          <w:rFonts w:hint="eastAsia" w:ascii="仿宋" w:hAnsi="仿宋" w:eastAsia="仿宋" w:cs="仿宋"/>
          <w:color w:val="auto"/>
          <w:sz w:val="24"/>
        </w:rPr>
        <w:t>。</w:t>
      </w:r>
    </w:p>
    <w:p w14:paraId="413458DC">
      <w:pPr>
        <w:spacing w:line="480" w:lineRule="exact"/>
        <w:jc w:val="left"/>
        <w:rPr>
          <w:rFonts w:hint="eastAsia" w:ascii="仿宋" w:hAnsi="仿宋" w:eastAsia="仿宋" w:cs="仿宋"/>
          <w:b/>
          <w:bCs/>
          <w:color w:val="auto"/>
          <w:sz w:val="24"/>
        </w:rPr>
      </w:pPr>
      <w:r>
        <w:rPr>
          <w:rFonts w:hint="eastAsia" w:ascii="仿宋" w:hAnsi="仿宋" w:eastAsia="仿宋" w:cs="仿宋"/>
          <w:b/>
          <w:bCs/>
          <w:color w:val="auto"/>
          <w:sz w:val="24"/>
        </w:rPr>
        <w:t>3.危险性较大的分部分项工程</w:t>
      </w:r>
    </w:p>
    <w:p w14:paraId="7DEC05DE">
      <w:pPr>
        <w:spacing w:line="480" w:lineRule="exact"/>
        <w:ind w:firstLine="480" w:firstLineChars="200"/>
        <w:jc w:val="left"/>
        <w:rPr>
          <w:rFonts w:hint="eastAsia" w:ascii="仿宋" w:hAnsi="仿宋" w:eastAsia="仿宋" w:cs="仿宋"/>
          <w:color w:val="auto"/>
          <w:sz w:val="24"/>
        </w:rPr>
      </w:pPr>
      <w:r>
        <w:rPr>
          <w:rFonts w:hint="eastAsia" w:ascii="仿宋" w:hAnsi="仿宋" w:eastAsia="仿宋" w:cs="仿宋"/>
          <w:color w:val="auto"/>
          <w:sz w:val="24"/>
        </w:rPr>
        <w:t>3.1 本工程涉及的危险性较大的分部分项工程如下：</w:t>
      </w:r>
      <w:r>
        <w:rPr>
          <w:rFonts w:hint="eastAsia" w:ascii="仿宋" w:hAnsi="仿宋" w:eastAsia="仿宋" w:cs="仿宋"/>
          <w:color w:val="auto"/>
          <w:sz w:val="24"/>
          <w:u w:val="single"/>
        </w:rPr>
        <w:t xml:space="preserve">    /    </w:t>
      </w:r>
    </w:p>
    <w:p w14:paraId="543F76C9">
      <w:pPr>
        <w:spacing w:line="480" w:lineRule="exact"/>
        <w:jc w:val="left"/>
        <w:rPr>
          <w:rFonts w:hint="eastAsia" w:ascii="仿宋" w:hAnsi="仿宋" w:eastAsia="仿宋" w:cs="仿宋"/>
          <w:b/>
          <w:bCs/>
          <w:color w:val="auto"/>
          <w:sz w:val="24"/>
        </w:rPr>
      </w:pPr>
      <w:r>
        <w:rPr>
          <w:rFonts w:hint="eastAsia" w:ascii="仿宋" w:hAnsi="仿宋" w:eastAsia="仿宋" w:cs="仿宋"/>
          <w:b/>
          <w:bCs/>
          <w:color w:val="auto"/>
          <w:sz w:val="24"/>
        </w:rPr>
        <w:t>4.招标投标政策/政府采购政策要求</w:t>
      </w:r>
    </w:p>
    <w:p w14:paraId="35679043">
      <w:pPr>
        <w:spacing w:line="480" w:lineRule="exact"/>
        <w:ind w:firstLine="480" w:firstLineChars="200"/>
        <w:jc w:val="left"/>
        <w:rPr>
          <w:rFonts w:hint="eastAsia" w:ascii="仿宋" w:hAnsi="仿宋" w:eastAsia="仿宋" w:cs="仿宋"/>
          <w:color w:val="auto"/>
          <w:sz w:val="24"/>
        </w:rPr>
      </w:pPr>
      <w:r>
        <w:rPr>
          <w:rFonts w:hint="eastAsia" w:ascii="仿宋" w:hAnsi="仿宋" w:eastAsia="仿宋" w:cs="仿宋"/>
          <w:color w:val="auto"/>
          <w:sz w:val="24"/>
        </w:rPr>
        <w:t>4.1绿色建筑要求如下：</w:t>
      </w:r>
      <w:r>
        <w:rPr>
          <w:rFonts w:hint="eastAsia" w:ascii="仿宋" w:hAnsi="仿宋" w:eastAsia="仿宋" w:cs="仿宋"/>
          <w:color w:val="auto"/>
          <w:sz w:val="24"/>
          <w:u w:val="single"/>
        </w:rPr>
        <w:t xml:space="preserve">   /    </w:t>
      </w:r>
      <w:r>
        <w:rPr>
          <w:rFonts w:hint="eastAsia" w:ascii="仿宋" w:hAnsi="仿宋" w:eastAsia="仿宋" w:cs="仿宋"/>
          <w:color w:val="auto"/>
          <w:sz w:val="24"/>
        </w:rPr>
        <w:t xml:space="preserve">。 </w:t>
      </w:r>
    </w:p>
    <w:p w14:paraId="237508E3">
      <w:pPr>
        <w:spacing w:line="480" w:lineRule="exact"/>
        <w:ind w:firstLine="480" w:firstLineChars="200"/>
        <w:jc w:val="left"/>
        <w:rPr>
          <w:rFonts w:hint="eastAsia" w:ascii="仿宋" w:hAnsi="仿宋" w:eastAsia="仿宋" w:cs="仿宋"/>
          <w:color w:val="auto"/>
          <w:sz w:val="24"/>
        </w:rPr>
      </w:pPr>
      <w:r>
        <w:rPr>
          <w:rFonts w:hint="eastAsia" w:ascii="仿宋" w:hAnsi="仿宋" w:eastAsia="仿宋" w:cs="仿宋"/>
          <w:color w:val="auto"/>
          <w:sz w:val="24"/>
        </w:rPr>
        <w:t>4.2装配式比例要求如下：</w:t>
      </w:r>
      <w:r>
        <w:rPr>
          <w:rFonts w:hint="eastAsia" w:ascii="仿宋" w:hAnsi="仿宋" w:eastAsia="仿宋" w:cs="仿宋"/>
          <w:color w:val="auto"/>
          <w:sz w:val="24"/>
          <w:u w:val="single"/>
        </w:rPr>
        <w:t xml:space="preserve">   /   </w:t>
      </w:r>
      <w:r>
        <w:rPr>
          <w:rFonts w:hint="eastAsia" w:ascii="仿宋" w:hAnsi="仿宋" w:eastAsia="仿宋" w:cs="仿宋"/>
          <w:color w:val="auto"/>
          <w:sz w:val="24"/>
        </w:rPr>
        <w:t>。</w:t>
      </w:r>
    </w:p>
    <w:p w14:paraId="0D155AEE">
      <w:pPr>
        <w:spacing w:line="480" w:lineRule="exact"/>
        <w:ind w:firstLine="480" w:firstLineChars="200"/>
        <w:jc w:val="left"/>
        <w:rPr>
          <w:rFonts w:hint="eastAsia" w:ascii="仿宋" w:hAnsi="仿宋" w:eastAsia="仿宋" w:cs="仿宋"/>
          <w:color w:val="auto"/>
          <w:sz w:val="24"/>
        </w:rPr>
      </w:pPr>
      <w:r>
        <w:rPr>
          <w:rFonts w:hint="eastAsia" w:ascii="仿宋" w:hAnsi="仿宋" w:eastAsia="仿宋" w:cs="仿宋"/>
          <w:color w:val="auto"/>
          <w:sz w:val="24"/>
        </w:rPr>
        <w:t>4.3支持创新要求如下：</w:t>
      </w:r>
      <w:r>
        <w:rPr>
          <w:rFonts w:hint="eastAsia" w:ascii="仿宋" w:hAnsi="仿宋" w:eastAsia="仿宋" w:cs="仿宋"/>
          <w:color w:val="auto"/>
          <w:sz w:val="24"/>
          <w:u w:val="single"/>
        </w:rPr>
        <w:t xml:space="preserve">本项目支持工程建设创新政策，详见第三章“评标办法 </w:t>
      </w:r>
      <w:r>
        <w:rPr>
          <w:rFonts w:hint="default" w:ascii="仿宋" w:hAnsi="仿宋" w:eastAsia="仿宋" w:cs="仿宋"/>
          <w:color w:val="auto"/>
          <w:sz w:val="24"/>
          <w:u w:val="single"/>
        </w:rPr>
        <w:t>2.2.</w:t>
      </w:r>
      <w:r>
        <w:rPr>
          <w:rFonts w:hint="eastAsia" w:ascii="仿宋" w:hAnsi="仿宋" w:eastAsia="仿宋" w:cs="仿宋"/>
          <w:color w:val="auto"/>
          <w:sz w:val="24"/>
          <w:u w:val="single"/>
          <w:lang w:val="en-US" w:eastAsia="zh-CN"/>
        </w:rPr>
        <w:t>2</w:t>
      </w:r>
      <w:r>
        <w:rPr>
          <w:rFonts w:hint="eastAsia" w:ascii="仿宋" w:hAnsi="仿宋" w:eastAsia="仿宋" w:cs="仿宋"/>
          <w:color w:val="auto"/>
          <w:sz w:val="24"/>
          <w:u w:val="single"/>
        </w:rPr>
        <w:t>技术标</w:t>
      </w:r>
      <w:r>
        <w:rPr>
          <w:rFonts w:hint="default" w:ascii="仿宋" w:hAnsi="仿宋" w:eastAsia="仿宋" w:cs="仿宋"/>
          <w:color w:val="auto"/>
          <w:sz w:val="24"/>
          <w:u w:val="single"/>
        </w:rPr>
        <w:t>”</w:t>
      </w:r>
      <w:r>
        <w:rPr>
          <w:rFonts w:hint="eastAsia" w:ascii="仿宋" w:hAnsi="仿宋" w:eastAsia="仿宋" w:cs="仿宋"/>
          <w:color w:val="auto"/>
          <w:sz w:val="24"/>
          <w:u w:val="single"/>
        </w:rPr>
        <w:t>。</w:t>
      </w:r>
    </w:p>
    <w:p w14:paraId="6CEECF0A">
      <w:pPr>
        <w:spacing w:line="480" w:lineRule="exact"/>
        <w:ind w:firstLine="480" w:firstLineChars="200"/>
        <w:jc w:val="left"/>
        <w:rPr>
          <w:rFonts w:hint="eastAsia" w:ascii="仿宋" w:hAnsi="仿宋" w:eastAsia="仿宋" w:cs="仿宋"/>
          <w:color w:val="auto"/>
          <w:sz w:val="24"/>
        </w:rPr>
      </w:pPr>
      <w:r>
        <w:rPr>
          <w:rFonts w:hint="eastAsia" w:ascii="仿宋" w:hAnsi="仿宋" w:eastAsia="仿宋" w:cs="仿宋"/>
          <w:color w:val="auto"/>
          <w:sz w:val="24"/>
        </w:rPr>
        <w:t>4.4其他要求如下：</w:t>
      </w:r>
      <w:r>
        <w:rPr>
          <w:rFonts w:hint="eastAsia" w:ascii="仿宋" w:hAnsi="仿宋" w:eastAsia="仿宋" w:cs="仿宋"/>
          <w:color w:val="auto"/>
          <w:sz w:val="24"/>
          <w:u w:val="single"/>
        </w:rPr>
        <w:t xml:space="preserve">  </w:t>
      </w:r>
      <w:r>
        <w:rPr>
          <w:rFonts w:hint="eastAsia" w:ascii="仿宋" w:hAnsi="仿宋" w:eastAsia="仿宋" w:cs="仿宋"/>
          <w:color w:val="auto"/>
          <w:sz w:val="24"/>
          <w:u w:val="single"/>
          <w:lang w:val="en-US" w:eastAsia="zh-CN"/>
        </w:rPr>
        <w:t>安全文明施工要求：按合同执行</w:t>
      </w:r>
      <w:r>
        <w:rPr>
          <w:rFonts w:hint="eastAsia" w:ascii="仿宋" w:hAnsi="仿宋" w:eastAsia="仿宋" w:cs="仿宋"/>
          <w:color w:val="auto"/>
          <w:sz w:val="24"/>
          <w:u w:val="single"/>
        </w:rPr>
        <w:t xml:space="preserve">  </w:t>
      </w:r>
      <w:r>
        <w:rPr>
          <w:rFonts w:hint="eastAsia" w:ascii="仿宋" w:hAnsi="仿宋" w:eastAsia="仿宋" w:cs="仿宋"/>
          <w:color w:val="auto"/>
          <w:sz w:val="24"/>
        </w:rPr>
        <w:t>。</w:t>
      </w:r>
    </w:p>
    <w:p w14:paraId="0C855575">
      <w:pPr>
        <w:spacing w:line="480" w:lineRule="exact"/>
        <w:jc w:val="left"/>
        <w:rPr>
          <w:rFonts w:hint="eastAsia" w:ascii="仿宋" w:hAnsi="仿宋" w:eastAsia="仿宋" w:cs="仿宋"/>
          <w:b/>
          <w:bCs/>
          <w:color w:val="auto"/>
          <w:sz w:val="24"/>
        </w:rPr>
      </w:pPr>
      <w:r>
        <w:rPr>
          <w:rFonts w:hint="eastAsia" w:ascii="仿宋" w:hAnsi="仿宋" w:eastAsia="仿宋" w:cs="仿宋"/>
          <w:b/>
          <w:bCs/>
          <w:color w:val="auto"/>
          <w:sz w:val="24"/>
        </w:rPr>
        <w:t>5．其他特殊技术标准和要求</w:t>
      </w:r>
    </w:p>
    <w:p w14:paraId="6C99259D">
      <w:pPr>
        <w:spacing w:line="360" w:lineRule="auto"/>
        <w:ind w:firstLine="480" w:firstLineChars="200"/>
        <w:jc w:val="left"/>
        <w:rPr>
          <w:rFonts w:hint="eastAsia" w:ascii="仿宋" w:hAnsi="仿宋" w:eastAsia="仿宋" w:cs="仿宋"/>
          <w:color w:val="auto"/>
          <w:sz w:val="24"/>
        </w:rPr>
      </w:pPr>
      <w:r>
        <w:rPr>
          <w:rFonts w:hint="eastAsia" w:ascii="仿宋" w:hAnsi="仿宋" w:eastAsia="仿宋" w:cs="仿宋"/>
          <w:color w:val="auto"/>
          <w:sz w:val="24"/>
        </w:rPr>
        <w:t xml:space="preserve">  </w:t>
      </w:r>
      <w:r>
        <w:rPr>
          <w:rFonts w:hint="eastAsia" w:ascii="仿宋" w:hAnsi="仿宋" w:eastAsia="仿宋" w:cs="仿宋"/>
          <w:color w:val="auto"/>
          <w:sz w:val="24"/>
          <w:u w:val="single"/>
        </w:rPr>
        <w:t xml:space="preserve">   /    </w:t>
      </w:r>
      <w:r>
        <w:rPr>
          <w:rFonts w:hint="eastAsia" w:ascii="仿宋" w:hAnsi="仿宋" w:eastAsia="仿宋" w:cs="仿宋"/>
          <w:color w:val="auto"/>
          <w:sz w:val="24"/>
        </w:rPr>
        <w:t>。</w:t>
      </w:r>
    </w:p>
    <w:p w14:paraId="1C52D2BA">
      <w:pPr>
        <w:spacing w:line="360" w:lineRule="auto"/>
        <w:jc w:val="left"/>
        <w:rPr>
          <w:color w:val="auto"/>
          <w:szCs w:val="21"/>
        </w:rPr>
      </w:pPr>
    </w:p>
    <w:p w14:paraId="49E9D080">
      <w:pPr>
        <w:pStyle w:val="16"/>
        <w:rPr>
          <w:rFonts w:ascii="Times New Roman" w:hAnsi="Times New Roman" w:cs="Times New Roman"/>
          <w:color w:val="auto"/>
        </w:rPr>
      </w:pPr>
      <w:r>
        <w:rPr>
          <w:rFonts w:ascii="Times New Roman" w:hAnsi="Times New Roman" w:cs="Times New Roman"/>
          <w:color w:val="auto"/>
        </w:rPr>
        <w:br w:type="page"/>
      </w:r>
    </w:p>
    <w:p w14:paraId="7033DCC7">
      <w:pPr>
        <w:pStyle w:val="16"/>
        <w:rPr>
          <w:rFonts w:ascii="Times New Roman" w:hAnsi="Times New Roman" w:cs="Times New Roman"/>
          <w:color w:val="auto"/>
        </w:rPr>
      </w:pPr>
    </w:p>
    <w:p w14:paraId="144BBD6A">
      <w:pPr>
        <w:pStyle w:val="16"/>
        <w:rPr>
          <w:rFonts w:ascii="Times New Roman" w:hAnsi="Times New Roman" w:cs="Times New Roman"/>
          <w:color w:val="auto"/>
        </w:rPr>
      </w:pPr>
    </w:p>
    <w:p w14:paraId="5B6B55B5">
      <w:pPr>
        <w:pStyle w:val="16"/>
        <w:rPr>
          <w:rFonts w:ascii="Times New Roman" w:hAnsi="Times New Roman" w:cs="Times New Roman"/>
          <w:color w:val="auto"/>
        </w:rPr>
      </w:pPr>
    </w:p>
    <w:p w14:paraId="43CC69EE">
      <w:pPr>
        <w:jc w:val="center"/>
        <w:outlineLvl w:val="0"/>
        <w:rPr>
          <w:rFonts w:eastAsia="黑体"/>
          <w:color w:val="auto"/>
          <w:sz w:val="52"/>
          <w:szCs w:val="52"/>
        </w:rPr>
      </w:pPr>
      <w:bookmarkStart w:id="1692" w:name="_Toc18121"/>
      <w:bookmarkStart w:id="1693" w:name="_Toc2496"/>
      <w:bookmarkStart w:id="1694" w:name="_Toc21401"/>
      <w:bookmarkStart w:id="1695" w:name="_Toc26117"/>
      <w:bookmarkStart w:id="1696" w:name="_Toc19765"/>
      <w:bookmarkStart w:id="1697" w:name="_Toc6459"/>
      <w:bookmarkStart w:id="1698" w:name="_Toc7309"/>
      <w:bookmarkStart w:id="1699" w:name="_Toc903"/>
      <w:bookmarkStart w:id="1700" w:name="_Toc28538"/>
      <w:bookmarkStart w:id="1701" w:name="_Toc16270"/>
      <w:bookmarkStart w:id="1702" w:name="_Toc19888"/>
      <w:bookmarkStart w:id="1703" w:name="_Toc16047"/>
      <w:bookmarkStart w:id="1704" w:name="_Toc614"/>
      <w:r>
        <w:rPr>
          <w:rFonts w:eastAsia="黑体"/>
          <w:color w:val="auto"/>
          <w:sz w:val="52"/>
          <w:szCs w:val="52"/>
        </w:rPr>
        <w:t>第四卷</w:t>
      </w:r>
      <w:bookmarkEnd w:id="1692"/>
      <w:bookmarkEnd w:id="1693"/>
      <w:bookmarkEnd w:id="1694"/>
      <w:bookmarkEnd w:id="1695"/>
      <w:bookmarkEnd w:id="1696"/>
      <w:bookmarkEnd w:id="1697"/>
      <w:bookmarkEnd w:id="1698"/>
      <w:bookmarkEnd w:id="1699"/>
      <w:bookmarkEnd w:id="1700"/>
      <w:bookmarkEnd w:id="1701"/>
      <w:bookmarkEnd w:id="1702"/>
      <w:bookmarkEnd w:id="1703"/>
      <w:bookmarkEnd w:id="1704"/>
    </w:p>
    <w:p w14:paraId="7DBB90FF">
      <w:pPr>
        <w:rPr>
          <w:color w:val="auto"/>
        </w:rPr>
      </w:pPr>
    </w:p>
    <w:p w14:paraId="37929B11">
      <w:pPr>
        <w:rPr>
          <w:color w:val="auto"/>
        </w:rPr>
      </w:pPr>
    </w:p>
    <w:p w14:paraId="03B739B1">
      <w:pPr>
        <w:rPr>
          <w:color w:val="auto"/>
        </w:rPr>
      </w:pPr>
    </w:p>
    <w:p w14:paraId="1B996F13">
      <w:pPr>
        <w:rPr>
          <w:color w:val="auto"/>
        </w:rPr>
      </w:pPr>
    </w:p>
    <w:p w14:paraId="1ED47A16">
      <w:pPr>
        <w:rPr>
          <w:color w:val="auto"/>
        </w:rPr>
      </w:pPr>
    </w:p>
    <w:p w14:paraId="52DBE9DB">
      <w:pPr>
        <w:rPr>
          <w:color w:val="auto"/>
        </w:rPr>
      </w:pPr>
    </w:p>
    <w:p w14:paraId="6E682118">
      <w:pPr>
        <w:rPr>
          <w:color w:val="auto"/>
        </w:rPr>
      </w:pPr>
    </w:p>
    <w:p w14:paraId="6F6B687B">
      <w:pPr>
        <w:rPr>
          <w:color w:val="auto"/>
        </w:rPr>
      </w:pPr>
    </w:p>
    <w:p w14:paraId="22F538D8">
      <w:pPr>
        <w:rPr>
          <w:color w:val="auto"/>
        </w:rPr>
      </w:pPr>
    </w:p>
    <w:p w14:paraId="71EB30F6">
      <w:pPr>
        <w:rPr>
          <w:color w:val="auto"/>
        </w:rPr>
      </w:pPr>
    </w:p>
    <w:p w14:paraId="08511F8D">
      <w:pPr>
        <w:rPr>
          <w:color w:val="auto"/>
        </w:rPr>
      </w:pPr>
    </w:p>
    <w:p w14:paraId="6D47BB9B">
      <w:pPr>
        <w:rPr>
          <w:color w:val="auto"/>
        </w:rPr>
      </w:pPr>
    </w:p>
    <w:p w14:paraId="0B6B000B">
      <w:pPr>
        <w:rPr>
          <w:color w:val="auto"/>
        </w:rPr>
      </w:pPr>
    </w:p>
    <w:p w14:paraId="3245C2E5">
      <w:pPr>
        <w:rPr>
          <w:color w:val="auto"/>
        </w:rPr>
      </w:pPr>
    </w:p>
    <w:p w14:paraId="39F7EFD1">
      <w:pPr>
        <w:rPr>
          <w:color w:val="auto"/>
        </w:rPr>
      </w:pPr>
    </w:p>
    <w:p w14:paraId="5216BDDC">
      <w:pPr>
        <w:rPr>
          <w:color w:val="auto"/>
        </w:rPr>
      </w:pPr>
    </w:p>
    <w:p w14:paraId="1EACA41D">
      <w:pPr>
        <w:rPr>
          <w:color w:val="auto"/>
        </w:rPr>
      </w:pPr>
    </w:p>
    <w:p w14:paraId="532AEAC7">
      <w:pPr>
        <w:rPr>
          <w:color w:val="auto"/>
        </w:rPr>
      </w:pPr>
    </w:p>
    <w:p w14:paraId="061458B5">
      <w:pPr>
        <w:rPr>
          <w:color w:val="auto"/>
        </w:rPr>
      </w:pPr>
    </w:p>
    <w:p w14:paraId="3F02CED7">
      <w:pPr>
        <w:rPr>
          <w:color w:val="auto"/>
        </w:rPr>
      </w:pPr>
    </w:p>
    <w:p w14:paraId="749F76AC">
      <w:pPr>
        <w:rPr>
          <w:color w:val="auto"/>
        </w:rPr>
      </w:pPr>
    </w:p>
    <w:p w14:paraId="6F8F4335">
      <w:pPr>
        <w:rPr>
          <w:color w:val="auto"/>
        </w:rPr>
      </w:pPr>
    </w:p>
    <w:p w14:paraId="080A848A">
      <w:pPr>
        <w:rPr>
          <w:color w:val="auto"/>
        </w:rPr>
      </w:pPr>
    </w:p>
    <w:p w14:paraId="6BA10ACA">
      <w:pPr>
        <w:rPr>
          <w:color w:val="auto"/>
        </w:rPr>
      </w:pPr>
    </w:p>
    <w:p w14:paraId="3E2BA9A9">
      <w:pPr>
        <w:rPr>
          <w:color w:val="auto"/>
        </w:rPr>
      </w:pPr>
    </w:p>
    <w:p w14:paraId="0293A6F2">
      <w:pPr>
        <w:rPr>
          <w:color w:val="auto"/>
        </w:rPr>
      </w:pPr>
    </w:p>
    <w:p w14:paraId="248B5B06">
      <w:pPr>
        <w:rPr>
          <w:color w:val="auto"/>
        </w:rPr>
      </w:pPr>
    </w:p>
    <w:p w14:paraId="23780023">
      <w:pPr>
        <w:rPr>
          <w:color w:val="auto"/>
        </w:rPr>
      </w:pPr>
    </w:p>
    <w:p w14:paraId="3AD819CE">
      <w:pPr>
        <w:rPr>
          <w:color w:val="auto"/>
        </w:rPr>
      </w:pPr>
    </w:p>
    <w:p w14:paraId="06AB3CCA">
      <w:pPr>
        <w:rPr>
          <w:color w:val="auto"/>
        </w:rPr>
      </w:pPr>
    </w:p>
    <w:p w14:paraId="5F3E71E8">
      <w:pPr>
        <w:rPr>
          <w:color w:val="auto"/>
        </w:rPr>
      </w:pPr>
    </w:p>
    <w:p w14:paraId="55C0E192">
      <w:pPr>
        <w:rPr>
          <w:color w:val="auto"/>
        </w:rPr>
      </w:pPr>
    </w:p>
    <w:p w14:paraId="17AFD188">
      <w:pPr>
        <w:rPr>
          <w:color w:val="auto"/>
        </w:rPr>
      </w:pPr>
    </w:p>
    <w:p w14:paraId="12EFAB02">
      <w:pPr>
        <w:pStyle w:val="52"/>
        <w:rPr>
          <w:color w:val="auto"/>
        </w:rPr>
      </w:pPr>
    </w:p>
    <w:p w14:paraId="426840D3">
      <w:pPr>
        <w:pStyle w:val="52"/>
        <w:rPr>
          <w:color w:val="auto"/>
        </w:rPr>
      </w:pPr>
    </w:p>
    <w:p w14:paraId="15467175">
      <w:pPr>
        <w:pStyle w:val="52"/>
        <w:rPr>
          <w:color w:val="auto"/>
        </w:rPr>
      </w:pPr>
    </w:p>
    <w:p w14:paraId="129518A2">
      <w:pPr>
        <w:pStyle w:val="52"/>
        <w:rPr>
          <w:color w:val="auto"/>
        </w:rPr>
      </w:pPr>
    </w:p>
    <w:p w14:paraId="442C5624">
      <w:pPr>
        <w:pStyle w:val="52"/>
        <w:rPr>
          <w:color w:val="auto"/>
        </w:rPr>
      </w:pPr>
    </w:p>
    <w:p w14:paraId="29C0D9F2">
      <w:pPr>
        <w:pStyle w:val="52"/>
        <w:rPr>
          <w:color w:val="auto"/>
        </w:rPr>
      </w:pPr>
    </w:p>
    <w:p w14:paraId="2B6F0DC9">
      <w:pPr>
        <w:pStyle w:val="52"/>
        <w:rPr>
          <w:color w:val="auto"/>
        </w:rPr>
      </w:pPr>
    </w:p>
    <w:p w14:paraId="4ABE72A0">
      <w:pPr>
        <w:pStyle w:val="52"/>
        <w:rPr>
          <w:color w:val="auto"/>
        </w:rPr>
      </w:pPr>
    </w:p>
    <w:p w14:paraId="4FDB3864">
      <w:pPr>
        <w:pStyle w:val="52"/>
        <w:rPr>
          <w:color w:val="auto"/>
        </w:rPr>
      </w:pPr>
    </w:p>
    <w:p w14:paraId="3819C5D8">
      <w:pPr>
        <w:pStyle w:val="52"/>
        <w:rPr>
          <w:color w:val="auto"/>
        </w:rPr>
      </w:pPr>
    </w:p>
    <w:p w14:paraId="4DB2BE54">
      <w:pPr>
        <w:pStyle w:val="52"/>
        <w:rPr>
          <w:color w:val="auto"/>
        </w:rPr>
      </w:pPr>
    </w:p>
    <w:p w14:paraId="2DB50BC6">
      <w:pPr>
        <w:pStyle w:val="52"/>
        <w:rPr>
          <w:color w:val="auto"/>
        </w:rPr>
      </w:pPr>
    </w:p>
    <w:p w14:paraId="56287613">
      <w:pPr>
        <w:pStyle w:val="52"/>
        <w:rPr>
          <w:color w:val="auto"/>
        </w:rPr>
      </w:pPr>
    </w:p>
    <w:p w14:paraId="56628AEB">
      <w:pPr>
        <w:pStyle w:val="52"/>
        <w:rPr>
          <w:color w:val="auto"/>
        </w:rPr>
      </w:pPr>
    </w:p>
    <w:p w14:paraId="6DB07930">
      <w:pPr>
        <w:pStyle w:val="52"/>
        <w:rPr>
          <w:color w:val="auto"/>
        </w:rPr>
      </w:pPr>
    </w:p>
    <w:p w14:paraId="29647CBD">
      <w:pPr>
        <w:pStyle w:val="52"/>
        <w:rPr>
          <w:color w:val="auto"/>
        </w:rPr>
      </w:pPr>
    </w:p>
    <w:p w14:paraId="1EFEE87F">
      <w:pPr>
        <w:pStyle w:val="52"/>
        <w:rPr>
          <w:color w:val="auto"/>
        </w:rPr>
      </w:pPr>
    </w:p>
    <w:p w14:paraId="7BCF8B4D">
      <w:pPr>
        <w:numPr>
          <w:ilvl w:val="0"/>
          <w:numId w:val="12"/>
        </w:numPr>
        <w:jc w:val="center"/>
        <w:outlineLvl w:val="0"/>
        <w:rPr>
          <w:rFonts w:eastAsia="黑体"/>
          <w:color w:val="auto"/>
          <w:sz w:val="52"/>
          <w:szCs w:val="52"/>
        </w:rPr>
      </w:pPr>
      <w:bookmarkStart w:id="1705" w:name="_Toc6447"/>
      <w:bookmarkStart w:id="1706" w:name="_Toc17758"/>
      <w:bookmarkStart w:id="1707" w:name="_Toc28067"/>
      <w:bookmarkStart w:id="1708" w:name="_Toc9740"/>
      <w:bookmarkStart w:id="1709" w:name="_Toc20424"/>
      <w:bookmarkStart w:id="1710" w:name="_Toc30456"/>
      <w:bookmarkStart w:id="1711" w:name="_Toc11109"/>
      <w:bookmarkStart w:id="1712" w:name="_Toc10252"/>
      <w:bookmarkStart w:id="1713" w:name="_Toc31990"/>
      <w:bookmarkStart w:id="1714" w:name="_Toc30011"/>
      <w:bookmarkStart w:id="1715" w:name="_Toc19424"/>
      <w:bookmarkStart w:id="1716" w:name="_Toc27542"/>
      <w:bookmarkStart w:id="1717" w:name="_Toc13704"/>
      <w:bookmarkStart w:id="1718" w:name="_Toc29225"/>
      <w:bookmarkStart w:id="1719" w:name="_Toc28140"/>
      <w:bookmarkStart w:id="1720" w:name="_Toc2914"/>
      <w:r>
        <w:rPr>
          <w:rFonts w:eastAsia="黑体"/>
          <w:color w:val="auto"/>
          <w:sz w:val="52"/>
          <w:szCs w:val="52"/>
        </w:rPr>
        <w:t>投标文件格式</w:t>
      </w:r>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p>
    <w:p w14:paraId="630ABD43">
      <w:pPr>
        <w:autoSpaceDE w:val="0"/>
        <w:autoSpaceDN w:val="0"/>
        <w:spacing w:line="720" w:lineRule="exact"/>
        <w:jc w:val="center"/>
        <w:rPr>
          <w:rFonts w:hint="eastAsia" w:ascii="仿宋" w:hAnsi="仿宋" w:eastAsia="仿宋" w:cs="仿宋"/>
          <w:b/>
          <w:bCs/>
          <w:color w:val="auto"/>
          <w:sz w:val="48"/>
          <w:szCs w:val="48"/>
        </w:rPr>
      </w:pPr>
      <w:r>
        <w:rPr>
          <w:rFonts w:eastAsia="黑体"/>
          <w:color w:val="auto"/>
          <w:sz w:val="32"/>
          <w:szCs w:val="32"/>
        </w:rPr>
        <w:br w:type="page"/>
      </w:r>
      <w:r>
        <w:rPr>
          <w:rFonts w:hint="eastAsia" w:ascii="仿宋" w:hAnsi="仿宋" w:eastAsia="仿宋" w:cs="仿宋"/>
          <w:b/>
          <w:bCs/>
          <w:color w:val="auto"/>
          <w:kern w:val="200"/>
          <w:sz w:val="72"/>
          <w:szCs w:val="72"/>
          <w:u w:val="none"/>
          <w:lang w:eastAsia="zh-CN"/>
        </w:rPr>
        <w:t>驻马店市第二人民医院老年康复中心建设项目（</w:t>
      </w:r>
      <w:r>
        <w:rPr>
          <w:rFonts w:hint="eastAsia" w:ascii="仿宋" w:hAnsi="仿宋" w:eastAsia="仿宋" w:cs="仿宋"/>
          <w:b/>
          <w:bCs/>
          <w:color w:val="auto"/>
          <w:kern w:val="200"/>
          <w:sz w:val="72"/>
          <w:szCs w:val="72"/>
          <w:u w:val="none"/>
          <w:lang w:val="en-US" w:eastAsia="zh-CN"/>
        </w:rPr>
        <w:t>施工</w:t>
      </w:r>
      <w:r>
        <w:rPr>
          <w:rFonts w:hint="eastAsia" w:ascii="仿宋" w:hAnsi="仿宋" w:eastAsia="仿宋" w:cs="仿宋"/>
          <w:b/>
          <w:bCs/>
          <w:color w:val="auto"/>
          <w:kern w:val="200"/>
          <w:sz w:val="72"/>
          <w:szCs w:val="72"/>
          <w:u w:val="none"/>
          <w:lang w:eastAsia="zh-CN"/>
        </w:rPr>
        <w:t>）</w:t>
      </w:r>
    </w:p>
    <w:p w14:paraId="171A4A57">
      <w:pPr>
        <w:spacing w:line="360" w:lineRule="auto"/>
        <w:ind w:firstLine="420" w:firstLineChars="200"/>
        <w:rPr>
          <w:color w:val="auto"/>
          <w:szCs w:val="21"/>
        </w:rPr>
      </w:pPr>
    </w:p>
    <w:p w14:paraId="5AF4094F">
      <w:pPr>
        <w:spacing w:line="360" w:lineRule="auto"/>
        <w:ind w:firstLine="420" w:firstLineChars="200"/>
        <w:rPr>
          <w:color w:val="auto"/>
          <w:szCs w:val="21"/>
        </w:rPr>
      </w:pPr>
    </w:p>
    <w:p w14:paraId="3326F7C4">
      <w:pPr>
        <w:spacing w:line="360" w:lineRule="auto"/>
        <w:ind w:firstLine="420" w:firstLineChars="200"/>
        <w:rPr>
          <w:color w:val="auto"/>
          <w:szCs w:val="21"/>
        </w:rPr>
      </w:pPr>
    </w:p>
    <w:p w14:paraId="002E9F0D">
      <w:pPr>
        <w:pStyle w:val="2"/>
        <w:rPr>
          <w:color w:val="auto"/>
          <w:szCs w:val="21"/>
        </w:rPr>
      </w:pPr>
    </w:p>
    <w:p w14:paraId="4AA109C6">
      <w:pPr>
        <w:pStyle w:val="2"/>
        <w:rPr>
          <w:color w:val="auto"/>
          <w:szCs w:val="21"/>
        </w:rPr>
      </w:pPr>
    </w:p>
    <w:p w14:paraId="3AED8AEC">
      <w:pPr>
        <w:pStyle w:val="2"/>
        <w:rPr>
          <w:color w:val="auto"/>
          <w:szCs w:val="21"/>
        </w:rPr>
      </w:pPr>
    </w:p>
    <w:p w14:paraId="2672B836">
      <w:pPr>
        <w:pStyle w:val="2"/>
        <w:rPr>
          <w:color w:val="auto"/>
          <w:szCs w:val="21"/>
        </w:rPr>
      </w:pPr>
    </w:p>
    <w:p w14:paraId="33F90BDF">
      <w:pPr>
        <w:pStyle w:val="2"/>
        <w:rPr>
          <w:color w:val="auto"/>
          <w:szCs w:val="21"/>
        </w:rPr>
      </w:pPr>
    </w:p>
    <w:p w14:paraId="016CD224">
      <w:pPr>
        <w:spacing w:line="360" w:lineRule="auto"/>
        <w:ind w:firstLine="420" w:firstLineChars="200"/>
        <w:rPr>
          <w:color w:val="auto"/>
          <w:szCs w:val="21"/>
        </w:rPr>
      </w:pPr>
    </w:p>
    <w:p w14:paraId="0A99D549">
      <w:pPr>
        <w:spacing w:line="360" w:lineRule="auto"/>
        <w:jc w:val="center"/>
        <w:rPr>
          <w:rFonts w:hint="eastAsia" w:ascii="仿宋" w:hAnsi="仿宋" w:eastAsia="仿宋" w:cs="仿宋"/>
          <w:b/>
          <w:bCs/>
          <w:color w:val="auto"/>
          <w:sz w:val="84"/>
          <w:szCs w:val="84"/>
        </w:rPr>
      </w:pPr>
      <w:r>
        <w:rPr>
          <w:rFonts w:hint="eastAsia" w:ascii="仿宋" w:hAnsi="仿宋" w:eastAsia="仿宋" w:cs="仿宋"/>
          <w:b/>
          <w:bCs/>
          <w:color w:val="auto"/>
          <w:sz w:val="84"/>
          <w:szCs w:val="84"/>
        </w:rPr>
        <w:t>投 标 文 件</w:t>
      </w:r>
    </w:p>
    <w:p w14:paraId="479A6384">
      <w:pPr>
        <w:spacing w:line="360" w:lineRule="auto"/>
        <w:ind w:firstLine="420" w:firstLineChars="200"/>
        <w:rPr>
          <w:color w:val="auto"/>
          <w:szCs w:val="21"/>
        </w:rPr>
      </w:pPr>
    </w:p>
    <w:p w14:paraId="69511660">
      <w:pPr>
        <w:jc w:val="center"/>
        <w:rPr>
          <w:rFonts w:hint="eastAsia" w:ascii="仿宋" w:hAnsi="仿宋" w:eastAsia="仿宋" w:cs="仿宋"/>
          <w:b/>
          <w:bCs/>
          <w:color w:val="auto"/>
          <w:sz w:val="30"/>
          <w:szCs w:val="30"/>
          <w:lang w:val="en-US" w:eastAsia="zh-CN"/>
        </w:rPr>
      </w:pPr>
      <w:r>
        <w:rPr>
          <w:rFonts w:hint="eastAsia" w:ascii="仿宋" w:hAnsi="仿宋" w:eastAsia="仿宋" w:cs="仿宋"/>
          <w:b/>
          <w:bCs/>
          <w:color w:val="auto"/>
          <w:sz w:val="32"/>
          <w:szCs w:val="32"/>
          <w:lang w:eastAsia="zh-CN"/>
        </w:rPr>
        <w:t>项目编号</w:t>
      </w:r>
      <w:r>
        <w:rPr>
          <w:rFonts w:hint="eastAsia" w:ascii="仿宋" w:hAnsi="仿宋" w:eastAsia="仿宋" w:cs="仿宋"/>
          <w:b/>
          <w:bCs/>
          <w:color w:val="auto"/>
          <w:sz w:val="32"/>
          <w:szCs w:val="32"/>
        </w:rPr>
        <w:t>：</w:t>
      </w:r>
      <w:r>
        <w:rPr>
          <w:rFonts w:hint="eastAsia" w:ascii="仿宋" w:hAnsi="仿宋" w:eastAsia="仿宋" w:cs="仿宋"/>
          <w:b/>
          <w:bCs/>
          <w:color w:val="auto"/>
          <w:sz w:val="30"/>
          <w:szCs w:val="30"/>
          <w:lang w:val="en-US" w:eastAsia="zh-CN"/>
        </w:rPr>
        <w:t>ZMD2026-021</w:t>
      </w:r>
    </w:p>
    <w:p w14:paraId="3EE1374D">
      <w:pPr>
        <w:spacing w:line="360" w:lineRule="auto"/>
        <w:ind w:firstLine="2880" w:firstLineChars="900"/>
        <w:rPr>
          <w:rFonts w:hint="eastAsia" w:ascii="仿宋" w:hAnsi="仿宋" w:eastAsia="仿宋" w:cs="仿宋"/>
          <w:color w:val="auto"/>
          <w:sz w:val="32"/>
          <w:szCs w:val="32"/>
          <w:u w:val="single"/>
        </w:rPr>
      </w:pPr>
    </w:p>
    <w:p w14:paraId="288C30CC">
      <w:pPr>
        <w:spacing w:line="360" w:lineRule="auto"/>
        <w:ind w:firstLine="420" w:firstLineChars="200"/>
        <w:jc w:val="center"/>
        <w:rPr>
          <w:color w:val="auto"/>
          <w:szCs w:val="21"/>
        </w:rPr>
      </w:pPr>
    </w:p>
    <w:p w14:paraId="5896DAD8">
      <w:pPr>
        <w:spacing w:line="360" w:lineRule="auto"/>
        <w:ind w:firstLine="420" w:firstLineChars="200"/>
        <w:rPr>
          <w:color w:val="auto"/>
          <w:szCs w:val="21"/>
        </w:rPr>
      </w:pPr>
    </w:p>
    <w:p w14:paraId="4E2ED559">
      <w:pPr>
        <w:spacing w:line="360" w:lineRule="auto"/>
        <w:rPr>
          <w:color w:val="auto"/>
          <w:szCs w:val="21"/>
        </w:rPr>
      </w:pPr>
    </w:p>
    <w:p w14:paraId="2D573E6A">
      <w:pPr>
        <w:pStyle w:val="2"/>
        <w:rPr>
          <w:color w:val="auto"/>
        </w:rPr>
      </w:pPr>
    </w:p>
    <w:p w14:paraId="67054FAB">
      <w:pPr>
        <w:spacing w:line="360" w:lineRule="auto"/>
        <w:rPr>
          <w:color w:val="auto"/>
          <w:szCs w:val="21"/>
        </w:rPr>
      </w:pPr>
    </w:p>
    <w:p w14:paraId="25BBFEE0">
      <w:pPr>
        <w:pStyle w:val="2"/>
        <w:rPr>
          <w:color w:val="auto"/>
          <w:szCs w:val="21"/>
        </w:rPr>
      </w:pPr>
    </w:p>
    <w:p w14:paraId="1B231FA1">
      <w:pPr>
        <w:pStyle w:val="2"/>
        <w:rPr>
          <w:color w:val="auto"/>
          <w:szCs w:val="21"/>
        </w:rPr>
      </w:pPr>
    </w:p>
    <w:p w14:paraId="203AF26B">
      <w:pPr>
        <w:pStyle w:val="2"/>
        <w:rPr>
          <w:color w:val="auto"/>
          <w:szCs w:val="21"/>
        </w:rPr>
      </w:pPr>
    </w:p>
    <w:p w14:paraId="5644C151">
      <w:pPr>
        <w:spacing w:line="360" w:lineRule="auto"/>
        <w:ind w:firstLine="420" w:firstLineChars="200"/>
        <w:rPr>
          <w:color w:val="auto"/>
          <w:szCs w:val="21"/>
        </w:rPr>
      </w:pPr>
    </w:p>
    <w:p w14:paraId="0B4117F2">
      <w:pPr>
        <w:spacing w:line="360" w:lineRule="auto"/>
        <w:ind w:firstLine="1680" w:firstLineChars="600"/>
        <w:jc w:val="left"/>
        <w:rPr>
          <w:rFonts w:hint="eastAsia" w:ascii="仿宋" w:hAnsi="仿宋" w:eastAsia="仿宋" w:cs="仿宋"/>
          <w:color w:val="auto"/>
          <w:sz w:val="28"/>
          <w:szCs w:val="28"/>
        </w:rPr>
      </w:pPr>
      <w:r>
        <w:rPr>
          <w:rFonts w:hint="eastAsia" w:ascii="仿宋" w:hAnsi="仿宋" w:eastAsia="仿宋" w:cs="仿宋"/>
          <w:color w:val="auto"/>
          <w:sz w:val="28"/>
          <w:szCs w:val="28"/>
        </w:rPr>
        <w:t>投标人：</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（单位电子签章）</w:t>
      </w:r>
    </w:p>
    <w:p w14:paraId="6A8319A2">
      <w:pPr>
        <w:spacing w:line="360" w:lineRule="auto"/>
        <w:ind w:firstLine="560" w:firstLineChars="200"/>
        <w:rPr>
          <w:rFonts w:hint="eastAsia" w:ascii="仿宋" w:hAnsi="仿宋" w:eastAsia="仿宋" w:cs="仿宋"/>
          <w:color w:val="auto"/>
          <w:sz w:val="28"/>
          <w:szCs w:val="28"/>
        </w:rPr>
      </w:pPr>
    </w:p>
    <w:p w14:paraId="1BA9A992">
      <w:pPr>
        <w:spacing w:line="360" w:lineRule="auto"/>
        <w:ind w:firstLine="1680" w:firstLineChars="600"/>
        <w:jc w:val="left"/>
        <w:rPr>
          <w:rFonts w:hint="eastAsia" w:ascii="仿宋" w:hAnsi="仿宋" w:eastAsia="仿宋" w:cs="仿宋"/>
          <w:color w:val="auto"/>
          <w:sz w:val="28"/>
          <w:szCs w:val="28"/>
        </w:rPr>
      </w:pPr>
      <w:r>
        <w:rPr>
          <w:rFonts w:hint="eastAsia" w:ascii="仿宋" w:hAnsi="仿宋" w:eastAsia="仿宋" w:cs="仿宋"/>
          <w:color w:val="auto"/>
          <w:sz w:val="28"/>
          <w:szCs w:val="28"/>
        </w:rPr>
        <w:t>法定代表人或其委托代理人：</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（签字或盖章）</w:t>
      </w:r>
    </w:p>
    <w:p w14:paraId="3778E14C">
      <w:pPr>
        <w:spacing w:line="360" w:lineRule="auto"/>
        <w:jc w:val="center"/>
        <w:rPr>
          <w:color w:val="auto"/>
          <w:szCs w:val="21"/>
          <w:u w:val="single"/>
        </w:rPr>
      </w:pPr>
    </w:p>
    <w:p w14:paraId="47D4047B">
      <w:pPr>
        <w:spacing w:line="360" w:lineRule="auto"/>
        <w:jc w:val="center"/>
        <w:rPr>
          <w:color w:val="auto"/>
          <w:sz w:val="28"/>
          <w:szCs w:val="28"/>
        </w:rPr>
      </w:pPr>
      <w:r>
        <w:rPr>
          <w:color w:val="auto"/>
          <w:szCs w:val="21"/>
          <w:u w:val="single"/>
        </w:rPr>
        <w:t xml:space="preserve">         </w:t>
      </w:r>
      <w:r>
        <w:rPr>
          <w:color w:val="auto"/>
          <w:sz w:val="28"/>
          <w:szCs w:val="28"/>
        </w:rPr>
        <w:t>年</w:t>
      </w:r>
      <w:r>
        <w:rPr>
          <w:color w:val="auto"/>
          <w:sz w:val="28"/>
          <w:szCs w:val="28"/>
          <w:u w:val="single"/>
        </w:rPr>
        <w:t xml:space="preserve">    </w:t>
      </w:r>
      <w:r>
        <w:rPr>
          <w:color w:val="auto"/>
          <w:sz w:val="28"/>
          <w:szCs w:val="28"/>
        </w:rPr>
        <w:t>月</w:t>
      </w:r>
      <w:r>
        <w:rPr>
          <w:color w:val="auto"/>
          <w:sz w:val="28"/>
          <w:szCs w:val="28"/>
          <w:u w:val="single"/>
        </w:rPr>
        <w:t xml:space="preserve">    </w:t>
      </w:r>
      <w:r>
        <w:rPr>
          <w:color w:val="auto"/>
          <w:sz w:val="28"/>
          <w:szCs w:val="28"/>
        </w:rPr>
        <w:t>日</w:t>
      </w:r>
    </w:p>
    <w:p w14:paraId="30F67C12">
      <w:pPr>
        <w:spacing w:line="360" w:lineRule="auto"/>
        <w:rPr>
          <w:color w:val="auto"/>
          <w:szCs w:val="21"/>
        </w:rPr>
      </w:pPr>
    </w:p>
    <w:p w14:paraId="27843254">
      <w:pPr>
        <w:spacing w:line="360" w:lineRule="auto"/>
        <w:rPr>
          <w:color w:val="auto"/>
          <w:sz w:val="28"/>
          <w:szCs w:val="28"/>
        </w:rPr>
      </w:pPr>
      <w:r>
        <w:rPr>
          <w:color w:val="auto"/>
          <w:sz w:val="28"/>
          <w:szCs w:val="28"/>
        </w:rPr>
        <w:br w:type="page"/>
      </w:r>
    </w:p>
    <w:p w14:paraId="75BDD9D0">
      <w:pPr>
        <w:keepNext/>
        <w:keepLines/>
        <w:spacing w:line="360" w:lineRule="auto"/>
        <w:jc w:val="center"/>
        <w:rPr>
          <w:rFonts w:hint="eastAsia" w:ascii="仿宋" w:hAnsi="仿宋" w:eastAsia="仿宋" w:cs="仿宋"/>
          <w:color w:val="auto"/>
          <w:sz w:val="28"/>
          <w:szCs w:val="28"/>
        </w:rPr>
      </w:pPr>
      <w:bookmarkStart w:id="1721" w:name="_Toc422814245"/>
      <w:bookmarkStart w:id="1722" w:name="_Toc464031373"/>
      <w:bookmarkStart w:id="1723" w:name="_Toc426965275"/>
      <w:bookmarkStart w:id="1724" w:name="_Toc428370631"/>
      <w:r>
        <w:rPr>
          <w:rFonts w:hint="eastAsia" w:ascii="仿宋" w:hAnsi="仿宋" w:eastAsia="仿宋" w:cs="仿宋"/>
          <w:color w:val="auto"/>
          <w:sz w:val="28"/>
          <w:szCs w:val="28"/>
        </w:rPr>
        <w:t>目  录</w:t>
      </w:r>
      <w:bookmarkEnd w:id="1721"/>
      <w:bookmarkEnd w:id="1722"/>
      <w:bookmarkEnd w:id="1723"/>
      <w:bookmarkEnd w:id="1724"/>
    </w:p>
    <w:p w14:paraId="6A3C3942">
      <w:pPr>
        <w:numPr>
          <w:ilvl w:val="0"/>
          <w:numId w:val="13"/>
        </w:numPr>
        <w:spacing w:line="360" w:lineRule="auto"/>
        <w:rPr>
          <w:rFonts w:hint="eastAsia" w:ascii="仿宋" w:hAnsi="仿宋" w:eastAsia="仿宋" w:cs="仿宋"/>
          <w:color w:val="auto"/>
          <w:sz w:val="24"/>
        </w:rPr>
      </w:pPr>
      <w:r>
        <w:rPr>
          <w:rFonts w:hint="eastAsia" w:ascii="仿宋" w:hAnsi="仿宋" w:eastAsia="仿宋" w:cs="仿宋"/>
          <w:color w:val="auto"/>
          <w:sz w:val="24"/>
        </w:rPr>
        <w:t>投标函及投标函附录</w:t>
      </w:r>
    </w:p>
    <w:p w14:paraId="5F12C19C">
      <w:pPr>
        <w:numPr>
          <w:ilvl w:val="0"/>
          <w:numId w:val="13"/>
        </w:numPr>
        <w:spacing w:line="360" w:lineRule="auto"/>
        <w:rPr>
          <w:rFonts w:hint="eastAsia" w:ascii="仿宋" w:hAnsi="仿宋" w:eastAsia="仿宋" w:cs="仿宋"/>
          <w:color w:val="auto"/>
          <w:sz w:val="24"/>
        </w:rPr>
      </w:pPr>
      <w:r>
        <w:rPr>
          <w:rFonts w:hint="eastAsia" w:ascii="仿宋" w:hAnsi="仿宋" w:eastAsia="仿宋" w:cs="仿宋"/>
          <w:color w:val="auto"/>
          <w:sz w:val="24"/>
        </w:rPr>
        <w:t>法定代表人身份证明</w:t>
      </w:r>
      <w:r>
        <w:rPr>
          <w:rFonts w:hint="eastAsia" w:ascii="仿宋" w:hAnsi="仿宋" w:eastAsia="仿宋" w:cs="仿宋"/>
          <w:color w:val="auto"/>
          <w:kern w:val="0"/>
          <w:sz w:val="24"/>
        </w:rPr>
        <w:t>（适</w:t>
      </w:r>
      <w:r>
        <w:rPr>
          <w:rFonts w:hint="eastAsia" w:ascii="仿宋" w:hAnsi="仿宋" w:eastAsia="仿宋" w:cs="仿宋"/>
          <w:color w:val="auto"/>
          <w:spacing w:val="-2"/>
          <w:kern w:val="0"/>
          <w:sz w:val="24"/>
        </w:rPr>
        <w:t>用</w:t>
      </w:r>
      <w:r>
        <w:rPr>
          <w:rFonts w:hint="eastAsia" w:ascii="仿宋" w:hAnsi="仿宋" w:eastAsia="仿宋" w:cs="仿宋"/>
          <w:color w:val="auto"/>
          <w:kern w:val="0"/>
          <w:sz w:val="24"/>
        </w:rPr>
        <w:t>于</w:t>
      </w:r>
      <w:r>
        <w:rPr>
          <w:rFonts w:hint="eastAsia" w:ascii="仿宋" w:hAnsi="仿宋" w:eastAsia="仿宋" w:cs="仿宋"/>
          <w:color w:val="auto"/>
          <w:spacing w:val="-2"/>
          <w:kern w:val="0"/>
          <w:sz w:val="24"/>
        </w:rPr>
        <w:t>无</w:t>
      </w:r>
      <w:r>
        <w:rPr>
          <w:rFonts w:hint="eastAsia" w:ascii="仿宋" w:hAnsi="仿宋" w:eastAsia="仿宋" w:cs="仿宋"/>
          <w:color w:val="auto"/>
          <w:kern w:val="0"/>
          <w:sz w:val="24"/>
        </w:rPr>
        <w:t>委</w:t>
      </w:r>
      <w:r>
        <w:rPr>
          <w:rFonts w:hint="eastAsia" w:ascii="仿宋" w:hAnsi="仿宋" w:eastAsia="仿宋" w:cs="仿宋"/>
          <w:color w:val="auto"/>
          <w:spacing w:val="-2"/>
          <w:kern w:val="0"/>
          <w:sz w:val="24"/>
        </w:rPr>
        <w:t>托</w:t>
      </w:r>
      <w:r>
        <w:rPr>
          <w:rFonts w:hint="eastAsia" w:ascii="仿宋" w:hAnsi="仿宋" w:eastAsia="仿宋" w:cs="仿宋"/>
          <w:color w:val="auto"/>
          <w:kern w:val="0"/>
          <w:sz w:val="24"/>
        </w:rPr>
        <w:t>代</w:t>
      </w:r>
      <w:r>
        <w:rPr>
          <w:rFonts w:hint="eastAsia" w:ascii="仿宋" w:hAnsi="仿宋" w:eastAsia="仿宋" w:cs="仿宋"/>
          <w:color w:val="auto"/>
          <w:spacing w:val="-2"/>
          <w:kern w:val="0"/>
          <w:sz w:val="24"/>
        </w:rPr>
        <w:t>理</w:t>
      </w:r>
      <w:r>
        <w:rPr>
          <w:rFonts w:hint="eastAsia" w:ascii="仿宋" w:hAnsi="仿宋" w:eastAsia="仿宋" w:cs="仿宋"/>
          <w:color w:val="auto"/>
          <w:kern w:val="0"/>
          <w:sz w:val="24"/>
        </w:rPr>
        <w:t>人</w:t>
      </w:r>
      <w:r>
        <w:rPr>
          <w:rFonts w:hint="eastAsia" w:ascii="仿宋" w:hAnsi="仿宋" w:eastAsia="仿宋" w:cs="仿宋"/>
          <w:color w:val="auto"/>
          <w:spacing w:val="-2"/>
          <w:kern w:val="0"/>
          <w:sz w:val="24"/>
        </w:rPr>
        <w:t>的</w:t>
      </w:r>
      <w:r>
        <w:rPr>
          <w:rFonts w:hint="eastAsia" w:ascii="仿宋" w:hAnsi="仿宋" w:eastAsia="仿宋" w:cs="仿宋"/>
          <w:color w:val="auto"/>
          <w:kern w:val="0"/>
          <w:sz w:val="24"/>
        </w:rPr>
        <w:t>情况）</w:t>
      </w:r>
    </w:p>
    <w:p w14:paraId="1A331C33">
      <w:pPr>
        <w:numPr>
          <w:ilvl w:val="0"/>
          <w:numId w:val="14"/>
        </w:numPr>
        <w:spacing w:line="360" w:lineRule="auto"/>
        <w:rPr>
          <w:rFonts w:hint="eastAsia" w:ascii="仿宋" w:hAnsi="仿宋" w:eastAsia="仿宋" w:cs="仿宋"/>
          <w:color w:val="auto"/>
          <w:sz w:val="24"/>
        </w:rPr>
      </w:pPr>
      <w:r>
        <w:rPr>
          <w:rFonts w:hint="eastAsia" w:ascii="仿宋" w:hAnsi="仿宋" w:eastAsia="仿宋" w:cs="仿宋"/>
          <w:color w:val="auto"/>
          <w:sz w:val="24"/>
        </w:rPr>
        <w:t>授权委托书</w:t>
      </w:r>
      <w:r>
        <w:rPr>
          <w:rFonts w:hint="eastAsia" w:ascii="仿宋" w:hAnsi="仿宋" w:eastAsia="仿宋" w:cs="仿宋"/>
          <w:color w:val="auto"/>
          <w:kern w:val="0"/>
          <w:sz w:val="24"/>
        </w:rPr>
        <w:t>（</w:t>
      </w:r>
      <w:r>
        <w:rPr>
          <w:rFonts w:hint="eastAsia" w:ascii="仿宋" w:hAnsi="仿宋" w:eastAsia="仿宋" w:cs="仿宋"/>
          <w:color w:val="auto"/>
          <w:spacing w:val="-2"/>
          <w:kern w:val="0"/>
          <w:sz w:val="24"/>
        </w:rPr>
        <w:t>适</w:t>
      </w:r>
      <w:r>
        <w:rPr>
          <w:rFonts w:hint="eastAsia" w:ascii="仿宋" w:hAnsi="仿宋" w:eastAsia="仿宋" w:cs="仿宋"/>
          <w:color w:val="auto"/>
          <w:kern w:val="0"/>
          <w:sz w:val="24"/>
        </w:rPr>
        <w:t>用</w:t>
      </w:r>
      <w:r>
        <w:rPr>
          <w:rFonts w:hint="eastAsia" w:ascii="仿宋" w:hAnsi="仿宋" w:eastAsia="仿宋" w:cs="仿宋"/>
          <w:color w:val="auto"/>
          <w:spacing w:val="-2"/>
          <w:kern w:val="0"/>
          <w:sz w:val="24"/>
        </w:rPr>
        <w:t>于</w:t>
      </w:r>
      <w:r>
        <w:rPr>
          <w:rFonts w:hint="eastAsia" w:ascii="仿宋" w:hAnsi="仿宋" w:eastAsia="仿宋" w:cs="仿宋"/>
          <w:color w:val="auto"/>
          <w:kern w:val="0"/>
          <w:sz w:val="24"/>
        </w:rPr>
        <w:t>有委</w:t>
      </w:r>
      <w:r>
        <w:rPr>
          <w:rFonts w:hint="eastAsia" w:ascii="仿宋" w:hAnsi="仿宋" w:eastAsia="仿宋" w:cs="仿宋"/>
          <w:color w:val="auto"/>
          <w:spacing w:val="-2"/>
          <w:kern w:val="0"/>
          <w:sz w:val="24"/>
        </w:rPr>
        <w:t>托</w:t>
      </w:r>
      <w:r>
        <w:rPr>
          <w:rFonts w:hint="eastAsia" w:ascii="仿宋" w:hAnsi="仿宋" w:eastAsia="仿宋" w:cs="仿宋"/>
          <w:color w:val="auto"/>
          <w:kern w:val="0"/>
          <w:sz w:val="24"/>
        </w:rPr>
        <w:t>代</w:t>
      </w:r>
      <w:r>
        <w:rPr>
          <w:rFonts w:hint="eastAsia" w:ascii="仿宋" w:hAnsi="仿宋" w:eastAsia="仿宋" w:cs="仿宋"/>
          <w:color w:val="auto"/>
          <w:spacing w:val="-2"/>
          <w:kern w:val="0"/>
          <w:sz w:val="24"/>
        </w:rPr>
        <w:t>理</w:t>
      </w:r>
      <w:r>
        <w:rPr>
          <w:rFonts w:hint="eastAsia" w:ascii="仿宋" w:hAnsi="仿宋" w:eastAsia="仿宋" w:cs="仿宋"/>
          <w:color w:val="auto"/>
          <w:kern w:val="0"/>
          <w:sz w:val="24"/>
        </w:rPr>
        <w:t>人</w:t>
      </w:r>
      <w:r>
        <w:rPr>
          <w:rFonts w:hint="eastAsia" w:ascii="仿宋" w:hAnsi="仿宋" w:eastAsia="仿宋" w:cs="仿宋"/>
          <w:color w:val="auto"/>
          <w:spacing w:val="-2"/>
          <w:kern w:val="0"/>
          <w:sz w:val="24"/>
        </w:rPr>
        <w:t>的</w:t>
      </w:r>
      <w:r>
        <w:rPr>
          <w:rFonts w:hint="eastAsia" w:ascii="仿宋" w:hAnsi="仿宋" w:eastAsia="仿宋" w:cs="仿宋"/>
          <w:color w:val="auto"/>
          <w:kern w:val="0"/>
          <w:sz w:val="24"/>
        </w:rPr>
        <w:t>情</w:t>
      </w:r>
      <w:r>
        <w:rPr>
          <w:rFonts w:hint="eastAsia" w:ascii="仿宋" w:hAnsi="仿宋" w:eastAsia="仿宋" w:cs="仿宋"/>
          <w:color w:val="auto"/>
          <w:spacing w:val="-2"/>
          <w:kern w:val="0"/>
          <w:sz w:val="24"/>
        </w:rPr>
        <w:t>况</w:t>
      </w:r>
      <w:r>
        <w:rPr>
          <w:rFonts w:hint="eastAsia" w:ascii="仿宋" w:hAnsi="仿宋" w:eastAsia="仿宋" w:cs="仿宋"/>
          <w:color w:val="auto"/>
          <w:kern w:val="0"/>
          <w:sz w:val="24"/>
        </w:rPr>
        <w:t>）</w:t>
      </w:r>
    </w:p>
    <w:p w14:paraId="2414D202">
      <w:pPr>
        <w:numPr>
          <w:ilvl w:val="0"/>
          <w:numId w:val="13"/>
        </w:numPr>
        <w:spacing w:line="360" w:lineRule="auto"/>
        <w:rPr>
          <w:rFonts w:hint="eastAsia" w:ascii="仿宋" w:hAnsi="仿宋" w:eastAsia="仿宋" w:cs="仿宋"/>
          <w:color w:val="auto"/>
          <w:sz w:val="24"/>
        </w:rPr>
      </w:pPr>
      <w:r>
        <w:rPr>
          <w:rFonts w:hint="eastAsia" w:ascii="仿宋" w:hAnsi="仿宋" w:eastAsia="仿宋" w:cs="仿宋"/>
          <w:color w:val="auto"/>
          <w:sz w:val="24"/>
        </w:rPr>
        <w:t>投标保证金</w:t>
      </w:r>
    </w:p>
    <w:p w14:paraId="436B4755">
      <w:pPr>
        <w:numPr>
          <w:ilvl w:val="0"/>
          <w:numId w:val="13"/>
        </w:numPr>
        <w:spacing w:line="360" w:lineRule="auto"/>
        <w:rPr>
          <w:rFonts w:hint="eastAsia" w:ascii="仿宋" w:hAnsi="仿宋" w:eastAsia="仿宋" w:cs="仿宋"/>
          <w:color w:val="auto"/>
          <w:sz w:val="24"/>
        </w:rPr>
      </w:pPr>
      <w:r>
        <w:rPr>
          <w:rFonts w:hint="eastAsia" w:ascii="仿宋" w:hAnsi="仿宋" w:eastAsia="仿宋" w:cs="仿宋"/>
          <w:color w:val="auto"/>
          <w:sz w:val="24"/>
        </w:rPr>
        <w:t>已标价工程量清单</w:t>
      </w:r>
    </w:p>
    <w:p w14:paraId="058CDAD2">
      <w:pPr>
        <w:numPr>
          <w:ilvl w:val="0"/>
          <w:numId w:val="13"/>
        </w:numPr>
        <w:spacing w:line="360" w:lineRule="auto"/>
        <w:rPr>
          <w:rFonts w:hint="eastAsia" w:ascii="仿宋" w:hAnsi="仿宋" w:eastAsia="仿宋" w:cs="仿宋"/>
          <w:color w:val="auto"/>
          <w:sz w:val="24"/>
        </w:rPr>
      </w:pPr>
      <w:r>
        <w:rPr>
          <w:rFonts w:hint="eastAsia" w:ascii="仿宋" w:hAnsi="仿宋" w:eastAsia="仿宋" w:cs="仿宋"/>
          <w:color w:val="auto"/>
          <w:sz w:val="24"/>
        </w:rPr>
        <w:t>施工组织设计</w:t>
      </w:r>
    </w:p>
    <w:p w14:paraId="4104761D">
      <w:pPr>
        <w:numPr>
          <w:ilvl w:val="0"/>
          <w:numId w:val="13"/>
        </w:numPr>
        <w:spacing w:line="360" w:lineRule="auto"/>
        <w:rPr>
          <w:rFonts w:hint="eastAsia" w:ascii="仿宋" w:hAnsi="仿宋" w:eastAsia="仿宋" w:cs="仿宋"/>
          <w:color w:val="auto"/>
          <w:sz w:val="24"/>
        </w:rPr>
      </w:pPr>
      <w:r>
        <w:rPr>
          <w:rFonts w:hint="eastAsia" w:ascii="仿宋" w:hAnsi="仿宋" w:eastAsia="仿宋" w:cs="仿宋"/>
          <w:color w:val="auto"/>
          <w:sz w:val="24"/>
        </w:rPr>
        <w:t>项目管理机构</w:t>
      </w:r>
    </w:p>
    <w:p w14:paraId="320AFA2E">
      <w:pPr>
        <w:numPr>
          <w:ilvl w:val="0"/>
          <w:numId w:val="13"/>
        </w:numPr>
        <w:spacing w:line="360" w:lineRule="auto"/>
        <w:rPr>
          <w:rFonts w:hint="eastAsia" w:ascii="仿宋" w:hAnsi="仿宋" w:eastAsia="仿宋" w:cs="仿宋"/>
          <w:color w:val="auto"/>
          <w:sz w:val="24"/>
        </w:rPr>
      </w:pPr>
      <w:r>
        <w:rPr>
          <w:rFonts w:hint="eastAsia" w:ascii="仿宋" w:hAnsi="仿宋" w:eastAsia="仿宋" w:cs="仿宋"/>
          <w:color w:val="auto"/>
          <w:sz w:val="24"/>
        </w:rPr>
        <w:t>资格审查资料</w:t>
      </w:r>
    </w:p>
    <w:p w14:paraId="5BF847D4">
      <w:pPr>
        <w:numPr>
          <w:ilvl w:val="0"/>
          <w:numId w:val="13"/>
        </w:numPr>
        <w:spacing w:line="360" w:lineRule="auto"/>
        <w:rPr>
          <w:rFonts w:hint="eastAsia" w:ascii="仿宋" w:hAnsi="仿宋" w:eastAsia="仿宋" w:cs="仿宋"/>
          <w:color w:val="auto"/>
          <w:sz w:val="24"/>
        </w:rPr>
      </w:pPr>
      <w:r>
        <w:rPr>
          <w:rFonts w:hint="eastAsia" w:ascii="仿宋" w:hAnsi="仿宋" w:eastAsia="仿宋" w:cs="仿宋"/>
          <w:color w:val="auto"/>
          <w:sz w:val="24"/>
        </w:rPr>
        <w:t>其他资料</w:t>
      </w:r>
    </w:p>
    <w:p w14:paraId="460366D7">
      <w:pPr>
        <w:spacing w:line="360" w:lineRule="auto"/>
        <w:rPr>
          <w:color w:val="auto"/>
          <w:szCs w:val="21"/>
        </w:rPr>
      </w:pPr>
    </w:p>
    <w:p w14:paraId="787FC6E7">
      <w:pPr>
        <w:spacing w:line="360" w:lineRule="auto"/>
        <w:rPr>
          <w:color w:val="auto"/>
          <w:szCs w:val="21"/>
        </w:rPr>
      </w:pPr>
    </w:p>
    <w:p w14:paraId="7B8E5228">
      <w:pPr>
        <w:spacing w:before="240" w:beforeLines="100" w:line="360" w:lineRule="auto"/>
        <w:ind w:left="420"/>
        <w:jc w:val="center"/>
        <w:outlineLvl w:val="1"/>
        <w:rPr>
          <w:b/>
          <w:bCs/>
          <w:color w:val="auto"/>
          <w:sz w:val="28"/>
          <w:szCs w:val="28"/>
        </w:rPr>
      </w:pPr>
      <w:r>
        <w:rPr>
          <w:color w:val="auto"/>
          <w:szCs w:val="21"/>
        </w:rPr>
        <w:br w:type="page"/>
      </w:r>
      <w:bookmarkStart w:id="1725" w:name="_Toc29574"/>
      <w:bookmarkStart w:id="1726" w:name="_Toc17313"/>
      <w:bookmarkStart w:id="1727" w:name="_Toc12651"/>
      <w:bookmarkStart w:id="1728" w:name="_Toc25821"/>
      <w:bookmarkStart w:id="1729" w:name="_Toc5971"/>
      <w:bookmarkStart w:id="1730" w:name="_Toc17452"/>
      <w:bookmarkStart w:id="1731" w:name="_Toc13518"/>
      <w:bookmarkStart w:id="1732" w:name="_Toc5066"/>
      <w:bookmarkStart w:id="1733" w:name="_Toc5477"/>
      <w:bookmarkStart w:id="1734" w:name="_Toc4011"/>
      <w:bookmarkStart w:id="1735" w:name="_Toc25402"/>
      <w:bookmarkStart w:id="1736" w:name="_Toc29463"/>
      <w:bookmarkStart w:id="1737" w:name="_Toc18107"/>
      <w:bookmarkStart w:id="1738" w:name="_Toc32225"/>
      <w:bookmarkStart w:id="1739" w:name="_Toc10994"/>
      <w:bookmarkStart w:id="1740" w:name="_Toc13637"/>
      <w:bookmarkStart w:id="1741" w:name="_Toc10523"/>
      <w:bookmarkStart w:id="1742" w:name="_Toc14839"/>
      <w:bookmarkStart w:id="1743" w:name="_Toc25002"/>
      <w:bookmarkStart w:id="1744" w:name="_Toc32767"/>
      <w:bookmarkStart w:id="1745" w:name="_Toc25467"/>
      <w:bookmarkStart w:id="1746" w:name="_Toc26263"/>
      <w:bookmarkStart w:id="1747" w:name="_Toc4361"/>
      <w:r>
        <w:rPr>
          <w:rFonts w:hint="eastAsia" w:ascii="仿宋" w:hAnsi="仿宋" w:eastAsia="仿宋" w:cs="仿宋"/>
          <w:b/>
          <w:bCs/>
          <w:color w:val="auto"/>
          <w:sz w:val="28"/>
          <w:szCs w:val="28"/>
        </w:rPr>
        <w:t>一、投标函及投标函附录</w:t>
      </w:r>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p>
    <w:p w14:paraId="33CE45C2">
      <w:pPr>
        <w:pStyle w:val="6"/>
        <w:jc w:val="center"/>
        <w:rPr>
          <w:rFonts w:hint="eastAsia" w:ascii="仿宋" w:hAnsi="仿宋" w:eastAsia="仿宋" w:cs="仿宋"/>
          <w:color w:val="auto"/>
          <w:szCs w:val="24"/>
        </w:rPr>
      </w:pPr>
      <w:bookmarkStart w:id="1748" w:name="_Toc27789"/>
      <w:bookmarkStart w:id="1749" w:name="_Toc17757"/>
      <w:bookmarkStart w:id="1750" w:name="_Toc27578"/>
      <w:bookmarkStart w:id="1751" w:name="_Toc2153"/>
      <w:bookmarkStart w:id="1752" w:name="_Toc7762"/>
      <w:bookmarkStart w:id="1753" w:name="_Toc31204"/>
      <w:bookmarkStart w:id="1754" w:name="_Toc15539"/>
      <w:bookmarkStart w:id="1755" w:name="_Toc17533"/>
      <w:bookmarkStart w:id="1756" w:name="_Toc6471"/>
      <w:bookmarkStart w:id="1757" w:name="_Toc27266"/>
      <w:bookmarkStart w:id="1758" w:name="_Toc26768"/>
      <w:bookmarkStart w:id="1759" w:name="_Toc25803"/>
      <w:bookmarkStart w:id="1760" w:name="_Toc10894"/>
      <w:bookmarkStart w:id="1761" w:name="_Toc30026"/>
      <w:bookmarkStart w:id="1762" w:name="_Toc21564"/>
      <w:bookmarkStart w:id="1763" w:name="_Toc12195"/>
      <w:bookmarkStart w:id="1764" w:name="_Toc9538"/>
      <w:bookmarkStart w:id="1765" w:name="_Toc32545"/>
      <w:bookmarkStart w:id="1766" w:name="_Toc5448"/>
      <w:bookmarkStart w:id="1767" w:name="_Toc23114"/>
      <w:r>
        <w:rPr>
          <w:rFonts w:hint="eastAsia" w:ascii="仿宋" w:hAnsi="仿宋" w:eastAsia="仿宋" w:cs="仿宋"/>
          <w:color w:val="auto"/>
          <w:szCs w:val="24"/>
        </w:rPr>
        <w:t>（一）投标函</w:t>
      </w:r>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p>
    <w:p w14:paraId="485C9F59">
      <w:pPr>
        <w:tabs>
          <w:tab w:val="left" w:pos="1980"/>
        </w:tabs>
        <w:autoSpaceDE w:val="0"/>
        <w:autoSpaceDN w:val="0"/>
        <w:adjustRightInd w:val="0"/>
        <w:spacing w:line="360" w:lineRule="auto"/>
        <w:ind w:left="100" w:right="-20"/>
        <w:rPr>
          <w:rFonts w:hint="eastAsia" w:ascii="仿宋" w:hAnsi="仿宋" w:eastAsia="仿宋" w:cs="仿宋"/>
          <w:color w:val="auto"/>
          <w:kern w:val="0"/>
          <w:sz w:val="24"/>
        </w:rPr>
      </w:pPr>
      <w:r>
        <w:rPr>
          <w:rFonts w:hint="eastAsia" w:ascii="仿宋" w:hAnsi="仿宋" w:eastAsia="仿宋" w:cs="仿宋"/>
          <w:color w:val="auto"/>
          <w:kern w:val="0"/>
          <w:sz w:val="24"/>
          <w:u w:val="single"/>
        </w:rPr>
        <w:t xml:space="preserve">           </w:t>
      </w:r>
      <w:r>
        <w:rPr>
          <w:rFonts w:hint="eastAsia" w:ascii="仿宋" w:hAnsi="仿宋" w:eastAsia="仿宋" w:cs="仿宋"/>
          <w:color w:val="auto"/>
          <w:kern w:val="0"/>
          <w:position w:val="-4"/>
          <w:sz w:val="24"/>
        </w:rPr>
        <w:t>（</w:t>
      </w:r>
      <w:r>
        <w:rPr>
          <w:rFonts w:hint="eastAsia" w:ascii="仿宋" w:hAnsi="仿宋" w:eastAsia="仿宋" w:cs="仿宋"/>
          <w:color w:val="auto"/>
          <w:spacing w:val="-2"/>
          <w:kern w:val="0"/>
          <w:position w:val="-4"/>
          <w:sz w:val="24"/>
        </w:rPr>
        <w:t>招</w:t>
      </w:r>
      <w:r>
        <w:rPr>
          <w:rFonts w:hint="eastAsia" w:ascii="仿宋" w:hAnsi="仿宋" w:eastAsia="仿宋" w:cs="仿宋"/>
          <w:color w:val="auto"/>
          <w:kern w:val="0"/>
          <w:position w:val="-4"/>
          <w:sz w:val="24"/>
        </w:rPr>
        <w:t>标人</w:t>
      </w:r>
      <w:r>
        <w:rPr>
          <w:rFonts w:hint="eastAsia" w:ascii="仿宋" w:hAnsi="仿宋" w:eastAsia="仿宋" w:cs="仿宋"/>
          <w:color w:val="auto"/>
          <w:spacing w:val="-2"/>
          <w:kern w:val="0"/>
          <w:position w:val="-4"/>
          <w:sz w:val="24"/>
        </w:rPr>
        <w:t>名</w:t>
      </w:r>
      <w:r>
        <w:rPr>
          <w:rFonts w:hint="eastAsia" w:ascii="仿宋" w:hAnsi="仿宋" w:eastAsia="仿宋" w:cs="仿宋"/>
          <w:color w:val="auto"/>
          <w:kern w:val="0"/>
          <w:position w:val="-4"/>
          <w:sz w:val="24"/>
        </w:rPr>
        <w:t>称</w:t>
      </w:r>
      <w:r>
        <w:rPr>
          <w:rFonts w:hint="eastAsia" w:ascii="仿宋" w:hAnsi="仿宋" w:eastAsia="仿宋" w:cs="仿宋"/>
          <w:color w:val="auto"/>
          <w:spacing w:val="-108"/>
          <w:kern w:val="0"/>
          <w:position w:val="-4"/>
          <w:sz w:val="24"/>
        </w:rPr>
        <w:t>）</w:t>
      </w:r>
      <w:r>
        <w:rPr>
          <w:rFonts w:hint="eastAsia" w:ascii="仿宋" w:hAnsi="仿宋" w:eastAsia="仿宋" w:cs="仿宋"/>
          <w:color w:val="auto"/>
          <w:kern w:val="0"/>
          <w:position w:val="-4"/>
          <w:sz w:val="24"/>
        </w:rPr>
        <w:t>：</w:t>
      </w:r>
    </w:p>
    <w:p w14:paraId="3BE6F126">
      <w:pPr>
        <w:tabs>
          <w:tab w:val="left" w:pos="4200"/>
        </w:tabs>
        <w:autoSpaceDE w:val="0"/>
        <w:autoSpaceDN w:val="0"/>
        <w:adjustRightInd w:val="0"/>
        <w:spacing w:line="360" w:lineRule="auto"/>
        <w:ind w:firstLine="480" w:firstLineChars="200"/>
        <w:rPr>
          <w:rFonts w:hint="eastAsia" w:ascii="仿宋" w:hAnsi="仿宋" w:eastAsia="仿宋" w:cs="仿宋"/>
          <w:color w:val="auto"/>
          <w:kern w:val="0"/>
          <w:position w:val="-2"/>
          <w:sz w:val="24"/>
        </w:rPr>
      </w:pPr>
      <w:r>
        <w:rPr>
          <w:rFonts w:hint="eastAsia" w:ascii="仿宋" w:hAnsi="仿宋" w:eastAsia="仿宋" w:cs="仿宋"/>
          <w:color w:val="auto"/>
          <w:kern w:val="0"/>
          <w:sz w:val="24"/>
        </w:rPr>
        <w:t>1．我方已仔细研究了</w:t>
      </w:r>
      <w:r>
        <w:rPr>
          <w:rFonts w:hint="eastAsia" w:ascii="仿宋" w:hAnsi="仿宋" w:eastAsia="仿宋" w:cs="仿宋"/>
          <w:color w:val="auto"/>
          <w:kern w:val="0"/>
          <w:sz w:val="24"/>
          <w:u w:val="single"/>
        </w:rPr>
        <w:t xml:space="preserve"> </w:t>
      </w:r>
      <w:r>
        <w:rPr>
          <w:rFonts w:hint="eastAsia" w:ascii="仿宋" w:hAnsi="仿宋" w:eastAsia="仿宋" w:cs="仿宋"/>
          <w:color w:val="auto"/>
          <w:kern w:val="0"/>
          <w:sz w:val="24"/>
          <w:u w:val="single"/>
        </w:rPr>
        <w:tab/>
      </w:r>
      <w:r>
        <w:rPr>
          <w:rFonts w:hint="eastAsia" w:ascii="仿宋" w:hAnsi="仿宋" w:eastAsia="仿宋" w:cs="仿宋"/>
          <w:color w:val="auto"/>
          <w:kern w:val="0"/>
          <w:sz w:val="24"/>
        </w:rPr>
        <w:t>（项目名称）</w:t>
      </w:r>
      <w:r>
        <w:rPr>
          <w:rFonts w:hint="eastAsia" w:ascii="仿宋" w:hAnsi="仿宋" w:eastAsia="仿宋" w:cs="仿宋"/>
          <w:color w:val="auto"/>
          <w:kern w:val="0"/>
          <w:sz w:val="24"/>
          <w:u w:val="single"/>
          <w:lang w:val="en-US" w:eastAsia="zh-CN"/>
        </w:rPr>
        <w:t xml:space="preserve">    </w:t>
      </w:r>
      <w:r>
        <w:rPr>
          <w:rFonts w:hint="eastAsia" w:ascii="仿宋" w:hAnsi="仿宋" w:eastAsia="仿宋" w:cs="仿宋"/>
          <w:color w:val="auto"/>
          <w:kern w:val="0"/>
          <w:sz w:val="24"/>
        </w:rPr>
        <w:t>标段施工招标项目招标文件的全部内容，愿意以人民币（大写）</w:t>
      </w:r>
      <w:r>
        <w:rPr>
          <w:rFonts w:hint="eastAsia" w:ascii="仿宋" w:hAnsi="仿宋" w:eastAsia="仿宋" w:cs="仿宋"/>
          <w:color w:val="auto"/>
          <w:spacing w:val="-2"/>
          <w:kern w:val="0"/>
          <w:sz w:val="24"/>
          <w:u w:val="single"/>
        </w:rPr>
        <w:t xml:space="preserve">         </w:t>
      </w:r>
      <w:r>
        <w:rPr>
          <w:rFonts w:hint="eastAsia" w:ascii="仿宋" w:hAnsi="仿宋" w:eastAsia="仿宋" w:cs="仿宋"/>
          <w:color w:val="auto"/>
          <w:kern w:val="0"/>
          <w:position w:val="-3"/>
          <w:sz w:val="24"/>
        </w:rPr>
        <w:t>（</w:t>
      </w:r>
      <w:r>
        <w:rPr>
          <w:rFonts w:hint="eastAsia" w:ascii="仿宋" w:hAnsi="仿宋" w:eastAsia="仿宋" w:cs="仿宋"/>
          <w:color w:val="auto"/>
          <w:spacing w:val="-59"/>
          <w:kern w:val="0"/>
          <w:position w:val="-3"/>
          <w:sz w:val="24"/>
        </w:rPr>
        <w:t>¥</w:t>
      </w:r>
      <w:r>
        <w:rPr>
          <w:rFonts w:hint="eastAsia" w:ascii="仿宋" w:hAnsi="仿宋" w:eastAsia="仿宋" w:cs="仿宋"/>
          <w:color w:val="auto"/>
          <w:spacing w:val="43"/>
          <w:kern w:val="0"/>
          <w:position w:val="-3"/>
          <w:sz w:val="24"/>
          <w:u w:val="single"/>
        </w:rPr>
        <w:t xml:space="preserve">    </w:t>
      </w:r>
      <w:r>
        <w:rPr>
          <w:rFonts w:hint="eastAsia" w:ascii="仿宋" w:hAnsi="仿宋" w:eastAsia="仿宋" w:cs="仿宋"/>
          <w:color w:val="auto"/>
          <w:spacing w:val="43"/>
          <w:kern w:val="0"/>
          <w:position w:val="-3"/>
          <w:sz w:val="24"/>
        </w:rPr>
        <w:t>元</w:t>
      </w:r>
      <w:r>
        <w:rPr>
          <w:rFonts w:hint="eastAsia" w:ascii="仿宋" w:hAnsi="仿宋" w:eastAsia="仿宋" w:cs="仿宋"/>
          <w:color w:val="auto"/>
          <w:spacing w:val="-14"/>
          <w:kern w:val="0"/>
          <w:position w:val="-3"/>
          <w:sz w:val="24"/>
        </w:rPr>
        <w:t>）</w:t>
      </w:r>
      <w:r>
        <w:rPr>
          <w:rFonts w:hint="eastAsia" w:ascii="仿宋" w:hAnsi="仿宋" w:eastAsia="仿宋" w:cs="仿宋"/>
          <w:color w:val="auto"/>
          <w:kern w:val="0"/>
          <w:position w:val="-3"/>
          <w:sz w:val="24"/>
        </w:rPr>
        <w:t>的</w:t>
      </w:r>
      <w:r>
        <w:rPr>
          <w:rFonts w:hint="eastAsia" w:ascii="仿宋" w:hAnsi="仿宋" w:eastAsia="仿宋" w:cs="仿宋"/>
          <w:color w:val="auto"/>
          <w:spacing w:val="-2"/>
          <w:kern w:val="0"/>
          <w:position w:val="-3"/>
          <w:sz w:val="24"/>
        </w:rPr>
        <w:t>投</w:t>
      </w:r>
      <w:r>
        <w:rPr>
          <w:rFonts w:hint="eastAsia" w:ascii="仿宋" w:hAnsi="仿宋" w:eastAsia="仿宋" w:cs="仿宋"/>
          <w:color w:val="auto"/>
          <w:kern w:val="0"/>
          <w:position w:val="-3"/>
          <w:sz w:val="24"/>
        </w:rPr>
        <w:t>标</w:t>
      </w:r>
      <w:r>
        <w:rPr>
          <w:rFonts w:hint="eastAsia" w:ascii="仿宋" w:hAnsi="仿宋" w:eastAsia="仿宋" w:cs="仿宋"/>
          <w:color w:val="auto"/>
          <w:spacing w:val="-2"/>
          <w:kern w:val="0"/>
          <w:position w:val="-3"/>
          <w:sz w:val="24"/>
        </w:rPr>
        <w:t>总</w:t>
      </w:r>
      <w:r>
        <w:rPr>
          <w:rFonts w:hint="eastAsia" w:ascii="仿宋" w:hAnsi="仿宋" w:eastAsia="仿宋" w:cs="仿宋"/>
          <w:color w:val="auto"/>
          <w:kern w:val="0"/>
          <w:position w:val="-3"/>
          <w:sz w:val="24"/>
        </w:rPr>
        <w:t>报</w:t>
      </w:r>
      <w:r>
        <w:rPr>
          <w:rFonts w:hint="eastAsia" w:ascii="仿宋" w:hAnsi="仿宋" w:eastAsia="仿宋" w:cs="仿宋"/>
          <w:color w:val="auto"/>
          <w:spacing w:val="-14"/>
          <w:kern w:val="0"/>
          <w:position w:val="-3"/>
          <w:sz w:val="24"/>
        </w:rPr>
        <w:t>价</w:t>
      </w:r>
      <w:r>
        <w:rPr>
          <w:rFonts w:hint="eastAsia" w:ascii="仿宋" w:hAnsi="仿宋" w:eastAsia="仿宋" w:cs="仿宋"/>
          <w:color w:val="auto"/>
          <w:spacing w:val="-2"/>
          <w:kern w:val="0"/>
          <w:position w:val="-3"/>
          <w:sz w:val="24"/>
        </w:rPr>
        <w:t>（</w:t>
      </w:r>
      <w:r>
        <w:rPr>
          <w:rFonts w:hint="eastAsia" w:ascii="仿宋" w:hAnsi="仿宋" w:eastAsia="仿宋" w:cs="仿宋"/>
          <w:color w:val="auto"/>
          <w:kern w:val="0"/>
          <w:position w:val="-3"/>
          <w:sz w:val="24"/>
        </w:rPr>
        <w:t>其</w:t>
      </w:r>
      <w:r>
        <w:rPr>
          <w:rFonts w:hint="eastAsia" w:ascii="仿宋" w:hAnsi="仿宋" w:eastAsia="仿宋" w:cs="仿宋"/>
          <w:color w:val="auto"/>
          <w:spacing w:val="-2"/>
          <w:kern w:val="0"/>
          <w:position w:val="-3"/>
          <w:sz w:val="24"/>
        </w:rPr>
        <w:t>中</w:t>
      </w:r>
      <w:r>
        <w:rPr>
          <w:rFonts w:hint="eastAsia" w:ascii="仿宋" w:hAnsi="仿宋" w:eastAsia="仿宋" w:cs="仿宋"/>
          <w:color w:val="auto"/>
          <w:spacing w:val="-12"/>
          <w:kern w:val="0"/>
          <w:position w:val="-3"/>
          <w:sz w:val="24"/>
        </w:rPr>
        <w:t>，增值税税率按照国家有关规定执</w:t>
      </w:r>
      <w:r>
        <w:rPr>
          <w:rFonts w:hint="eastAsia" w:ascii="仿宋" w:hAnsi="仿宋" w:eastAsia="仿宋" w:cs="仿宋"/>
          <w:color w:val="auto"/>
          <w:spacing w:val="-2"/>
          <w:kern w:val="0"/>
          <w:position w:val="-3"/>
          <w:sz w:val="24"/>
        </w:rPr>
        <w:t>行）</w:t>
      </w:r>
      <w:r>
        <w:rPr>
          <w:rFonts w:hint="eastAsia" w:ascii="仿宋" w:hAnsi="仿宋" w:eastAsia="仿宋" w:cs="仿宋"/>
          <w:color w:val="auto"/>
          <w:kern w:val="0"/>
          <w:sz w:val="24"/>
        </w:rPr>
        <w:t>，工期：</w:t>
      </w:r>
      <w:r>
        <w:rPr>
          <w:rFonts w:hint="eastAsia" w:ascii="仿宋" w:hAnsi="仿宋" w:eastAsia="仿宋" w:cs="仿宋"/>
          <w:color w:val="auto"/>
          <w:kern w:val="0"/>
          <w:sz w:val="24"/>
          <w:u w:val="single"/>
        </w:rPr>
        <w:t xml:space="preserve">     </w:t>
      </w:r>
      <w:r>
        <w:rPr>
          <w:rFonts w:hint="eastAsia" w:ascii="仿宋" w:hAnsi="仿宋" w:eastAsia="仿宋" w:cs="仿宋"/>
          <w:color w:val="auto"/>
          <w:kern w:val="0"/>
          <w:sz w:val="24"/>
        </w:rPr>
        <w:t>日历天，按合同约定完成承包工程。</w:t>
      </w:r>
    </w:p>
    <w:p w14:paraId="5F571641">
      <w:pPr>
        <w:tabs>
          <w:tab w:val="left" w:pos="0"/>
        </w:tabs>
        <w:autoSpaceDE w:val="0"/>
        <w:autoSpaceDN w:val="0"/>
        <w:adjustRightInd w:val="0"/>
        <w:spacing w:line="360" w:lineRule="auto"/>
        <w:ind w:right="-20" w:firstLine="480" w:firstLineChars="200"/>
        <w:rPr>
          <w:rFonts w:hint="eastAsia" w:ascii="仿宋" w:hAnsi="仿宋" w:eastAsia="仿宋" w:cs="仿宋"/>
          <w:color w:val="auto"/>
          <w:kern w:val="0"/>
          <w:sz w:val="24"/>
        </w:rPr>
      </w:pPr>
      <w:r>
        <w:rPr>
          <w:rFonts w:hint="eastAsia" w:ascii="仿宋" w:hAnsi="仿宋" w:eastAsia="仿宋" w:cs="仿宋"/>
          <w:color w:val="auto"/>
          <w:kern w:val="0"/>
          <w:sz w:val="24"/>
        </w:rPr>
        <w:t xml:space="preserve">2. </w:t>
      </w:r>
      <w:r>
        <w:rPr>
          <w:rFonts w:hint="eastAsia" w:ascii="仿宋" w:hAnsi="仿宋" w:eastAsia="仿宋" w:cs="仿宋"/>
          <w:color w:val="auto"/>
          <w:spacing w:val="-2"/>
          <w:kern w:val="0"/>
          <w:sz w:val="24"/>
        </w:rPr>
        <w:t>我</w:t>
      </w:r>
      <w:r>
        <w:rPr>
          <w:rFonts w:hint="eastAsia" w:ascii="仿宋" w:hAnsi="仿宋" w:eastAsia="仿宋" w:cs="仿宋"/>
          <w:color w:val="auto"/>
          <w:kern w:val="0"/>
          <w:sz w:val="24"/>
        </w:rPr>
        <w:t>方</w:t>
      </w:r>
      <w:r>
        <w:rPr>
          <w:rFonts w:hint="eastAsia" w:ascii="仿宋" w:hAnsi="仿宋" w:eastAsia="仿宋" w:cs="仿宋"/>
          <w:color w:val="auto"/>
          <w:spacing w:val="-2"/>
          <w:kern w:val="0"/>
          <w:sz w:val="24"/>
        </w:rPr>
        <w:t>的</w:t>
      </w:r>
      <w:r>
        <w:rPr>
          <w:rFonts w:hint="eastAsia" w:ascii="仿宋" w:hAnsi="仿宋" w:eastAsia="仿宋" w:cs="仿宋"/>
          <w:color w:val="auto"/>
          <w:kern w:val="0"/>
          <w:sz w:val="24"/>
        </w:rPr>
        <w:t>投</w:t>
      </w:r>
      <w:r>
        <w:rPr>
          <w:rFonts w:hint="eastAsia" w:ascii="仿宋" w:hAnsi="仿宋" w:eastAsia="仿宋" w:cs="仿宋"/>
          <w:color w:val="auto"/>
          <w:spacing w:val="-2"/>
          <w:kern w:val="0"/>
          <w:sz w:val="24"/>
        </w:rPr>
        <w:t>标</w:t>
      </w:r>
      <w:r>
        <w:rPr>
          <w:rFonts w:hint="eastAsia" w:ascii="仿宋" w:hAnsi="仿宋" w:eastAsia="仿宋" w:cs="仿宋"/>
          <w:color w:val="auto"/>
          <w:kern w:val="0"/>
          <w:sz w:val="24"/>
        </w:rPr>
        <w:t>文</w:t>
      </w:r>
      <w:r>
        <w:rPr>
          <w:rFonts w:hint="eastAsia" w:ascii="仿宋" w:hAnsi="仿宋" w:eastAsia="仿宋" w:cs="仿宋"/>
          <w:color w:val="auto"/>
          <w:spacing w:val="-2"/>
          <w:kern w:val="0"/>
          <w:sz w:val="24"/>
        </w:rPr>
        <w:t>件</w:t>
      </w:r>
      <w:r>
        <w:rPr>
          <w:rFonts w:hint="eastAsia" w:ascii="仿宋" w:hAnsi="仿宋" w:eastAsia="仿宋" w:cs="仿宋"/>
          <w:color w:val="auto"/>
          <w:kern w:val="0"/>
          <w:sz w:val="24"/>
        </w:rPr>
        <w:t>包</w:t>
      </w:r>
      <w:r>
        <w:rPr>
          <w:rFonts w:hint="eastAsia" w:ascii="仿宋" w:hAnsi="仿宋" w:eastAsia="仿宋" w:cs="仿宋"/>
          <w:color w:val="auto"/>
          <w:spacing w:val="-2"/>
          <w:kern w:val="0"/>
          <w:sz w:val="24"/>
        </w:rPr>
        <w:t>括下</w:t>
      </w:r>
      <w:r>
        <w:rPr>
          <w:rFonts w:hint="eastAsia" w:ascii="仿宋" w:hAnsi="仿宋" w:eastAsia="仿宋" w:cs="仿宋"/>
          <w:color w:val="auto"/>
          <w:kern w:val="0"/>
          <w:sz w:val="24"/>
        </w:rPr>
        <w:t>列内</w:t>
      </w:r>
      <w:r>
        <w:rPr>
          <w:rFonts w:hint="eastAsia" w:ascii="仿宋" w:hAnsi="仿宋" w:eastAsia="仿宋" w:cs="仿宋"/>
          <w:color w:val="auto"/>
          <w:spacing w:val="-2"/>
          <w:kern w:val="0"/>
          <w:sz w:val="24"/>
        </w:rPr>
        <w:t>容</w:t>
      </w:r>
      <w:r>
        <w:rPr>
          <w:rFonts w:hint="eastAsia" w:ascii="仿宋" w:hAnsi="仿宋" w:eastAsia="仿宋" w:cs="仿宋"/>
          <w:color w:val="auto"/>
          <w:kern w:val="0"/>
          <w:sz w:val="24"/>
        </w:rPr>
        <w:t>：</w:t>
      </w:r>
    </w:p>
    <w:p w14:paraId="48DBFDC3">
      <w:pPr>
        <w:autoSpaceDE w:val="0"/>
        <w:autoSpaceDN w:val="0"/>
        <w:adjustRightInd w:val="0"/>
        <w:spacing w:line="360" w:lineRule="auto"/>
        <w:ind w:left="506" w:right="-20"/>
        <w:rPr>
          <w:rFonts w:hint="eastAsia" w:ascii="仿宋" w:hAnsi="仿宋" w:eastAsia="仿宋" w:cs="仿宋"/>
          <w:color w:val="auto"/>
          <w:kern w:val="0"/>
          <w:sz w:val="24"/>
        </w:rPr>
      </w:pPr>
      <w:r>
        <w:rPr>
          <w:rFonts w:hint="eastAsia" w:ascii="仿宋" w:hAnsi="仿宋" w:eastAsia="仿宋" w:cs="仿宋"/>
          <w:color w:val="auto"/>
          <w:kern w:val="0"/>
          <w:sz w:val="24"/>
        </w:rPr>
        <w:t>（1</w:t>
      </w:r>
      <w:r>
        <w:rPr>
          <w:rFonts w:hint="eastAsia" w:ascii="仿宋" w:hAnsi="仿宋" w:eastAsia="仿宋" w:cs="仿宋"/>
          <w:color w:val="auto"/>
          <w:spacing w:val="-2"/>
          <w:kern w:val="0"/>
          <w:sz w:val="24"/>
        </w:rPr>
        <w:t>）</w:t>
      </w:r>
      <w:r>
        <w:rPr>
          <w:rFonts w:hint="eastAsia" w:ascii="仿宋" w:hAnsi="仿宋" w:eastAsia="仿宋" w:cs="仿宋"/>
          <w:color w:val="auto"/>
          <w:kern w:val="0"/>
          <w:sz w:val="24"/>
        </w:rPr>
        <w:t>投</w:t>
      </w:r>
      <w:r>
        <w:rPr>
          <w:rFonts w:hint="eastAsia" w:ascii="仿宋" w:hAnsi="仿宋" w:eastAsia="仿宋" w:cs="仿宋"/>
          <w:color w:val="auto"/>
          <w:spacing w:val="-2"/>
          <w:kern w:val="0"/>
          <w:sz w:val="24"/>
        </w:rPr>
        <w:t>标</w:t>
      </w:r>
      <w:r>
        <w:rPr>
          <w:rFonts w:hint="eastAsia" w:ascii="仿宋" w:hAnsi="仿宋" w:eastAsia="仿宋" w:cs="仿宋"/>
          <w:color w:val="auto"/>
          <w:kern w:val="0"/>
          <w:sz w:val="24"/>
        </w:rPr>
        <w:t>函</w:t>
      </w:r>
      <w:r>
        <w:rPr>
          <w:rFonts w:hint="eastAsia" w:ascii="仿宋" w:hAnsi="仿宋" w:eastAsia="仿宋" w:cs="仿宋"/>
          <w:color w:val="auto"/>
          <w:spacing w:val="-2"/>
          <w:kern w:val="0"/>
          <w:sz w:val="24"/>
        </w:rPr>
        <w:t>及</w:t>
      </w:r>
      <w:r>
        <w:rPr>
          <w:rFonts w:hint="eastAsia" w:ascii="仿宋" w:hAnsi="仿宋" w:eastAsia="仿宋" w:cs="仿宋"/>
          <w:color w:val="auto"/>
          <w:kern w:val="0"/>
          <w:sz w:val="24"/>
        </w:rPr>
        <w:t>投</w:t>
      </w:r>
      <w:r>
        <w:rPr>
          <w:rFonts w:hint="eastAsia" w:ascii="仿宋" w:hAnsi="仿宋" w:eastAsia="仿宋" w:cs="仿宋"/>
          <w:color w:val="auto"/>
          <w:spacing w:val="-2"/>
          <w:kern w:val="0"/>
          <w:sz w:val="24"/>
        </w:rPr>
        <w:t>标</w:t>
      </w:r>
      <w:r>
        <w:rPr>
          <w:rFonts w:hint="eastAsia" w:ascii="仿宋" w:hAnsi="仿宋" w:eastAsia="仿宋" w:cs="仿宋"/>
          <w:color w:val="auto"/>
          <w:kern w:val="0"/>
          <w:sz w:val="24"/>
        </w:rPr>
        <w:t>函</w:t>
      </w:r>
      <w:r>
        <w:rPr>
          <w:rFonts w:hint="eastAsia" w:ascii="仿宋" w:hAnsi="仿宋" w:eastAsia="仿宋" w:cs="仿宋"/>
          <w:color w:val="auto"/>
          <w:spacing w:val="-2"/>
          <w:kern w:val="0"/>
          <w:sz w:val="24"/>
        </w:rPr>
        <w:t>附录</w:t>
      </w:r>
      <w:r>
        <w:rPr>
          <w:rFonts w:hint="eastAsia" w:ascii="仿宋" w:hAnsi="仿宋" w:eastAsia="仿宋" w:cs="仿宋"/>
          <w:color w:val="auto"/>
          <w:kern w:val="0"/>
          <w:sz w:val="24"/>
        </w:rPr>
        <w:t>；</w:t>
      </w:r>
    </w:p>
    <w:p w14:paraId="720B2449">
      <w:pPr>
        <w:autoSpaceDE w:val="0"/>
        <w:autoSpaceDN w:val="0"/>
        <w:adjustRightInd w:val="0"/>
        <w:spacing w:line="360" w:lineRule="auto"/>
        <w:ind w:left="506" w:right="-20"/>
        <w:rPr>
          <w:rFonts w:hint="eastAsia" w:ascii="仿宋" w:hAnsi="仿宋" w:eastAsia="仿宋" w:cs="仿宋"/>
          <w:color w:val="auto"/>
          <w:kern w:val="0"/>
          <w:sz w:val="24"/>
        </w:rPr>
      </w:pPr>
      <w:r>
        <w:rPr>
          <w:rFonts w:hint="eastAsia" w:ascii="仿宋" w:hAnsi="仿宋" w:eastAsia="仿宋" w:cs="仿宋"/>
          <w:color w:val="auto"/>
          <w:kern w:val="0"/>
          <w:sz w:val="24"/>
        </w:rPr>
        <w:t>（2</w:t>
      </w:r>
      <w:r>
        <w:rPr>
          <w:rFonts w:hint="eastAsia" w:ascii="仿宋" w:hAnsi="仿宋" w:eastAsia="仿宋" w:cs="仿宋"/>
          <w:color w:val="auto"/>
          <w:spacing w:val="-2"/>
          <w:kern w:val="0"/>
          <w:sz w:val="24"/>
        </w:rPr>
        <w:t>）</w:t>
      </w:r>
      <w:r>
        <w:rPr>
          <w:rFonts w:hint="eastAsia" w:ascii="仿宋" w:hAnsi="仿宋" w:eastAsia="仿宋" w:cs="仿宋"/>
          <w:color w:val="auto"/>
          <w:kern w:val="0"/>
          <w:sz w:val="24"/>
        </w:rPr>
        <w:t>法</w:t>
      </w:r>
      <w:r>
        <w:rPr>
          <w:rFonts w:hint="eastAsia" w:ascii="仿宋" w:hAnsi="仿宋" w:eastAsia="仿宋" w:cs="仿宋"/>
          <w:color w:val="auto"/>
          <w:spacing w:val="-2"/>
          <w:kern w:val="0"/>
          <w:sz w:val="24"/>
        </w:rPr>
        <w:t>定</w:t>
      </w:r>
      <w:r>
        <w:rPr>
          <w:rFonts w:hint="eastAsia" w:ascii="仿宋" w:hAnsi="仿宋" w:eastAsia="仿宋" w:cs="仿宋"/>
          <w:color w:val="auto"/>
          <w:kern w:val="0"/>
          <w:sz w:val="24"/>
        </w:rPr>
        <w:t>代</w:t>
      </w:r>
      <w:r>
        <w:rPr>
          <w:rFonts w:hint="eastAsia" w:ascii="仿宋" w:hAnsi="仿宋" w:eastAsia="仿宋" w:cs="仿宋"/>
          <w:color w:val="auto"/>
          <w:spacing w:val="-2"/>
          <w:kern w:val="0"/>
          <w:sz w:val="24"/>
        </w:rPr>
        <w:t>表</w:t>
      </w:r>
      <w:r>
        <w:rPr>
          <w:rFonts w:hint="eastAsia" w:ascii="仿宋" w:hAnsi="仿宋" w:eastAsia="仿宋" w:cs="仿宋"/>
          <w:color w:val="auto"/>
          <w:kern w:val="0"/>
          <w:sz w:val="24"/>
        </w:rPr>
        <w:t>人</w:t>
      </w:r>
      <w:r>
        <w:rPr>
          <w:rFonts w:hint="eastAsia" w:ascii="仿宋" w:hAnsi="仿宋" w:eastAsia="仿宋" w:cs="仿宋"/>
          <w:color w:val="auto"/>
          <w:spacing w:val="-2"/>
          <w:kern w:val="0"/>
          <w:sz w:val="24"/>
        </w:rPr>
        <w:t>身</w:t>
      </w:r>
      <w:r>
        <w:rPr>
          <w:rFonts w:hint="eastAsia" w:ascii="仿宋" w:hAnsi="仿宋" w:eastAsia="仿宋" w:cs="仿宋"/>
          <w:color w:val="auto"/>
          <w:kern w:val="0"/>
          <w:sz w:val="24"/>
        </w:rPr>
        <w:t>份</w:t>
      </w:r>
      <w:r>
        <w:rPr>
          <w:rFonts w:hint="eastAsia" w:ascii="仿宋" w:hAnsi="仿宋" w:eastAsia="仿宋" w:cs="仿宋"/>
          <w:color w:val="auto"/>
          <w:spacing w:val="-2"/>
          <w:kern w:val="0"/>
          <w:sz w:val="24"/>
        </w:rPr>
        <w:t>证明</w:t>
      </w:r>
      <w:r>
        <w:rPr>
          <w:rFonts w:hint="eastAsia" w:ascii="仿宋" w:hAnsi="仿宋" w:eastAsia="仿宋" w:cs="仿宋"/>
          <w:color w:val="auto"/>
          <w:kern w:val="0"/>
          <w:sz w:val="24"/>
        </w:rPr>
        <w:t>或授</w:t>
      </w:r>
      <w:r>
        <w:rPr>
          <w:rFonts w:hint="eastAsia" w:ascii="仿宋" w:hAnsi="仿宋" w:eastAsia="仿宋" w:cs="仿宋"/>
          <w:color w:val="auto"/>
          <w:spacing w:val="-2"/>
          <w:kern w:val="0"/>
          <w:sz w:val="24"/>
        </w:rPr>
        <w:t>权</w:t>
      </w:r>
      <w:r>
        <w:rPr>
          <w:rFonts w:hint="eastAsia" w:ascii="仿宋" w:hAnsi="仿宋" w:eastAsia="仿宋" w:cs="仿宋"/>
          <w:color w:val="auto"/>
          <w:kern w:val="0"/>
          <w:sz w:val="24"/>
        </w:rPr>
        <w:t>委</w:t>
      </w:r>
      <w:r>
        <w:rPr>
          <w:rFonts w:hint="eastAsia" w:ascii="仿宋" w:hAnsi="仿宋" w:eastAsia="仿宋" w:cs="仿宋"/>
          <w:color w:val="auto"/>
          <w:spacing w:val="-2"/>
          <w:kern w:val="0"/>
          <w:sz w:val="24"/>
        </w:rPr>
        <w:t>托</w:t>
      </w:r>
      <w:r>
        <w:rPr>
          <w:rFonts w:hint="eastAsia" w:ascii="仿宋" w:hAnsi="仿宋" w:eastAsia="仿宋" w:cs="仿宋"/>
          <w:color w:val="auto"/>
          <w:kern w:val="0"/>
          <w:sz w:val="24"/>
        </w:rPr>
        <w:t>书；</w:t>
      </w:r>
    </w:p>
    <w:p w14:paraId="20617EDB">
      <w:pPr>
        <w:autoSpaceDE w:val="0"/>
        <w:autoSpaceDN w:val="0"/>
        <w:adjustRightInd w:val="0"/>
        <w:spacing w:line="360" w:lineRule="auto"/>
        <w:ind w:left="506" w:right="-20"/>
        <w:rPr>
          <w:rFonts w:hint="eastAsia" w:ascii="仿宋" w:hAnsi="仿宋" w:eastAsia="仿宋" w:cs="仿宋"/>
          <w:color w:val="auto"/>
          <w:kern w:val="0"/>
          <w:sz w:val="24"/>
        </w:rPr>
      </w:pPr>
      <w:r>
        <w:rPr>
          <w:rFonts w:hint="eastAsia" w:ascii="仿宋" w:hAnsi="仿宋" w:eastAsia="仿宋" w:cs="仿宋"/>
          <w:color w:val="auto"/>
          <w:kern w:val="0"/>
          <w:sz w:val="24"/>
        </w:rPr>
        <w:t>（3</w:t>
      </w:r>
      <w:r>
        <w:rPr>
          <w:rFonts w:hint="eastAsia" w:ascii="仿宋" w:hAnsi="仿宋" w:eastAsia="仿宋" w:cs="仿宋"/>
          <w:color w:val="auto"/>
          <w:spacing w:val="-2"/>
          <w:kern w:val="0"/>
          <w:sz w:val="24"/>
        </w:rPr>
        <w:t>）</w:t>
      </w:r>
      <w:r>
        <w:rPr>
          <w:rFonts w:hint="eastAsia" w:ascii="仿宋" w:hAnsi="仿宋" w:eastAsia="仿宋" w:cs="仿宋"/>
          <w:color w:val="auto"/>
          <w:kern w:val="0"/>
          <w:sz w:val="24"/>
        </w:rPr>
        <w:t>投</w:t>
      </w:r>
      <w:r>
        <w:rPr>
          <w:rFonts w:hint="eastAsia" w:ascii="仿宋" w:hAnsi="仿宋" w:eastAsia="仿宋" w:cs="仿宋"/>
          <w:color w:val="auto"/>
          <w:spacing w:val="-2"/>
          <w:kern w:val="0"/>
          <w:sz w:val="24"/>
        </w:rPr>
        <w:t>标</w:t>
      </w:r>
      <w:r>
        <w:rPr>
          <w:rFonts w:hint="eastAsia" w:ascii="仿宋" w:hAnsi="仿宋" w:eastAsia="仿宋" w:cs="仿宋"/>
          <w:color w:val="auto"/>
          <w:kern w:val="0"/>
          <w:sz w:val="24"/>
        </w:rPr>
        <w:t>保</w:t>
      </w:r>
      <w:r>
        <w:rPr>
          <w:rFonts w:hint="eastAsia" w:ascii="仿宋" w:hAnsi="仿宋" w:eastAsia="仿宋" w:cs="仿宋"/>
          <w:color w:val="auto"/>
          <w:spacing w:val="-2"/>
          <w:kern w:val="0"/>
          <w:sz w:val="24"/>
        </w:rPr>
        <w:t>证</w:t>
      </w:r>
      <w:r>
        <w:rPr>
          <w:rFonts w:hint="eastAsia" w:ascii="仿宋" w:hAnsi="仿宋" w:eastAsia="仿宋" w:cs="仿宋"/>
          <w:color w:val="auto"/>
          <w:kern w:val="0"/>
          <w:sz w:val="24"/>
        </w:rPr>
        <w:t>金；</w:t>
      </w:r>
    </w:p>
    <w:p w14:paraId="12912087">
      <w:pPr>
        <w:autoSpaceDE w:val="0"/>
        <w:autoSpaceDN w:val="0"/>
        <w:adjustRightInd w:val="0"/>
        <w:spacing w:line="360" w:lineRule="auto"/>
        <w:ind w:left="506" w:right="-20"/>
        <w:rPr>
          <w:rFonts w:hint="eastAsia" w:ascii="仿宋" w:hAnsi="仿宋" w:eastAsia="仿宋" w:cs="仿宋"/>
          <w:color w:val="auto"/>
          <w:kern w:val="0"/>
          <w:sz w:val="24"/>
        </w:rPr>
      </w:pPr>
      <w:r>
        <w:rPr>
          <w:rFonts w:hint="eastAsia" w:ascii="仿宋" w:hAnsi="仿宋" w:eastAsia="仿宋" w:cs="仿宋"/>
          <w:color w:val="auto"/>
          <w:kern w:val="0"/>
          <w:sz w:val="24"/>
        </w:rPr>
        <w:t>（4</w:t>
      </w:r>
      <w:r>
        <w:rPr>
          <w:rFonts w:hint="eastAsia" w:ascii="仿宋" w:hAnsi="仿宋" w:eastAsia="仿宋" w:cs="仿宋"/>
          <w:color w:val="auto"/>
          <w:spacing w:val="-2"/>
          <w:kern w:val="0"/>
          <w:sz w:val="24"/>
        </w:rPr>
        <w:t>）</w:t>
      </w:r>
      <w:r>
        <w:rPr>
          <w:rFonts w:hint="eastAsia" w:ascii="仿宋" w:hAnsi="仿宋" w:eastAsia="仿宋" w:cs="仿宋"/>
          <w:color w:val="auto"/>
          <w:kern w:val="0"/>
          <w:sz w:val="24"/>
        </w:rPr>
        <w:t>已标价工程量清单；</w:t>
      </w:r>
    </w:p>
    <w:p w14:paraId="2453D812">
      <w:pPr>
        <w:autoSpaceDE w:val="0"/>
        <w:autoSpaceDN w:val="0"/>
        <w:adjustRightInd w:val="0"/>
        <w:spacing w:line="360" w:lineRule="auto"/>
        <w:ind w:left="506" w:right="-20"/>
        <w:rPr>
          <w:rFonts w:hint="eastAsia" w:ascii="仿宋" w:hAnsi="仿宋" w:eastAsia="仿宋" w:cs="仿宋"/>
          <w:color w:val="auto"/>
          <w:kern w:val="0"/>
          <w:sz w:val="24"/>
        </w:rPr>
      </w:pPr>
      <w:r>
        <w:rPr>
          <w:rFonts w:hint="eastAsia" w:ascii="仿宋" w:hAnsi="仿宋" w:eastAsia="仿宋" w:cs="仿宋"/>
          <w:color w:val="auto"/>
          <w:kern w:val="0"/>
          <w:sz w:val="24"/>
        </w:rPr>
        <w:t>（5</w:t>
      </w:r>
      <w:r>
        <w:rPr>
          <w:rFonts w:hint="eastAsia" w:ascii="仿宋" w:hAnsi="仿宋" w:eastAsia="仿宋" w:cs="仿宋"/>
          <w:color w:val="auto"/>
          <w:spacing w:val="-2"/>
          <w:kern w:val="0"/>
          <w:sz w:val="24"/>
        </w:rPr>
        <w:t>）</w:t>
      </w:r>
      <w:r>
        <w:rPr>
          <w:rFonts w:hint="eastAsia" w:ascii="仿宋" w:hAnsi="仿宋" w:eastAsia="仿宋" w:cs="仿宋"/>
          <w:color w:val="auto"/>
          <w:kern w:val="0"/>
          <w:sz w:val="24"/>
        </w:rPr>
        <w:t>施工组织设计；</w:t>
      </w:r>
    </w:p>
    <w:p w14:paraId="371E68BD">
      <w:pPr>
        <w:autoSpaceDE w:val="0"/>
        <w:autoSpaceDN w:val="0"/>
        <w:adjustRightInd w:val="0"/>
        <w:spacing w:line="360" w:lineRule="auto"/>
        <w:ind w:left="506" w:right="-20"/>
        <w:rPr>
          <w:rFonts w:hint="eastAsia" w:ascii="仿宋" w:hAnsi="仿宋" w:eastAsia="仿宋" w:cs="仿宋"/>
          <w:color w:val="auto"/>
          <w:kern w:val="0"/>
          <w:sz w:val="24"/>
        </w:rPr>
      </w:pPr>
      <w:r>
        <w:rPr>
          <w:rFonts w:hint="eastAsia" w:ascii="仿宋" w:hAnsi="仿宋" w:eastAsia="仿宋" w:cs="仿宋"/>
          <w:color w:val="auto"/>
          <w:kern w:val="0"/>
          <w:sz w:val="24"/>
        </w:rPr>
        <w:t>（6</w:t>
      </w:r>
      <w:r>
        <w:rPr>
          <w:rFonts w:hint="eastAsia" w:ascii="仿宋" w:hAnsi="仿宋" w:eastAsia="仿宋" w:cs="仿宋"/>
          <w:color w:val="auto"/>
          <w:spacing w:val="-2"/>
          <w:kern w:val="0"/>
          <w:sz w:val="24"/>
        </w:rPr>
        <w:t>）</w:t>
      </w:r>
      <w:r>
        <w:rPr>
          <w:rFonts w:hint="eastAsia" w:ascii="仿宋" w:hAnsi="仿宋" w:eastAsia="仿宋" w:cs="仿宋"/>
          <w:color w:val="auto"/>
          <w:kern w:val="0"/>
          <w:sz w:val="24"/>
        </w:rPr>
        <w:t>项目管理机构；</w:t>
      </w:r>
    </w:p>
    <w:p w14:paraId="129CF93B">
      <w:pPr>
        <w:autoSpaceDE w:val="0"/>
        <w:autoSpaceDN w:val="0"/>
        <w:adjustRightInd w:val="0"/>
        <w:spacing w:line="360" w:lineRule="auto"/>
        <w:ind w:left="506" w:right="-20"/>
        <w:rPr>
          <w:rFonts w:ascii="仿宋" w:hAnsi="仿宋" w:eastAsia="仿宋" w:cs="仿宋"/>
          <w:color w:val="auto"/>
          <w:spacing w:val="-2"/>
          <w:kern w:val="0"/>
          <w:sz w:val="24"/>
        </w:rPr>
      </w:pPr>
      <w:r>
        <w:rPr>
          <w:rFonts w:hint="eastAsia" w:ascii="仿宋" w:hAnsi="仿宋" w:eastAsia="仿宋" w:cs="仿宋"/>
          <w:color w:val="auto"/>
          <w:kern w:val="0"/>
          <w:sz w:val="24"/>
        </w:rPr>
        <w:t>（7</w:t>
      </w:r>
      <w:r>
        <w:rPr>
          <w:rFonts w:hint="eastAsia" w:ascii="仿宋" w:hAnsi="仿宋" w:eastAsia="仿宋" w:cs="仿宋"/>
          <w:color w:val="auto"/>
          <w:spacing w:val="-2"/>
          <w:kern w:val="0"/>
          <w:sz w:val="24"/>
        </w:rPr>
        <w:t>）资格审查资料；</w:t>
      </w:r>
      <w:r>
        <w:rPr>
          <w:rFonts w:hint="eastAsia" w:ascii="仿宋" w:hAnsi="仿宋" w:eastAsia="仿宋" w:cs="仿宋"/>
          <w:color w:val="auto"/>
          <w:spacing w:val="-2"/>
          <w:kern w:val="0"/>
          <w:sz w:val="24"/>
        </w:rPr>
        <w:br w:type="textWrapping"/>
      </w:r>
      <w:r>
        <w:rPr>
          <w:rFonts w:hint="eastAsia" w:ascii="仿宋" w:hAnsi="仿宋" w:eastAsia="仿宋" w:cs="仿宋"/>
          <w:color w:val="auto"/>
          <w:spacing w:val="-2"/>
          <w:kern w:val="0"/>
          <w:sz w:val="24"/>
        </w:rPr>
        <w:t>（8）其他资料</w:t>
      </w:r>
    </w:p>
    <w:p w14:paraId="7F79DDDF">
      <w:pPr>
        <w:autoSpaceDE w:val="0"/>
        <w:autoSpaceDN w:val="0"/>
        <w:adjustRightInd w:val="0"/>
        <w:spacing w:line="360" w:lineRule="auto"/>
        <w:ind w:left="520" w:right="-20"/>
        <w:rPr>
          <w:rFonts w:hint="eastAsia" w:ascii="仿宋" w:hAnsi="仿宋" w:eastAsia="仿宋" w:cs="仿宋"/>
          <w:color w:val="auto"/>
          <w:kern w:val="0"/>
          <w:sz w:val="24"/>
        </w:rPr>
      </w:pPr>
      <w:r>
        <w:rPr>
          <w:rFonts w:hint="eastAsia" w:ascii="仿宋" w:hAnsi="仿宋" w:eastAsia="仿宋" w:cs="仿宋"/>
          <w:color w:val="auto"/>
          <w:kern w:val="0"/>
          <w:sz w:val="24"/>
        </w:rPr>
        <w:t>投标</w:t>
      </w:r>
      <w:r>
        <w:rPr>
          <w:rFonts w:hint="eastAsia" w:ascii="仿宋" w:hAnsi="仿宋" w:eastAsia="仿宋" w:cs="仿宋"/>
          <w:color w:val="auto"/>
          <w:spacing w:val="-2"/>
          <w:kern w:val="0"/>
          <w:sz w:val="24"/>
        </w:rPr>
        <w:t>文</w:t>
      </w:r>
      <w:r>
        <w:rPr>
          <w:rFonts w:hint="eastAsia" w:ascii="仿宋" w:hAnsi="仿宋" w:eastAsia="仿宋" w:cs="仿宋"/>
          <w:color w:val="auto"/>
          <w:kern w:val="0"/>
          <w:sz w:val="24"/>
        </w:rPr>
        <w:t>件</w:t>
      </w:r>
      <w:r>
        <w:rPr>
          <w:rFonts w:hint="eastAsia" w:ascii="仿宋" w:hAnsi="仿宋" w:eastAsia="仿宋" w:cs="仿宋"/>
          <w:color w:val="auto"/>
          <w:spacing w:val="-2"/>
          <w:kern w:val="0"/>
          <w:sz w:val="24"/>
        </w:rPr>
        <w:t>的</w:t>
      </w:r>
      <w:r>
        <w:rPr>
          <w:rFonts w:hint="eastAsia" w:ascii="仿宋" w:hAnsi="仿宋" w:eastAsia="仿宋" w:cs="仿宋"/>
          <w:color w:val="auto"/>
          <w:kern w:val="0"/>
          <w:sz w:val="24"/>
        </w:rPr>
        <w:t>上</w:t>
      </w:r>
      <w:r>
        <w:rPr>
          <w:rFonts w:hint="eastAsia" w:ascii="仿宋" w:hAnsi="仿宋" w:eastAsia="仿宋" w:cs="仿宋"/>
          <w:color w:val="auto"/>
          <w:spacing w:val="-2"/>
          <w:kern w:val="0"/>
          <w:sz w:val="24"/>
        </w:rPr>
        <w:t>述</w:t>
      </w:r>
      <w:r>
        <w:rPr>
          <w:rFonts w:hint="eastAsia" w:ascii="仿宋" w:hAnsi="仿宋" w:eastAsia="仿宋" w:cs="仿宋"/>
          <w:color w:val="auto"/>
          <w:kern w:val="0"/>
          <w:sz w:val="24"/>
        </w:rPr>
        <w:t>组</w:t>
      </w:r>
      <w:r>
        <w:rPr>
          <w:rFonts w:hint="eastAsia" w:ascii="仿宋" w:hAnsi="仿宋" w:eastAsia="仿宋" w:cs="仿宋"/>
          <w:color w:val="auto"/>
          <w:spacing w:val="-2"/>
          <w:kern w:val="0"/>
          <w:sz w:val="24"/>
        </w:rPr>
        <w:t>成</w:t>
      </w:r>
      <w:r>
        <w:rPr>
          <w:rFonts w:hint="eastAsia" w:ascii="仿宋" w:hAnsi="仿宋" w:eastAsia="仿宋" w:cs="仿宋"/>
          <w:color w:val="auto"/>
          <w:kern w:val="0"/>
          <w:sz w:val="24"/>
        </w:rPr>
        <w:t>部</w:t>
      </w:r>
      <w:r>
        <w:rPr>
          <w:rFonts w:hint="eastAsia" w:ascii="仿宋" w:hAnsi="仿宋" w:eastAsia="仿宋" w:cs="仿宋"/>
          <w:color w:val="auto"/>
          <w:spacing w:val="-2"/>
          <w:kern w:val="0"/>
          <w:sz w:val="24"/>
        </w:rPr>
        <w:t>分</w:t>
      </w:r>
      <w:r>
        <w:rPr>
          <w:rFonts w:hint="eastAsia" w:ascii="仿宋" w:hAnsi="仿宋" w:eastAsia="仿宋" w:cs="仿宋"/>
          <w:color w:val="auto"/>
          <w:kern w:val="0"/>
          <w:sz w:val="24"/>
        </w:rPr>
        <w:t>如存</w:t>
      </w:r>
      <w:r>
        <w:rPr>
          <w:rFonts w:hint="eastAsia" w:ascii="仿宋" w:hAnsi="仿宋" w:eastAsia="仿宋" w:cs="仿宋"/>
          <w:color w:val="auto"/>
          <w:spacing w:val="-2"/>
          <w:kern w:val="0"/>
          <w:sz w:val="24"/>
        </w:rPr>
        <w:t>在</w:t>
      </w:r>
      <w:r>
        <w:rPr>
          <w:rFonts w:hint="eastAsia" w:ascii="仿宋" w:hAnsi="仿宋" w:eastAsia="仿宋" w:cs="仿宋"/>
          <w:color w:val="auto"/>
          <w:kern w:val="0"/>
          <w:sz w:val="24"/>
        </w:rPr>
        <w:t>内</w:t>
      </w:r>
      <w:r>
        <w:rPr>
          <w:rFonts w:hint="eastAsia" w:ascii="仿宋" w:hAnsi="仿宋" w:eastAsia="仿宋" w:cs="仿宋"/>
          <w:color w:val="auto"/>
          <w:spacing w:val="-2"/>
          <w:kern w:val="0"/>
          <w:sz w:val="24"/>
        </w:rPr>
        <w:t>容</w:t>
      </w:r>
      <w:r>
        <w:rPr>
          <w:rFonts w:hint="eastAsia" w:ascii="仿宋" w:hAnsi="仿宋" w:eastAsia="仿宋" w:cs="仿宋"/>
          <w:color w:val="auto"/>
          <w:kern w:val="0"/>
          <w:sz w:val="24"/>
        </w:rPr>
        <w:t>不</w:t>
      </w:r>
      <w:r>
        <w:rPr>
          <w:rFonts w:hint="eastAsia" w:ascii="仿宋" w:hAnsi="仿宋" w:eastAsia="仿宋" w:cs="仿宋"/>
          <w:color w:val="auto"/>
          <w:spacing w:val="-2"/>
          <w:kern w:val="0"/>
          <w:sz w:val="24"/>
        </w:rPr>
        <w:t>一</w:t>
      </w:r>
      <w:r>
        <w:rPr>
          <w:rFonts w:hint="eastAsia" w:ascii="仿宋" w:hAnsi="仿宋" w:eastAsia="仿宋" w:cs="仿宋"/>
          <w:color w:val="auto"/>
          <w:kern w:val="0"/>
          <w:sz w:val="24"/>
        </w:rPr>
        <w:t>致</w:t>
      </w:r>
      <w:r>
        <w:rPr>
          <w:rFonts w:hint="eastAsia" w:ascii="仿宋" w:hAnsi="仿宋" w:eastAsia="仿宋" w:cs="仿宋"/>
          <w:color w:val="auto"/>
          <w:spacing w:val="-2"/>
          <w:kern w:val="0"/>
          <w:sz w:val="24"/>
        </w:rPr>
        <w:t>的</w:t>
      </w:r>
      <w:r>
        <w:rPr>
          <w:rFonts w:hint="eastAsia" w:ascii="仿宋" w:hAnsi="仿宋" w:eastAsia="仿宋" w:cs="仿宋"/>
          <w:color w:val="auto"/>
          <w:kern w:val="0"/>
          <w:sz w:val="24"/>
        </w:rPr>
        <w:t>，</w:t>
      </w:r>
      <w:r>
        <w:rPr>
          <w:rFonts w:hint="eastAsia" w:ascii="仿宋" w:hAnsi="仿宋" w:eastAsia="仿宋" w:cs="仿宋"/>
          <w:color w:val="auto"/>
          <w:spacing w:val="-2"/>
          <w:kern w:val="0"/>
          <w:sz w:val="24"/>
        </w:rPr>
        <w:t>以</w:t>
      </w:r>
      <w:r>
        <w:rPr>
          <w:rFonts w:hint="eastAsia" w:ascii="仿宋" w:hAnsi="仿宋" w:eastAsia="仿宋" w:cs="仿宋"/>
          <w:color w:val="auto"/>
          <w:kern w:val="0"/>
          <w:sz w:val="24"/>
        </w:rPr>
        <w:t>投标</w:t>
      </w:r>
      <w:r>
        <w:rPr>
          <w:rFonts w:hint="eastAsia" w:ascii="仿宋" w:hAnsi="仿宋" w:eastAsia="仿宋" w:cs="仿宋"/>
          <w:color w:val="auto"/>
          <w:spacing w:val="-2"/>
          <w:kern w:val="0"/>
          <w:sz w:val="24"/>
        </w:rPr>
        <w:t>函</w:t>
      </w:r>
      <w:r>
        <w:rPr>
          <w:rFonts w:hint="eastAsia" w:ascii="仿宋" w:hAnsi="仿宋" w:eastAsia="仿宋" w:cs="仿宋"/>
          <w:color w:val="auto"/>
          <w:kern w:val="0"/>
          <w:sz w:val="24"/>
        </w:rPr>
        <w:t>为</w:t>
      </w:r>
      <w:r>
        <w:rPr>
          <w:rFonts w:hint="eastAsia" w:ascii="仿宋" w:hAnsi="仿宋" w:eastAsia="仿宋" w:cs="仿宋"/>
          <w:color w:val="auto"/>
          <w:spacing w:val="-2"/>
          <w:kern w:val="0"/>
          <w:sz w:val="24"/>
        </w:rPr>
        <w:t>准</w:t>
      </w:r>
      <w:r>
        <w:rPr>
          <w:rFonts w:hint="eastAsia" w:ascii="仿宋" w:hAnsi="仿宋" w:eastAsia="仿宋" w:cs="仿宋"/>
          <w:color w:val="auto"/>
          <w:kern w:val="0"/>
          <w:sz w:val="24"/>
        </w:rPr>
        <w:t>。</w:t>
      </w:r>
    </w:p>
    <w:p w14:paraId="2E49836A">
      <w:pPr>
        <w:autoSpaceDE w:val="0"/>
        <w:autoSpaceDN w:val="0"/>
        <w:adjustRightInd w:val="0"/>
        <w:spacing w:line="360" w:lineRule="auto"/>
        <w:ind w:right="-23" w:firstLine="480" w:firstLineChars="200"/>
        <w:rPr>
          <w:rFonts w:hint="eastAsia" w:ascii="仿宋" w:hAnsi="仿宋" w:eastAsia="仿宋" w:cs="仿宋"/>
          <w:color w:val="auto"/>
          <w:kern w:val="0"/>
          <w:sz w:val="24"/>
        </w:rPr>
      </w:pPr>
      <w:r>
        <w:rPr>
          <w:rFonts w:hint="eastAsia" w:ascii="仿宋" w:hAnsi="仿宋" w:eastAsia="仿宋" w:cs="仿宋"/>
          <w:color w:val="auto"/>
          <w:kern w:val="0"/>
          <w:sz w:val="24"/>
        </w:rPr>
        <w:t>3．</w:t>
      </w:r>
      <w:r>
        <w:rPr>
          <w:rFonts w:hint="eastAsia" w:ascii="仿宋" w:hAnsi="仿宋" w:eastAsia="仿宋" w:cs="仿宋"/>
          <w:color w:val="auto"/>
          <w:spacing w:val="-2"/>
          <w:kern w:val="0"/>
          <w:sz w:val="24"/>
        </w:rPr>
        <w:t>我</w:t>
      </w:r>
      <w:r>
        <w:rPr>
          <w:rFonts w:hint="eastAsia" w:ascii="仿宋" w:hAnsi="仿宋" w:eastAsia="仿宋" w:cs="仿宋"/>
          <w:color w:val="auto"/>
          <w:kern w:val="0"/>
          <w:sz w:val="24"/>
        </w:rPr>
        <w:t>方</w:t>
      </w:r>
      <w:r>
        <w:rPr>
          <w:rFonts w:hint="eastAsia" w:ascii="仿宋" w:hAnsi="仿宋" w:eastAsia="仿宋" w:cs="仿宋"/>
          <w:color w:val="auto"/>
          <w:spacing w:val="-2"/>
          <w:kern w:val="0"/>
          <w:sz w:val="24"/>
        </w:rPr>
        <w:t>承</w:t>
      </w:r>
      <w:r>
        <w:rPr>
          <w:rFonts w:hint="eastAsia" w:ascii="仿宋" w:hAnsi="仿宋" w:eastAsia="仿宋" w:cs="仿宋"/>
          <w:color w:val="auto"/>
          <w:kern w:val="0"/>
          <w:sz w:val="24"/>
        </w:rPr>
        <w:t>诺</w:t>
      </w:r>
      <w:r>
        <w:rPr>
          <w:rFonts w:hint="eastAsia" w:ascii="仿宋" w:hAnsi="仿宋" w:eastAsia="仿宋" w:cs="仿宋"/>
          <w:color w:val="auto"/>
          <w:spacing w:val="-2"/>
          <w:kern w:val="0"/>
          <w:sz w:val="24"/>
        </w:rPr>
        <w:t>在</w:t>
      </w:r>
      <w:r>
        <w:rPr>
          <w:rFonts w:hint="eastAsia" w:ascii="仿宋" w:hAnsi="仿宋" w:eastAsia="仿宋" w:cs="仿宋"/>
          <w:color w:val="auto"/>
          <w:kern w:val="0"/>
          <w:sz w:val="24"/>
        </w:rPr>
        <w:t>招</w:t>
      </w:r>
      <w:r>
        <w:rPr>
          <w:rFonts w:hint="eastAsia" w:ascii="仿宋" w:hAnsi="仿宋" w:eastAsia="仿宋" w:cs="仿宋"/>
          <w:color w:val="auto"/>
          <w:spacing w:val="-2"/>
          <w:kern w:val="0"/>
          <w:sz w:val="24"/>
        </w:rPr>
        <w:t>标</w:t>
      </w:r>
      <w:r>
        <w:rPr>
          <w:rFonts w:hint="eastAsia" w:ascii="仿宋" w:hAnsi="仿宋" w:eastAsia="仿宋" w:cs="仿宋"/>
          <w:color w:val="auto"/>
          <w:kern w:val="0"/>
          <w:sz w:val="24"/>
        </w:rPr>
        <w:t>文</w:t>
      </w:r>
      <w:r>
        <w:rPr>
          <w:rFonts w:hint="eastAsia" w:ascii="仿宋" w:hAnsi="仿宋" w:eastAsia="仿宋" w:cs="仿宋"/>
          <w:color w:val="auto"/>
          <w:spacing w:val="-2"/>
          <w:kern w:val="0"/>
          <w:sz w:val="24"/>
        </w:rPr>
        <w:t>件规</w:t>
      </w:r>
      <w:r>
        <w:rPr>
          <w:rFonts w:hint="eastAsia" w:ascii="仿宋" w:hAnsi="仿宋" w:eastAsia="仿宋" w:cs="仿宋"/>
          <w:color w:val="auto"/>
          <w:kern w:val="0"/>
          <w:sz w:val="24"/>
        </w:rPr>
        <w:t>定的</w:t>
      </w:r>
      <w:r>
        <w:rPr>
          <w:rFonts w:hint="eastAsia" w:ascii="仿宋" w:hAnsi="仿宋" w:eastAsia="仿宋" w:cs="仿宋"/>
          <w:color w:val="auto"/>
          <w:spacing w:val="-2"/>
          <w:kern w:val="0"/>
          <w:sz w:val="24"/>
        </w:rPr>
        <w:t>投</w:t>
      </w:r>
      <w:r>
        <w:rPr>
          <w:rFonts w:hint="eastAsia" w:ascii="仿宋" w:hAnsi="仿宋" w:eastAsia="仿宋" w:cs="仿宋"/>
          <w:color w:val="auto"/>
          <w:kern w:val="0"/>
          <w:sz w:val="24"/>
        </w:rPr>
        <w:t>标</w:t>
      </w:r>
      <w:r>
        <w:rPr>
          <w:rFonts w:hint="eastAsia" w:ascii="仿宋" w:hAnsi="仿宋" w:eastAsia="仿宋" w:cs="仿宋"/>
          <w:color w:val="auto"/>
          <w:spacing w:val="-2"/>
          <w:kern w:val="0"/>
          <w:sz w:val="24"/>
        </w:rPr>
        <w:t>有</w:t>
      </w:r>
      <w:r>
        <w:rPr>
          <w:rFonts w:hint="eastAsia" w:ascii="仿宋" w:hAnsi="仿宋" w:eastAsia="仿宋" w:cs="仿宋"/>
          <w:color w:val="auto"/>
          <w:kern w:val="0"/>
          <w:sz w:val="24"/>
        </w:rPr>
        <w:t>效</w:t>
      </w:r>
      <w:r>
        <w:rPr>
          <w:rFonts w:hint="eastAsia" w:ascii="仿宋" w:hAnsi="仿宋" w:eastAsia="仿宋" w:cs="仿宋"/>
          <w:color w:val="auto"/>
          <w:spacing w:val="-2"/>
          <w:kern w:val="0"/>
          <w:sz w:val="24"/>
        </w:rPr>
        <w:t>期</w:t>
      </w:r>
      <w:r>
        <w:rPr>
          <w:rFonts w:hint="eastAsia" w:ascii="仿宋" w:hAnsi="仿宋" w:eastAsia="仿宋" w:cs="仿宋"/>
          <w:color w:val="auto"/>
          <w:kern w:val="0"/>
          <w:sz w:val="24"/>
        </w:rPr>
        <w:t>内</w:t>
      </w:r>
      <w:r>
        <w:rPr>
          <w:rFonts w:hint="eastAsia" w:ascii="仿宋" w:hAnsi="仿宋" w:eastAsia="仿宋" w:cs="仿宋"/>
          <w:color w:val="auto"/>
          <w:spacing w:val="-2"/>
          <w:kern w:val="0"/>
          <w:sz w:val="24"/>
        </w:rPr>
        <w:t>不</w:t>
      </w:r>
      <w:r>
        <w:rPr>
          <w:rFonts w:hint="eastAsia" w:ascii="仿宋" w:hAnsi="仿宋" w:eastAsia="仿宋" w:cs="仿宋"/>
          <w:color w:val="auto"/>
          <w:kern w:val="0"/>
          <w:sz w:val="24"/>
        </w:rPr>
        <w:t>撤</w:t>
      </w:r>
      <w:r>
        <w:rPr>
          <w:rFonts w:hint="eastAsia" w:ascii="仿宋" w:hAnsi="仿宋" w:eastAsia="仿宋" w:cs="仿宋"/>
          <w:color w:val="auto"/>
          <w:spacing w:val="-2"/>
          <w:kern w:val="0"/>
          <w:sz w:val="24"/>
        </w:rPr>
        <w:t>销</w:t>
      </w:r>
      <w:r>
        <w:rPr>
          <w:rFonts w:hint="eastAsia" w:ascii="仿宋" w:hAnsi="仿宋" w:eastAsia="仿宋" w:cs="仿宋"/>
          <w:color w:val="auto"/>
          <w:kern w:val="0"/>
          <w:sz w:val="24"/>
        </w:rPr>
        <w:t>投标</w:t>
      </w:r>
      <w:r>
        <w:rPr>
          <w:rFonts w:hint="eastAsia" w:ascii="仿宋" w:hAnsi="仿宋" w:eastAsia="仿宋" w:cs="仿宋"/>
          <w:color w:val="auto"/>
          <w:spacing w:val="-2"/>
          <w:kern w:val="0"/>
          <w:sz w:val="24"/>
        </w:rPr>
        <w:t>文</w:t>
      </w:r>
      <w:r>
        <w:rPr>
          <w:rFonts w:hint="eastAsia" w:ascii="仿宋" w:hAnsi="仿宋" w:eastAsia="仿宋" w:cs="仿宋"/>
          <w:color w:val="auto"/>
          <w:kern w:val="0"/>
          <w:sz w:val="24"/>
        </w:rPr>
        <w:t>件。</w:t>
      </w:r>
    </w:p>
    <w:p w14:paraId="2C57905E">
      <w:pPr>
        <w:autoSpaceDE w:val="0"/>
        <w:autoSpaceDN w:val="0"/>
        <w:adjustRightInd w:val="0"/>
        <w:spacing w:line="360" w:lineRule="auto"/>
        <w:ind w:right="-23" w:firstLine="480" w:firstLineChars="200"/>
        <w:rPr>
          <w:rFonts w:hint="eastAsia" w:ascii="仿宋" w:hAnsi="仿宋" w:eastAsia="仿宋" w:cs="仿宋"/>
          <w:color w:val="auto"/>
          <w:kern w:val="0"/>
          <w:sz w:val="24"/>
        </w:rPr>
      </w:pPr>
      <w:r>
        <w:rPr>
          <w:rFonts w:hint="eastAsia" w:ascii="仿宋" w:hAnsi="仿宋" w:eastAsia="仿宋" w:cs="仿宋"/>
          <w:color w:val="auto"/>
          <w:kern w:val="0"/>
          <w:sz w:val="24"/>
        </w:rPr>
        <w:t>4．</w:t>
      </w:r>
      <w:r>
        <w:rPr>
          <w:rFonts w:hint="eastAsia" w:ascii="仿宋" w:hAnsi="仿宋" w:eastAsia="仿宋" w:cs="仿宋"/>
          <w:color w:val="auto"/>
          <w:spacing w:val="-2"/>
          <w:kern w:val="0"/>
          <w:sz w:val="24"/>
        </w:rPr>
        <w:t>如</w:t>
      </w:r>
      <w:r>
        <w:rPr>
          <w:rFonts w:hint="eastAsia" w:ascii="仿宋" w:hAnsi="仿宋" w:eastAsia="仿宋" w:cs="仿宋"/>
          <w:color w:val="auto"/>
          <w:kern w:val="0"/>
          <w:sz w:val="24"/>
        </w:rPr>
        <w:t>我</w:t>
      </w:r>
      <w:r>
        <w:rPr>
          <w:rFonts w:hint="eastAsia" w:ascii="仿宋" w:hAnsi="仿宋" w:eastAsia="仿宋" w:cs="仿宋"/>
          <w:color w:val="auto"/>
          <w:spacing w:val="-2"/>
          <w:kern w:val="0"/>
          <w:sz w:val="24"/>
        </w:rPr>
        <w:t>方</w:t>
      </w:r>
      <w:r>
        <w:rPr>
          <w:rFonts w:hint="eastAsia" w:ascii="仿宋" w:hAnsi="仿宋" w:eastAsia="仿宋" w:cs="仿宋"/>
          <w:color w:val="auto"/>
          <w:kern w:val="0"/>
          <w:sz w:val="24"/>
        </w:rPr>
        <w:t>中</w:t>
      </w:r>
      <w:r>
        <w:rPr>
          <w:rFonts w:hint="eastAsia" w:ascii="仿宋" w:hAnsi="仿宋" w:eastAsia="仿宋" w:cs="仿宋"/>
          <w:color w:val="auto"/>
          <w:spacing w:val="-2"/>
          <w:kern w:val="0"/>
          <w:sz w:val="24"/>
        </w:rPr>
        <w:t>标</w:t>
      </w:r>
      <w:r>
        <w:rPr>
          <w:rFonts w:hint="eastAsia" w:ascii="仿宋" w:hAnsi="仿宋" w:eastAsia="仿宋" w:cs="仿宋"/>
          <w:color w:val="auto"/>
          <w:kern w:val="0"/>
          <w:sz w:val="24"/>
        </w:rPr>
        <w:t>，</w:t>
      </w:r>
      <w:r>
        <w:rPr>
          <w:rFonts w:hint="eastAsia" w:ascii="仿宋" w:hAnsi="仿宋" w:eastAsia="仿宋" w:cs="仿宋"/>
          <w:color w:val="auto"/>
          <w:spacing w:val="-2"/>
          <w:kern w:val="0"/>
          <w:sz w:val="24"/>
        </w:rPr>
        <w:t>我</w:t>
      </w:r>
      <w:r>
        <w:rPr>
          <w:rFonts w:hint="eastAsia" w:ascii="仿宋" w:hAnsi="仿宋" w:eastAsia="仿宋" w:cs="仿宋"/>
          <w:color w:val="auto"/>
          <w:kern w:val="0"/>
          <w:sz w:val="24"/>
        </w:rPr>
        <w:t>方</w:t>
      </w:r>
      <w:r>
        <w:rPr>
          <w:rFonts w:hint="eastAsia" w:ascii="仿宋" w:hAnsi="仿宋" w:eastAsia="仿宋" w:cs="仿宋"/>
          <w:color w:val="auto"/>
          <w:spacing w:val="-2"/>
          <w:kern w:val="0"/>
          <w:sz w:val="24"/>
        </w:rPr>
        <w:t>承诺</w:t>
      </w:r>
      <w:r>
        <w:rPr>
          <w:rFonts w:hint="eastAsia" w:ascii="仿宋" w:hAnsi="仿宋" w:eastAsia="仿宋" w:cs="仿宋"/>
          <w:color w:val="auto"/>
          <w:kern w:val="0"/>
          <w:sz w:val="24"/>
        </w:rPr>
        <w:t>：</w:t>
      </w:r>
    </w:p>
    <w:p w14:paraId="4B4BC81F">
      <w:pPr>
        <w:autoSpaceDE w:val="0"/>
        <w:autoSpaceDN w:val="0"/>
        <w:adjustRightInd w:val="0"/>
        <w:spacing w:line="360" w:lineRule="auto"/>
        <w:ind w:right="-23" w:firstLine="720" w:firstLineChars="300"/>
        <w:rPr>
          <w:rFonts w:hint="eastAsia" w:ascii="仿宋" w:hAnsi="仿宋" w:eastAsia="仿宋" w:cs="仿宋"/>
          <w:color w:val="auto"/>
          <w:kern w:val="0"/>
          <w:sz w:val="24"/>
        </w:rPr>
      </w:pPr>
      <w:r>
        <w:rPr>
          <w:rFonts w:hint="eastAsia" w:ascii="仿宋" w:hAnsi="仿宋" w:eastAsia="仿宋" w:cs="仿宋"/>
          <w:color w:val="auto"/>
          <w:kern w:val="0"/>
          <w:sz w:val="24"/>
        </w:rPr>
        <w:t>（1</w:t>
      </w:r>
      <w:r>
        <w:rPr>
          <w:rFonts w:hint="eastAsia" w:ascii="仿宋" w:hAnsi="仿宋" w:eastAsia="仿宋" w:cs="仿宋"/>
          <w:color w:val="auto"/>
          <w:spacing w:val="-2"/>
          <w:kern w:val="0"/>
          <w:sz w:val="24"/>
        </w:rPr>
        <w:t>）</w:t>
      </w:r>
      <w:r>
        <w:rPr>
          <w:rFonts w:hint="eastAsia" w:ascii="仿宋" w:hAnsi="仿宋" w:eastAsia="仿宋" w:cs="仿宋"/>
          <w:color w:val="auto"/>
          <w:kern w:val="0"/>
          <w:sz w:val="24"/>
        </w:rPr>
        <w:t>在</w:t>
      </w:r>
      <w:r>
        <w:rPr>
          <w:rFonts w:hint="eastAsia" w:ascii="仿宋" w:hAnsi="仿宋" w:eastAsia="仿宋" w:cs="仿宋"/>
          <w:color w:val="auto"/>
          <w:spacing w:val="-2"/>
          <w:kern w:val="0"/>
          <w:sz w:val="24"/>
        </w:rPr>
        <w:t>收</w:t>
      </w:r>
      <w:r>
        <w:rPr>
          <w:rFonts w:hint="eastAsia" w:ascii="仿宋" w:hAnsi="仿宋" w:eastAsia="仿宋" w:cs="仿宋"/>
          <w:color w:val="auto"/>
          <w:kern w:val="0"/>
          <w:sz w:val="24"/>
        </w:rPr>
        <w:t>到</w:t>
      </w:r>
      <w:r>
        <w:rPr>
          <w:rFonts w:hint="eastAsia" w:ascii="仿宋" w:hAnsi="仿宋" w:eastAsia="仿宋" w:cs="仿宋"/>
          <w:color w:val="auto"/>
          <w:spacing w:val="-2"/>
          <w:kern w:val="0"/>
          <w:sz w:val="24"/>
        </w:rPr>
        <w:t>中</w:t>
      </w:r>
      <w:r>
        <w:rPr>
          <w:rFonts w:hint="eastAsia" w:ascii="仿宋" w:hAnsi="仿宋" w:eastAsia="仿宋" w:cs="仿宋"/>
          <w:color w:val="auto"/>
          <w:kern w:val="0"/>
          <w:sz w:val="24"/>
        </w:rPr>
        <w:t>标</w:t>
      </w:r>
      <w:r>
        <w:rPr>
          <w:rFonts w:hint="eastAsia" w:ascii="仿宋" w:hAnsi="仿宋" w:eastAsia="仿宋" w:cs="仿宋"/>
          <w:color w:val="auto"/>
          <w:spacing w:val="-2"/>
          <w:kern w:val="0"/>
          <w:sz w:val="24"/>
        </w:rPr>
        <w:t>通</w:t>
      </w:r>
      <w:r>
        <w:rPr>
          <w:rFonts w:hint="eastAsia" w:ascii="仿宋" w:hAnsi="仿宋" w:eastAsia="仿宋" w:cs="仿宋"/>
          <w:color w:val="auto"/>
          <w:kern w:val="0"/>
          <w:sz w:val="24"/>
        </w:rPr>
        <w:t>知</w:t>
      </w:r>
      <w:r>
        <w:rPr>
          <w:rFonts w:hint="eastAsia" w:ascii="仿宋" w:hAnsi="仿宋" w:eastAsia="仿宋" w:cs="仿宋"/>
          <w:color w:val="auto"/>
          <w:spacing w:val="-2"/>
          <w:kern w:val="0"/>
          <w:sz w:val="24"/>
        </w:rPr>
        <w:t>书后</w:t>
      </w:r>
      <w:r>
        <w:rPr>
          <w:rFonts w:hint="eastAsia" w:ascii="仿宋" w:hAnsi="仿宋" w:eastAsia="仿宋" w:cs="仿宋"/>
          <w:color w:val="auto"/>
          <w:kern w:val="0"/>
          <w:sz w:val="24"/>
        </w:rPr>
        <w:t>，在</w:t>
      </w:r>
      <w:r>
        <w:rPr>
          <w:rFonts w:hint="eastAsia" w:ascii="仿宋" w:hAnsi="仿宋" w:eastAsia="仿宋" w:cs="仿宋"/>
          <w:color w:val="auto"/>
          <w:spacing w:val="-2"/>
          <w:kern w:val="0"/>
          <w:sz w:val="24"/>
        </w:rPr>
        <w:t>中</w:t>
      </w:r>
      <w:r>
        <w:rPr>
          <w:rFonts w:hint="eastAsia" w:ascii="仿宋" w:hAnsi="仿宋" w:eastAsia="仿宋" w:cs="仿宋"/>
          <w:color w:val="auto"/>
          <w:kern w:val="0"/>
          <w:sz w:val="24"/>
        </w:rPr>
        <w:t>标</w:t>
      </w:r>
      <w:r>
        <w:rPr>
          <w:rFonts w:hint="eastAsia" w:ascii="仿宋" w:hAnsi="仿宋" w:eastAsia="仿宋" w:cs="仿宋"/>
          <w:color w:val="auto"/>
          <w:spacing w:val="-2"/>
          <w:kern w:val="0"/>
          <w:sz w:val="24"/>
        </w:rPr>
        <w:t>通</w:t>
      </w:r>
      <w:r>
        <w:rPr>
          <w:rFonts w:hint="eastAsia" w:ascii="仿宋" w:hAnsi="仿宋" w:eastAsia="仿宋" w:cs="仿宋"/>
          <w:color w:val="auto"/>
          <w:kern w:val="0"/>
          <w:sz w:val="24"/>
        </w:rPr>
        <w:t>知</w:t>
      </w:r>
      <w:r>
        <w:rPr>
          <w:rFonts w:hint="eastAsia" w:ascii="仿宋" w:hAnsi="仿宋" w:eastAsia="仿宋" w:cs="仿宋"/>
          <w:color w:val="auto"/>
          <w:spacing w:val="-2"/>
          <w:kern w:val="0"/>
          <w:sz w:val="24"/>
        </w:rPr>
        <w:t>书</w:t>
      </w:r>
      <w:r>
        <w:rPr>
          <w:rFonts w:hint="eastAsia" w:ascii="仿宋" w:hAnsi="仿宋" w:eastAsia="仿宋" w:cs="仿宋"/>
          <w:color w:val="auto"/>
          <w:kern w:val="0"/>
          <w:sz w:val="24"/>
        </w:rPr>
        <w:t>规</w:t>
      </w:r>
      <w:r>
        <w:rPr>
          <w:rFonts w:hint="eastAsia" w:ascii="仿宋" w:hAnsi="仿宋" w:eastAsia="仿宋" w:cs="仿宋"/>
          <w:color w:val="auto"/>
          <w:spacing w:val="-2"/>
          <w:kern w:val="0"/>
          <w:sz w:val="24"/>
        </w:rPr>
        <w:t>定</w:t>
      </w:r>
      <w:r>
        <w:rPr>
          <w:rFonts w:hint="eastAsia" w:ascii="仿宋" w:hAnsi="仿宋" w:eastAsia="仿宋" w:cs="仿宋"/>
          <w:color w:val="auto"/>
          <w:kern w:val="0"/>
          <w:sz w:val="24"/>
        </w:rPr>
        <w:t>的</w:t>
      </w:r>
      <w:r>
        <w:rPr>
          <w:rFonts w:hint="eastAsia" w:ascii="仿宋" w:hAnsi="仿宋" w:eastAsia="仿宋" w:cs="仿宋"/>
          <w:color w:val="auto"/>
          <w:spacing w:val="-2"/>
          <w:kern w:val="0"/>
          <w:sz w:val="24"/>
        </w:rPr>
        <w:t>期</w:t>
      </w:r>
      <w:r>
        <w:rPr>
          <w:rFonts w:hint="eastAsia" w:ascii="仿宋" w:hAnsi="仿宋" w:eastAsia="仿宋" w:cs="仿宋"/>
          <w:color w:val="auto"/>
          <w:kern w:val="0"/>
          <w:sz w:val="24"/>
        </w:rPr>
        <w:t>限内</w:t>
      </w:r>
      <w:r>
        <w:rPr>
          <w:rFonts w:hint="eastAsia" w:ascii="仿宋" w:hAnsi="仿宋" w:eastAsia="仿宋" w:cs="仿宋"/>
          <w:color w:val="auto"/>
          <w:spacing w:val="-2"/>
          <w:kern w:val="0"/>
          <w:sz w:val="24"/>
        </w:rPr>
        <w:t>与</w:t>
      </w:r>
      <w:r>
        <w:rPr>
          <w:rFonts w:hint="eastAsia" w:ascii="仿宋" w:hAnsi="仿宋" w:eastAsia="仿宋" w:cs="仿宋"/>
          <w:color w:val="auto"/>
          <w:kern w:val="0"/>
          <w:sz w:val="24"/>
        </w:rPr>
        <w:t>你</w:t>
      </w:r>
      <w:r>
        <w:rPr>
          <w:rFonts w:hint="eastAsia" w:ascii="仿宋" w:hAnsi="仿宋" w:eastAsia="仿宋" w:cs="仿宋"/>
          <w:color w:val="auto"/>
          <w:spacing w:val="-2"/>
          <w:kern w:val="0"/>
          <w:sz w:val="24"/>
        </w:rPr>
        <w:t>方</w:t>
      </w:r>
      <w:r>
        <w:rPr>
          <w:rFonts w:hint="eastAsia" w:ascii="仿宋" w:hAnsi="仿宋" w:eastAsia="仿宋" w:cs="仿宋"/>
          <w:color w:val="auto"/>
          <w:kern w:val="0"/>
          <w:sz w:val="24"/>
        </w:rPr>
        <w:t>签</w:t>
      </w:r>
      <w:r>
        <w:rPr>
          <w:rFonts w:hint="eastAsia" w:ascii="仿宋" w:hAnsi="仿宋" w:eastAsia="仿宋" w:cs="仿宋"/>
          <w:color w:val="auto"/>
          <w:spacing w:val="-2"/>
          <w:kern w:val="0"/>
          <w:sz w:val="24"/>
        </w:rPr>
        <w:t>订</w:t>
      </w:r>
      <w:r>
        <w:rPr>
          <w:rFonts w:hint="eastAsia" w:ascii="仿宋" w:hAnsi="仿宋" w:eastAsia="仿宋" w:cs="仿宋"/>
          <w:color w:val="auto"/>
          <w:kern w:val="0"/>
          <w:sz w:val="24"/>
        </w:rPr>
        <w:t>合</w:t>
      </w:r>
      <w:r>
        <w:rPr>
          <w:rFonts w:hint="eastAsia" w:ascii="仿宋" w:hAnsi="仿宋" w:eastAsia="仿宋" w:cs="仿宋"/>
          <w:color w:val="auto"/>
          <w:spacing w:val="-2"/>
          <w:kern w:val="0"/>
          <w:sz w:val="24"/>
        </w:rPr>
        <w:t>同</w:t>
      </w:r>
      <w:r>
        <w:rPr>
          <w:rFonts w:hint="eastAsia" w:ascii="仿宋" w:hAnsi="仿宋" w:eastAsia="仿宋" w:cs="仿宋"/>
          <w:color w:val="auto"/>
          <w:kern w:val="0"/>
          <w:sz w:val="24"/>
        </w:rPr>
        <w:t>；</w:t>
      </w:r>
    </w:p>
    <w:p w14:paraId="7DB1A67F">
      <w:pPr>
        <w:autoSpaceDE w:val="0"/>
        <w:autoSpaceDN w:val="0"/>
        <w:adjustRightInd w:val="0"/>
        <w:spacing w:line="360" w:lineRule="auto"/>
        <w:ind w:right="-23" w:firstLine="720" w:firstLineChars="300"/>
        <w:rPr>
          <w:rFonts w:hint="eastAsia" w:ascii="仿宋" w:hAnsi="仿宋" w:eastAsia="仿宋" w:cs="仿宋"/>
          <w:color w:val="auto"/>
          <w:kern w:val="0"/>
          <w:sz w:val="24"/>
        </w:rPr>
      </w:pPr>
      <w:r>
        <w:rPr>
          <w:rFonts w:hint="eastAsia" w:ascii="仿宋" w:hAnsi="仿宋" w:eastAsia="仿宋" w:cs="仿宋"/>
          <w:color w:val="auto"/>
          <w:kern w:val="0"/>
          <w:sz w:val="24"/>
        </w:rPr>
        <w:t>（2</w:t>
      </w:r>
      <w:r>
        <w:rPr>
          <w:rFonts w:hint="eastAsia" w:ascii="仿宋" w:hAnsi="仿宋" w:eastAsia="仿宋" w:cs="仿宋"/>
          <w:color w:val="auto"/>
          <w:spacing w:val="-2"/>
          <w:kern w:val="0"/>
          <w:sz w:val="24"/>
        </w:rPr>
        <w:t>）</w:t>
      </w:r>
      <w:r>
        <w:rPr>
          <w:rFonts w:hint="eastAsia" w:ascii="仿宋" w:hAnsi="仿宋" w:eastAsia="仿宋" w:cs="仿宋"/>
          <w:color w:val="auto"/>
          <w:kern w:val="0"/>
          <w:sz w:val="24"/>
        </w:rPr>
        <w:t>在</w:t>
      </w:r>
      <w:r>
        <w:rPr>
          <w:rFonts w:hint="eastAsia" w:ascii="仿宋" w:hAnsi="仿宋" w:eastAsia="仿宋" w:cs="仿宋"/>
          <w:color w:val="auto"/>
          <w:spacing w:val="-2"/>
          <w:kern w:val="0"/>
          <w:sz w:val="24"/>
        </w:rPr>
        <w:t>签</w:t>
      </w:r>
      <w:r>
        <w:rPr>
          <w:rFonts w:hint="eastAsia" w:ascii="仿宋" w:hAnsi="仿宋" w:eastAsia="仿宋" w:cs="仿宋"/>
          <w:color w:val="auto"/>
          <w:kern w:val="0"/>
          <w:sz w:val="24"/>
        </w:rPr>
        <w:t>订</w:t>
      </w:r>
      <w:r>
        <w:rPr>
          <w:rFonts w:hint="eastAsia" w:ascii="仿宋" w:hAnsi="仿宋" w:eastAsia="仿宋" w:cs="仿宋"/>
          <w:color w:val="auto"/>
          <w:spacing w:val="-2"/>
          <w:kern w:val="0"/>
          <w:sz w:val="24"/>
        </w:rPr>
        <w:t>合</w:t>
      </w:r>
      <w:r>
        <w:rPr>
          <w:rFonts w:hint="eastAsia" w:ascii="仿宋" w:hAnsi="仿宋" w:eastAsia="仿宋" w:cs="仿宋"/>
          <w:color w:val="auto"/>
          <w:kern w:val="0"/>
          <w:sz w:val="24"/>
        </w:rPr>
        <w:t>同</w:t>
      </w:r>
      <w:r>
        <w:rPr>
          <w:rFonts w:hint="eastAsia" w:ascii="仿宋" w:hAnsi="仿宋" w:eastAsia="仿宋" w:cs="仿宋"/>
          <w:color w:val="auto"/>
          <w:spacing w:val="-2"/>
          <w:kern w:val="0"/>
          <w:sz w:val="24"/>
        </w:rPr>
        <w:t>时</w:t>
      </w:r>
      <w:r>
        <w:rPr>
          <w:rFonts w:hint="eastAsia" w:ascii="仿宋" w:hAnsi="仿宋" w:eastAsia="仿宋" w:cs="仿宋"/>
          <w:color w:val="auto"/>
          <w:kern w:val="0"/>
          <w:sz w:val="24"/>
        </w:rPr>
        <w:t>不</w:t>
      </w:r>
      <w:r>
        <w:rPr>
          <w:rFonts w:hint="eastAsia" w:ascii="仿宋" w:hAnsi="仿宋" w:eastAsia="仿宋" w:cs="仿宋"/>
          <w:color w:val="auto"/>
          <w:spacing w:val="-2"/>
          <w:kern w:val="0"/>
          <w:sz w:val="24"/>
        </w:rPr>
        <w:t>向你</w:t>
      </w:r>
      <w:r>
        <w:rPr>
          <w:rFonts w:hint="eastAsia" w:ascii="仿宋" w:hAnsi="仿宋" w:eastAsia="仿宋" w:cs="仿宋"/>
          <w:color w:val="auto"/>
          <w:kern w:val="0"/>
          <w:sz w:val="24"/>
        </w:rPr>
        <w:t>方提</w:t>
      </w:r>
      <w:r>
        <w:rPr>
          <w:rFonts w:hint="eastAsia" w:ascii="仿宋" w:hAnsi="仿宋" w:eastAsia="仿宋" w:cs="仿宋"/>
          <w:color w:val="auto"/>
          <w:spacing w:val="-2"/>
          <w:kern w:val="0"/>
          <w:sz w:val="24"/>
        </w:rPr>
        <w:t>出</w:t>
      </w:r>
      <w:r>
        <w:rPr>
          <w:rFonts w:hint="eastAsia" w:ascii="仿宋" w:hAnsi="仿宋" w:eastAsia="仿宋" w:cs="仿宋"/>
          <w:color w:val="auto"/>
          <w:kern w:val="0"/>
          <w:sz w:val="24"/>
        </w:rPr>
        <w:t>附</w:t>
      </w:r>
      <w:r>
        <w:rPr>
          <w:rFonts w:hint="eastAsia" w:ascii="仿宋" w:hAnsi="仿宋" w:eastAsia="仿宋" w:cs="仿宋"/>
          <w:color w:val="auto"/>
          <w:spacing w:val="-2"/>
          <w:kern w:val="0"/>
          <w:sz w:val="24"/>
        </w:rPr>
        <w:t>加</w:t>
      </w:r>
      <w:r>
        <w:rPr>
          <w:rFonts w:hint="eastAsia" w:ascii="仿宋" w:hAnsi="仿宋" w:eastAsia="仿宋" w:cs="仿宋"/>
          <w:color w:val="auto"/>
          <w:kern w:val="0"/>
          <w:sz w:val="24"/>
        </w:rPr>
        <w:t>条</w:t>
      </w:r>
      <w:r>
        <w:rPr>
          <w:rFonts w:hint="eastAsia" w:ascii="仿宋" w:hAnsi="仿宋" w:eastAsia="仿宋" w:cs="仿宋"/>
          <w:color w:val="auto"/>
          <w:spacing w:val="-2"/>
          <w:kern w:val="0"/>
          <w:sz w:val="24"/>
        </w:rPr>
        <w:t>件</w:t>
      </w:r>
      <w:r>
        <w:rPr>
          <w:rFonts w:hint="eastAsia" w:ascii="仿宋" w:hAnsi="仿宋" w:eastAsia="仿宋" w:cs="仿宋"/>
          <w:color w:val="auto"/>
          <w:kern w:val="0"/>
          <w:sz w:val="24"/>
        </w:rPr>
        <w:t>；</w:t>
      </w:r>
    </w:p>
    <w:p w14:paraId="1723AD12">
      <w:pPr>
        <w:autoSpaceDE w:val="0"/>
        <w:autoSpaceDN w:val="0"/>
        <w:adjustRightInd w:val="0"/>
        <w:spacing w:line="360" w:lineRule="auto"/>
        <w:ind w:right="-23" w:firstLine="720" w:firstLineChars="300"/>
        <w:rPr>
          <w:rFonts w:hint="eastAsia" w:ascii="仿宋" w:hAnsi="仿宋" w:eastAsia="仿宋" w:cs="仿宋"/>
          <w:color w:val="auto"/>
          <w:kern w:val="0"/>
          <w:sz w:val="24"/>
        </w:rPr>
      </w:pPr>
      <w:r>
        <w:rPr>
          <w:rFonts w:hint="eastAsia" w:ascii="仿宋" w:hAnsi="仿宋" w:eastAsia="仿宋" w:cs="仿宋"/>
          <w:color w:val="auto"/>
          <w:kern w:val="0"/>
          <w:sz w:val="24"/>
        </w:rPr>
        <w:t>（3</w:t>
      </w:r>
      <w:r>
        <w:rPr>
          <w:rFonts w:hint="eastAsia" w:ascii="仿宋" w:hAnsi="仿宋" w:eastAsia="仿宋" w:cs="仿宋"/>
          <w:color w:val="auto"/>
          <w:spacing w:val="-2"/>
          <w:kern w:val="0"/>
          <w:sz w:val="24"/>
        </w:rPr>
        <w:t>）</w:t>
      </w:r>
      <w:r>
        <w:rPr>
          <w:rFonts w:hint="eastAsia" w:ascii="仿宋" w:hAnsi="仿宋" w:eastAsia="仿宋" w:cs="仿宋"/>
          <w:color w:val="auto"/>
          <w:kern w:val="0"/>
          <w:sz w:val="24"/>
        </w:rPr>
        <w:t>按</w:t>
      </w:r>
      <w:r>
        <w:rPr>
          <w:rFonts w:hint="eastAsia" w:ascii="仿宋" w:hAnsi="仿宋" w:eastAsia="仿宋" w:cs="仿宋"/>
          <w:color w:val="auto"/>
          <w:spacing w:val="-2"/>
          <w:kern w:val="0"/>
          <w:sz w:val="24"/>
        </w:rPr>
        <w:t>照</w:t>
      </w:r>
      <w:r>
        <w:rPr>
          <w:rFonts w:hint="eastAsia" w:ascii="仿宋" w:hAnsi="仿宋" w:eastAsia="仿宋" w:cs="仿宋"/>
          <w:color w:val="auto"/>
          <w:kern w:val="0"/>
          <w:sz w:val="24"/>
        </w:rPr>
        <w:t>招</w:t>
      </w:r>
      <w:r>
        <w:rPr>
          <w:rFonts w:hint="eastAsia" w:ascii="仿宋" w:hAnsi="仿宋" w:eastAsia="仿宋" w:cs="仿宋"/>
          <w:color w:val="auto"/>
          <w:spacing w:val="-2"/>
          <w:kern w:val="0"/>
          <w:sz w:val="24"/>
        </w:rPr>
        <w:t>标</w:t>
      </w:r>
      <w:r>
        <w:rPr>
          <w:rFonts w:hint="eastAsia" w:ascii="仿宋" w:hAnsi="仿宋" w:eastAsia="仿宋" w:cs="仿宋"/>
          <w:color w:val="auto"/>
          <w:kern w:val="0"/>
          <w:sz w:val="24"/>
        </w:rPr>
        <w:t>文</w:t>
      </w:r>
      <w:r>
        <w:rPr>
          <w:rFonts w:hint="eastAsia" w:ascii="仿宋" w:hAnsi="仿宋" w:eastAsia="仿宋" w:cs="仿宋"/>
          <w:color w:val="auto"/>
          <w:spacing w:val="-2"/>
          <w:kern w:val="0"/>
          <w:sz w:val="24"/>
        </w:rPr>
        <w:t>件</w:t>
      </w:r>
      <w:r>
        <w:rPr>
          <w:rFonts w:hint="eastAsia" w:ascii="仿宋" w:hAnsi="仿宋" w:eastAsia="仿宋" w:cs="仿宋"/>
          <w:color w:val="auto"/>
          <w:kern w:val="0"/>
          <w:sz w:val="24"/>
        </w:rPr>
        <w:t>要</w:t>
      </w:r>
      <w:r>
        <w:rPr>
          <w:rFonts w:hint="eastAsia" w:ascii="仿宋" w:hAnsi="仿宋" w:eastAsia="仿宋" w:cs="仿宋"/>
          <w:color w:val="auto"/>
          <w:spacing w:val="-2"/>
          <w:kern w:val="0"/>
          <w:sz w:val="24"/>
        </w:rPr>
        <w:t>求提</w:t>
      </w:r>
      <w:r>
        <w:rPr>
          <w:rFonts w:hint="eastAsia" w:ascii="仿宋" w:hAnsi="仿宋" w:eastAsia="仿宋" w:cs="仿宋"/>
          <w:color w:val="auto"/>
          <w:kern w:val="0"/>
          <w:sz w:val="24"/>
        </w:rPr>
        <w:t>交履</w:t>
      </w:r>
      <w:r>
        <w:rPr>
          <w:rFonts w:hint="eastAsia" w:ascii="仿宋" w:hAnsi="仿宋" w:eastAsia="仿宋" w:cs="仿宋"/>
          <w:color w:val="auto"/>
          <w:spacing w:val="-2"/>
          <w:kern w:val="0"/>
          <w:sz w:val="24"/>
        </w:rPr>
        <w:t>约</w:t>
      </w:r>
      <w:r>
        <w:rPr>
          <w:rFonts w:hint="eastAsia" w:ascii="仿宋" w:hAnsi="仿宋" w:eastAsia="仿宋" w:cs="仿宋"/>
          <w:color w:val="auto"/>
          <w:kern w:val="0"/>
          <w:sz w:val="24"/>
        </w:rPr>
        <w:t>保</w:t>
      </w:r>
      <w:r>
        <w:rPr>
          <w:rFonts w:hint="eastAsia" w:ascii="仿宋" w:hAnsi="仿宋" w:eastAsia="仿宋" w:cs="仿宋"/>
          <w:color w:val="auto"/>
          <w:spacing w:val="-2"/>
          <w:kern w:val="0"/>
          <w:sz w:val="24"/>
        </w:rPr>
        <w:t>证</w:t>
      </w:r>
      <w:r>
        <w:rPr>
          <w:rFonts w:hint="eastAsia" w:ascii="仿宋" w:hAnsi="仿宋" w:eastAsia="仿宋" w:cs="仿宋"/>
          <w:color w:val="auto"/>
          <w:kern w:val="0"/>
          <w:sz w:val="24"/>
        </w:rPr>
        <w:t>金；</w:t>
      </w:r>
    </w:p>
    <w:p w14:paraId="46C683AE">
      <w:pPr>
        <w:autoSpaceDE w:val="0"/>
        <w:autoSpaceDN w:val="0"/>
        <w:adjustRightInd w:val="0"/>
        <w:spacing w:line="360" w:lineRule="auto"/>
        <w:ind w:right="-23" w:firstLine="720" w:firstLineChars="300"/>
        <w:rPr>
          <w:rFonts w:hint="eastAsia" w:ascii="仿宋" w:hAnsi="仿宋" w:eastAsia="仿宋" w:cs="仿宋"/>
          <w:color w:val="auto"/>
          <w:sz w:val="24"/>
          <w:highlight w:val="yellow"/>
        </w:rPr>
      </w:pPr>
      <w:r>
        <w:rPr>
          <w:rFonts w:hint="eastAsia" w:ascii="仿宋" w:hAnsi="仿宋" w:eastAsia="仿宋" w:cs="仿宋"/>
          <w:color w:val="auto"/>
          <w:kern w:val="0"/>
          <w:sz w:val="24"/>
        </w:rPr>
        <w:t>（4</w:t>
      </w:r>
      <w:r>
        <w:rPr>
          <w:rFonts w:hint="eastAsia" w:ascii="仿宋" w:hAnsi="仿宋" w:eastAsia="仿宋" w:cs="仿宋"/>
          <w:color w:val="auto"/>
          <w:spacing w:val="-2"/>
          <w:kern w:val="0"/>
          <w:sz w:val="24"/>
        </w:rPr>
        <w:t>）</w:t>
      </w:r>
      <w:r>
        <w:rPr>
          <w:rFonts w:hint="eastAsia" w:ascii="仿宋" w:hAnsi="仿宋" w:eastAsia="仿宋" w:cs="仿宋"/>
          <w:color w:val="auto"/>
          <w:kern w:val="0"/>
          <w:sz w:val="24"/>
        </w:rPr>
        <w:t>在</w:t>
      </w:r>
      <w:r>
        <w:rPr>
          <w:rFonts w:hint="eastAsia" w:ascii="仿宋" w:hAnsi="仿宋" w:eastAsia="仿宋" w:cs="仿宋"/>
          <w:color w:val="auto"/>
          <w:spacing w:val="-2"/>
          <w:kern w:val="0"/>
          <w:sz w:val="24"/>
        </w:rPr>
        <w:t>合</w:t>
      </w:r>
      <w:r>
        <w:rPr>
          <w:rFonts w:hint="eastAsia" w:ascii="仿宋" w:hAnsi="仿宋" w:eastAsia="仿宋" w:cs="仿宋"/>
          <w:color w:val="auto"/>
          <w:kern w:val="0"/>
          <w:sz w:val="24"/>
        </w:rPr>
        <w:t>同</w:t>
      </w:r>
      <w:r>
        <w:rPr>
          <w:rFonts w:hint="eastAsia" w:ascii="仿宋" w:hAnsi="仿宋" w:eastAsia="仿宋" w:cs="仿宋"/>
          <w:color w:val="auto"/>
          <w:spacing w:val="-2"/>
          <w:kern w:val="0"/>
          <w:sz w:val="24"/>
        </w:rPr>
        <w:t>约</w:t>
      </w:r>
      <w:r>
        <w:rPr>
          <w:rFonts w:hint="eastAsia" w:ascii="仿宋" w:hAnsi="仿宋" w:eastAsia="仿宋" w:cs="仿宋"/>
          <w:color w:val="auto"/>
          <w:kern w:val="0"/>
          <w:sz w:val="24"/>
        </w:rPr>
        <w:t>定</w:t>
      </w:r>
      <w:r>
        <w:rPr>
          <w:rFonts w:hint="eastAsia" w:ascii="仿宋" w:hAnsi="仿宋" w:eastAsia="仿宋" w:cs="仿宋"/>
          <w:color w:val="auto"/>
          <w:spacing w:val="-2"/>
          <w:kern w:val="0"/>
          <w:sz w:val="24"/>
        </w:rPr>
        <w:t>的</w:t>
      </w:r>
      <w:r>
        <w:rPr>
          <w:rFonts w:hint="eastAsia" w:ascii="仿宋" w:hAnsi="仿宋" w:eastAsia="仿宋" w:cs="仿宋"/>
          <w:color w:val="auto"/>
          <w:kern w:val="0"/>
          <w:sz w:val="24"/>
        </w:rPr>
        <w:t>期</w:t>
      </w:r>
      <w:r>
        <w:rPr>
          <w:rFonts w:hint="eastAsia" w:ascii="仿宋" w:hAnsi="仿宋" w:eastAsia="仿宋" w:cs="仿宋"/>
          <w:color w:val="auto"/>
          <w:spacing w:val="-2"/>
          <w:kern w:val="0"/>
          <w:sz w:val="24"/>
        </w:rPr>
        <w:t>限内</w:t>
      </w:r>
      <w:r>
        <w:rPr>
          <w:rFonts w:hint="eastAsia" w:ascii="仿宋" w:hAnsi="仿宋" w:eastAsia="仿宋" w:cs="仿宋"/>
          <w:color w:val="auto"/>
          <w:kern w:val="0"/>
          <w:sz w:val="24"/>
        </w:rPr>
        <w:t>完成</w:t>
      </w:r>
      <w:r>
        <w:rPr>
          <w:rFonts w:hint="eastAsia" w:ascii="仿宋" w:hAnsi="仿宋" w:eastAsia="仿宋" w:cs="仿宋"/>
          <w:color w:val="auto"/>
          <w:spacing w:val="-2"/>
          <w:kern w:val="0"/>
          <w:sz w:val="24"/>
        </w:rPr>
        <w:t>合</w:t>
      </w:r>
      <w:r>
        <w:rPr>
          <w:rFonts w:hint="eastAsia" w:ascii="仿宋" w:hAnsi="仿宋" w:eastAsia="仿宋" w:cs="仿宋"/>
          <w:color w:val="auto"/>
          <w:kern w:val="0"/>
          <w:sz w:val="24"/>
        </w:rPr>
        <w:t>同</w:t>
      </w:r>
      <w:r>
        <w:rPr>
          <w:rFonts w:hint="eastAsia" w:ascii="仿宋" w:hAnsi="仿宋" w:eastAsia="仿宋" w:cs="仿宋"/>
          <w:color w:val="auto"/>
          <w:spacing w:val="-2"/>
          <w:kern w:val="0"/>
          <w:sz w:val="24"/>
        </w:rPr>
        <w:t>规</w:t>
      </w:r>
      <w:r>
        <w:rPr>
          <w:rFonts w:hint="eastAsia" w:ascii="仿宋" w:hAnsi="仿宋" w:eastAsia="仿宋" w:cs="仿宋"/>
          <w:color w:val="auto"/>
          <w:kern w:val="0"/>
          <w:sz w:val="24"/>
        </w:rPr>
        <w:t>定</w:t>
      </w:r>
      <w:r>
        <w:rPr>
          <w:rFonts w:hint="eastAsia" w:ascii="仿宋" w:hAnsi="仿宋" w:eastAsia="仿宋" w:cs="仿宋"/>
          <w:color w:val="auto"/>
          <w:spacing w:val="-2"/>
          <w:kern w:val="0"/>
          <w:sz w:val="24"/>
        </w:rPr>
        <w:t>的</w:t>
      </w:r>
      <w:r>
        <w:rPr>
          <w:rFonts w:hint="eastAsia" w:ascii="仿宋" w:hAnsi="仿宋" w:eastAsia="仿宋" w:cs="仿宋"/>
          <w:color w:val="auto"/>
          <w:kern w:val="0"/>
          <w:sz w:val="24"/>
        </w:rPr>
        <w:t>全</w:t>
      </w:r>
      <w:r>
        <w:rPr>
          <w:rFonts w:hint="eastAsia" w:ascii="仿宋" w:hAnsi="仿宋" w:eastAsia="仿宋" w:cs="仿宋"/>
          <w:color w:val="auto"/>
          <w:spacing w:val="-2"/>
          <w:kern w:val="0"/>
          <w:sz w:val="24"/>
        </w:rPr>
        <w:t>部</w:t>
      </w:r>
      <w:r>
        <w:rPr>
          <w:rFonts w:hint="eastAsia" w:ascii="仿宋" w:hAnsi="仿宋" w:eastAsia="仿宋" w:cs="仿宋"/>
          <w:color w:val="auto"/>
          <w:kern w:val="0"/>
          <w:sz w:val="24"/>
        </w:rPr>
        <w:t>义</w:t>
      </w:r>
      <w:r>
        <w:rPr>
          <w:rFonts w:hint="eastAsia" w:ascii="仿宋" w:hAnsi="仿宋" w:eastAsia="仿宋" w:cs="仿宋"/>
          <w:color w:val="auto"/>
          <w:spacing w:val="-2"/>
          <w:kern w:val="0"/>
          <w:sz w:val="24"/>
        </w:rPr>
        <w:t>务。</w:t>
      </w:r>
    </w:p>
    <w:p w14:paraId="6D1A9760">
      <w:pPr>
        <w:autoSpaceDE w:val="0"/>
        <w:autoSpaceDN w:val="0"/>
        <w:adjustRightInd w:val="0"/>
        <w:spacing w:line="360" w:lineRule="auto"/>
        <w:ind w:right="-23" w:firstLine="480" w:firstLineChars="200"/>
        <w:rPr>
          <w:rFonts w:hint="eastAsia" w:ascii="仿宋" w:hAnsi="仿宋" w:eastAsia="仿宋" w:cs="仿宋"/>
          <w:color w:val="auto"/>
          <w:kern w:val="0"/>
          <w:sz w:val="24"/>
        </w:rPr>
      </w:pPr>
      <w:r>
        <w:rPr>
          <w:rFonts w:hint="eastAsia" w:ascii="仿宋" w:hAnsi="仿宋" w:eastAsia="仿宋" w:cs="仿宋"/>
          <w:color w:val="auto"/>
          <w:kern w:val="0"/>
          <w:sz w:val="24"/>
        </w:rPr>
        <w:t>5</w:t>
      </w:r>
      <w:r>
        <w:rPr>
          <w:rFonts w:hint="eastAsia" w:ascii="仿宋" w:hAnsi="仿宋" w:eastAsia="仿宋" w:cs="仿宋"/>
          <w:color w:val="auto"/>
          <w:spacing w:val="-19"/>
          <w:kern w:val="0"/>
          <w:sz w:val="24"/>
        </w:rPr>
        <w:t>．</w:t>
      </w:r>
      <w:r>
        <w:rPr>
          <w:rFonts w:hint="eastAsia" w:ascii="仿宋" w:hAnsi="仿宋" w:eastAsia="仿宋" w:cs="仿宋"/>
          <w:color w:val="auto"/>
          <w:spacing w:val="-2"/>
          <w:kern w:val="0"/>
          <w:sz w:val="24"/>
        </w:rPr>
        <w:t>我</w:t>
      </w:r>
      <w:r>
        <w:rPr>
          <w:rFonts w:hint="eastAsia" w:ascii="仿宋" w:hAnsi="仿宋" w:eastAsia="仿宋" w:cs="仿宋"/>
          <w:color w:val="auto"/>
          <w:kern w:val="0"/>
          <w:sz w:val="24"/>
        </w:rPr>
        <w:t>方</w:t>
      </w:r>
      <w:r>
        <w:rPr>
          <w:rFonts w:hint="eastAsia" w:ascii="仿宋" w:hAnsi="仿宋" w:eastAsia="仿宋" w:cs="仿宋"/>
          <w:color w:val="auto"/>
          <w:spacing w:val="-2"/>
          <w:kern w:val="0"/>
          <w:sz w:val="24"/>
        </w:rPr>
        <w:t>在</w:t>
      </w:r>
      <w:r>
        <w:rPr>
          <w:rFonts w:hint="eastAsia" w:ascii="仿宋" w:hAnsi="仿宋" w:eastAsia="仿宋" w:cs="仿宋"/>
          <w:color w:val="auto"/>
          <w:kern w:val="0"/>
          <w:sz w:val="24"/>
        </w:rPr>
        <w:t>此</w:t>
      </w:r>
      <w:r>
        <w:rPr>
          <w:rFonts w:hint="eastAsia" w:ascii="仿宋" w:hAnsi="仿宋" w:eastAsia="仿宋" w:cs="仿宋"/>
          <w:color w:val="auto"/>
          <w:spacing w:val="-2"/>
          <w:kern w:val="0"/>
          <w:sz w:val="24"/>
        </w:rPr>
        <w:t>声</w:t>
      </w:r>
      <w:r>
        <w:rPr>
          <w:rFonts w:hint="eastAsia" w:ascii="仿宋" w:hAnsi="仿宋" w:eastAsia="仿宋" w:cs="仿宋"/>
          <w:color w:val="auto"/>
          <w:kern w:val="0"/>
          <w:sz w:val="24"/>
        </w:rPr>
        <w:t>明</w:t>
      </w:r>
      <w:r>
        <w:rPr>
          <w:rFonts w:hint="eastAsia" w:ascii="仿宋" w:hAnsi="仿宋" w:eastAsia="仿宋" w:cs="仿宋"/>
          <w:color w:val="auto"/>
          <w:spacing w:val="-19"/>
          <w:kern w:val="0"/>
          <w:sz w:val="24"/>
        </w:rPr>
        <w:t>，</w:t>
      </w:r>
      <w:r>
        <w:rPr>
          <w:rFonts w:hint="eastAsia" w:ascii="仿宋" w:hAnsi="仿宋" w:eastAsia="仿宋" w:cs="仿宋"/>
          <w:color w:val="auto"/>
          <w:spacing w:val="-2"/>
          <w:kern w:val="0"/>
          <w:sz w:val="24"/>
        </w:rPr>
        <w:t>所</w:t>
      </w:r>
      <w:r>
        <w:rPr>
          <w:rFonts w:hint="eastAsia" w:ascii="仿宋" w:hAnsi="仿宋" w:eastAsia="仿宋" w:cs="仿宋"/>
          <w:color w:val="auto"/>
          <w:kern w:val="0"/>
          <w:sz w:val="24"/>
        </w:rPr>
        <w:t>递</w:t>
      </w:r>
      <w:r>
        <w:rPr>
          <w:rFonts w:hint="eastAsia" w:ascii="仿宋" w:hAnsi="仿宋" w:eastAsia="仿宋" w:cs="仿宋"/>
          <w:color w:val="auto"/>
          <w:spacing w:val="-2"/>
          <w:kern w:val="0"/>
          <w:sz w:val="24"/>
        </w:rPr>
        <w:t>交</w:t>
      </w:r>
      <w:r>
        <w:rPr>
          <w:rFonts w:hint="eastAsia" w:ascii="仿宋" w:hAnsi="仿宋" w:eastAsia="仿宋" w:cs="仿宋"/>
          <w:color w:val="auto"/>
          <w:kern w:val="0"/>
          <w:sz w:val="24"/>
        </w:rPr>
        <w:t>的投</w:t>
      </w:r>
      <w:r>
        <w:rPr>
          <w:rFonts w:hint="eastAsia" w:ascii="仿宋" w:hAnsi="仿宋" w:eastAsia="仿宋" w:cs="仿宋"/>
          <w:color w:val="auto"/>
          <w:spacing w:val="-2"/>
          <w:kern w:val="0"/>
          <w:sz w:val="24"/>
        </w:rPr>
        <w:t>标</w:t>
      </w:r>
      <w:r>
        <w:rPr>
          <w:rFonts w:hint="eastAsia" w:ascii="仿宋" w:hAnsi="仿宋" w:eastAsia="仿宋" w:cs="仿宋"/>
          <w:color w:val="auto"/>
          <w:kern w:val="0"/>
          <w:sz w:val="24"/>
        </w:rPr>
        <w:t>文</w:t>
      </w:r>
      <w:r>
        <w:rPr>
          <w:rFonts w:hint="eastAsia" w:ascii="仿宋" w:hAnsi="仿宋" w:eastAsia="仿宋" w:cs="仿宋"/>
          <w:color w:val="auto"/>
          <w:spacing w:val="-2"/>
          <w:kern w:val="0"/>
          <w:sz w:val="24"/>
        </w:rPr>
        <w:t>件</w:t>
      </w:r>
      <w:r>
        <w:rPr>
          <w:rFonts w:hint="eastAsia" w:ascii="仿宋" w:hAnsi="仿宋" w:eastAsia="仿宋" w:cs="仿宋"/>
          <w:color w:val="auto"/>
          <w:kern w:val="0"/>
          <w:sz w:val="24"/>
        </w:rPr>
        <w:t>及</w:t>
      </w:r>
      <w:r>
        <w:rPr>
          <w:rFonts w:hint="eastAsia" w:ascii="仿宋" w:hAnsi="仿宋" w:eastAsia="仿宋" w:cs="仿宋"/>
          <w:color w:val="auto"/>
          <w:spacing w:val="-2"/>
          <w:kern w:val="0"/>
          <w:sz w:val="24"/>
        </w:rPr>
        <w:t>有</w:t>
      </w:r>
      <w:r>
        <w:rPr>
          <w:rFonts w:hint="eastAsia" w:ascii="仿宋" w:hAnsi="仿宋" w:eastAsia="仿宋" w:cs="仿宋"/>
          <w:color w:val="auto"/>
          <w:kern w:val="0"/>
          <w:sz w:val="24"/>
        </w:rPr>
        <w:t>关</w:t>
      </w:r>
      <w:r>
        <w:rPr>
          <w:rFonts w:hint="eastAsia" w:ascii="仿宋" w:hAnsi="仿宋" w:eastAsia="仿宋" w:cs="仿宋"/>
          <w:color w:val="auto"/>
          <w:spacing w:val="-2"/>
          <w:kern w:val="0"/>
          <w:sz w:val="24"/>
        </w:rPr>
        <w:t>资</w:t>
      </w:r>
      <w:r>
        <w:rPr>
          <w:rFonts w:hint="eastAsia" w:ascii="仿宋" w:hAnsi="仿宋" w:eastAsia="仿宋" w:cs="仿宋"/>
          <w:color w:val="auto"/>
          <w:kern w:val="0"/>
          <w:sz w:val="24"/>
        </w:rPr>
        <w:t>料</w:t>
      </w:r>
      <w:r>
        <w:rPr>
          <w:rFonts w:hint="eastAsia" w:ascii="仿宋" w:hAnsi="仿宋" w:eastAsia="仿宋" w:cs="仿宋"/>
          <w:color w:val="auto"/>
          <w:spacing w:val="-2"/>
          <w:kern w:val="0"/>
          <w:sz w:val="24"/>
        </w:rPr>
        <w:t>内</w:t>
      </w:r>
      <w:r>
        <w:rPr>
          <w:rFonts w:hint="eastAsia" w:ascii="仿宋" w:hAnsi="仿宋" w:eastAsia="仿宋" w:cs="仿宋"/>
          <w:color w:val="auto"/>
          <w:kern w:val="0"/>
          <w:sz w:val="24"/>
        </w:rPr>
        <w:t>容完</w:t>
      </w:r>
      <w:r>
        <w:rPr>
          <w:rFonts w:hint="eastAsia" w:ascii="仿宋" w:hAnsi="仿宋" w:eastAsia="仿宋" w:cs="仿宋"/>
          <w:color w:val="auto"/>
          <w:spacing w:val="-2"/>
          <w:kern w:val="0"/>
          <w:sz w:val="24"/>
        </w:rPr>
        <w:t>整</w:t>
      </w:r>
      <w:r>
        <w:rPr>
          <w:rFonts w:hint="eastAsia" w:ascii="仿宋" w:hAnsi="仿宋" w:eastAsia="仿宋" w:cs="仿宋"/>
          <w:color w:val="auto"/>
          <w:spacing w:val="-19"/>
          <w:kern w:val="0"/>
          <w:sz w:val="24"/>
        </w:rPr>
        <w:t>、</w:t>
      </w:r>
      <w:r>
        <w:rPr>
          <w:rFonts w:hint="eastAsia" w:ascii="仿宋" w:hAnsi="仿宋" w:eastAsia="仿宋" w:cs="仿宋"/>
          <w:color w:val="auto"/>
          <w:spacing w:val="-2"/>
          <w:kern w:val="0"/>
          <w:sz w:val="24"/>
        </w:rPr>
        <w:t>真</w:t>
      </w:r>
      <w:r>
        <w:rPr>
          <w:rFonts w:hint="eastAsia" w:ascii="仿宋" w:hAnsi="仿宋" w:eastAsia="仿宋" w:cs="仿宋"/>
          <w:color w:val="auto"/>
          <w:kern w:val="0"/>
          <w:sz w:val="24"/>
        </w:rPr>
        <w:t>实</w:t>
      </w:r>
      <w:r>
        <w:rPr>
          <w:rFonts w:hint="eastAsia" w:ascii="仿宋" w:hAnsi="仿宋" w:eastAsia="仿宋" w:cs="仿宋"/>
          <w:color w:val="auto"/>
          <w:spacing w:val="-2"/>
          <w:kern w:val="0"/>
          <w:sz w:val="24"/>
        </w:rPr>
        <w:t>和</w:t>
      </w:r>
      <w:r>
        <w:rPr>
          <w:rFonts w:hint="eastAsia" w:ascii="仿宋" w:hAnsi="仿宋" w:eastAsia="仿宋" w:cs="仿宋"/>
          <w:color w:val="auto"/>
          <w:kern w:val="0"/>
          <w:sz w:val="24"/>
        </w:rPr>
        <w:t>准</w:t>
      </w:r>
      <w:r>
        <w:rPr>
          <w:rFonts w:hint="eastAsia" w:ascii="仿宋" w:hAnsi="仿宋" w:eastAsia="仿宋" w:cs="仿宋"/>
          <w:color w:val="auto"/>
          <w:spacing w:val="-2"/>
          <w:kern w:val="0"/>
          <w:sz w:val="24"/>
        </w:rPr>
        <w:t>确</w:t>
      </w:r>
      <w:r>
        <w:rPr>
          <w:rFonts w:hint="eastAsia" w:ascii="仿宋" w:hAnsi="仿宋" w:eastAsia="仿宋" w:cs="仿宋"/>
          <w:color w:val="auto"/>
          <w:spacing w:val="-19"/>
          <w:kern w:val="0"/>
          <w:sz w:val="24"/>
        </w:rPr>
        <w:t>，</w:t>
      </w:r>
      <w:r>
        <w:rPr>
          <w:rFonts w:hint="eastAsia" w:ascii="仿宋" w:hAnsi="仿宋" w:eastAsia="仿宋" w:cs="仿宋"/>
          <w:color w:val="auto"/>
          <w:spacing w:val="-2"/>
          <w:kern w:val="0"/>
          <w:sz w:val="24"/>
        </w:rPr>
        <w:t>且</w:t>
      </w:r>
      <w:r>
        <w:rPr>
          <w:rFonts w:hint="eastAsia" w:ascii="仿宋" w:hAnsi="仿宋" w:eastAsia="仿宋" w:cs="仿宋"/>
          <w:color w:val="auto"/>
          <w:kern w:val="0"/>
          <w:sz w:val="24"/>
        </w:rPr>
        <w:t>不存</w:t>
      </w:r>
      <w:r>
        <w:rPr>
          <w:rFonts w:hint="eastAsia" w:ascii="仿宋" w:hAnsi="仿宋" w:eastAsia="仿宋" w:cs="仿宋"/>
          <w:color w:val="auto"/>
          <w:spacing w:val="-2"/>
          <w:kern w:val="0"/>
          <w:sz w:val="24"/>
        </w:rPr>
        <w:t>在招标文件</w:t>
      </w:r>
      <w:r>
        <w:rPr>
          <w:rFonts w:hint="eastAsia" w:ascii="仿宋" w:hAnsi="仿宋" w:eastAsia="仿宋" w:cs="仿宋"/>
          <w:color w:val="auto"/>
          <w:kern w:val="0"/>
          <w:sz w:val="24"/>
        </w:rPr>
        <w:t>第</w:t>
      </w:r>
      <w:r>
        <w:rPr>
          <w:rFonts w:hint="eastAsia" w:ascii="仿宋" w:hAnsi="仿宋" w:eastAsia="仿宋" w:cs="仿宋"/>
          <w:color w:val="auto"/>
          <w:spacing w:val="-2"/>
          <w:kern w:val="0"/>
          <w:sz w:val="24"/>
        </w:rPr>
        <w:t>二</w:t>
      </w:r>
      <w:r>
        <w:rPr>
          <w:rFonts w:hint="eastAsia" w:ascii="仿宋" w:hAnsi="仿宋" w:eastAsia="仿宋" w:cs="仿宋"/>
          <w:color w:val="auto"/>
          <w:kern w:val="0"/>
          <w:sz w:val="24"/>
        </w:rPr>
        <w:t>章</w:t>
      </w:r>
      <w:r>
        <w:rPr>
          <w:rFonts w:hint="eastAsia" w:ascii="仿宋" w:hAnsi="仿宋" w:eastAsia="仿宋" w:cs="仿宋"/>
          <w:color w:val="auto"/>
          <w:sz w:val="24"/>
        </w:rPr>
        <w:t>“投标人须知”</w:t>
      </w:r>
      <w:r>
        <w:rPr>
          <w:rFonts w:hint="eastAsia" w:ascii="仿宋" w:hAnsi="仿宋" w:eastAsia="仿宋" w:cs="仿宋"/>
          <w:color w:val="auto"/>
          <w:kern w:val="0"/>
          <w:sz w:val="24"/>
        </w:rPr>
        <w:t>第1.4</w:t>
      </w:r>
      <w:r>
        <w:rPr>
          <w:rFonts w:hint="eastAsia" w:ascii="仿宋" w:hAnsi="仿宋" w:eastAsia="仿宋" w:cs="仿宋"/>
          <w:color w:val="auto"/>
          <w:spacing w:val="-2"/>
          <w:kern w:val="0"/>
          <w:sz w:val="24"/>
        </w:rPr>
        <w:t>.</w:t>
      </w:r>
      <w:r>
        <w:rPr>
          <w:rFonts w:hint="eastAsia" w:ascii="仿宋" w:hAnsi="仿宋" w:eastAsia="仿宋" w:cs="仿宋"/>
          <w:color w:val="auto"/>
          <w:kern w:val="0"/>
          <w:sz w:val="24"/>
        </w:rPr>
        <w:t>3项</w:t>
      </w:r>
      <w:r>
        <w:rPr>
          <w:rFonts w:hint="eastAsia" w:ascii="仿宋" w:hAnsi="仿宋" w:eastAsia="仿宋" w:cs="仿宋"/>
          <w:color w:val="auto"/>
          <w:spacing w:val="-2"/>
          <w:kern w:val="0"/>
          <w:sz w:val="24"/>
        </w:rPr>
        <w:t>规</w:t>
      </w:r>
      <w:r>
        <w:rPr>
          <w:rFonts w:hint="eastAsia" w:ascii="仿宋" w:hAnsi="仿宋" w:eastAsia="仿宋" w:cs="仿宋"/>
          <w:color w:val="auto"/>
          <w:kern w:val="0"/>
          <w:sz w:val="24"/>
        </w:rPr>
        <w:t>定的</w:t>
      </w:r>
      <w:r>
        <w:rPr>
          <w:rFonts w:hint="eastAsia" w:ascii="仿宋" w:hAnsi="仿宋" w:eastAsia="仿宋" w:cs="仿宋"/>
          <w:color w:val="auto"/>
          <w:spacing w:val="-2"/>
          <w:kern w:val="0"/>
          <w:sz w:val="24"/>
        </w:rPr>
        <w:t>任</w:t>
      </w:r>
      <w:r>
        <w:rPr>
          <w:rFonts w:hint="eastAsia" w:ascii="仿宋" w:hAnsi="仿宋" w:eastAsia="仿宋" w:cs="仿宋"/>
          <w:color w:val="auto"/>
          <w:kern w:val="0"/>
          <w:sz w:val="24"/>
        </w:rPr>
        <w:t>何</w:t>
      </w:r>
      <w:r>
        <w:rPr>
          <w:rFonts w:hint="eastAsia" w:ascii="仿宋" w:hAnsi="仿宋" w:eastAsia="仿宋" w:cs="仿宋"/>
          <w:color w:val="auto"/>
          <w:spacing w:val="-2"/>
          <w:kern w:val="0"/>
          <w:sz w:val="24"/>
        </w:rPr>
        <w:t>一</w:t>
      </w:r>
      <w:r>
        <w:rPr>
          <w:rFonts w:hint="eastAsia" w:ascii="仿宋" w:hAnsi="仿宋" w:eastAsia="仿宋" w:cs="仿宋"/>
          <w:color w:val="auto"/>
          <w:kern w:val="0"/>
          <w:sz w:val="24"/>
        </w:rPr>
        <w:t>种</w:t>
      </w:r>
      <w:r>
        <w:rPr>
          <w:rFonts w:hint="eastAsia" w:ascii="仿宋" w:hAnsi="仿宋" w:eastAsia="仿宋" w:cs="仿宋"/>
          <w:color w:val="auto"/>
          <w:spacing w:val="-2"/>
          <w:kern w:val="0"/>
          <w:sz w:val="24"/>
        </w:rPr>
        <w:t>情</w:t>
      </w:r>
      <w:r>
        <w:rPr>
          <w:rFonts w:hint="eastAsia" w:ascii="仿宋" w:hAnsi="仿宋" w:eastAsia="仿宋" w:cs="仿宋"/>
          <w:color w:val="auto"/>
          <w:kern w:val="0"/>
          <w:sz w:val="24"/>
        </w:rPr>
        <w:t>形。</w:t>
      </w:r>
    </w:p>
    <w:p w14:paraId="5187E170">
      <w:pPr>
        <w:tabs>
          <w:tab w:val="left" w:pos="3880"/>
        </w:tabs>
        <w:autoSpaceDE w:val="0"/>
        <w:autoSpaceDN w:val="0"/>
        <w:adjustRightInd w:val="0"/>
        <w:spacing w:line="360" w:lineRule="auto"/>
        <w:ind w:right="-23" w:firstLine="480" w:firstLineChars="200"/>
        <w:rPr>
          <w:rFonts w:hint="eastAsia" w:ascii="仿宋" w:hAnsi="仿宋" w:eastAsia="仿宋" w:cs="仿宋"/>
          <w:color w:val="auto"/>
          <w:kern w:val="0"/>
          <w:sz w:val="24"/>
        </w:rPr>
      </w:pPr>
      <w:r>
        <w:rPr>
          <w:rFonts w:hint="eastAsia" w:ascii="仿宋" w:hAnsi="仿宋" w:eastAsia="仿宋" w:cs="仿宋"/>
          <w:color w:val="auto"/>
          <w:kern w:val="0"/>
          <w:position w:val="-3"/>
          <w:sz w:val="24"/>
        </w:rPr>
        <w:t>6．</w:t>
      </w:r>
      <w:r>
        <w:rPr>
          <w:rFonts w:hint="eastAsia" w:ascii="仿宋" w:hAnsi="仿宋" w:eastAsia="仿宋" w:cs="仿宋"/>
          <w:color w:val="auto"/>
          <w:spacing w:val="-2"/>
          <w:kern w:val="0"/>
          <w:sz w:val="24"/>
          <w:u w:val="single"/>
        </w:rPr>
        <w:t xml:space="preserve">           </w:t>
      </w:r>
      <w:r>
        <w:rPr>
          <w:rFonts w:hint="eastAsia" w:ascii="仿宋" w:hAnsi="仿宋" w:eastAsia="仿宋" w:cs="仿宋"/>
          <w:color w:val="auto"/>
          <w:spacing w:val="-2"/>
          <w:kern w:val="0"/>
          <w:sz w:val="24"/>
        </w:rPr>
        <w:t>（其他补充说明）。</w:t>
      </w:r>
    </w:p>
    <w:p w14:paraId="392EA41B">
      <w:pPr>
        <w:autoSpaceDE w:val="0"/>
        <w:autoSpaceDN w:val="0"/>
        <w:adjustRightInd w:val="0"/>
        <w:spacing w:line="360" w:lineRule="auto"/>
        <w:ind w:right="-23" w:firstLine="480" w:firstLineChars="200"/>
        <w:jc w:val="right"/>
        <w:rPr>
          <w:rFonts w:hint="eastAsia" w:ascii="仿宋" w:hAnsi="仿宋" w:eastAsia="仿宋" w:cs="仿宋"/>
          <w:color w:val="auto"/>
          <w:kern w:val="0"/>
          <w:sz w:val="24"/>
        </w:rPr>
      </w:pPr>
      <w:r>
        <w:rPr>
          <w:rFonts w:hint="eastAsia" w:ascii="仿宋" w:hAnsi="仿宋" w:eastAsia="仿宋" w:cs="仿宋"/>
          <w:color w:val="auto"/>
          <w:kern w:val="0"/>
          <w:sz w:val="24"/>
        </w:rPr>
        <w:t>投标人</w:t>
      </w:r>
      <w:r>
        <w:rPr>
          <w:rFonts w:hint="eastAsia" w:ascii="仿宋" w:hAnsi="仿宋" w:eastAsia="仿宋" w:cs="仿宋"/>
          <w:color w:val="auto"/>
          <w:spacing w:val="-2"/>
          <w:kern w:val="0"/>
          <w:sz w:val="24"/>
        </w:rPr>
        <w:t>：</w:t>
      </w:r>
      <w:r>
        <w:rPr>
          <w:rFonts w:hint="eastAsia" w:ascii="仿宋" w:hAnsi="仿宋" w:eastAsia="仿宋" w:cs="仿宋"/>
          <w:color w:val="auto"/>
          <w:spacing w:val="43"/>
          <w:kern w:val="0"/>
          <w:sz w:val="24"/>
          <w:u w:val="single"/>
        </w:rPr>
        <w:t xml:space="preserve">              </w:t>
      </w:r>
      <w:r>
        <w:rPr>
          <w:rFonts w:hint="eastAsia" w:ascii="仿宋" w:hAnsi="仿宋" w:eastAsia="仿宋" w:cs="仿宋"/>
          <w:color w:val="auto"/>
          <w:kern w:val="0"/>
          <w:sz w:val="24"/>
        </w:rPr>
        <w:t>（单位电子签章）</w:t>
      </w:r>
    </w:p>
    <w:p w14:paraId="116E979D">
      <w:pPr>
        <w:autoSpaceDE w:val="0"/>
        <w:autoSpaceDN w:val="0"/>
        <w:adjustRightInd w:val="0"/>
        <w:spacing w:line="360" w:lineRule="auto"/>
        <w:ind w:right="-23" w:firstLine="480" w:firstLineChars="200"/>
        <w:jc w:val="right"/>
        <w:rPr>
          <w:rFonts w:hint="eastAsia" w:ascii="仿宋" w:hAnsi="仿宋" w:eastAsia="仿宋" w:cs="仿宋"/>
          <w:color w:val="auto"/>
          <w:kern w:val="0"/>
          <w:sz w:val="24"/>
        </w:rPr>
      </w:pPr>
      <w:r>
        <w:rPr>
          <w:rFonts w:hint="eastAsia" w:ascii="仿宋" w:hAnsi="仿宋" w:eastAsia="仿宋" w:cs="仿宋"/>
          <w:color w:val="auto"/>
          <w:kern w:val="0"/>
          <w:sz w:val="24"/>
        </w:rPr>
        <w:t>法定代表人或其委托代理人：</w:t>
      </w:r>
      <w:r>
        <w:rPr>
          <w:rFonts w:hint="eastAsia" w:ascii="仿宋" w:hAnsi="仿宋" w:eastAsia="仿宋" w:cs="仿宋"/>
          <w:color w:val="auto"/>
          <w:kern w:val="0"/>
          <w:sz w:val="24"/>
          <w:u w:val="single"/>
        </w:rPr>
        <w:t xml:space="preserve">             </w:t>
      </w:r>
      <w:r>
        <w:rPr>
          <w:rFonts w:hint="eastAsia" w:ascii="仿宋" w:hAnsi="仿宋" w:eastAsia="仿宋" w:cs="仿宋"/>
          <w:color w:val="auto"/>
          <w:kern w:val="0"/>
          <w:sz w:val="24"/>
        </w:rPr>
        <w:t>（签字或盖章）</w:t>
      </w:r>
    </w:p>
    <w:p w14:paraId="120702CE">
      <w:pPr>
        <w:tabs>
          <w:tab w:val="left" w:pos="3220"/>
          <w:tab w:val="left" w:pos="8480"/>
        </w:tabs>
        <w:autoSpaceDE w:val="0"/>
        <w:autoSpaceDN w:val="0"/>
        <w:adjustRightInd w:val="0"/>
        <w:spacing w:line="360" w:lineRule="auto"/>
        <w:ind w:left="2601" w:right="-23"/>
        <w:rPr>
          <w:rFonts w:hint="eastAsia" w:ascii="仿宋" w:hAnsi="仿宋" w:eastAsia="仿宋" w:cs="仿宋"/>
          <w:color w:val="auto"/>
          <w:kern w:val="0"/>
          <w:sz w:val="24"/>
          <w:u w:val="single"/>
        </w:rPr>
      </w:pPr>
      <w:r>
        <w:rPr>
          <w:rFonts w:hint="eastAsia" w:ascii="仿宋" w:hAnsi="仿宋" w:eastAsia="仿宋" w:cs="仿宋"/>
          <w:color w:val="auto"/>
          <w:kern w:val="0"/>
          <w:position w:val="-2"/>
          <w:sz w:val="24"/>
        </w:rPr>
        <w:t>地</w:t>
      </w:r>
      <w:r>
        <w:rPr>
          <w:rFonts w:hint="eastAsia" w:ascii="仿宋" w:hAnsi="仿宋" w:eastAsia="仿宋" w:cs="仿宋"/>
          <w:color w:val="auto"/>
          <w:kern w:val="0"/>
          <w:position w:val="-2"/>
          <w:sz w:val="24"/>
        </w:rPr>
        <w:tab/>
      </w:r>
      <w:r>
        <w:rPr>
          <w:rFonts w:hint="eastAsia" w:ascii="仿宋" w:hAnsi="仿宋" w:eastAsia="仿宋" w:cs="仿宋"/>
          <w:color w:val="auto"/>
          <w:kern w:val="0"/>
          <w:position w:val="-2"/>
          <w:sz w:val="24"/>
        </w:rPr>
        <w:t>址</w:t>
      </w:r>
      <w:r>
        <w:rPr>
          <w:rFonts w:hint="eastAsia" w:ascii="仿宋" w:hAnsi="仿宋" w:eastAsia="仿宋" w:cs="仿宋"/>
          <w:color w:val="auto"/>
          <w:spacing w:val="-2"/>
          <w:kern w:val="0"/>
          <w:position w:val="-2"/>
          <w:sz w:val="24"/>
        </w:rPr>
        <w:t>：</w:t>
      </w:r>
      <w:r>
        <w:rPr>
          <w:rFonts w:hint="eastAsia" w:ascii="仿宋" w:hAnsi="仿宋" w:eastAsia="仿宋" w:cs="仿宋"/>
          <w:color w:val="auto"/>
          <w:kern w:val="0"/>
          <w:sz w:val="24"/>
          <w:u w:val="single"/>
        </w:rPr>
        <w:t xml:space="preserve">                                           </w:t>
      </w:r>
    </w:p>
    <w:p w14:paraId="6DE84E98">
      <w:pPr>
        <w:tabs>
          <w:tab w:val="left" w:pos="3220"/>
          <w:tab w:val="left" w:pos="8480"/>
        </w:tabs>
        <w:autoSpaceDE w:val="0"/>
        <w:autoSpaceDN w:val="0"/>
        <w:adjustRightInd w:val="0"/>
        <w:spacing w:line="360" w:lineRule="auto"/>
        <w:ind w:left="2601" w:right="-23"/>
        <w:rPr>
          <w:rFonts w:hint="eastAsia" w:ascii="仿宋" w:hAnsi="仿宋" w:eastAsia="仿宋" w:cs="仿宋"/>
          <w:color w:val="auto"/>
          <w:kern w:val="0"/>
          <w:sz w:val="24"/>
        </w:rPr>
      </w:pPr>
      <w:r>
        <w:rPr>
          <w:rFonts w:hint="eastAsia" w:ascii="仿宋" w:hAnsi="仿宋" w:eastAsia="仿宋" w:cs="仿宋"/>
          <w:color w:val="auto"/>
          <w:kern w:val="0"/>
          <w:position w:val="-2"/>
          <w:sz w:val="24"/>
        </w:rPr>
        <w:t>网</w:t>
      </w:r>
      <w:r>
        <w:rPr>
          <w:rFonts w:hint="eastAsia" w:ascii="仿宋" w:hAnsi="仿宋" w:eastAsia="仿宋" w:cs="仿宋"/>
          <w:color w:val="auto"/>
          <w:kern w:val="0"/>
          <w:position w:val="-2"/>
          <w:sz w:val="24"/>
        </w:rPr>
        <w:tab/>
      </w:r>
      <w:r>
        <w:rPr>
          <w:rFonts w:hint="eastAsia" w:ascii="仿宋" w:hAnsi="仿宋" w:eastAsia="仿宋" w:cs="仿宋"/>
          <w:color w:val="auto"/>
          <w:kern w:val="0"/>
          <w:position w:val="-2"/>
          <w:sz w:val="24"/>
        </w:rPr>
        <w:t>址</w:t>
      </w:r>
      <w:r>
        <w:rPr>
          <w:rFonts w:hint="eastAsia" w:ascii="仿宋" w:hAnsi="仿宋" w:eastAsia="仿宋" w:cs="仿宋"/>
          <w:color w:val="auto"/>
          <w:spacing w:val="-2"/>
          <w:kern w:val="0"/>
          <w:position w:val="-2"/>
          <w:sz w:val="24"/>
        </w:rPr>
        <w:t>：</w:t>
      </w:r>
      <w:r>
        <w:rPr>
          <w:rFonts w:hint="eastAsia" w:ascii="仿宋" w:hAnsi="仿宋" w:eastAsia="仿宋" w:cs="仿宋"/>
          <w:color w:val="auto"/>
          <w:kern w:val="0"/>
          <w:sz w:val="24"/>
          <w:u w:val="single"/>
        </w:rPr>
        <w:t xml:space="preserve">                                           </w:t>
      </w:r>
    </w:p>
    <w:p w14:paraId="7473E9FA">
      <w:pPr>
        <w:tabs>
          <w:tab w:val="left" w:pos="3220"/>
          <w:tab w:val="left" w:pos="8480"/>
        </w:tabs>
        <w:autoSpaceDE w:val="0"/>
        <w:autoSpaceDN w:val="0"/>
        <w:adjustRightInd w:val="0"/>
        <w:spacing w:line="360" w:lineRule="auto"/>
        <w:ind w:left="2601" w:right="-23"/>
        <w:rPr>
          <w:rFonts w:hint="eastAsia" w:ascii="仿宋" w:hAnsi="仿宋" w:eastAsia="仿宋" w:cs="仿宋"/>
          <w:color w:val="auto"/>
          <w:kern w:val="0"/>
          <w:sz w:val="24"/>
        </w:rPr>
      </w:pPr>
      <w:r>
        <w:rPr>
          <w:rFonts w:hint="eastAsia" w:ascii="仿宋" w:hAnsi="仿宋" w:eastAsia="仿宋" w:cs="仿宋"/>
          <w:color w:val="auto"/>
          <w:kern w:val="0"/>
          <w:position w:val="-2"/>
          <w:sz w:val="24"/>
        </w:rPr>
        <w:t>电</w:t>
      </w:r>
      <w:r>
        <w:rPr>
          <w:rFonts w:hint="eastAsia" w:ascii="仿宋" w:hAnsi="仿宋" w:eastAsia="仿宋" w:cs="仿宋"/>
          <w:color w:val="auto"/>
          <w:kern w:val="0"/>
          <w:position w:val="-2"/>
          <w:sz w:val="24"/>
        </w:rPr>
        <w:tab/>
      </w:r>
      <w:r>
        <w:rPr>
          <w:rFonts w:hint="eastAsia" w:ascii="仿宋" w:hAnsi="仿宋" w:eastAsia="仿宋" w:cs="仿宋"/>
          <w:color w:val="auto"/>
          <w:kern w:val="0"/>
          <w:position w:val="-2"/>
          <w:sz w:val="24"/>
        </w:rPr>
        <w:t>话</w:t>
      </w:r>
      <w:r>
        <w:rPr>
          <w:rFonts w:hint="eastAsia" w:ascii="仿宋" w:hAnsi="仿宋" w:eastAsia="仿宋" w:cs="仿宋"/>
          <w:color w:val="auto"/>
          <w:spacing w:val="-2"/>
          <w:kern w:val="0"/>
          <w:position w:val="-2"/>
          <w:sz w:val="24"/>
        </w:rPr>
        <w:t>：</w:t>
      </w:r>
      <w:r>
        <w:rPr>
          <w:rFonts w:hint="eastAsia" w:ascii="仿宋" w:hAnsi="仿宋" w:eastAsia="仿宋" w:cs="仿宋"/>
          <w:color w:val="auto"/>
          <w:kern w:val="0"/>
          <w:sz w:val="24"/>
          <w:u w:val="single"/>
        </w:rPr>
        <w:t xml:space="preserve">                                           </w:t>
      </w:r>
    </w:p>
    <w:p w14:paraId="52B9541B">
      <w:pPr>
        <w:tabs>
          <w:tab w:val="left" w:pos="3220"/>
          <w:tab w:val="left" w:pos="8480"/>
        </w:tabs>
        <w:autoSpaceDE w:val="0"/>
        <w:autoSpaceDN w:val="0"/>
        <w:adjustRightInd w:val="0"/>
        <w:spacing w:line="360" w:lineRule="auto"/>
        <w:ind w:left="2601" w:right="-23"/>
        <w:rPr>
          <w:rFonts w:hint="eastAsia" w:ascii="仿宋" w:hAnsi="仿宋" w:eastAsia="仿宋" w:cs="仿宋"/>
          <w:color w:val="auto"/>
          <w:kern w:val="0"/>
          <w:sz w:val="24"/>
        </w:rPr>
      </w:pPr>
      <w:r>
        <w:rPr>
          <w:rFonts w:hint="eastAsia" w:ascii="仿宋" w:hAnsi="仿宋" w:eastAsia="仿宋" w:cs="仿宋"/>
          <w:color w:val="auto"/>
          <w:kern w:val="0"/>
          <w:position w:val="-2"/>
          <w:sz w:val="24"/>
        </w:rPr>
        <w:t>传</w:t>
      </w:r>
      <w:r>
        <w:rPr>
          <w:rFonts w:hint="eastAsia" w:ascii="仿宋" w:hAnsi="仿宋" w:eastAsia="仿宋" w:cs="仿宋"/>
          <w:color w:val="auto"/>
          <w:kern w:val="0"/>
          <w:position w:val="-2"/>
          <w:sz w:val="24"/>
        </w:rPr>
        <w:tab/>
      </w:r>
      <w:r>
        <w:rPr>
          <w:rFonts w:hint="eastAsia" w:ascii="仿宋" w:hAnsi="仿宋" w:eastAsia="仿宋" w:cs="仿宋"/>
          <w:color w:val="auto"/>
          <w:kern w:val="0"/>
          <w:position w:val="-2"/>
          <w:sz w:val="24"/>
        </w:rPr>
        <w:t>真</w:t>
      </w:r>
      <w:r>
        <w:rPr>
          <w:rFonts w:hint="eastAsia" w:ascii="仿宋" w:hAnsi="仿宋" w:eastAsia="仿宋" w:cs="仿宋"/>
          <w:color w:val="auto"/>
          <w:spacing w:val="-2"/>
          <w:kern w:val="0"/>
          <w:position w:val="-2"/>
          <w:sz w:val="24"/>
        </w:rPr>
        <w:t>：</w:t>
      </w:r>
      <w:r>
        <w:rPr>
          <w:rFonts w:hint="eastAsia" w:ascii="仿宋" w:hAnsi="仿宋" w:eastAsia="仿宋" w:cs="仿宋"/>
          <w:color w:val="auto"/>
          <w:w w:val="169"/>
          <w:kern w:val="0"/>
          <w:position w:val="-2"/>
          <w:sz w:val="24"/>
          <w:u w:val="single"/>
        </w:rPr>
        <w:t xml:space="preserve">                          </w:t>
      </w:r>
    </w:p>
    <w:p w14:paraId="7A38CDA7">
      <w:pPr>
        <w:tabs>
          <w:tab w:val="left" w:pos="8480"/>
        </w:tabs>
        <w:autoSpaceDE w:val="0"/>
        <w:autoSpaceDN w:val="0"/>
        <w:adjustRightInd w:val="0"/>
        <w:spacing w:line="360" w:lineRule="auto"/>
        <w:ind w:left="2601" w:right="-23"/>
        <w:rPr>
          <w:rFonts w:hint="eastAsia" w:ascii="仿宋" w:hAnsi="仿宋" w:eastAsia="仿宋" w:cs="仿宋"/>
          <w:color w:val="auto"/>
          <w:w w:val="169"/>
          <w:kern w:val="0"/>
          <w:position w:val="-2"/>
          <w:sz w:val="24"/>
          <w:u w:val="single"/>
        </w:rPr>
      </w:pPr>
      <w:r>
        <w:rPr>
          <w:rFonts w:hint="eastAsia" w:ascii="仿宋" w:hAnsi="仿宋" w:eastAsia="仿宋" w:cs="仿宋"/>
          <w:color w:val="auto"/>
          <w:kern w:val="0"/>
          <w:position w:val="-2"/>
          <w:sz w:val="24"/>
        </w:rPr>
        <w:t>邮政</w:t>
      </w:r>
      <w:r>
        <w:rPr>
          <w:rFonts w:hint="eastAsia" w:ascii="仿宋" w:hAnsi="仿宋" w:eastAsia="仿宋" w:cs="仿宋"/>
          <w:color w:val="auto"/>
          <w:spacing w:val="-2"/>
          <w:kern w:val="0"/>
          <w:position w:val="-2"/>
          <w:sz w:val="24"/>
        </w:rPr>
        <w:t>编</w:t>
      </w:r>
      <w:r>
        <w:rPr>
          <w:rFonts w:hint="eastAsia" w:ascii="仿宋" w:hAnsi="仿宋" w:eastAsia="仿宋" w:cs="仿宋"/>
          <w:color w:val="auto"/>
          <w:kern w:val="0"/>
          <w:position w:val="-2"/>
          <w:sz w:val="24"/>
        </w:rPr>
        <w:t>码</w:t>
      </w:r>
      <w:r>
        <w:rPr>
          <w:rFonts w:hint="eastAsia" w:ascii="仿宋" w:hAnsi="仿宋" w:eastAsia="仿宋" w:cs="仿宋"/>
          <w:color w:val="auto"/>
          <w:spacing w:val="-2"/>
          <w:kern w:val="0"/>
          <w:position w:val="-2"/>
          <w:sz w:val="24"/>
        </w:rPr>
        <w:t>：</w:t>
      </w:r>
      <w:r>
        <w:rPr>
          <w:rFonts w:hint="eastAsia" w:ascii="仿宋" w:hAnsi="仿宋" w:eastAsia="仿宋" w:cs="仿宋"/>
          <w:color w:val="auto"/>
          <w:w w:val="169"/>
          <w:kern w:val="0"/>
          <w:position w:val="-2"/>
          <w:sz w:val="24"/>
          <w:u w:val="single"/>
        </w:rPr>
        <w:t xml:space="preserve">                          </w:t>
      </w:r>
    </w:p>
    <w:p w14:paraId="452B4EC1">
      <w:pPr>
        <w:tabs>
          <w:tab w:val="left" w:pos="3220"/>
          <w:tab w:val="left" w:pos="8480"/>
        </w:tabs>
        <w:autoSpaceDE w:val="0"/>
        <w:autoSpaceDN w:val="0"/>
        <w:adjustRightInd w:val="0"/>
        <w:spacing w:line="360" w:lineRule="auto"/>
        <w:ind w:left="2601" w:right="-23"/>
        <w:rPr>
          <w:rFonts w:hint="eastAsia" w:ascii="仿宋" w:hAnsi="仿宋" w:eastAsia="仿宋" w:cs="仿宋"/>
          <w:color w:val="auto"/>
          <w:kern w:val="0"/>
          <w:position w:val="-2"/>
          <w:sz w:val="24"/>
        </w:rPr>
      </w:pPr>
      <w:r>
        <w:rPr>
          <w:rFonts w:hint="eastAsia" w:ascii="仿宋" w:hAnsi="仿宋" w:eastAsia="仿宋" w:cs="仿宋"/>
          <w:color w:val="auto"/>
          <w:kern w:val="0"/>
          <w:position w:val="-2"/>
          <w:sz w:val="24"/>
        </w:rPr>
        <w:t>项目联系人电话（手机号）：</w:t>
      </w:r>
      <w:r>
        <w:rPr>
          <w:rFonts w:hint="eastAsia" w:ascii="仿宋" w:hAnsi="仿宋" w:eastAsia="仿宋" w:cs="仿宋"/>
          <w:color w:val="auto"/>
          <w:w w:val="169"/>
          <w:kern w:val="0"/>
          <w:position w:val="-2"/>
          <w:sz w:val="24"/>
          <w:u w:val="single"/>
        </w:rPr>
        <w:t xml:space="preserve">                 </w:t>
      </w:r>
    </w:p>
    <w:p w14:paraId="338588D6">
      <w:pPr>
        <w:tabs>
          <w:tab w:val="left" w:pos="3220"/>
          <w:tab w:val="left" w:pos="8480"/>
        </w:tabs>
        <w:autoSpaceDE w:val="0"/>
        <w:autoSpaceDN w:val="0"/>
        <w:adjustRightInd w:val="0"/>
        <w:spacing w:line="360" w:lineRule="auto"/>
        <w:ind w:left="2601" w:right="-23"/>
        <w:rPr>
          <w:rFonts w:hint="eastAsia" w:ascii="仿宋" w:hAnsi="仿宋" w:eastAsia="仿宋" w:cs="仿宋"/>
          <w:color w:val="auto"/>
          <w:kern w:val="0"/>
          <w:position w:val="-2"/>
          <w:sz w:val="24"/>
        </w:rPr>
      </w:pPr>
      <w:r>
        <w:rPr>
          <w:rFonts w:hint="eastAsia" w:ascii="仿宋" w:hAnsi="仿宋" w:eastAsia="仿宋" w:cs="仿宋"/>
          <w:color w:val="auto"/>
          <w:kern w:val="0"/>
          <w:position w:val="-2"/>
          <w:sz w:val="24"/>
        </w:rPr>
        <w:t>邮    箱：</w:t>
      </w:r>
      <w:r>
        <w:rPr>
          <w:rFonts w:hint="eastAsia" w:ascii="仿宋" w:hAnsi="仿宋" w:eastAsia="仿宋" w:cs="仿宋"/>
          <w:color w:val="auto"/>
          <w:w w:val="169"/>
          <w:kern w:val="0"/>
          <w:position w:val="-2"/>
          <w:sz w:val="24"/>
          <w:u w:val="single"/>
        </w:rPr>
        <w:t xml:space="preserve">                           </w:t>
      </w:r>
    </w:p>
    <w:p w14:paraId="1D0E0D0B">
      <w:pPr>
        <w:tabs>
          <w:tab w:val="left" w:pos="5380"/>
          <w:tab w:val="left" w:pos="6520"/>
          <w:tab w:val="left" w:pos="7680"/>
        </w:tabs>
        <w:autoSpaceDE w:val="0"/>
        <w:autoSpaceDN w:val="0"/>
        <w:adjustRightInd w:val="0"/>
        <w:spacing w:line="360" w:lineRule="auto"/>
        <w:ind w:left="4435" w:right="-23"/>
        <w:rPr>
          <w:rFonts w:hint="eastAsia" w:ascii="仿宋" w:hAnsi="仿宋" w:eastAsia="仿宋" w:cs="仿宋"/>
          <w:color w:val="auto"/>
          <w:kern w:val="0"/>
          <w:sz w:val="24"/>
        </w:rPr>
      </w:pPr>
      <w:r>
        <w:rPr>
          <w:rFonts w:hint="eastAsia" w:ascii="仿宋" w:hAnsi="仿宋" w:eastAsia="仿宋" w:cs="仿宋"/>
          <w:color w:val="auto"/>
          <w:kern w:val="0"/>
          <w:sz w:val="24"/>
          <w:u w:val="single"/>
        </w:rPr>
        <w:t xml:space="preserve">     </w:t>
      </w:r>
      <w:r>
        <w:rPr>
          <w:rFonts w:hint="eastAsia" w:ascii="仿宋" w:hAnsi="仿宋" w:eastAsia="仿宋" w:cs="仿宋"/>
          <w:color w:val="auto"/>
          <w:spacing w:val="43"/>
          <w:kern w:val="0"/>
          <w:sz w:val="24"/>
          <w:u w:val="single"/>
        </w:rPr>
        <w:t xml:space="preserve"> </w:t>
      </w:r>
      <w:r>
        <w:rPr>
          <w:rFonts w:hint="eastAsia" w:ascii="仿宋" w:hAnsi="仿宋" w:eastAsia="仿宋" w:cs="仿宋"/>
          <w:color w:val="auto"/>
          <w:kern w:val="0"/>
          <w:sz w:val="24"/>
        </w:rPr>
        <w:t>年</w:t>
      </w:r>
      <w:r>
        <w:rPr>
          <w:rFonts w:hint="eastAsia" w:ascii="仿宋" w:hAnsi="仿宋" w:eastAsia="仿宋" w:cs="仿宋"/>
          <w:color w:val="auto"/>
          <w:kern w:val="0"/>
          <w:sz w:val="24"/>
          <w:u w:val="single"/>
        </w:rPr>
        <w:t xml:space="preserve">       </w:t>
      </w:r>
      <w:r>
        <w:rPr>
          <w:rFonts w:hint="eastAsia" w:ascii="仿宋" w:hAnsi="仿宋" w:eastAsia="仿宋" w:cs="仿宋"/>
          <w:color w:val="auto"/>
          <w:kern w:val="0"/>
          <w:sz w:val="24"/>
        </w:rPr>
        <w:t>月</w:t>
      </w:r>
      <w:r>
        <w:rPr>
          <w:rFonts w:hint="eastAsia" w:ascii="仿宋" w:hAnsi="仿宋" w:eastAsia="仿宋" w:cs="仿宋"/>
          <w:color w:val="auto"/>
          <w:kern w:val="0"/>
          <w:sz w:val="24"/>
          <w:u w:val="single"/>
        </w:rPr>
        <w:t xml:space="preserve">      </w:t>
      </w:r>
      <w:r>
        <w:rPr>
          <w:rFonts w:hint="eastAsia" w:ascii="仿宋" w:hAnsi="仿宋" w:eastAsia="仿宋" w:cs="仿宋"/>
          <w:color w:val="auto"/>
          <w:kern w:val="0"/>
          <w:sz w:val="24"/>
        </w:rPr>
        <w:t>日</w:t>
      </w:r>
    </w:p>
    <w:p w14:paraId="4C165095">
      <w:pPr>
        <w:ind w:firstLine="420"/>
        <w:rPr>
          <w:rFonts w:hint="eastAsia" w:ascii="仿宋" w:hAnsi="仿宋" w:eastAsia="仿宋" w:cs="仿宋"/>
          <w:color w:val="auto"/>
          <w:sz w:val="28"/>
          <w:szCs w:val="28"/>
        </w:rPr>
      </w:pPr>
      <w:r>
        <w:rPr>
          <w:rFonts w:hint="eastAsia" w:ascii="仿宋" w:hAnsi="仿宋" w:eastAsia="仿宋" w:cs="仿宋"/>
          <w:color w:val="auto"/>
          <w:kern w:val="0"/>
          <w:szCs w:val="21"/>
        </w:rPr>
        <w:br w:type="textWrapping"/>
      </w:r>
      <w:r>
        <w:rPr>
          <w:rFonts w:hint="eastAsia" w:ascii="仿宋" w:hAnsi="仿宋" w:eastAsia="仿宋" w:cs="仿宋"/>
          <w:b/>
          <w:bCs/>
          <w:color w:val="auto"/>
          <w:kern w:val="0"/>
          <w:sz w:val="24"/>
        </w:rPr>
        <w:t>注：此“投标函”内容如与</w:t>
      </w:r>
      <w:r>
        <w:rPr>
          <w:rFonts w:hint="eastAsia" w:ascii="仿宋" w:hAnsi="仿宋" w:eastAsia="仿宋" w:cs="仿宋"/>
          <w:b/>
          <w:bCs/>
          <w:color w:val="auto"/>
          <w:kern w:val="0"/>
          <w:sz w:val="24"/>
          <w:lang w:val="en-US" w:eastAsia="zh-CN"/>
        </w:rPr>
        <w:t>驻马店市</w:t>
      </w:r>
      <w:r>
        <w:rPr>
          <w:rFonts w:hint="eastAsia" w:ascii="仿宋" w:hAnsi="仿宋" w:eastAsia="仿宋" w:cs="仿宋"/>
          <w:b/>
          <w:bCs/>
          <w:color w:val="auto"/>
          <w:kern w:val="0"/>
          <w:sz w:val="24"/>
        </w:rPr>
        <w:t>公共资源交易平台电子投标系统生成投标函格式不同的，以本格式为准。投标人只需正常填写相关内容即可。</w:t>
      </w:r>
    </w:p>
    <w:p w14:paraId="370E5D23">
      <w:pPr>
        <w:tabs>
          <w:tab w:val="left" w:pos="620"/>
          <w:tab w:val="left" w:pos="1460"/>
          <w:tab w:val="left" w:pos="2300"/>
        </w:tabs>
        <w:autoSpaceDE w:val="0"/>
        <w:autoSpaceDN w:val="0"/>
        <w:adjustRightInd w:val="0"/>
        <w:spacing w:line="360" w:lineRule="auto"/>
        <w:ind w:right="98"/>
        <w:rPr>
          <w:rFonts w:hint="eastAsia" w:ascii="仿宋" w:hAnsi="仿宋" w:eastAsia="仿宋" w:cs="仿宋"/>
          <w:color w:val="auto"/>
          <w:kern w:val="0"/>
          <w:szCs w:val="21"/>
        </w:rPr>
        <w:sectPr>
          <w:pgSz w:w="11906" w:h="16838"/>
          <w:pgMar w:top="1417" w:right="1417" w:bottom="1417" w:left="1417" w:header="777" w:footer="641" w:gutter="0"/>
          <w:pgNumType w:fmt="decimal"/>
          <w:cols w:space="720" w:num="1"/>
        </w:sectPr>
      </w:pPr>
    </w:p>
    <w:p w14:paraId="3AA46D74">
      <w:pPr>
        <w:pStyle w:val="6"/>
        <w:jc w:val="center"/>
        <w:rPr>
          <w:rFonts w:hint="eastAsia" w:ascii="仿宋" w:hAnsi="仿宋" w:eastAsia="仿宋" w:cs="仿宋"/>
          <w:color w:val="auto"/>
          <w:sz w:val="28"/>
          <w:szCs w:val="28"/>
        </w:rPr>
      </w:pPr>
      <w:bookmarkStart w:id="1768" w:name="_Toc9283"/>
      <w:bookmarkStart w:id="1769" w:name="_Toc17831"/>
      <w:bookmarkStart w:id="1770" w:name="_Toc21854"/>
      <w:bookmarkStart w:id="1771" w:name="_Toc15478"/>
      <w:bookmarkStart w:id="1772" w:name="_Toc28859"/>
      <w:bookmarkStart w:id="1773" w:name="_Toc8708"/>
      <w:bookmarkStart w:id="1774" w:name="_Toc26453"/>
      <w:bookmarkStart w:id="1775" w:name="_Toc17248"/>
      <w:bookmarkStart w:id="1776" w:name="_Toc22174"/>
      <w:bookmarkStart w:id="1777" w:name="_Toc11101"/>
      <w:bookmarkStart w:id="1778" w:name="_Toc31203"/>
      <w:bookmarkStart w:id="1779" w:name="_Toc30715"/>
      <w:bookmarkStart w:id="1780" w:name="_Toc29461"/>
      <w:bookmarkStart w:id="1781" w:name="_Toc22946"/>
      <w:bookmarkStart w:id="1782" w:name="_Toc20161"/>
      <w:bookmarkStart w:id="1783" w:name="_Toc10579"/>
      <w:r>
        <w:rPr>
          <w:rFonts w:hint="eastAsia" w:ascii="仿宋" w:hAnsi="仿宋" w:eastAsia="仿宋" w:cs="仿宋"/>
          <w:color w:val="auto"/>
          <w:sz w:val="28"/>
          <w:szCs w:val="28"/>
        </w:rPr>
        <w:t>（二）投标函附录</w:t>
      </w:r>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p>
    <w:tbl>
      <w:tblPr>
        <w:tblStyle w:val="28"/>
        <w:tblW w:w="96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02"/>
        <w:gridCol w:w="927"/>
        <w:gridCol w:w="1190"/>
        <w:gridCol w:w="1060"/>
        <w:gridCol w:w="1113"/>
        <w:gridCol w:w="63"/>
        <w:gridCol w:w="1274"/>
        <w:gridCol w:w="701"/>
      </w:tblGrid>
      <w:tr w14:paraId="07723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3302" w:type="dxa"/>
            <w:tcBorders>
              <w:top w:val="single" w:color="auto" w:sz="4" w:space="0"/>
              <w:left w:val="single" w:color="auto" w:sz="4" w:space="0"/>
              <w:bottom w:val="single" w:color="auto" w:sz="4" w:space="0"/>
              <w:right w:val="single" w:color="auto" w:sz="4" w:space="0"/>
            </w:tcBorders>
            <w:noWrap w:val="0"/>
            <w:vAlign w:val="center"/>
          </w:tcPr>
          <w:p w14:paraId="205FEF70">
            <w:pPr>
              <w:spacing w:before="100" w:beforeAutospacing="1" w:after="100" w:afterAutospacing="1" w:line="360" w:lineRule="auto"/>
              <w:jc w:val="center"/>
              <w:rPr>
                <w:rFonts w:hint="eastAsia" w:ascii="仿宋" w:hAnsi="仿宋" w:eastAsia="仿宋" w:cs="仿宋"/>
                <w:color w:val="auto"/>
                <w:sz w:val="24"/>
              </w:rPr>
            </w:pPr>
            <w:r>
              <w:rPr>
                <w:rFonts w:hint="eastAsia" w:ascii="仿宋" w:hAnsi="仿宋" w:eastAsia="仿宋" w:cs="仿宋"/>
                <w:color w:val="auto"/>
                <w:sz w:val="24"/>
              </w:rPr>
              <w:t>项目名称</w:t>
            </w:r>
          </w:p>
        </w:tc>
        <w:tc>
          <w:tcPr>
            <w:tcW w:w="6328" w:type="dxa"/>
            <w:gridSpan w:val="7"/>
            <w:tcBorders>
              <w:top w:val="single" w:color="auto" w:sz="4" w:space="0"/>
              <w:left w:val="single" w:color="auto" w:sz="4" w:space="0"/>
              <w:bottom w:val="single" w:color="auto" w:sz="4" w:space="0"/>
              <w:right w:val="single" w:color="auto" w:sz="4" w:space="0"/>
            </w:tcBorders>
            <w:noWrap w:val="0"/>
            <w:vAlign w:val="center"/>
          </w:tcPr>
          <w:p w14:paraId="168D8E22">
            <w:pPr>
              <w:spacing w:before="100" w:beforeAutospacing="1" w:after="100" w:afterAutospacing="1" w:line="360" w:lineRule="auto"/>
              <w:jc w:val="center"/>
              <w:rPr>
                <w:rFonts w:hint="eastAsia" w:ascii="仿宋" w:hAnsi="仿宋" w:eastAsia="仿宋" w:cs="仿宋"/>
                <w:color w:val="auto"/>
                <w:sz w:val="24"/>
              </w:rPr>
            </w:pPr>
          </w:p>
        </w:tc>
      </w:tr>
      <w:tr w14:paraId="2238D7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3302" w:type="dxa"/>
            <w:tcBorders>
              <w:top w:val="single" w:color="auto" w:sz="4" w:space="0"/>
              <w:left w:val="single" w:color="auto" w:sz="4" w:space="0"/>
              <w:bottom w:val="single" w:color="auto" w:sz="4" w:space="0"/>
              <w:right w:val="single" w:color="auto" w:sz="4" w:space="0"/>
            </w:tcBorders>
            <w:noWrap w:val="0"/>
            <w:vAlign w:val="center"/>
          </w:tcPr>
          <w:p w14:paraId="1E8C79BE">
            <w:pPr>
              <w:tabs>
                <w:tab w:val="left" w:pos="2340"/>
              </w:tabs>
              <w:spacing w:before="100" w:beforeAutospacing="1" w:after="100" w:afterAutospacing="1" w:line="360" w:lineRule="auto"/>
              <w:jc w:val="center"/>
              <w:rPr>
                <w:rFonts w:hint="eastAsia" w:ascii="仿宋" w:hAnsi="仿宋" w:eastAsia="仿宋" w:cs="仿宋"/>
                <w:color w:val="auto"/>
                <w:sz w:val="24"/>
              </w:rPr>
            </w:pPr>
            <w:r>
              <w:rPr>
                <w:rFonts w:hint="eastAsia" w:ascii="仿宋" w:hAnsi="仿宋" w:eastAsia="仿宋" w:cs="仿宋"/>
                <w:color w:val="auto"/>
                <w:sz w:val="24"/>
              </w:rPr>
              <w:t>投标人</w:t>
            </w:r>
          </w:p>
        </w:tc>
        <w:tc>
          <w:tcPr>
            <w:tcW w:w="6328" w:type="dxa"/>
            <w:gridSpan w:val="7"/>
            <w:tcBorders>
              <w:top w:val="single" w:color="auto" w:sz="4" w:space="0"/>
              <w:left w:val="single" w:color="auto" w:sz="4" w:space="0"/>
              <w:bottom w:val="single" w:color="auto" w:sz="4" w:space="0"/>
              <w:right w:val="single" w:color="auto" w:sz="4" w:space="0"/>
            </w:tcBorders>
            <w:noWrap w:val="0"/>
            <w:vAlign w:val="center"/>
          </w:tcPr>
          <w:p w14:paraId="6E7A59D1">
            <w:pPr>
              <w:tabs>
                <w:tab w:val="left" w:pos="2340"/>
              </w:tabs>
              <w:spacing w:before="100" w:beforeAutospacing="1" w:after="100" w:afterAutospacing="1" w:line="360" w:lineRule="auto"/>
              <w:jc w:val="center"/>
              <w:rPr>
                <w:rFonts w:hint="eastAsia" w:ascii="仿宋" w:hAnsi="仿宋" w:eastAsia="仿宋" w:cs="仿宋"/>
                <w:color w:val="auto"/>
                <w:sz w:val="24"/>
              </w:rPr>
            </w:pPr>
          </w:p>
        </w:tc>
      </w:tr>
      <w:tr w14:paraId="5E3367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3302" w:type="dxa"/>
            <w:tcBorders>
              <w:top w:val="single" w:color="auto" w:sz="4" w:space="0"/>
              <w:left w:val="single" w:color="auto" w:sz="4" w:space="0"/>
              <w:bottom w:val="single" w:color="auto" w:sz="4" w:space="0"/>
              <w:right w:val="single" w:color="auto" w:sz="4" w:space="0"/>
            </w:tcBorders>
            <w:noWrap w:val="0"/>
            <w:vAlign w:val="center"/>
          </w:tcPr>
          <w:p w14:paraId="092D36EE">
            <w:pPr>
              <w:tabs>
                <w:tab w:val="left" w:pos="2340"/>
              </w:tabs>
              <w:spacing w:before="100" w:beforeAutospacing="1" w:after="100" w:afterAutospacing="1" w:line="360" w:lineRule="auto"/>
              <w:jc w:val="center"/>
              <w:rPr>
                <w:rFonts w:hint="eastAsia" w:ascii="仿宋" w:hAnsi="仿宋" w:eastAsia="仿宋" w:cs="仿宋"/>
                <w:color w:val="auto"/>
                <w:sz w:val="24"/>
              </w:rPr>
            </w:pPr>
            <w:r>
              <w:rPr>
                <w:rFonts w:hint="eastAsia" w:ascii="仿宋" w:hAnsi="仿宋" w:eastAsia="仿宋" w:cs="仿宋"/>
                <w:color w:val="auto"/>
                <w:sz w:val="24"/>
              </w:rPr>
              <w:t>投标范围</w:t>
            </w:r>
          </w:p>
        </w:tc>
        <w:tc>
          <w:tcPr>
            <w:tcW w:w="6328" w:type="dxa"/>
            <w:gridSpan w:val="7"/>
            <w:tcBorders>
              <w:top w:val="single" w:color="auto" w:sz="4" w:space="0"/>
              <w:left w:val="single" w:color="auto" w:sz="4" w:space="0"/>
              <w:bottom w:val="single" w:color="auto" w:sz="4" w:space="0"/>
              <w:right w:val="single" w:color="auto" w:sz="4" w:space="0"/>
            </w:tcBorders>
            <w:noWrap w:val="0"/>
            <w:vAlign w:val="center"/>
          </w:tcPr>
          <w:p w14:paraId="0211F271">
            <w:pPr>
              <w:tabs>
                <w:tab w:val="left" w:pos="2340"/>
              </w:tabs>
              <w:spacing w:before="100" w:beforeAutospacing="1" w:after="100" w:afterAutospacing="1" w:line="360" w:lineRule="auto"/>
              <w:jc w:val="center"/>
              <w:rPr>
                <w:rFonts w:hint="eastAsia" w:ascii="仿宋" w:hAnsi="仿宋" w:eastAsia="仿宋" w:cs="仿宋"/>
                <w:color w:val="auto"/>
                <w:sz w:val="24"/>
              </w:rPr>
            </w:pPr>
          </w:p>
        </w:tc>
      </w:tr>
      <w:tr w14:paraId="637EB1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jc w:val="center"/>
        </w:trPr>
        <w:tc>
          <w:tcPr>
            <w:tcW w:w="3302" w:type="dxa"/>
            <w:vMerge w:val="restart"/>
            <w:tcBorders>
              <w:top w:val="single" w:color="auto" w:sz="4" w:space="0"/>
              <w:left w:val="single" w:color="auto" w:sz="4" w:space="0"/>
              <w:right w:val="single" w:color="auto" w:sz="4" w:space="0"/>
            </w:tcBorders>
            <w:noWrap w:val="0"/>
            <w:vAlign w:val="center"/>
          </w:tcPr>
          <w:p w14:paraId="6D73BFA6">
            <w:pPr>
              <w:tabs>
                <w:tab w:val="left" w:pos="2340"/>
              </w:tabs>
              <w:spacing w:before="100" w:beforeAutospacing="1" w:after="100" w:afterAutospacing="1" w:line="360" w:lineRule="auto"/>
              <w:jc w:val="center"/>
              <w:rPr>
                <w:rFonts w:hint="eastAsia" w:ascii="仿宋" w:hAnsi="仿宋" w:eastAsia="仿宋" w:cs="仿宋"/>
                <w:color w:val="auto"/>
                <w:sz w:val="24"/>
              </w:rPr>
            </w:pPr>
            <w:r>
              <w:rPr>
                <w:rFonts w:hint="eastAsia" w:ascii="仿宋" w:hAnsi="仿宋" w:eastAsia="仿宋" w:cs="仿宋"/>
                <w:color w:val="auto"/>
                <w:sz w:val="24"/>
              </w:rPr>
              <w:t>投标总报价（元）</w:t>
            </w:r>
          </w:p>
        </w:tc>
        <w:tc>
          <w:tcPr>
            <w:tcW w:w="6328" w:type="dxa"/>
            <w:gridSpan w:val="7"/>
            <w:tcBorders>
              <w:top w:val="single" w:color="auto" w:sz="4" w:space="0"/>
              <w:left w:val="single" w:color="auto" w:sz="4" w:space="0"/>
              <w:bottom w:val="single" w:color="auto" w:sz="4" w:space="0"/>
              <w:right w:val="single" w:color="auto" w:sz="4" w:space="0"/>
            </w:tcBorders>
            <w:noWrap w:val="0"/>
            <w:vAlign w:val="center"/>
          </w:tcPr>
          <w:p w14:paraId="7A4660DA">
            <w:pPr>
              <w:tabs>
                <w:tab w:val="left" w:pos="2340"/>
              </w:tabs>
              <w:spacing w:line="360" w:lineRule="auto"/>
              <w:jc w:val="left"/>
              <w:rPr>
                <w:rFonts w:ascii="仿宋" w:hAnsi="仿宋" w:eastAsia="仿宋" w:cs="仿宋"/>
                <w:color w:val="auto"/>
                <w:sz w:val="24"/>
                <w:u w:val="single"/>
              </w:rPr>
            </w:pPr>
            <w:r>
              <w:rPr>
                <w:rFonts w:hint="eastAsia" w:ascii="仿宋" w:hAnsi="仿宋" w:eastAsia="仿宋" w:cs="仿宋"/>
                <w:color w:val="auto"/>
                <w:sz w:val="24"/>
              </w:rPr>
              <w:t>大写：</w:t>
            </w:r>
            <w:r>
              <w:rPr>
                <w:rFonts w:hint="eastAsia" w:ascii="仿宋" w:hAnsi="仿宋" w:eastAsia="仿宋" w:cs="仿宋"/>
                <w:color w:val="auto"/>
                <w:sz w:val="24"/>
                <w:u w:val="single"/>
              </w:rPr>
              <w:t xml:space="preserve">              </w:t>
            </w:r>
            <w:r>
              <w:rPr>
                <w:rFonts w:hint="eastAsia" w:ascii="仿宋" w:hAnsi="仿宋" w:eastAsia="仿宋" w:cs="仿宋"/>
                <w:color w:val="auto"/>
                <w:sz w:val="24"/>
              </w:rPr>
              <w:t>小写：</w:t>
            </w:r>
            <w:r>
              <w:rPr>
                <w:rFonts w:hint="eastAsia" w:ascii="仿宋" w:hAnsi="仿宋" w:eastAsia="仿宋" w:cs="仿宋"/>
                <w:color w:val="auto"/>
                <w:sz w:val="24"/>
                <w:u w:val="single"/>
              </w:rPr>
              <w:t xml:space="preserve">           </w:t>
            </w:r>
          </w:p>
        </w:tc>
      </w:tr>
      <w:tr w14:paraId="355F4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3302" w:type="dxa"/>
            <w:vMerge w:val="continue"/>
            <w:tcBorders>
              <w:left w:val="single" w:color="auto" w:sz="4" w:space="0"/>
              <w:right w:val="single" w:color="auto" w:sz="4" w:space="0"/>
            </w:tcBorders>
            <w:noWrap w:val="0"/>
            <w:vAlign w:val="center"/>
          </w:tcPr>
          <w:p w14:paraId="6A74B821">
            <w:pPr>
              <w:tabs>
                <w:tab w:val="left" w:pos="2340"/>
              </w:tabs>
              <w:spacing w:before="100" w:beforeAutospacing="1" w:after="100" w:afterAutospacing="1" w:line="360" w:lineRule="auto"/>
              <w:jc w:val="center"/>
              <w:rPr>
                <w:rFonts w:hint="eastAsia" w:ascii="仿宋" w:hAnsi="仿宋" w:eastAsia="仿宋" w:cs="仿宋"/>
                <w:color w:val="auto"/>
                <w:sz w:val="24"/>
              </w:rPr>
            </w:pPr>
          </w:p>
        </w:tc>
        <w:tc>
          <w:tcPr>
            <w:tcW w:w="927" w:type="dxa"/>
            <w:vMerge w:val="restart"/>
            <w:tcBorders>
              <w:left w:val="single" w:color="auto" w:sz="4" w:space="0"/>
              <w:right w:val="single" w:color="auto" w:sz="4" w:space="0"/>
            </w:tcBorders>
            <w:noWrap w:val="0"/>
            <w:vAlign w:val="center"/>
          </w:tcPr>
          <w:p w14:paraId="2BE41163">
            <w:pPr>
              <w:tabs>
                <w:tab w:val="left" w:pos="2340"/>
              </w:tabs>
              <w:spacing w:before="100" w:beforeAutospacing="1" w:after="100" w:afterAutospacing="1" w:line="360" w:lineRule="auto"/>
              <w:jc w:val="center"/>
              <w:rPr>
                <w:rFonts w:hint="eastAsia" w:ascii="仿宋" w:hAnsi="仿宋" w:eastAsia="仿宋" w:cs="仿宋"/>
                <w:color w:val="auto"/>
                <w:sz w:val="24"/>
              </w:rPr>
            </w:pPr>
            <w:r>
              <w:rPr>
                <w:rFonts w:hint="eastAsia" w:ascii="仿宋" w:hAnsi="仿宋" w:eastAsia="仿宋" w:cs="仿宋"/>
                <w:color w:val="auto"/>
                <w:sz w:val="24"/>
              </w:rPr>
              <w:t>其中</w:t>
            </w:r>
          </w:p>
        </w:tc>
        <w:tc>
          <w:tcPr>
            <w:tcW w:w="3363" w:type="dxa"/>
            <w:gridSpan w:val="3"/>
            <w:tcBorders>
              <w:top w:val="single" w:color="auto" w:sz="4" w:space="0"/>
              <w:left w:val="single" w:color="auto" w:sz="4" w:space="0"/>
              <w:bottom w:val="single" w:color="auto" w:sz="4" w:space="0"/>
              <w:right w:val="single" w:color="auto" w:sz="4" w:space="0"/>
            </w:tcBorders>
            <w:noWrap w:val="0"/>
            <w:vAlign w:val="center"/>
          </w:tcPr>
          <w:p w14:paraId="0FB1515B">
            <w:pPr>
              <w:tabs>
                <w:tab w:val="left" w:pos="2340"/>
              </w:tabs>
              <w:spacing w:before="100" w:beforeAutospacing="1" w:after="100" w:afterAutospacing="1" w:line="360" w:lineRule="auto"/>
              <w:jc w:val="center"/>
              <w:rPr>
                <w:rFonts w:hint="eastAsia" w:ascii="仿宋" w:hAnsi="仿宋" w:eastAsia="仿宋" w:cs="仿宋"/>
                <w:color w:val="auto"/>
                <w:sz w:val="24"/>
              </w:rPr>
            </w:pPr>
            <w:r>
              <w:rPr>
                <w:rFonts w:hint="eastAsia" w:ascii="仿宋" w:hAnsi="仿宋" w:eastAsia="仿宋" w:cs="仿宋"/>
                <w:color w:val="auto"/>
                <w:sz w:val="24"/>
              </w:rPr>
              <w:t>安全生产措施费（元）</w:t>
            </w:r>
          </w:p>
        </w:tc>
        <w:tc>
          <w:tcPr>
            <w:tcW w:w="2038" w:type="dxa"/>
            <w:gridSpan w:val="3"/>
            <w:tcBorders>
              <w:top w:val="single" w:color="auto" w:sz="4" w:space="0"/>
              <w:left w:val="single" w:color="auto" w:sz="4" w:space="0"/>
              <w:bottom w:val="single" w:color="auto" w:sz="4" w:space="0"/>
              <w:right w:val="single" w:color="auto" w:sz="4" w:space="0"/>
            </w:tcBorders>
            <w:noWrap w:val="0"/>
            <w:vAlign w:val="center"/>
          </w:tcPr>
          <w:p w14:paraId="0A8EF3CB">
            <w:pPr>
              <w:tabs>
                <w:tab w:val="left" w:pos="2340"/>
              </w:tabs>
              <w:spacing w:line="360" w:lineRule="auto"/>
              <w:jc w:val="left"/>
              <w:rPr>
                <w:rFonts w:hint="eastAsia" w:ascii="仿宋" w:hAnsi="仿宋" w:eastAsia="仿宋" w:cs="仿宋"/>
                <w:color w:val="auto"/>
                <w:sz w:val="24"/>
              </w:rPr>
            </w:pPr>
            <w:r>
              <w:rPr>
                <w:rFonts w:hint="eastAsia" w:ascii="仿宋" w:hAnsi="仿宋" w:eastAsia="仿宋" w:cs="仿宋"/>
                <w:color w:val="auto"/>
                <w:sz w:val="24"/>
              </w:rPr>
              <w:t>大写：</w:t>
            </w:r>
          </w:p>
          <w:p w14:paraId="39956250">
            <w:pPr>
              <w:tabs>
                <w:tab w:val="left" w:pos="2340"/>
              </w:tabs>
              <w:spacing w:line="360" w:lineRule="auto"/>
              <w:jc w:val="left"/>
              <w:rPr>
                <w:rFonts w:hint="eastAsia" w:ascii="仿宋" w:hAnsi="仿宋" w:eastAsia="仿宋" w:cs="仿宋"/>
                <w:color w:val="auto"/>
                <w:sz w:val="24"/>
              </w:rPr>
            </w:pPr>
            <w:r>
              <w:rPr>
                <w:rFonts w:hint="eastAsia" w:ascii="仿宋" w:hAnsi="仿宋" w:eastAsia="仿宋" w:cs="仿宋"/>
                <w:color w:val="auto"/>
                <w:sz w:val="24"/>
              </w:rPr>
              <w:t>小写：</w:t>
            </w:r>
          </w:p>
        </w:tc>
      </w:tr>
      <w:tr w14:paraId="66A081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3302" w:type="dxa"/>
            <w:vMerge w:val="continue"/>
            <w:tcBorders>
              <w:left w:val="single" w:color="auto" w:sz="4" w:space="0"/>
              <w:right w:val="single" w:color="auto" w:sz="4" w:space="0"/>
            </w:tcBorders>
            <w:noWrap w:val="0"/>
            <w:vAlign w:val="center"/>
          </w:tcPr>
          <w:p w14:paraId="798A2193">
            <w:pPr>
              <w:tabs>
                <w:tab w:val="left" w:pos="2340"/>
              </w:tabs>
              <w:spacing w:before="100" w:beforeAutospacing="1" w:after="100" w:afterAutospacing="1" w:line="360" w:lineRule="auto"/>
              <w:jc w:val="center"/>
              <w:rPr>
                <w:rFonts w:hint="eastAsia" w:ascii="仿宋" w:hAnsi="仿宋" w:eastAsia="仿宋" w:cs="仿宋"/>
                <w:color w:val="auto"/>
                <w:sz w:val="24"/>
              </w:rPr>
            </w:pPr>
          </w:p>
        </w:tc>
        <w:tc>
          <w:tcPr>
            <w:tcW w:w="927" w:type="dxa"/>
            <w:vMerge w:val="continue"/>
            <w:tcBorders>
              <w:left w:val="single" w:color="auto" w:sz="4" w:space="0"/>
              <w:right w:val="single" w:color="auto" w:sz="4" w:space="0"/>
            </w:tcBorders>
            <w:noWrap w:val="0"/>
            <w:vAlign w:val="center"/>
          </w:tcPr>
          <w:p w14:paraId="63E191D6">
            <w:pPr>
              <w:tabs>
                <w:tab w:val="left" w:pos="2340"/>
              </w:tabs>
              <w:spacing w:before="100" w:beforeAutospacing="1" w:after="100" w:afterAutospacing="1" w:line="360" w:lineRule="auto"/>
              <w:jc w:val="center"/>
              <w:rPr>
                <w:rFonts w:hint="eastAsia" w:ascii="仿宋" w:hAnsi="仿宋" w:eastAsia="仿宋" w:cs="仿宋"/>
                <w:color w:val="auto"/>
                <w:sz w:val="24"/>
              </w:rPr>
            </w:pPr>
          </w:p>
        </w:tc>
        <w:tc>
          <w:tcPr>
            <w:tcW w:w="3363" w:type="dxa"/>
            <w:gridSpan w:val="3"/>
            <w:tcBorders>
              <w:top w:val="single" w:color="auto" w:sz="4" w:space="0"/>
              <w:left w:val="single" w:color="auto" w:sz="4" w:space="0"/>
              <w:bottom w:val="single" w:color="auto" w:sz="4" w:space="0"/>
              <w:right w:val="single" w:color="auto" w:sz="4" w:space="0"/>
            </w:tcBorders>
            <w:noWrap w:val="0"/>
            <w:vAlign w:val="center"/>
          </w:tcPr>
          <w:p w14:paraId="32803F0D">
            <w:pPr>
              <w:tabs>
                <w:tab w:val="left" w:pos="2340"/>
              </w:tabs>
              <w:spacing w:before="100" w:beforeAutospacing="1" w:after="100" w:afterAutospacing="1" w:line="360" w:lineRule="auto"/>
              <w:jc w:val="center"/>
              <w:rPr>
                <w:rFonts w:hint="eastAsia" w:ascii="仿宋" w:hAnsi="仿宋" w:eastAsia="仿宋" w:cs="仿宋"/>
                <w:color w:val="auto"/>
                <w:sz w:val="24"/>
              </w:rPr>
            </w:pPr>
            <w:r>
              <w:rPr>
                <w:rFonts w:hint="eastAsia" w:ascii="仿宋" w:hAnsi="仿宋" w:eastAsia="仿宋" w:cs="仿宋"/>
                <w:color w:val="auto"/>
                <w:sz w:val="24"/>
              </w:rPr>
              <w:t>暂列金额（元）</w:t>
            </w:r>
          </w:p>
        </w:tc>
        <w:tc>
          <w:tcPr>
            <w:tcW w:w="2038" w:type="dxa"/>
            <w:gridSpan w:val="3"/>
            <w:tcBorders>
              <w:top w:val="single" w:color="auto" w:sz="4" w:space="0"/>
              <w:left w:val="single" w:color="auto" w:sz="4" w:space="0"/>
              <w:bottom w:val="single" w:color="auto" w:sz="4" w:space="0"/>
              <w:right w:val="single" w:color="auto" w:sz="4" w:space="0"/>
            </w:tcBorders>
            <w:noWrap w:val="0"/>
            <w:vAlign w:val="center"/>
          </w:tcPr>
          <w:p w14:paraId="5016B818">
            <w:pPr>
              <w:tabs>
                <w:tab w:val="left" w:pos="2340"/>
              </w:tabs>
              <w:spacing w:line="360" w:lineRule="auto"/>
              <w:jc w:val="left"/>
              <w:rPr>
                <w:rFonts w:hint="eastAsia" w:ascii="仿宋" w:hAnsi="仿宋" w:eastAsia="仿宋" w:cs="仿宋"/>
                <w:color w:val="auto"/>
                <w:sz w:val="24"/>
              </w:rPr>
            </w:pPr>
            <w:r>
              <w:rPr>
                <w:rFonts w:hint="eastAsia" w:ascii="仿宋" w:hAnsi="仿宋" w:eastAsia="仿宋" w:cs="仿宋"/>
                <w:color w:val="auto"/>
                <w:sz w:val="24"/>
              </w:rPr>
              <w:t>大写：</w:t>
            </w:r>
          </w:p>
          <w:p w14:paraId="7D3FFFB6">
            <w:pPr>
              <w:tabs>
                <w:tab w:val="left" w:pos="2340"/>
              </w:tabs>
              <w:spacing w:line="360" w:lineRule="auto"/>
              <w:jc w:val="left"/>
              <w:rPr>
                <w:rFonts w:hint="eastAsia" w:ascii="仿宋" w:hAnsi="仿宋" w:eastAsia="仿宋" w:cs="仿宋"/>
                <w:color w:val="auto"/>
                <w:sz w:val="24"/>
              </w:rPr>
            </w:pPr>
            <w:r>
              <w:rPr>
                <w:rFonts w:hint="eastAsia" w:ascii="仿宋" w:hAnsi="仿宋" w:eastAsia="仿宋" w:cs="仿宋"/>
                <w:color w:val="auto"/>
                <w:sz w:val="24"/>
              </w:rPr>
              <w:t>小写：</w:t>
            </w:r>
          </w:p>
        </w:tc>
      </w:tr>
      <w:tr w14:paraId="6A85C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3302" w:type="dxa"/>
            <w:vMerge w:val="continue"/>
            <w:tcBorders>
              <w:left w:val="single" w:color="auto" w:sz="4" w:space="0"/>
              <w:right w:val="single" w:color="auto" w:sz="4" w:space="0"/>
            </w:tcBorders>
            <w:noWrap w:val="0"/>
            <w:vAlign w:val="center"/>
          </w:tcPr>
          <w:p w14:paraId="02882AF9">
            <w:pPr>
              <w:tabs>
                <w:tab w:val="left" w:pos="2340"/>
              </w:tabs>
              <w:spacing w:before="100" w:beforeAutospacing="1" w:after="100" w:afterAutospacing="1" w:line="360" w:lineRule="auto"/>
              <w:jc w:val="center"/>
              <w:rPr>
                <w:rFonts w:hint="eastAsia" w:ascii="仿宋" w:hAnsi="仿宋" w:eastAsia="仿宋" w:cs="仿宋"/>
                <w:color w:val="auto"/>
                <w:sz w:val="24"/>
              </w:rPr>
            </w:pPr>
          </w:p>
        </w:tc>
        <w:tc>
          <w:tcPr>
            <w:tcW w:w="927" w:type="dxa"/>
            <w:vMerge w:val="continue"/>
            <w:tcBorders>
              <w:left w:val="single" w:color="auto" w:sz="4" w:space="0"/>
              <w:right w:val="single" w:color="auto" w:sz="4" w:space="0"/>
            </w:tcBorders>
            <w:noWrap w:val="0"/>
            <w:vAlign w:val="center"/>
          </w:tcPr>
          <w:p w14:paraId="210B5A7C">
            <w:pPr>
              <w:tabs>
                <w:tab w:val="left" w:pos="2340"/>
              </w:tabs>
              <w:spacing w:before="100" w:beforeAutospacing="1" w:after="100" w:afterAutospacing="1" w:line="360" w:lineRule="auto"/>
              <w:jc w:val="center"/>
              <w:rPr>
                <w:rFonts w:hint="eastAsia" w:ascii="仿宋" w:hAnsi="仿宋" w:eastAsia="仿宋" w:cs="仿宋"/>
                <w:color w:val="auto"/>
                <w:sz w:val="24"/>
              </w:rPr>
            </w:pPr>
          </w:p>
        </w:tc>
        <w:tc>
          <w:tcPr>
            <w:tcW w:w="3363" w:type="dxa"/>
            <w:gridSpan w:val="3"/>
            <w:tcBorders>
              <w:top w:val="single" w:color="auto" w:sz="4" w:space="0"/>
              <w:left w:val="single" w:color="auto" w:sz="4" w:space="0"/>
              <w:bottom w:val="single" w:color="auto" w:sz="4" w:space="0"/>
              <w:right w:val="single" w:color="auto" w:sz="4" w:space="0"/>
            </w:tcBorders>
            <w:noWrap w:val="0"/>
            <w:vAlign w:val="center"/>
          </w:tcPr>
          <w:p w14:paraId="47F8BA3E">
            <w:pPr>
              <w:tabs>
                <w:tab w:val="left" w:pos="2340"/>
              </w:tabs>
              <w:spacing w:before="100" w:beforeAutospacing="1" w:after="100" w:afterAutospacing="1" w:line="360" w:lineRule="auto"/>
              <w:jc w:val="center"/>
              <w:rPr>
                <w:rFonts w:hint="eastAsia" w:ascii="仿宋" w:hAnsi="仿宋" w:eastAsia="仿宋" w:cs="仿宋"/>
                <w:color w:val="auto"/>
                <w:sz w:val="24"/>
              </w:rPr>
            </w:pPr>
            <w:r>
              <w:rPr>
                <w:rFonts w:hint="eastAsia" w:ascii="仿宋" w:hAnsi="仿宋" w:eastAsia="仿宋" w:cs="仿宋"/>
                <w:color w:val="auto"/>
                <w:sz w:val="24"/>
              </w:rPr>
              <w:t>专业工程暂估价（含税）（元）</w:t>
            </w:r>
          </w:p>
        </w:tc>
        <w:tc>
          <w:tcPr>
            <w:tcW w:w="2038" w:type="dxa"/>
            <w:gridSpan w:val="3"/>
            <w:tcBorders>
              <w:top w:val="single" w:color="auto" w:sz="4" w:space="0"/>
              <w:left w:val="single" w:color="auto" w:sz="4" w:space="0"/>
              <w:bottom w:val="single" w:color="auto" w:sz="4" w:space="0"/>
              <w:right w:val="single" w:color="auto" w:sz="4" w:space="0"/>
            </w:tcBorders>
            <w:noWrap w:val="0"/>
            <w:vAlign w:val="center"/>
          </w:tcPr>
          <w:p w14:paraId="7BCAE681">
            <w:pPr>
              <w:tabs>
                <w:tab w:val="left" w:pos="2340"/>
              </w:tabs>
              <w:spacing w:line="360" w:lineRule="auto"/>
              <w:jc w:val="left"/>
              <w:rPr>
                <w:rFonts w:hint="eastAsia" w:ascii="仿宋" w:hAnsi="仿宋" w:eastAsia="仿宋" w:cs="仿宋"/>
                <w:color w:val="auto"/>
                <w:sz w:val="24"/>
              </w:rPr>
            </w:pPr>
            <w:r>
              <w:rPr>
                <w:rFonts w:hint="eastAsia" w:ascii="仿宋" w:hAnsi="仿宋" w:eastAsia="仿宋" w:cs="仿宋"/>
                <w:color w:val="auto"/>
                <w:sz w:val="24"/>
              </w:rPr>
              <w:t>大写：</w:t>
            </w:r>
          </w:p>
          <w:p w14:paraId="17EE68D7">
            <w:pPr>
              <w:tabs>
                <w:tab w:val="left" w:pos="2340"/>
              </w:tabs>
              <w:spacing w:line="360" w:lineRule="auto"/>
              <w:jc w:val="left"/>
              <w:rPr>
                <w:rFonts w:hint="eastAsia" w:ascii="仿宋" w:hAnsi="仿宋" w:eastAsia="仿宋" w:cs="仿宋"/>
                <w:color w:val="auto"/>
                <w:sz w:val="24"/>
              </w:rPr>
            </w:pPr>
            <w:r>
              <w:rPr>
                <w:rFonts w:hint="eastAsia" w:ascii="仿宋" w:hAnsi="仿宋" w:eastAsia="仿宋" w:cs="仿宋"/>
                <w:color w:val="auto"/>
                <w:sz w:val="24"/>
              </w:rPr>
              <w:t>小写：</w:t>
            </w:r>
          </w:p>
        </w:tc>
      </w:tr>
      <w:tr w14:paraId="069293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3" w:hRule="atLeast"/>
          <w:jc w:val="center"/>
        </w:trPr>
        <w:tc>
          <w:tcPr>
            <w:tcW w:w="3302" w:type="dxa"/>
            <w:vMerge w:val="continue"/>
            <w:tcBorders>
              <w:left w:val="single" w:color="auto" w:sz="4" w:space="0"/>
              <w:right w:val="single" w:color="auto" w:sz="4" w:space="0"/>
            </w:tcBorders>
            <w:noWrap w:val="0"/>
            <w:vAlign w:val="center"/>
          </w:tcPr>
          <w:p w14:paraId="07235B00">
            <w:pPr>
              <w:tabs>
                <w:tab w:val="left" w:pos="2340"/>
              </w:tabs>
              <w:spacing w:before="100" w:beforeAutospacing="1" w:after="100" w:afterAutospacing="1" w:line="360" w:lineRule="auto"/>
              <w:jc w:val="center"/>
              <w:rPr>
                <w:rFonts w:hint="eastAsia" w:ascii="仿宋" w:hAnsi="仿宋" w:eastAsia="仿宋" w:cs="仿宋"/>
                <w:color w:val="auto"/>
                <w:sz w:val="24"/>
              </w:rPr>
            </w:pPr>
          </w:p>
        </w:tc>
        <w:tc>
          <w:tcPr>
            <w:tcW w:w="927" w:type="dxa"/>
            <w:vMerge w:val="continue"/>
            <w:tcBorders>
              <w:left w:val="single" w:color="auto" w:sz="4" w:space="0"/>
              <w:right w:val="single" w:color="auto" w:sz="4" w:space="0"/>
            </w:tcBorders>
            <w:noWrap w:val="0"/>
            <w:vAlign w:val="center"/>
          </w:tcPr>
          <w:p w14:paraId="4ED813B8">
            <w:pPr>
              <w:tabs>
                <w:tab w:val="left" w:pos="2340"/>
              </w:tabs>
              <w:spacing w:before="100" w:beforeAutospacing="1" w:after="100" w:afterAutospacing="1" w:line="360" w:lineRule="auto"/>
              <w:jc w:val="center"/>
              <w:rPr>
                <w:rFonts w:hint="eastAsia" w:ascii="仿宋" w:hAnsi="仿宋" w:eastAsia="仿宋" w:cs="仿宋"/>
                <w:color w:val="auto"/>
                <w:sz w:val="24"/>
              </w:rPr>
            </w:pPr>
          </w:p>
        </w:tc>
        <w:tc>
          <w:tcPr>
            <w:tcW w:w="3363" w:type="dxa"/>
            <w:gridSpan w:val="3"/>
            <w:tcBorders>
              <w:top w:val="single" w:color="auto" w:sz="4" w:space="0"/>
              <w:left w:val="single" w:color="auto" w:sz="4" w:space="0"/>
              <w:right w:val="single" w:color="auto" w:sz="4" w:space="0"/>
            </w:tcBorders>
            <w:noWrap w:val="0"/>
            <w:vAlign w:val="center"/>
          </w:tcPr>
          <w:p w14:paraId="749C258A">
            <w:pPr>
              <w:tabs>
                <w:tab w:val="left" w:pos="2340"/>
              </w:tabs>
              <w:spacing w:before="100" w:beforeAutospacing="1" w:after="100" w:afterAutospacing="1" w:line="360" w:lineRule="auto"/>
              <w:jc w:val="center"/>
              <w:rPr>
                <w:rFonts w:hint="eastAsia" w:ascii="仿宋" w:hAnsi="仿宋" w:eastAsia="仿宋" w:cs="仿宋"/>
                <w:color w:val="auto"/>
                <w:sz w:val="24"/>
              </w:rPr>
            </w:pPr>
            <w:r>
              <w:rPr>
                <w:rFonts w:hint="eastAsia" w:ascii="仿宋" w:hAnsi="仿宋" w:eastAsia="仿宋" w:cs="仿宋"/>
                <w:color w:val="auto"/>
                <w:sz w:val="24"/>
              </w:rPr>
              <w:t>增值税（元）</w:t>
            </w:r>
          </w:p>
        </w:tc>
        <w:tc>
          <w:tcPr>
            <w:tcW w:w="2038" w:type="dxa"/>
            <w:gridSpan w:val="3"/>
            <w:tcBorders>
              <w:top w:val="single" w:color="auto" w:sz="4" w:space="0"/>
              <w:left w:val="single" w:color="auto" w:sz="4" w:space="0"/>
              <w:bottom w:val="single" w:color="auto" w:sz="4" w:space="0"/>
              <w:right w:val="single" w:color="auto" w:sz="4" w:space="0"/>
            </w:tcBorders>
            <w:noWrap w:val="0"/>
            <w:vAlign w:val="center"/>
          </w:tcPr>
          <w:p w14:paraId="349F2FC4">
            <w:pPr>
              <w:tabs>
                <w:tab w:val="left" w:pos="2340"/>
              </w:tabs>
              <w:spacing w:line="360" w:lineRule="auto"/>
              <w:jc w:val="left"/>
              <w:rPr>
                <w:rFonts w:hint="eastAsia" w:ascii="仿宋" w:hAnsi="仿宋" w:eastAsia="仿宋" w:cs="仿宋"/>
                <w:color w:val="auto"/>
                <w:sz w:val="24"/>
              </w:rPr>
            </w:pPr>
            <w:r>
              <w:rPr>
                <w:rFonts w:hint="eastAsia" w:ascii="仿宋" w:hAnsi="仿宋" w:eastAsia="仿宋" w:cs="仿宋"/>
                <w:color w:val="auto"/>
                <w:sz w:val="24"/>
              </w:rPr>
              <w:t>大写：</w:t>
            </w:r>
          </w:p>
          <w:p w14:paraId="69A30FFB">
            <w:pPr>
              <w:tabs>
                <w:tab w:val="left" w:pos="2340"/>
              </w:tabs>
              <w:spacing w:line="360" w:lineRule="auto"/>
              <w:jc w:val="left"/>
              <w:rPr>
                <w:rFonts w:hint="eastAsia" w:ascii="仿宋" w:hAnsi="仿宋" w:eastAsia="仿宋" w:cs="仿宋"/>
                <w:color w:val="auto"/>
                <w:sz w:val="24"/>
              </w:rPr>
            </w:pPr>
            <w:r>
              <w:rPr>
                <w:rFonts w:hint="eastAsia" w:ascii="仿宋" w:hAnsi="仿宋" w:eastAsia="仿宋" w:cs="仿宋"/>
                <w:color w:val="auto"/>
                <w:sz w:val="24"/>
              </w:rPr>
              <w:t>小写：</w:t>
            </w:r>
          </w:p>
        </w:tc>
      </w:tr>
      <w:tr w14:paraId="3A2E70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3302" w:type="dxa"/>
            <w:tcBorders>
              <w:top w:val="single" w:color="auto" w:sz="4" w:space="0"/>
              <w:left w:val="single" w:color="auto" w:sz="4" w:space="0"/>
              <w:bottom w:val="single" w:color="auto" w:sz="4" w:space="0"/>
              <w:right w:val="single" w:color="auto" w:sz="4" w:space="0"/>
            </w:tcBorders>
            <w:noWrap w:val="0"/>
            <w:vAlign w:val="center"/>
          </w:tcPr>
          <w:p w14:paraId="5DA7A31D">
            <w:pPr>
              <w:tabs>
                <w:tab w:val="left" w:pos="2340"/>
              </w:tabs>
              <w:spacing w:before="100" w:beforeAutospacing="1" w:after="100" w:afterAutospacing="1" w:line="360" w:lineRule="auto"/>
              <w:jc w:val="center"/>
              <w:rPr>
                <w:rFonts w:hint="eastAsia" w:ascii="仿宋" w:hAnsi="仿宋" w:eastAsia="仿宋" w:cs="仿宋"/>
                <w:color w:val="auto"/>
                <w:sz w:val="24"/>
              </w:rPr>
            </w:pPr>
            <w:r>
              <w:rPr>
                <w:rFonts w:hint="eastAsia" w:ascii="仿宋" w:hAnsi="仿宋" w:eastAsia="仿宋" w:cs="仿宋"/>
                <w:color w:val="auto"/>
                <w:sz w:val="24"/>
              </w:rPr>
              <w:t>措施项目费用</w:t>
            </w:r>
          </w:p>
          <w:p w14:paraId="7C4D6E1C">
            <w:pPr>
              <w:tabs>
                <w:tab w:val="left" w:pos="2340"/>
              </w:tabs>
              <w:spacing w:before="100" w:beforeAutospacing="1" w:after="100" w:afterAutospacing="1" w:line="360" w:lineRule="auto"/>
              <w:jc w:val="center"/>
              <w:rPr>
                <w:rFonts w:hint="eastAsia" w:ascii="仿宋" w:hAnsi="仿宋" w:eastAsia="仿宋" w:cs="仿宋"/>
                <w:color w:val="auto"/>
                <w:sz w:val="24"/>
              </w:rPr>
            </w:pPr>
            <w:r>
              <w:rPr>
                <w:rFonts w:hint="eastAsia" w:ascii="仿宋" w:hAnsi="仿宋" w:eastAsia="仿宋" w:cs="仿宋"/>
                <w:color w:val="auto"/>
                <w:sz w:val="24"/>
              </w:rPr>
              <w:t>（不含安全生产措施费）（元）</w:t>
            </w:r>
          </w:p>
        </w:tc>
        <w:tc>
          <w:tcPr>
            <w:tcW w:w="6328" w:type="dxa"/>
            <w:gridSpan w:val="7"/>
            <w:tcBorders>
              <w:top w:val="single" w:color="auto" w:sz="4" w:space="0"/>
              <w:left w:val="single" w:color="auto" w:sz="4" w:space="0"/>
              <w:bottom w:val="single" w:color="auto" w:sz="4" w:space="0"/>
              <w:right w:val="single" w:color="auto" w:sz="4" w:space="0"/>
            </w:tcBorders>
            <w:noWrap w:val="0"/>
            <w:vAlign w:val="center"/>
          </w:tcPr>
          <w:p w14:paraId="498B23CC">
            <w:pPr>
              <w:tabs>
                <w:tab w:val="left" w:pos="2340"/>
              </w:tabs>
              <w:spacing w:line="360" w:lineRule="auto"/>
              <w:jc w:val="left"/>
              <w:rPr>
                <w:rFonts w:hint="eastAsia" w:ascii="仿宋" w:hAnsi="仿宋" w:eastAsia="仿宋" w:cs="仿宋"/>
                <w:color w:val="auto"/>
                <w:sz w:val="24"/>
              </w:rPr>
            </w:pPr>
            <w:r>
              <w:rPr>
                <w:rFonts w:hint="eastAsia" w:ascii="仿宋" w:hAnsi="仿宋" w:eastAsia="仿宋" w:cs="仿宋"/>
                <w:color w:val="auto"/>
                <w:sz w:val="24"/>
              </w:rPr>
              <w:t>大写：</w:t>
            </w:r>
          </w:p>
          <w:p w14:paraId="1735BB75">
            <w:pPr>
              <w:tabs>
                <w:tab w:val="left" w:pos="2340"/>
              </w:tabs>
              <w:spacing w:line="360" w:lineRule="auto"/>
              <w:jc w:val="left"/>
              <w:rPr>
                <w:rFonts w:hint="eastAsia" w:ascii="仿宋" w:hAnsi="仿宋" w:eastAsia="仿宋" w:cs="仿宋"/>
                <w:color w:val="auto"/>
                <w:sz w:val="24"/>
              </w:rPr>
            </w:pPr>
            <w:r>
              <w:rPr>
                <w:rFonts w:hint="eastAsia" w:ascii="仿宋" w:hAnsi="仿宋" w:eastAsia="仿宋" w:cs="仿宋"/>
                <w:color w:val="auto"/>
                <w:sz w:val="24"/>
              </w:rPr>
              <w:t>小写：</w:t>
            </w:r>
          </w:p>
        </w:tc>
      </w:tr>
      <w:tr w14:paraId="466B63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3302" w:type="dxa"/>
            <w:tcBorders>
              <w:top w:val="single" w:color="auto" w:sz="4" w:space="0"/>
              <w:left w:val="single" w:color="auto" w:sz="4" w:space="0"/>
              <w:bottom w:val="single" w:color="auto" w:sz="4" w:space="0"/>
              <w:right w:val="single" w:color="auto" w:sz="4" w:space="0"/>
            </w:tcBorders>
            <w:noWrap w:val="0"/>
            <w:vAlign w:val="center"/>
          </w:tcPr>
          <w:p w14:paraId="556E17DC">
            <w:pPr>
              <w:tabs>
                <w:tab w:val="left" w:pos="2340"/>
              </w:tabs>
              <w:spacing w:before="100" w:beforeAutospacing="1" w:after="100" w:afterAutospacing="1" w:line="360" w:lineRule="auto"/>
              <w:jc w:val="center"/>
              <w:rPr>
                <w:rFonts w:hint="eastAsia" w:ascii="仿宋" w:hAnsi="仿宋" w:eastAsia="仿宋" w:cs="仿宋"/>
                <w:color w:val="auto"/>
                <w:sz w:val="24"/>
              </w:rPr>
            </w:pPr>
            <w:r>
              <w:rPr>
                <w:rFonts w:hint="eastAsia" w:ascii="仿宋" w:hAnsi="仿宋" w:eastAsia="仿宋" w:cs="仿宋"/>
                <w:color w:val="auto"/>
                <w:sz w:val="24"/>
              </w:rPr>
              <w:t>投标工期</w:t>
            </w:r>
          </w:p>
        </w:tc>
        <w:tc>
          <w:tcPr>
            <w:tcW w:w="6328" w:type="dxa"/>
            <w:gridSpan w:val="7"/>
            <w:tcBorders>
              <w:top w:val="single" w:color="auto" w:sz="4" w:space="0"/>
              <w:left w:val="single" w:color="auto" w:sz="4" w:space="0"/>
              <w:bottom w:val="single" w:color="auto" w:sz="4" w:space="0"/>
              <w:right w:val="single" w:color="auto" w:sz="4" w:space="0"/>
            </w:tcBorders>
            <w:noWrap w:val="0"/>
            <w:vAlign w:val="center"/>
          </w:tcPr>
          <w:p w14:paraId="57450AE8">
            <w:pPr>
              <w:tabs>
                <w:tab w:val="left" w:pos="2340"/>
              </w:tabs>
              <w:spacing w:before="100" w:beforeAutospacing="1" w:after="100" w:afterAutospacing="1" w:line="360" w:lineRule="auto"/>
              <w:jc w:val="center"/>
              <w:rPr>
                <w:rFonts w:hint="eastAsia" w:ascii="仿宋" w:hAnsi="仿宋" w:eastAsia="仿宋" w:cs="仿宋"/>
                <w:color w:val="auto"/>
                <w:sz w:val="24"/>
              </w:rPr>
            </w:pPr>
          </w:p>
        </w:tc>
      </w:tr>
      <w:tr w14:paraId="2F021D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3302" w:type="dxa"/>
            <w:tcBorders>
              <w:top w:val="single" w:color="auto" w:sz="4" w:space="0"/>
              <w:left w:val="single" w:color="auto" w:sz="4" w:space="0"/>
              <w:bottom w:val="single" w:color="auto" w:sz="4" w:space="0"/>
              <w:right w:val="single" w:color="auto" w:sz="4" w:space="0"/>
            </w:tcBorders>
            <w:noWrap w:val="0"/>
            <w:vAlign w:val="center"/>
          </w:tcPr>
          <w:p w14:paraId="20161299">
            <w:pPr>
              <w:tabs>
                <w:tab w:val="left" w:pos="2340"/>
              </w:tabs>
              <w:spacing w:before="100" w:beforeAutospacing="1" w:after="100" w:afterAutospacing="1" w:line="360" w:lineRule="auto"/>
              <w:jc w:val="center"/>
              <w:rPr>
                <w:rFonts w:hint="eastAsia" w:ascii="仿宋" w:hAnsi="仿宋" w:eastAsia="仿宋" w:cs="仿宋"/>
                <w:color w:val="auto"/>
                <w:sz w:val="24"/>
              </w:rPr>
            </w:pPr>
            <w:r>
              <w:rPr>
                <w:rFonts w:hint="eastAsia" w:ascii="仿宋" w:hAnsi="仿宋" w:eastAsia="仿宋" w:cs="仿宋"/>
                <w:color w:val="auto"/>
                <w:sz w:val="24"/>
              </w:rPr>
              <w:t>投标质量</w:t>
            </w:r>
          </w:p>
        </w:tc>
        <w:tc>
          <w:tcPr>
            <w:tcW w:w="6328" w:type="dxa"/>
            <w:gridSpan w:val="7"/>
            <w:tcBorders>
              <w:top w:val="single" w:color="auto" w:sz="4" w:space="0"/>
              <w:left w:val="single" w:color="auto" w:sz="4" w:space="0"/>
              <w:bottom w:val="single" w:color="auto" w:sz="4" w:space="0"/>
              <w:right w:val="single" w:color="auto" w:sz="4" w:space="0"/>
            </w:tcBorders>
            <w:noWrap w:val="0"/>
            <w:vAlign w:val="center"/>
          </w:tcPr>
          <w:p w14:paraId="78654038">
            <w:pPr>
              <w:tabs>
                <w:tab w:val="left" w:pos="2340"/>
              </w:tabs>
              <w:spacing w:before="100" w:beforeAutospacing="1" w:after="100" w:afterAutospacing="1" w:line="360" w:lineRule="auto"/>
              <w:jc w:val="center"/>
              <w:rPr>
                <w:rFonts w:hint="eastAsia" w:ascii="仿宋" w:hAnsi="仿宋" w:eastAsia="仿宋" w:cs="仿宋"/>
                <w:color w:val="auto"/>
                <w:sz w:val="24"/>
              </w:rPr>
            </w:pPr>
          </w:p>
        </w:tc>
      </w:tr>
      <w:tr w14:paraId="7B3F14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3302" w:type="dxa"/>
            <w:tcBorders>
              <w:top w:val="single" w:color="auto" w:sz="4" w:space="0"/>
              <w:left w:val="single" w:color="auto" w:sz="4" w:space="0"/>
              <w:bottom w:val="single" w:color="auto" w:sz="4" w:space="0"/>
              <w:right w:val="single" w:color="auto" w:sz="4" w:space="0"/>
            </w:tcBorders>
            <w:noWrap w:val="0"/>
            <w:vAlign w:val="center"/>
          </w:tcPr>
          <w:p w14:paraId="24B59242">
            <w:pPr>
              <w:tabs>
                <w:tab w:val="left" w:pos="2340"/>
              </w:tabs>
              <w:spacing w:before="100" w:beforeAutospacing="1" w:after="100" w:afterAutospacing="1" w:line="360" w:lineRule="auto"/>
              <w:jc w:val="center"/>
              <w:rPr>
                <w:rFonts w:hint="eastAsia" w:ascii="仿宋" w:hAnsi="仿宋" w:eastAsia="仿宋" w:cs="仿宋"/>
                <w:color w:val="auto"/>
                <w:sz w:val="24"/>
              </w:rPr>
            </w:pPr>
            <w:r>
              <w:rPr>
                <w:rFonts w:hint="eastAsia" w:ascii="仿宋" w:hAnsi="仿宋" w:eastAsia="仿宋" w:cs="仿宋"/>
                <w:color w:val="auto"/>
                <w:sz w:val="24"/>
              </w:rPr>
              <w:t>投标有效期</w:t>
            </w:r>
          </w:p>
        </w:tc>
        <w:tc>
          <w:tcPr>
            <w:tcW w:w="6328" w:type="dxa"/>
            <w:gridSpan w:val="7"/>
            <w:tcBorders>
              <w:top w:val="single" w:color="auto" w:sz="4" w:space="0"/>
              <w:left w:val="single" w:color="auto" w:sz="4" w:space="0"/>
              <w:bottom w:val="single" w:color="auto" w:sz="4" w:space="0"/>
              <w:right w:val="single" w:color="auto" w:sz="4" w:space="0"/>
            </w:tcBorders>
            <w:noWrap w:val="0"/>
            <w:vAlign w:val="center"/>
          </w:tcPr>
          <w:p w14:paraId="57139F6B">
            <w:pPr>
              <w:tabs>
                <w:tab w:val="left" w:pos="2340"/>
              </w:tabs>
              <w:spacing w:before="100" w:beforeAutospacing="1" w:after="100" w:afterAutospacing="1" w:line="360" w:lineRule="auto"/>
              <w:jc w:val="center"/>
              <w:rPr>
                <w:rFonts w:hint="eastAsia" w:ascii="仿宋" w:hAnsi="仿宋" w:eastAsia="仿宋" w:cs="仿宋"/>
                <w:color w:val="auto"/>
                <w:sz w:val="24"/>
              </w:rPr>
            </w:pPr>
          </w:p>
        </w:tc>
      </w:tr>
      <w:tr w14:paraId="35C0EF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3302" w:type="dxa"/>
            <w:tcBorders>
              <w:top w:val="single" w:color="auto" w:sz="4" w:space="0"/>
              <w:left w:val="single" w:color="auto" w:sz="4" w:space="0"/>
              <w:bottom w:val="single" w:color="auto" w:sz="4" w:space="0"/>
              <w:right w:val="single" w:color="auto" w:sz="4" w:space="0"/>
            </w:tcBorders>
            <w:noWrap w:val="0"/>
            <w:vAlign w:val="center"/>
          </w:tcPr>
          <w:p w14:paraId="7B407E80">
            <w:pPr>
              <w:tabs>
                <w:tab w:val="left" w:pos="2340"/>
              </w:tabs>
              <w:spacing w:before="100" w:beforeAutospacing="1" w:after="100" w:afterAutospacing="1" w:line="360" w:lineRule="auto"/>
              <w:jc w:val="center"/>
              <w:rPr>
                <w:rFonts w:hint="eastAsia" w:ascii="仿宋" w:hAnsi="仿宋" w:eastAsia="仿宋" w:cs="仿宋"/>
                <w:color w:val="auto"/>
                <w:sz w:val="24"/>
              </w:rPr>
            </w:pPr>
            <w:r>
              <w:rPr>
                <w:rFonts w:hint="eastAsia" w:ascii="仿宋" w:hAnsi="仿宋" w:eastAsia="仿宋" w:cs="仿宋"/>
                <w:color w:val="auto"/>
                <w:sz w:val="24"/>
              </w:rPr>
              <w:t>缺陷责任期</w:t>
            </w:r>
          </w:p>
        </w:tc>
        <w:tc>
          <w:tcPr>
            <w:tcW w:w="6328" w:type="dxa"/>
            <w:gridSpan w:val="7"/>
            <w:tcBorders>
              <w:top w:val="single" w:color="auto" w:sz="4" w:space="0"/>
              <w:left w:val="single" w:color="auto" w:sz="4" w:space="0"/>
              <w:bottom w:val="single" w:color="auto" w:sz="4" w:space="0"/>
              <w:right w:val="single" w:color="auto" w:sz="4" w:space="0"/>
            </w:tcBorders>
            <w:noWrap w:val="0"/>
            <w:vAlign w:val="center"/>
          </w:tcPr>
          <w:p w14:paraId="09B156BD">
            <w:pPr>
              <w:tabs>
                <w:tab w:val="left" w:pos="2340"/>
              </w:tabs>
              <w:spacing w:before="100" w:beforeAutospacing="1" w:after="100" w:afterAutospacing="1" w:line="360" w:lineRule="auto"/>
              <w:jc w:val="center"/>
              <w:rPr>
                <w:rFonts w:hint="eastAsia" w:ascii="仿宋" w:hAnsi="仿宋" w:eastAsia="仿宋" w:cs="仿宋"/>
                <w:color w:val="auto"/>
                <w:sz w:val="24"/>
              </w:rPr>
            </w:pPr>
          </w:p>
        </w:tc>
      </w:tr>
      <w:tr w14:paraId="45D298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3302" w:type="dxa"/>
            <w:tcBorders>
              <w:top w:val="single" w:color="auto" w:sz="4" w:space="0"/>
              <w:left w:val="single" w:color="auto" w:sz="4" w:space="0"/>
              <w:bottom w:val="single" w:color="auto" w:sz="4" w:space="0"/>
              <w:right w:val="single" w:color="auto" w:sz="4" w:space="0"/>
            </w:tcBorders>
            <w:noWrap w:val="0"/>
            <w:vAlign w:val="center"/>
          </w:tcPr>
          <w:p w14:paraId="67F81F57">
            <w:pPr>
              <w:tabs>
                <w:tab w:val="left" w:pos="2340"/>
              </w:tabs>
              <w:spacing w:before="100" w:beforeAutospacing="1" w:after="100" w:afterAutospacing="1" w:line="360" w:lineRule="auto"/>
              <w:jc w:val="center"/>
              <w:rPr>
                <w:rFonts w:hint="eastAsia" w:ascii="仿宋" w:hAnsi="仿宋" w:eastAsia="仿宋" w:cs="仿宋"/>
                <w:color w:val="auto"/>
                <w:sz w:val="24"/>
              </w:rPr>
            </w:pPr>
            <w:r>
              <w:rPr>
                <w:rFonts w:hint="eastAsia" w:ascii="仿宋" w:hAnsi="仿宋" w:eastAsia="仿宋" w:cs="仿宋"/>
                <w:color w:val="auto"/>
                <w:sz w:val="24"/>
              </w:rPr>
              <w:t>技术标准和要求</w:t>
            </w:r>
          </w:p>
        </w:tc>
        <w:tc>
          <w:tcPr>
            <w:tcW w:w="6328" w:type="dxa"/>
            <w:gridSpan w:val="7"/>
            <w:tcBorders>
              <w:top w:val="single" w:color="auto" w:sz="4" w:space="0"/>
              <w:left w:val="single" w:color="auto" w:sz="4" w:space="0"/>
              <w:bottom w:val="single" w:color="auto" w:sz="4" w:space="0"/>
              <w:right w:val="single" w:color="auto" w:sz="4" w:space="0"/>
            </w:tcBorders>
            <w:noWrap w:val="0"/>
            <w:vAlign w:val="center"/>
          </w:tcPr>
          <w:p w14:paraId="5173EDB6">
            <w:pPr>
              <w:tabs>
                <w:tab w:val="left" w:pos="2340"/>
              </w:tabs>
              <w:spacing w:before="100" w:beforeAutospacing="1" w:after="100" w:afterAutospacing="1" w:line="360" w:lineRule="auto"/>
              <w:jc w:val="center"/>
              <w:rPr>
                <w:rFonts w:hint="eastAsia" w:ascii="仿宋" w:hAnsi="仿宋" w:eastAsia="仿宋" w:cs="仿宋"/>
                <w:color w:val="auto"/>
                <w:sz w:val="24"/>
              </w:rPr>
            </w:pPr>
          </w:p>
        </w:tc>
      </w:tr>
      <w:tr w14:paraId="0035F1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3302" w:type="dxa"/>
            <w:tcBorders>
              <w:top w:val="single" w:color="auto" w:sz="4" w:space="0"/>
              <w:left w:val="single" w:color="auto" w:sz="4" w:space="0"/>
              <w:bottom w:val="single" w:color="auto" w:sz="4" w:space="0"/>
              <w:right w:val="single" w:color="auto" w:sz="4" w:space="0"/>
            </w:tcBorders>
            <w:noWrap w:val="0"/>
            <w:vAlign w:val="center"/>
          </w:tcPr>
          <w:p w14:paraId="6D95291A">
            <w:pPr>
              <w:tabs>
                <w:tab w:val="left" w:pos="2340"/>
              </w:tabs>
              <w:spacing w:before="100" w:beforeAutospacing="1" w:after="100" w:afterAutospacing="1" w:line="360" w:lineRule="auto"/>
              <w:jc w:val="center"/>
              <w:rPr>
                <w:rFonts w:hint="eastAsia" w:ascii="仿宋" w:hAnsi="仿宋" w:eastAsia="仿宋" w:cs="仿宋"/>
                <w:color w:val="auto"/>
                <w:sz w:val="24"/>
              </w:rPr>
            </w:pPr>
            <w:r>
              <w:rPr>
                <w:rFonts w:hint="eastAsia" w:ascii="仿宋" w:hAnsi="仿宋" w:eastAsia="仿宋" w:cs="仿宋"/>
                <w:color w:val="auto"/>
                <w:sz w:val="24"/>
              </w:rPr>
              <w:t>项目经理</w:t>
            </w:r>
          </w:p>
        </w:tc>
        <w:tc>
          <w:tcPr>
            <w:tcW w:w="927" w:type="dxa"/>
            <w:tcBorders>
              <w:top w:val="single" w:color="auto" w:sz="4" w:space="0"/>
              <w:left w:val="single" w:color="auto" w:sz="4" w:space="0"/>
              <w:bottom w:val="single" w:color="auto" w:sz="4" w:space="0"/>
              <w:right w:val="single" w:color="auto" w:sz="4" w:space="0"/>
            </w:tcBorders>
            <w:noWrap w:val="0"/>
            <w:vAlign w:val="center"/>
          </w:tcPr>
          <w:p w14:paraId="0F4C3B23">
            <w:pPr>
              <w:tabs>
                <w:tab w:val="left" w:pos="2340"/>
              </w:tabs>
              <w:spacing w:before="100" w:beforeAutospacing="1" w:after="100" w:afterAutospacing="1" w:line="360" w:lineRule="auto"/>
              <w:jc w:val="center"/>
              <w:rPr>
                <w:rFonts w:hint="eastAsia" w:ascii="仿宋" w:hAnsi="仿宋" w:eastAsia="仿宋" w:cs="仿宋"/>
                <w:color w:val="auto"/>
                <w:sz w:val="24"/>
              </w:rPr>
            </w:pPr>
            <w:r>
              <w:rPr>
                <w:rFonts w:hint="eastAsia" w:ascii="仿宋" w:hAnsi="仿宋" w:eastAsia="仿宋" w:cs="仿宋"/>
                <w:color w:val="auto"/>
                <w:sz w:val="24"/>
              </w:rPr>
              <w:t>姓名</w:t>
            </w:r>
          </w:p>
        </w:tc>
        <w:tc>
          <w:tcPr>
            <w:tcW w:w="1190" w:type="dxa"/>
            <w:tcBorders>
              <w:top w:val="single" w:color="auto" w:sz="4" w:space="0"/>
              <w:left w:val="single" w:color="auto" w:sz="4" w:space="0"/>
              <w:bottom w:val="single" w:color="auto" w:sz="4" w:space="0"/>
              <w:right w:val="single" w:color="auto" w:sz="4" w:space="0"/>
            </w:tcBorders>
            <w:noWrap w:val="0"/>
            <w:vAlign w:val="center"/>
          </w:tcPr>
          <w:p w14:paraId="4A4557F8">
            <w:pPr>
              <w:tabs>
                <w:tab w:val="left" w:pos="2340"/>
              </w:tabs>
              <w:spacing w:before="100" w:beforeAutospacing="1" w:after="100" w:afterAutospacing="1" w:line="360" w:lineRule="auto"/>
              <w:jc w:val="center"/>
              <w:rPr>
                <w:rFonts w:hint="eastAsia" w:ascii="仿宋" w:hAnsi="仿宋" w:eastAsia="仿宋" w:cs="仿宋"/>
                <w:color w:val="auto"/>
                <w:sz w:val="24"/>
              </w:rPr>
            </w:pPr>
          </w:p>
        </w:tc>
        <w:tc>
          <w:tcPr>
            <w:tcW w:w="1060" w:type="dxa"/>
            <w:tcBorders>
              <w:top w:val="single" w:color="auto" w:sz="4" w:space="0"/>
              <w:left w:val="single" w:color="auto" w:sz="4" w:space="0"/>
              <w:bottom w:val="single" w:color="auto" w:sz="4" w:space="0"/>
              <w:right w:val="single" w:color="auto" w:sz="4" w:space="0"/>
            </w:tcBorders>
            <w:noWrap w:val="0"/>
            <w:vAlign w:val="center"/>
          </w:tcPr>
          <w:p w14:paraId="3E40003A">
            <w:pPr>
              <w:tabs>
                <w:tab w:val="left" w:pos="2340"/>
              </w:tabs>
              <w:spacing w:before="100" w:beforeAutospacing="1" w:after="100" w:afterAutospacing="1" w:line="360" w:lineRule="auto"/>
              <w:jc w:val="center"/>
              <w:rPr>
                <w:rFonts w:hint="eastAsia" w:ascii="仿宋" w:hAnsi="仿宋" w:eastAsia="仿宋" w:cs="仿宋"/>
                <w:color w:val="auto"/>
                <w:sz w:val="24"/>
              </w:rPr>
            </w:pPr>
            <w:r>
              <w:rPr>
                <w:rFonts w:hint="eastAsia" w:ascii="仿宋" w:hAnsi="仿宋" w:eastAsia="仿宋" w:cs="仿宋"/>
                <w:color w:val="auto"/>
                <w:sz w:val="24"/>
              </w:rPr>
              <w:t>级别</w:t>
            </w:r>
          </w:p>
        </w:tc>
        <w:tc>
          <w:tcPr>
            <w:tcW w:w="1176" w:type="dxa"/>
            <w:gridSpan w:val="2"/>
            <w:tcBorders>
              <w:top w:val="single" w:color="auto" w:sz="4" w:space="0"/>
              <w:left w:val="single" w:color="auto" w:sz="4" w:space="0"/>
              <w:bottom w:val="single" w:color="auto" w:sz="4" w:space="0"/>
              <w:right w:val="single" w:color="auto" w:sz="4" w:space="0"/>
            </w:tcBorders>
            <w:noWrap w:val="0"/>
            <w:vAlign w:val="center"/>
          </w:tcPr>
          <w:p w14:paraId="14E52D4C">
            <w:pPr>
              <w:tabs>
                <w:tab w:val="left" w:pos="2340"/>
              </w:tabs>
              <w:spacing w:before="100" w:beforeAutospacing="1" w:after="100" w:afterAutospacing="1" w:line="360" w:lineRule="auto"/>
              <w:jc w:val="center"/>
              <w:rPr>
                <w:rFonts w:hint="eastAsia" w:ascii="仿宋" w:hAnsi="仿宋" w:eastAsia="仿宋" w:cs="仿宋"/>
                <w:color w:val="auto"/>
                <w:sz w:val="24"/>
              </w:rPr>
            </w:pPr>
          </w:p>
        </w:tc>
        <w:tc>
          <w:tcPr>
            <w:tcW w:w="1274" w:type="dxa"/>
            <w:tcBorders>
              <w:top w:val="single" w:color="auto" w:sz="4" w:space="0"/>
              <w:left w:val="single" w:color="auto" w:sz="4" w:space="0"/>
              <w:bottom w:val="single" w:color="auto" w:sz="4" w:space="0"/>
              <w:right w:val="single" w:color="auto" w:sz="4" w:space="0"/>
            </w:tcBorders>
            <w:noWrap w:val="0"/>
            <w:vAlign w:val="center"/>
          </w:tcPr>
          <w:p w14:paraId="553D0E78">
            <w:pPr>
              <w:tabs>
                <w:tab w:val="left" w:pos="2340"/>
              </w:tabs>
              <w:spacing w:before="100" w:beforeAutospacing="1" w:after="100" w:afterAutospacing="1" w:line="360" w:lineRule="auto"/>
              <w:ind w:left="-90" w:leftChars="-43"/>
              <w:jc w:val="center"/>
              <w:rPr>
                <w:rFonts w:hint="eastAsia" w:ascii="仿宋" w:hAnsi="仿宋" w:eastAsia="仿宋" w:cs="仿宋"/>
                <w:color w:val="auto"/>
                <w:sz w:val="24"/>
              </w:rPr>
            </w:pPr>
            <w:r>
              <w:rPr>
                <w:rFonts w:hint="eastAsia" w:ascii="仿宋" w:hAnsi="仿宋" w:eastAsia="仿宋" w:cs="仿宋"/>
                <w:color w:val="auto"/>
                <w:sz w:val="24"/>
              </w:rPr>
              <w:t>注册证号</w:t>
            </w:r>
          </w:p>
        </w:tc>
        <w:tc>
          <w:tcPr>
            <w:tcW w:w="701" w:type="dxa"/>
            <w:tcBorders>
              <w:top w:val="single" w:color="auto" w:sz="4" w:space="0"/>
              <w:left w:val="single" w:color="auto" w:sz="4" w:space="0"/>
              <w:bottom w:val="single" w:color="auto" w:sz="4" w:space="0"/>
              <w:right w:val="single" w:color="auto" w:sz="4" w:space="0"/>
            </w:tcBorders>
            <w:noWrap w:val="0"/>
            <w:vAlign w:val="center"/>
          </w:tcPr>
          <w:p w14:paraId="5E490BE5">
            <w:pPr>
              <w:tabs>
                <w:tab w:val="left" w:pos="2340"/>
              </w:tabs>
              <w:spacing w:before="100" w:beforeAutospacing="1" w:after="100" w:afterAutospacing="1" w:line="360" w:lineRule="auto"/>
              <w:jc w:val="center"/>
              <w:rPr>
                <w:rFonts w:hint="eastAsia" w:ascii="仿宋" w:hAnsi="仿宋" w:eastAsia="仿宋" w:cs="仿宋"/>
                <w:color w:val="auto"/>
                <w:sz w:val="24"/>
              </w:rPr>
            </w:pPr>
          </w:p>
        </w:tc>
      </w:tr>
      <w:tr w14:paraId="383C5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3302" w:type="dxa"/>
            <w:tcBorders>
              <w:top w:val="single" w:color="auto" w:sz="4" w:space="0"/>
              <w:left w:val="single" w:color="auto" w:sz="4" w:space="0"/>
              <w:bottom w:val="single" w:color="auto" w:sz="4" w:space="0"/>
              <w:right w:val="single" w:color="auto" w:sz="4" w:space="0"/>
            </w:tcBorders>
            <w:noWrap w:val="0"/>
            <w:vAlign w:val="center"/>
          </w:tcPr>
          <w:p w14:paraId="30623CAE">
            <w:pPr>
              <w:tabs>
                <w:tab w:val="left" w:pos="2340"/>
              </w:tabs>
              <w:spacing w:before="100" w:beforeAutospacing="1" w:after="100" w:afterAutospacing="1" w:line="360" w:lineRule="auto"/>
              <w:jc w:val="center"/>
              <w:rPr>
                <w:rFonts w:hint="eastAsia" w:ascii="仿宋" w:hAnsi="仿宋" w:eastAsia="仿宋" w:cs="仿宋"/>
                <w:color w:val="auto"/>
                <w:sz w:val="24"/>
              </w:rPr>
            </w:pPr>
            <w:r>
              <w:rPr>
                <w:rFonts w:hint="eastAsia" w:ascii="仿宋" w:hAnsi="仿宋" w:eastAsia="仿宋" w:cs="仿宋"/>
                <w:color w:val="auto"/>
                <w:sz w:val="24"/>
              </w:rPr>
              <w:t>备注</w:t>
            </w:r>
          </w:p>
        </w:tc>
        <w:tc>
          <w:tcPr>
            <w:tcW w:w="6328" w:type="dxa"/>
            <w:gridSpan w:val="7"/>
            <w:tcBorders>
              <w:top w:val="single" w:color="auto" w:sz="4" w:space="0"/>
              <w:left w:val="single" w:color="auto" w:sz="4" w:space="0"/>
              <w:bottom w:val="single" w:color="auto" w:sz="4" w:space="0"/>
              <w:right w:val="single" w:color="auto" w:sz="4" w:space="0"/>
            </w:tcBorders>
            <w:noWrap w:val="0"/>
            <w:vAlign w:val="center"/>
          </w:tcPr>
          <w:p w14:paraId="150F789D">
            <w:pPr>
              <w:tabs>
                <w:tab w:val="left" w:pos="2340"/>
              </w:tabs>
              <w:spacing w:before="100" w:beforeAutospacing="1" w:after="100" w:afterAutospacing="1" w:line="360" w:lineRule="auto"/>
              <w:jc w:val="center"/>
              <w:rPr>
                <w:rFonts w:hint="eastAsia" w:ascii="仿宋" w:hAnsi="仿宋" w:eastAsia="仿宋" w:cs="仿宋"/>
                <w:color w:val="auto"/>
                <w:sz w:val="24"/>
              </w:rPr>
            </w:pPr>
          </w:p>
        </w:tc>
      </w:tr>
    </w:tbl>
    <w:p w14:paraId="086E9B0D">
      <w:pPr>
        <w:spacing w:line="360" w:lineRule="auto"/>
        <w:ind w:firstLine="480" w:firstLineChars="200"/>
        <w:jc w:val="right"/>
        <w:rPr>
          <w:rFonts w:hint="eastAsia" w:ascii="仿宋" w:hAnsi="仿宋" w:eastAsia="仿宋" w:cs="仿宋"/>
          <w:bCs/>
          <w:color w:val="auto"/>
          <w:sz w:val="24"/>
        </w:rPr>
      </w:pPr>
      <w:r>
        <w:rPr>
          <w:rFonts w:hint="eastAsia" w:ascii="仿宋" w:hAnsi="仿宋" w:eastAsia="仿宋" w:cs="仿宋"/>
          <w:color w:val="auto"/>
          <w:kern w:val="0"/>
          <w:sz w:val="24"/>
        </w:rPr>
        <w:t>投标人</w:t>
      </w:r>
      <w:r>
        <w:rPr>
          <w:rFonts w:hint="eastAsia" w:ascii="仿宋" w:hAnsi="仿宋" w:eastAsia="仿宋" w:cs="仿宋"/>
          <w:bCs/>
          <w:color w:val="auto"/>
          <w:sz w:val="24"/>
        </w:rPr>
        <w:t>：</w:t>
      </w:r>
      <w:r>
        <w:rPr>
          <w:rFonts w:hint="eastAsia" w:ascii="仿宋" w:hAnsi="仿宋" w:eastAsia="仿宋" w:cs="仿宋"/>
          <w:bCs/>
          <w:color w:val="auto"/>
          <w:sz w:val="24"/>
          <w:u w:val="single"/>
        </w:rPr>
        <w:t xml:space="preserve">                            </w:t>
      </w:r>
      <w:r>
        <w:rPr>
          <w:rFonts w:hint="eastAsia" w:ascii="仿宋" w:hAnsi="仿宋" w:eastAsia="仿宋" w:cs="仿宋"/>
          <w:bCs/>
          <w:color w:val="auto"/>
          <w:sz w:val="24"/>
        </w:rPr>
        <w:t>（单位电子签章）</w:t>
      </w:r>
    </w:p>
    <w:p w14:paraId="005AD633">
      <w:pPr>
        <w:spacing w:line="360" w:lineRule="auto"/>
        <w:ind w:firstLine="480" w:firstLineChars="200"/>
        <w:jc w:val="right"/>
        <w:rPr>
          <w:rFonts w:hint="eastAsia" w:ascii="仿宋" w:hAnsi="仿宋" w:eastAsia="仿宋" w:cs="仿宋"/>
          <w:bCs/>
          <w:color w:val="auto"/>
          <w:sz w:val="24"/>
        </w:rPr>
      </w:pPr>
      <w:r>
        <w:rPr>
          <w:rFonts w:hint="eastAsia" w:ascii="仿宋" w:hAnsi="仿宋" w:eastAsia="仿宋" w:cs="仿宋"/>
          <w:bCs/>
          <w:color w:val="auto"/>
          <w:sz w:val="24"/>
        </w:rPr>
        <w:t>法定代表人或其委托代理人：</w:t>
      </w:r>
      <w:r>
        <w:rPr>
          <w:rFonts w:hint="eastAsia" w:ascii="仿宋" w:hAnsi="仿宋" w:eastAsia="仿宋" w:cs="仿宋"/>
          <w:bCs/>
          <w:color w:val="auto"/>
          <w:sz w:val="24"/>
          <w:u w:val="single"/>
        </w:rPr>
        <w:t xml:space="preserve">               </w:t>
      </w:r>
      <w:r>
        <w:rPr>
          <w:rFonts w:hint="eastAsia" w:ascii="仿宋" w:hAnsi="仿宋" w:eastAsia="仿宋" w:cs="仿宋"/>
          <w:bCs/>
          <w:color w:val="auto"/>
          <w:sz w:val="24"/>
        </w:rPr>
        <w:t>（签字或盖章）</w:t>
      </w:r>
    </w:p>
    <w:p w14:paraId="3195EB16">
      <w:pPr>
        <w:tabs>
          <w:tab w:val="left" w:pos="5380"/>
          <w:tab w:val="left" w:pos="6520"/>
          <w:tab w:val="left" w:pos="7680"/>
        </w:tabs>
        <w:autoSpaceDE w:val="0"/>
        <w:autoSpaceDN w:val="0"/>
        <w:adjustRightInd w:val="0"/>
        <w:spacing w:line="360" w:lineRule="auto"/>
        <w:ind w:right="-23" w:firstLine="480" w:firstLineChars="200"/>
        <w:jc w:val="right"/>
        <w:rPr>
          <w:rFonts w:hint="eastAsia" w:ascii="仿宋" w:hAnsi="仿宋" w:eastAsia="仿宋" w:cs="仿宋"/>
          <w:bCs/>
          <w:color w:val="auto"/>
          <w:kern w:val="0"/>
          <w:sz w:val="24"/>
        </w:rPr>
      </w:pPr>
      <w:r>
        <w:rPr>
          <w:rFonts w:hint="eastAsia" w:ascii="仿宋" w:hAnsi="仿宋" w:eastAsia="仿宋" w:cs="仿宋"/>
          <w:bCs/>
          <w:color w:val="auto"/>
          <w:kern w:val="0"/>
          <w:sz w:val="24"/>
          <w:u w:val="single"/>
        </w:rPr>
        <w:t xml:space="preserve">     </w:t>
      </w:r>
      <w:r>
        <w:rPr>
          <w:rFonts w:hint="eastAsia" w:ascii="仿宋" w:hAnsi="仿宋" w:eastAsia="仿宋" w:cs="仿宋"/>
          <w:bCs/>
          <w:color w:val="auto"/>
          <w:spacing w:val="43"/>
          <w:kern w:val="0"/>
          <w:sz w:val="24"/>
          <w:u w:val="single"/>
        </w:rPr>
        <w:t xml:space="preserve"> </w:t>
      </w:r>
      <w:r>
        <w:rPr>
          <w:rFonts w:hint="eastAsia" w:ascii="仿宋" w:hAnsi="仿宋" w:eastAsia="仿宋" w:cs="仿宋"/>
          <w:bCs/>
          <w:color w:val="auto"/>
          <w:kern w:val="0"/>
          <w:sz w:val="24"/>
        </w:rPr>
        <w:t>年</w:t>
      </w:r>
      <w:r>
        <w:rPr>
          <w:rFonts w:hint="eastAsia" w:ascii="仿宋" w:hAnsi="仿宋" w:eastAsia="仿宋" w:cs="仿宋"/>
          <w:bCs/>
          <w:color w:val="auto"/>
          <w:kern w:val="0"/>
          <w:sz w:val="24"/>
          <w:u w:val="single"/>
        </w:rPr>
        <w:t xml:space="preserve">       </w:t>
      </w:r>
      <w:r>
        <w:rPr>
          <w:rFonts w:hint="eastAsia" w:ascii="仿宋" w:hAnsi="仿宋" w:eastAsia="仿宋" w:cs="仿宋"/>
          <w:bCs/>
          <w:color w:val="auto"/>
          <w:kern w:val="0"/>
          <w:sz w:val="24"/>
        </w:rPr>
        <w:t>月</w:t>
      </w:r>
      <w:r>
        <w:rPr>
          <w:rFonts w:hint="eastAsia" w:ascii="仿宋" w:hAnsi="仿宋" w:eastAsia="仿宋" w:cs="仿宋"/>
          <w:bCs/>
          <w:color w:val="auto"/>
          <w:kern w:val="0"/>
          <w:sz w:val="24"/>
          <w:u w:val="single"/>
        </w:rPr>
        <w:t xml:space="preserve">      </w:t>
      </w:r>
      <w:r>
        <w:rPr>
          <w:rFonts w:hint="eastAsia" w:ascii="仿宋" w:hAnsi="仿宋" w:eastAsia="仿宋" w:cs="仿宋"/>
          <w:bCs/>
          <w:color w:val="auto"/>
          <w:kern w:val="0"/>
          <w:sz w:val="24"/>
        </w:rPr>
        <w:t>日</w:t>
      </w:r>
    </w:p>
    <w:p w14:paraId="5A3CA210">
      <w:pPr>
        <w:spacing w:before="240" w:beforeLines="100" w:line="360" w:lineRule="auto"/>
        <w:ind w:left="420"/>
        <w:jc w:val="center"/>
        <w:outlineLvl w:val="1"/>
        <w:rPr>
          <w:rFonts w:hint="eastAsia" w:ascii="仿宋" w:hAnsi="仿宋" w:eastAsia="仿宋" w:cs="仿宋"/>
          <w:b/>
          <w:bCs/>
          <w:color w:val="auto"/>
          <w:sz w:val="24"/>
        </w:rPr>
      </w:pPr>
      <w:bookmarkStart w:id="1784" w:name="_Toc18769"/>
      <w:bookmarkStart w:id="1785" w:name="_Toc14364"/>
      <w:bookmarkStart w:id="1786" w:name="_Toc28654"/>
      <w:bookmarkStart w:id="1787" w:name="_Toc29604"/>
      <w:bookmarkStart w:id="1788" w:name="_Toc31232"/>
      <w:bookmarkStart w:id="1789" w:name="_Toc12692"/>
      <w:bookmarkStart w:id="1790" w:name="_Toc10170"/>
      <w:bookmarkStart w:id="1791" w:name="_Toc24719"/>
      <w:bookmarkStart w:id="1792" w:name="_Toc26497"/>
      <w:bookmarkStart w:id="1793" w:name="_Toc7956"/>
      <w:bookmarkStart w:id="1794" w:name="_Toc27486"/>
      <w:bookmarkStart w:id="1795" w:name="_Toc29229"/>
      <w:bookmarkStart w:id="1796" w:name="_Toc5822"/>
      <w:bookmarkStart w:id="1797" w:name="_Toc1102"/>
      <w:bookmarkStart w:id="1798" w:name="_Toc7930"/>
      <w:bookmarkStart w:id="1799" w:name="_Toc36"/>
      <w:bookmarkStart w:id="1800" w:name="_Toc25203"/>
      <w:bookmarkStart w:id="1801" w:name="_Toc26539"/>
      <w:bookmarkStart w:id="1802" w:name="_Toc22232"/>
      <w:bookmarkStart w:id="1803" w:name="_Toc7747"/>
      <w:bookmarkStart w:id="1804" w:name="_Toc22326"/>
      <w:bookmarkStart w:id="1805" w:name="_Toc15352"/>
      <w:r>
        <w:rPr>
          <w:rFonts w:hint="eastAsia" w:ascii="仿宋" w:hAnsi="仿宋" w:eastAsia="仿宋" w:cs="仿宋"/>
          <w:b/>
          <w:bCs/>
          <w:color w:val="auto"/>
          <w:sz w:val="24"/>
        </w:rPr>
        <w:br w:type="page"/>
      </w:r>
    </w:p>
    <w:p w14:paraId="32849E4B">
      <w:pPr>
        <w:spacing w:before="240" w:beforeLines="100" w:line="360" w:lineRule="auto"/>
        <w:ind w:left="420"/>
        <w:jc w:val="center"/>
        <w:outlineLvl w:val="1"/>
        <w:rPr>
          <w:rFonts w:hint="eastAsia" w:ascii="仿宋" w:hAnsi="仿宋" w:eastAsia="仿宋" w:cs="仿宋"/>
          <w:b/>
          <w:bCs/>
          <w:color w:val="auto"/>
          <w:sz w:val="24"/>
        </w:rPr>
      </w:pPr>
      <w:bookmarkStart w:id="1806" w:name="_Toc865"/>
      <w:r>
        <w:rPr>
          <w:rFonts w:hint="eastAsia" w:ascii="仿宋" w:hAnsi="仿宋" w:eastAsia="仿宋" w:cs="仿宋"/>
          <w:b/>
          <w:bCs/>
          <w:color w:val="auto"/>
          <w:sz w:val="24"/>
        </w:rPr>
        <w:t>二、法定代表人身份证明</w:t>
      </w:r>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p>
    <w:p w14:paraId="2337A277">
      <w:pPr>
        <w:pStyle w:val="61"/>
        <w:spacing w:line="360" w:lineRule="auto"/>
        <w:ind w:firstLine="480"/>
        <w:rPr>
          <w:rFonts w:hint="eastAsia" w:ascii="仿宋" w:hAnsi="仿宋" w:eastAsia="仿宋" w:cs="仿宋"/>
          <w:color w:val="auto"/>
        </w:rPr>
      </w:pPr>
    </w:p>
    <w:p w14:paraId="58A2F8CE">
      <w:pPr>
        <w:spacing w:line="360" w:lineRule="auto"/>
        <w:rPr>
          <w:rFonts w:hint="eastAsia" w:ascii="仿宋" w:hAnsi="仿宋" w:eastAsia="仿宋" w:cs="仿宋"/>
          <w:color w:val="auto"/>
          <w:sz w:val="24"/>
        </w:rPr>
      </w:pPr>
      <w:bookmarkStart w:id="1807" w:name="_Toc31641"/>
      <w:bookmarkStart w:id="1808" w:name="_Toc1651"/>
      <w:bookmarkStart w:id="1809" w:name="_Toc29633"/>
      <w:bookmarkStart w:id="1810" w:name="_Toc21616"/>
      <w:bookmarkStart w:id="1811" w:name="_Toc25509"/>
      <w:bookmarkStart w:id="1812" w:name="_Toc5749"/>
      <w:bookmarkStart w:id="1813" w:name="_Toc29054"/>
      <w:r>
        <w:rPr>
          <w:rFonts w:hint="eastAsia" w:ascii="仿宋" w:hAnsi="仿宋" w:eastAsia="仿宋" w:cs="仿宋"/>
          <w:color w:val="auto"/>
          <w:sz w:val="24"/>
        </w:rPr>
        <w:t>投标人名称：</w:t>
      </w:r>
      <w:r>
        <w:rPr>
          <w:rFonts w:hint="eastAsia" w:ascii="仿宋" w:hAnsi="仿宋" w:eastAsia="仿宋" w:cs="仿宋"/>
          <w:color w:val="auto"/>
          <w:sz w:val="24"/>
          <w:u w:val="single"/>
        </w:rPr>
        <w:t xml:space="preserve">                        </w:t>
      </w:r>
    </w:p>
    <w:p w14:paraId="11A9B064">
      <w:pPr>
        <w:spacing w:line="360" w:lineRule="auto"/>
        <w:rPr>
          <w:rFonts w:hint="eastAsia" w:ascii="仿宋" w:hAnsi="仿宋" w:eastAsia="仿宋" w:cs="仿宋"/>
          <w:color w:val="auto"/>
          <w:sz w:val="24"/>
        </w:rPr>
      </w:pPr>
      <w:r>
        <w:rPr>
          <w:rFonts w:hint="eastAsia" w:ascii="仿宋" w:hAnsi="仿宋" w:eastAsia="仿宋" w:cs="仿宋"/>
          <w:color w:val="auto"/>
          <w:sz w:val="24"/>
        </w:rPr>
        <w:t>姓名：</w:t>
      </w:r>
      <w:r>
        <w:rPr>
          <w:rFonts w:hint="eastAsia" w:ascii="仿宋" w:hAnsi="仿宋" w:eastAsia="仿宋" w:cs="仿宋"/>
          <w:color w:val="auto"/>
          <w:sz w:val="24"/>
          <w:u w:val="single"/>
        </w:rPr>
        <w:t xml:space="preserve">                </w:t>
      </w:r>
      <w:r>
        <w:rPr>
          <w:rFonts w:hint="eastAsia" w:ascii="仿宋" w:hAnsi="仿宋" w:eastAsia="仿宋" w:cs="仿宋"/>
          <w:color w:val="auto"/>
          <w:sz w:val="24"/>
        </w:rPr>
        <w:t>性别：</w:t>
      </w:r>
      <w:bookmarkStart w:id="1814" w:name="_Toc27897"/>
      <w:bookmarkStart w:id="1815" w:name="_Toc369531698"/>
      <w:bookmarkStart w:id="1816" w:name="_Toc352691662"/>
      <w:r>
        <w:rPr>
          <w:rFonts w:hint="eastAsia" w:ascii="仿宋" w:hAnsi="仿宋" w:eastAsia="仿宋" w:cs="仿宋"/>
          <w:color w:val="auto"/>
          <w:sz w:val="24"/>
          <w:u w:val="single"/>
        </w:rPr>
        <w:t xml:space="preserve">        </w:t>
      </w:r>
      <w:r>
        <w:rPr>
          <w:rFonts w:hint="eastAsia" w:ascii="仿宋" w:hAnsi="仿宋" w:eastAsia="仿宋" w:cs="仿宋"/>
          <w:color w:val="auto"/>
          <w:sz w:val="24"/>
        </w:rPr>
        <w:t>年</w:t>
      </w:r>
      <w:bookmarkEnd w:id="1814"/>
      <w:bookmarkEnd w:id="1815"/>
      <w:bookmarkEnd w:id="1816"/>
      <w:r>
        <w:rPr>
          <w:rFonts w:hint="eastAsia" w:ascii="仿宋" w:hAnsi="仿宋" w:eastAsia="仿宋" w:cs="仿宋"/>
          <w:color w:val="auto"/>
          <w:sz w:val="24"/>
        </w:rPr>
        <w:t>龄</w:t>
      </w:r>
      <w:bookmarkStart w:id="1817" w:name="_Toc247527829"/>
      <w:bookmarkStart w:id="1818" w:name="_Toc152042578"/>
      <w:bookmarkStart w:id="1819" w:name="_Toc352691663"/>
      <w:bookmarkStart w:id="1820" w:name="_Toc369531699"/>
      <w:bookmarkStart w:id="1821" w:name="_Toc144974858"/>
      <w:bookmarkStart w:id="1822" w:name="_Toc300835211"/>
      <w:bookmarkStart w:id="1823" w:name="_Toc384308377"/>
      <w:bookmarkStart w:id="1824" w:name="_Toc15573"/>
      <w:bookmarkStart w:id="1825" w:name="_Toc247514248"/>
      <w:bookmarkStart w:id="1826" w:name="_Toc152045789"/>
      <w:bookmarkStart w:id="1827" w:name="_Toc361508754"/>
      <w:r>
        <w:rPr>
          <w:rFonts w:hint="eastAsia" w:ascii="仿宋" w:hAnsi="仿宋" w:eastAsia="仿宋" w:cs="仿宋"/>
          <w:color w:val="auto"/>
          <w:sz w:val="24"/>
        </w:rPr>
        <w:t>：</w:t>
      </w:r>
      <w:bookmarkEnd w:id="1817"/>
      <w:bookmarkEnd w:id="1818"/>
      <w:bookmarkEnd w:id="1819"/>
      <w:bookmarkEnd w:id="1820"/>
      <w:bookmarkEnd w:id="1821"/>
      <w:bookmarkEnd w:id="1822"/>
      <w:bookmarkEnd w:id="1823"/>
      <w:bookmarkEnd w:id="1824"/>
      <w:bookmarkEnd w:id="1825"/>
      <w:bookmarkEnd w:id="1826"/>
      <w:bookmarkEnd w:id="1827"/>
      <w:r>
        <w:rPr>
          <w:rFonts w:hint="eastAsia" w:ascii="仿宋" w:hAnsi="仿宋" w:eastAsia="仿宋" w:cs="仿宋"/>
          <w:color w:val="auto"/>
          <w:sz w:val="24"/>
          <w:u w:val="single"/>
        </w:rPr>
        <w:t xml:space="preserve">        </w:t>
      </w:r>
      <w:r>
        <w:rPr>
          <w:rFonts w:hint="eastAsia" w:ascii="仿宋" w:hAnsi="仿宋" w:eastAsia="仿宋" w:cs="仿宋"/>
          <w:color w:val="auto"/>
          <w:sz w:val="24"/>
        </w:rPr>
        <w:t>职务：</w:t>
      </w:r>
      <w:r>
        <w:rPr>
          <w:rFonts w:hint="eastAsia" w:ascii="仿宋" w:hAnsi="仿宋" w:eastAsia="仿宋" w:cs="仿宋"/>
          <w:color w:val="auto"/>
          <w:sz w:val="24"/>
          <w:u w:val="single"/>
        </w:rPr>
        <w:t xml:space="preserve">        </w:t>
      </w:r>
    </w:p>
    <w:p w14:paraId="4477CCC5">
      <w:pPr>
        <w:spacing w:line="360" w:lineRule="auto"/>
        <w:rPr>
          <w:rFonts w:hint="eastAsia" w:ascii="仿宋" w:hAnsi="仿宋" w:eastAsia="仿宋" w:cs="仿宋"/>
          <w:color w:val="auto"/>
          <w:sz w:val="24"/>
        </w:rPr>
      </w:pPr>
      <w:r>
        <w:rPr>
          <w:rFonts w:hint="eastAsia" w:ascii="仿宋" w:hAnsi="仿宋" w:eastAsia="仿宋" w:cs="仿宋"/>
          <w:color w:val="auto"/>
          <w:sz w:val="24"/>
        </w:rPr>
        <w:t>系</w:t>
      </w:r>
      <w:r>
        <w:rPr>
          <w:rFonts w:hint="eastAsia" w:ascii="仿宋" w:hAnsi="仿宋" w:eastAsia="仿宋" w:cs="仿宋"/>
          <w:color w:val="auto"/>
          <w:sz w:val="24"/>
          <w:u w:val="single"/>
        </w:rPr>
        <w:t xml:space="preserve">                        </w:t>
      </w:r>
      <w:r>
        <w:rPr>
          <w:rFonts w:hint="eastAsia" w:ascii="仿宋" w:hAnsi="仿宋" w:eastAsia="仿宋" w:cs="仿宋"/>
          <w:color w:val="auto"/>
          <w:sz w:val="24"/>
        </w:rPr>
        <w:t>（投标人名称）的法定代表人。</w:t>
      </w:r>
    </w:p>
    <w:p w14:paraId="280DF3D4">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特此证明。</w:t>
      </w:r>
    </w:p>
    <w:p w14:paraId="17FAB7B5">
      <w:pPr>
        <w:spacing w:line="360" w:lineRule="auto"/>
        <w:ind w:firstLine="480" w:firstLineChars="200"/>
        <w:rPr>
          <w:rFonts w:hint="eastAsia" w:ascii="仿宋" w:hAnsi="仿宋" w:eastAsia="仿宋" w:cs="仿宋"/>
          <w:color w:val="auto"/>
          <w:sz w:val="24"/>
        </w:rPr>
      </w:pPr>
    </w:p>
    <w:p w14:paraId="7B860672">
      <w:pPr>
        <w:widowControl/>
        <w:adjustRightInd w:val="0"/>
        <w:spacing w:line="360" w:lineRule="auto"/>
        <w:ind w:firstLine="1084" w:firstLineChars="450"/>
        <w:jc w:val="left"/>
        <w:rPr>
          <w:rFonts w:hint="eastAsia" w:ascii="仿宋" w:hAnsi="仿宋" w:eastAsia="仿宋" w:cs="仿宋"/>
          <w:b/>
          <w:color w:val="auto"/>
          <w:sz w:val="24"/>
          <w:lang w:eastAsia="zh-CN"/>
        </w:rPr>
      </w:pPr>
      <w:r>
        <w:rPr>
          <w:rFonts w:hint="eastAsia" w:ascii="仿宋" w:hAnsi="仿宋" w:eastAsia="仿宋" w:cs="仿宋"/>
          <w:b/>
          <w:color w:val="auto"/>
          <w:sz w:val="24"/>
        </w:rPr>
        <w:t>附：法定代表人</w:t>
      </w:r>
      <w:r>
        <w:rPr>
          <w:rFonts w:hint="eastAsia" w:ascii="仿宋" w:hAnsi="仿宋" w:eastAsia="仿宋" w:cs="仿宋"/>
          <w:b/>
          <w:color w:val="auto"/>
          <w:sz w:val="24"/>
          <w:lang w:val="en-US" w:eastAsia="zh-CN"/>
        </w:rPr>
        <w:t>有效</w:t>
      </w:r>
      <w:r>
        <w:rPr>
          <w:rFonts w:hint="eastAsia" w:ascii="仿宋" w:hAnsi="仿宋" w:eastAsia="仿宋" w:cs="仿宋"/>
          <w:b/>
          <w:color w:val="auto"/>
          <w:sz w:val="24"/>
        </w:rPr>
        <w:t>身份证</w:t>
      </w:r>
      <w:r>
        <w:rPr>
          <w:rFonts w:hint="eastAsia" w:ascii="仿宋" w:hAnsi="仿宋" w:eastAsia="仿宋" w:cs="仿宋"/>
          <w:b/>
          <w:bCs/>
          <w:color w:val="auto"/>
          <w:sz w:val="24"/>
        </w:rPr>
        <w:t>复印件或扫描件</w:t>
      </w:r>
      <w:r>
        <w:rPr>
          <w:rFonts w:hint="eastAsia" w:ascii="仿宋" w:hAnsi="仿宋" w:eastAsia="仿宋" w:cs="仿宋"/>
          <w:b/>
          <w:bCs/>
          <w:color w:val="auto"/>
          <w:sz w:val="24"/>
          <w:lang w:eastAsia="zh-CN"/>
        </w:rPr>
        <w:t>。</w:t>
      </w:r>
    </w:p>
    <w:p w14:paraId="1ACF91D0">
      <w:pPr>
        <w:spacing w:line="360" w:lineRule="auto"/>
        <w:ind w:firstLine="480" w:firstLineChars="200"/>
        <w:rPr>
          <w:rFonts w:hint="eastAsia" w:ascii="仿宋" w:hAnsi="仿宋" w:eastAsia="仿宋" w:cs="仿宋"/>
          <w:color w:val="auto"/>
          <w:sz w:val="24"/>
        </w:rPr>
      </w:pPr>
    </w:p>
    <w:p w14:paraId="1D14B25F">
      <w:pPr>
        <w:spacing w:line="360" w:lineRule="auto"/>
        <w:ind w:firstLine="480" w:firstLineChars="200"/>
        <w:rPr>
          <w:rFonts w:hint="eastAsia" w:ascii="仿宋" w:hAnsi="仿宋" w:eastAsia="仿宋" w:cs="仿宋"/>
          <w:color w:val="auto"/>
          <w:sz w:val="24"/>
        </w:rPr>
      </w:pPr>
    </w:p>
    <w:p w14:paraId="0B27AFA1">
      <w:pPr>
        <w:spacing w:line="360" w:lineRule="auto"/>
        <w:ind w:firstLine="4800" w:firstLineChars="2000"/>
        <w:rPr>
          <w:rFonts w:hint="eastAsia" w:ascii="仿宋" w:hAnsi="仿宋" w:eastAsia="仿宋" w:cs="仿宋"/>
          <w:color w:val="auto"/>
          <w:sz w:val="24"/>
        </w:rPr>
      </w:pPr>
      <w:r>
        <w:rPr>
          <w:rFonts w:hint="eastAsia" w:ascii="仿宋" w:hAnsi="仿宋" w:eastAsia="仿宋" w:cs="仿宋"/>
          <w:color w:val="auto"/>
          <w:sz w:val="24"/>
        </w:rPr>
        <w:t>投标人：</w:t>
      </w:r>
      <w:r>
        <w:rPr>
          <w:rFonts w:hint="eastAsia" w:ascii="仿宋" w:hAnsi="仿宋" w:eastAsia="仿宋" w:cs="仿宋"/>
          <w:color w:val="auto"/>
          <w:sz w:val="24"/>
          <w:u w:val="single"/>
        </w:rPr>
        <w:t xml:space="preserve">              </w:t>
      </w:r>
      <w:r>
        <w:rPr>
          <w:rFonts w:hint="eastAsia" w:ascii="仿宋" w:hAnsi="仿宋" w:eastAsia="仿宋" w:cs="仿宋"/>
          <w:color w:val="auto"/>
          <w:sz w:val="24"/>
        </w:rPr>
        <w:t>（盖单位章）</w:t>
      </w:r>
    </w:p>
    <w:p w14:paraId="695254A7">
      <w:pPr>
        <w:spacing w:line="360" w:lineRule="auto"/>
        <w:ind w:firstLine="5160" w:firstLineChars="2150"/>
        <w:rPr>
          <w:rFonts w:hint="eastAsia" w:ascii="仿宋" w:hAnsi="仿宋" w:eastAsia="仿宋" w:cs="仿宋"/>
          <w:color w:val="auto"/>
          <w:sz w:val="24"/>
          <w:u w:val="single"/>
        </w:rPr>
      </w:pPr>
    </w:p>
    <w:p w14:paraId="077FD937">
      <w:pPr>
        <w:spacing w:line="360" w:lineRule="auto"/>
        <w:ind w:firstLine="5160" w:firstLineChars="2150"/>
        <w:rPr>
          <w:rFonts w:hint="eastAsia" w:ascii="仿宋" w:hAnsi="仿宋" w:eastAsia="仿宋" w:cs="仿宋"/>
          <w:color w:val="auto"/>
          <w:sz w:val="24"/>
        </w:rPr>
      </w:pPr>
      <w:r>
        <w:rPr>
          <w:rFonts w:hint="eastAsia" w:ascii="仿宋" w:hAnsi="仿宋" w:eastAsia="仿宋" w:cs="仿宋"/>
          <w:color w:val="auto"/>
          <w:sz w:val="24"/>
          <w:u w:val="single"/>
        </w:rPr>
        <w:t xml:space="preserve">        </w:t>
      </w:r>
      <w:r>
        <w:rPr>
          <w:rFonts w:hint="eastAsia" w:ascii="仿宋" w:hAnsi="仿宋" w:eastAsia="仿宋" w:cs="仿宋"/>
          <w:color w:val="auto"/>
          <w:sz w:val="24"/>
        </w:rPr>
        <w:t>年</w:t>
      </w:r>
      <w:r>
        <w:rPr>
          <w:rFonts w:hint="eastAsia" w:ascii="仿宋" w:hAnsi="仿宋" w:eastAsia="仿宋" w:cs="仿宋"/>
          <w:color w:val="auto"/>
          <w:sz w:val="24"/>
          <w:u w:val="single"/>
        </w:rPr>
        <w:t xml:space="preserve">    </w:t>
      </w:r>
      <w:r>
        <w:rPr>
          <w:rFonts w:hint="eastAsia" w:ascii="仿宋" w:hAnsi="仿宋" w:eastAsia="仿宋" w:cs="仿宋"/>
          <w:color w:val="auto"/>
          <w:sz w:val="24"/>
        </w:rPr>
        <w:t>月</w:t>
      </w:r>
      <w:r>
        <w:rPr>
          <w:rFonts w:hint="eastAsia" w:ascii="仿宋" w:hAnsi="仿宋" w:eastAsia="仿宋" w:cs="仿宋"/>
          <w:color w:val="auto"/>
          <w:sz w:val="24"/>
          <w:u w:val="single"/>
        </w:rPr>
        <w:t xml:space="preserve">     </w:t>
      </w:r>
      <w:r>
        <w:rPr>
          <w:rFonts w:hint="eastAsia" w:ascii="仿宋" w:hAnsi="仿宋" w:eastAsia="仿宋" w:cs="仿宋"/>
          <w:color w:val="auto"/>
          <w:sz w:val="24"/>
        </w:rPr>
        <w:t>日</w:t>
      </w:r>
    </w:p>
    <w:p w14:paraId="74D931C4">
      <w:pPr>
        <w:tabs>
          <w:tab w:val="left" w:pos="0"/>
        </w:tabs>
        <w:spacing w:line="360" w:lineRule="auto"/>
        <w:ind w:left="420"/>
        <w:jc w:val="center"/>
        <w:outlineLvl w:val="1"/>
        <w:rPr>
          <w:b/>
          <w:bCs/>
          <w:color w:val="auto"/>
          <w:sz w:val="28"/>
          <w:szCs w:val="28"/>
        </w:rPr>
      </w:pPr>
      <w:r>
        <w:rPr>
          <w:color w:val="auto"/>
          <w:szCs w:val="21"/>
        </w:rPr>
        <w:br w:type="page"/>
      </w:r>
      <w:bookmarkStart w:id="1828" w:name="_Toc22505"/>
      <w:bookmarkStart w:id="1829" w:name="_Toc5420"/>
      <w:bookmarkStart w:id="1830" w:name="_Toc19163"/>
      <w:bookmarkStart w:id="1831" w:name="_Toc2364"/>
      <w:bookmarkStart w:id="1832" w:name="_Toc20351"/>
      <w:bookmarkStart w:id="1833" w:name="_Toc10119"/>
      <w:bookmarkStart w:id="1834" w:name="_Toc2305"/>
      <w:bookmarkStart w:id="1835" w:name="_Toc15827"/>
      <w:bookmarkStart w:id="1836" w:name="_Toc19359"/>
      <w:bookmarkStart w:id="1837" w:name="_Toc4886"/>
      <w:bookmarkStart w:id="1838" w:name="_Toc15941"/>
      <w:bookmarkStart w:id="1839" w:name="_Toc20155"/>
      <w:bookmarkStart w:id="1840" w:name="_Toc8782"/>
      <w:bookmarkStart w:id="1841" w:name="_Toc26456"/>
      <w:bookmarkStart w:id="1842" w:name="_Toc9639"/>
      <w:bookmarkStart w:id="1843" w:name="_Toc4178"/>
      <w:r>
        <w:rPr>
          <w:rFonts w:hint="eastAsia" w:ascii="仿宋" w:hAnsi="仿宋" w:eastAsia="仿宋" w:cs="仿宋"/>
          <w:b/>
          <w:bCs/>
          <w:color w:val="auto"/>
          <w:sz w:val="28"/>
          <w:szCs w:val="28"/>
        </w:rPr>
        <w:t>二、授权委托书</w:t>
      </w:r>
      <w:bookmarkEnd w:id="1807"/>
      <w:bookmarkEnd w:id="1808"/>
      <w:bookmarkEnd w:id="1809"/>
      <w:bookmarkEnd w:id="1810"/>
      <w:bookmarkEnd w:id="1811"/>
      <w:bookmarkEnd w:id="1812"/>
      <w:bookmarkEnd w:id="1813"/>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p>
    <w:p w14:paraId="4C2962B3">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本人</w:t>
      </w:r>
      <w:r>
        <w:rPr>
          <w:rFonts w:hint="eastAsia" w:ascii="仿宋" w:hAnsi="仿宋" w:eastAsia="仿宋" w:cs="仿宋"/>
          <w:color w:val="auto"/>
          <w:sz w:val="24"/>
          <w:u w:val="single"/>
        </w:rPr>
        <w:t xml:space="preserve">         </w:t>
      </w:r>
      <w:r>
        <w:rPr>
          <w:rFonts w:hint="eastAsia" w:ascii="仿宋" w:hAnsi="仿宋" w:eastAsia="仿宋" w:cs="仿宋"/>
          <w:color w:val="auto"/>
          <w:sz w:val="24"/>
        </w:rPr>
        <w:t>（姓名）系</w:t>
      </w:r>
      <w:r>
        <w:rPr>
          <w:rFonts w:hint="eastAsia" w:ascii="仿宋" w:hAnsi="仿宋" w:eastAsia="仿宋" w:cs="仿宋"/>
          <w:color w:val="auto"/>
          <w:sz w:val="24"/>
          <w:u w:val="single"/>
        </w:rPr>
        <w:t xml:space="preserve">         </w:t>
      </w:r>
      <w:r>
        <w:rPr>
          <w:rFonts w:hint="eastAsia" w:ascii="仿宋" w:hAnsi="仿宋" w:eastAsia="仿宋" w:cs="仿宋"/>
          <w:color w:val="auto"/>
          <w:sz w:val="24"/>
        </w:rPr>
        <w:t>（投标人名称）的法定代表人，现委托</w:t>
      </w:r>
      <w:r>
        <w:rPr>
          <w:rFonts w:hint="eastAsia" w:ascii="仿宋" w:hAnsi="仿宋" w:eastAsia="仿宋" w:cs="仿宋"/>
          <w:color w:val="auto"/>
          <w:sz w:val="24"/>
          <w:u w:val="single"/>
        </w:rPr>
        <w:t xml:space="preserve">      </w:t>
      </w:r>
      <w:r>
        <w:rPr>
          <w:rFonts w:hint="eastAsia" w:ascii="仿宋" w:hAnsi="仿宋" w:eastAsia="仿宋" w:cs="仿宋"/>
          <w:color w:val="auto"/>
          <w:sz w:val="24"/>
        </w:rPr>
        <w:t>（姓名）为我方代理人。代理人根据授权，以我方名义签署、澄清、说明、补正、递交、撤回、修改</w:t>
      </w:r>
      <w:r>
        <w:rPr>
          <w:rFonts w:hint="eastAsia" w:ascii="仿宋" w:hAnsi="仿宋" w:eastAsia="仿宋" w:cs="仿宋"/>
          <w:color w:val="auto"/>
          <w:sz w:val="24"/>
          <w:u w:val="single"/>
        </w:rPr>
        <w:t xml:space="preserve">             </w:t>
      </w:r>
      <w:r>
        <w:rPr>
          <w:rFonts w:hint="eastAsia" w:ascii="仿宋" w:hAnsi="仿宋" w:eastAsia="仿宋" w:cs="仿宋"/>
          <w:color w:val="auto"/>
          <w:sz w:val="24"/>
        </w:rPr>
        <w:t>（项目名称）</w:t>
      </w:r>
      <w:r>
        <w:rPr>
          <w:rFonts w:hint="eastAsia" w:ascii="仿宋" w:hAnsi="仿宋" w:eastAsia="仿宋" w:cs="仿宋"/>
          <w:color w:val="auto"/>
          <w:sz w:val="24"/>
          <w:u w:val="single"/>
          <w:lang w:val="en-US" w:eastAsia="zh-CN"/>
        </w:rPr>
        <w:t xml:space="preserve">    </w:t>
      </w:r>
      <w:r>
        <w:rPr>
          <w:rFonts w:hint="eastAsia" w:ascii="仿宋" w:hAnsi="仿宋" w:eastAsia="仿宋" w:cs="仿宋"/>
          <w:color w:val="auto"/>
          <w:sz w:val="24"/>
        </w:rPr>
        <w:t>标段施工投标文件、签订合同和处理有关事宜，其法律后果由我方承担。</w:t>
      </w:r>
    </w:p>
    <w:p w14:paraId="39535732">
      <w:pPr>
        <w:spacing w:before="120" w:beforeLines="50" w:line="360" w:lineRule="auto"/>
        <w:ind w:firstLine="480" w:firstLineChars="200"/>
        <w:rPr>
          <w:rFonts w:hint="eastAsia" w:ascii="仿宋" w:hAnsi="仿宋" w:eastAsia="仿宋" w:cs="仿宋"/>
          <w:b/>
          <w:bCs/>
          <w:color w:val="auto"/>
          <w:sz w:val="24"/>
        </w:rPr>
      </w:pPr>
      <w:r>
        <w:rPr>
          <w:rFonts w:hint="eastAsia" w:ascii="仿宋" w:hAnsi="仿宋" w:eastAsia="仿宋" w:cs="仿宋"/>
          <w:color w:val="auto"/>
          <w:sz w:val="24"/>
        </w:rPr>
        <w:t xml:space="preserve">委托期限： </w:t>
      </w:r>
      <w:r>
        <w:rPr>
          <w:rFonts w:hint="eastAsia" w:ascii="仿宋" w:hAnsi="仿宋" w:eastAsia="仿宋" w:cs="仿宋"/>
          <w:b/>
          <w:bCs/>
          <w:color w:val="auto"/>
          <w:sz w:val="24"/>
          <w:u w:val="single"/>
        </w:rPr>
        <w:t xml:space="preserve">                     </w:t>
      </w:r>
    </w:p>
    <w:p w14:paraId="3773A2FD">
      <w:pPr>
        <w:spacing w:before="240" w:beforeLines="100" w:after="240" w:afterLines="100"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代理人无转委托权。</w:t>
      </w:r>
    </w:p>
    <w:p w14:paraId="6D773235">
      <w:pPr>
        <w:spacing w:after="240" w:afterLines="100" w:line="360" w:lineRule="auto"/>
        <w:ind w:firstLine="482" w:firstLineChars="200"/>
        <w:rPr>
          <w:rFonts w:hint="eastAsia" w:ascii="仿宋" w:hAnsi="仿宋" w:eastAsia="仿宋" w:cs="仿宋"/>
          <w:b/>
          <w:bCs/>
          <w:color w:val="auto"/>
          <w:sz w:val="24"/>
          <w:lang w:eastAsia="zh-CN"/>
        </w:rPr>
      </w:pPr>
      <w:r>
        <w:rPr>
          <w:rFonts w:hint="eastAsia" w:ascii="仿宋" w:hAnsi="仿宋" w:eastAsia="仿宋" w:cs="仿宋"/>
          <w:b/>
          <w:bCs/>
          <w:color w:val="auto"/>
          <w:sz w:val="24"/>
        </w:rPr>
        <w:t>附：法定代表人及委托代理人有效身份证复印件或扫描件</w:t>
      </w:r>
      <w:r>
        <w:rPr>
          <w:rFonts w:hint="eastAsia" w:ascii="仿宋" w:hAnsi="仿宋" w:eastAsia="仿宋" w:cs="仿宋"/>
          <w:b/>
          <w:bCs/>
          <w:color w:val="auto"/>
          <w:sz w:val="24"/>
          <w:lang w:eastAsia="zh-CN"/>
        </w:rPr>
        <w:t>。</w:t>
      </w:r>
    </w:p>
    <w:p w14:paraId="2C229208">
      <w:pPr>
        <w:spacing w:after="240" w:afterLines="100" w:line="360" w:lineRule="auto"/>
        <w:ind w:firstLine="480" w:firstLineChars="200"/>
        <w:rPr>
          <w:rFonts w:hint="eastAsia" w:ascii="仿宋" w:hAnsi="仿宋" w:eastAsia="仿宋" w:cs="仿宋"/>
          <w:color w:val="auto"/>
          <w:sz w:val="24"/>
        </w:rPr>
      </w:pPr>
    </w:p>
    <w:p w14:paraId="3776F2D5">
      <w:pPr>
        <w:spacing w:line="360" w:lineRule="auto"/>
        <w:rPr>
          <w:rFonts w:hint="eastAsia" w:ascii="仿宋" w:hAnsi="仿宋" w:eastAsia="仿宋" w:cs="仿宋"/>
          <w:color w:val="auto"/>
          <w:sz w:val="24"/>
        </w:rPr>
      </w:pPr>
    </w:p>
    <w:p w14:paraId="3771E68C">
      <w:pPr>
        <w:spacing w:line="360" w:lineRule="auto"/>
        <w:ind w:firstLine="4080" w:firstLineChars="1700"/>
        <w:rPr>
          <w:rFonts w:hint="eastAsia" w:ascii="仿宋" w:hAnsi="仿宋" w:eastAsia="仿宋" w:cs="仿宋"/>
          <w:color w:val="auto"/>
          <w:sz w:val="24"/>
        </w:rPr>
      </w:pPr>
      <w:r>
        <w:rPr>
          <w:rFonts w:hint="eastAsia" w:ascii="仿宋" w:hAnsi="仿宋" w:eastAsia="仿宋" w:cs="仿宋"/>
          <w:color w:val="auto"/>
          <w:sz w:val="24"/>
        </w:rPr>
        <w:t>投标人：</w:t>
      </w:r>
      <w:r>
        <w:rPr>
          <w:rFonts w:hint="eastAsia" w:ascii="仿宋" w:hAnsi="仿宋" w:eastAsia="仿宋" w:cs="仿宋"/>
          <w:color w:val="auto"/>
          <w:sz w:val="24"/>
          <w:u w:val="single"/>
        </w:rPr>
        <w:t xml:space="preserve">                       </w:t>
      </w:r>
      <w:r>
        <w:rPr>
          <w:rFonts w:hint="eastAsia" w:ascii="仿宋" w:hAnsi="仿宋" w:eastAsia="仿宋" w:cs="仿宋"/>
          <w:color w:val="auto"/>
          <w:sz w:val="24"/>
        </w:rPr>
        <w:t>（盖单位章）</w:t>
      </w:r>
    </w:p>
    <w:p w14:paraId="055EFDFA">
      <w:pPr>
        <w:spacing w:line="360" w:lineRule="auto"/>
        <w:ind w:firstLine="4080" w:firstLineChars="1700"/>
        <w:rPr>
          <w:rFonts w:hint="eastAsia" w:ascii="仿宋" w:hAnsi="仿宋" w:eastAsia="仿宋" w:cs="仿宋"/>
          <w:color w:val="auto"/>
          <w:sz w:val="24"/>
        </w:rPr>
      </w:pPr>
    </w:p>
    <w:p w14:paraId="531A6B67">
      <w:pPr>
        <w:spacing w:line="360" w:lineRule="auto"/>
        <w:ind w:firstLine="4080" w:firstLineChars="1700"/>
        <w:rPr>
          <w:rFonts w:hint="eastAsia" w:ascii="仿宋" w:hAnsi="仿宋" w:eastAsia="仿宋" w:cs="仿宋"/>
          <w:color w:val="auto"/>
          <w:sz w:val="24"/>
        </w:rPr>
      </w:pPr>
      <w:r>
        <w:rPr>
          <w:rFonts w:hint="eastAsia" w:ascii="仿宋" w:hAnsi="仿宋" w:eastAsia="仿宋" w:cs="仿宋"/>
          <w:color w:val="auto"/>
          <w:sz w:val="24"/>
        </w:rPr>
        <w:t>法定代表人：</w:t>
      </w:r>
      <w:r>
        <w:rPr>
          <w:rFonts w:hint="eastAsia" w:ascii="仿宋" w:hAnsi="仿宋" w:eastAsia="仿宋" w:cs="仿宋"/>
          <w:color w:val="auto"/>
          <w:sz w:val="24"/>
          <w:u w:val="single"/>
        </w:rPr>
        <w:t xml:space="preserve">                  </w:t>
      </w:r>
      <w:r>
        <w:rPr>
          <w:rFonts w:hint="eastAsia" w:ascii="仿宋" w:hAnsi="仿宋" w:eastAsia="仿宋" w:cs="仿宋"/>
          <w:color w:val="auto"/>
          <w:sz w:val="24"/>
        </w:rPr>
        <w:t>（</w:t>
      </w:r>
      <w:r>
        <w:rPr>
          <w:rFonts w:hint="eastAsia" w:ascii="仿宋" w:hAnsi="仿宋" w:eastAsia="仿宋" w:cs="仿宋"/>
          <w:color w:val="auto"/>
          <w:kern w:val="0"/>
          <w:position w:val="-2"/>
          <w:sz w:val="24"/>
        </w:rPr>
        <w:t>签字或盖章</w:t>
      </w:r>
      <w:r>
        <w:rPr>
          <w:rFonts w:hint="eastAsia" w:ascii="仿宋" w:hAnsi="仿宋" w:eastAsia="仿宋" w:cs="仿宋"/>
          <w:color w:val="auto"/>
          <w:sz w:val="24"/>
        </w:rPr>
        <w:t>）</w:t>
      </w:r>
    </w:p>
    <w:p w14:paraId="0BCA62B8">
      <w:pPr>
        <w:spacing w:line="360" w:lineRule="auto"/>
        <w:ind w:firstLine="4080" w:firstLineChars="1700"/>
        <w:rPr>
          <w:rFonts w:hint="eastAsia" w:ascii="仿宋" w:hAnsi="仿宋" w:eastAsia="仿宋" w:cs="仿宋"/>
          <w:color w:val="auto"/>
          <w:sz w:val="24"/>
        </w:rPr>
      </w:pPr>
    </w:p>
    <w:p w14:paraId="7C150495">
      <w:pPr>
        <w:spacing w:line="360" w:lineRule="auto"/>
        <w:ind w:firstLine="4080" w:firstLineChars="1700"/>
        <w:rPr>
          <w:rFonts w:hint="eastAsia" w:ascii="仿宋" w:hAnsi="仿宋" w:eastAsia="仿宋" w:cs="仿宋"/>
          <w:color w:val="auto"/>
          <w:sz w:val="24"/>
          <w:u w:val="single"/>
        </w:rPr>
      </w:pPr>
      <w:r>
        <w:rPr>
          <w:rFonts w:hint="eastAsia" w:ascii="仿宋" w:hAnsi="仿宋" w:eastAsia="仿宋" w:cs="仿宋"/>
          <w:color w:val="auto"/>
          <w:sz w:val="24"/>
          <w:lang w:val="en-US" w:eastAsia="zh-CN"/>
        </w:rPr>
        <w:t>委托代理人</w:t>
      </w:r>
      <w:r>
        <w:rPr>
          <w:rFonts w:hint="eastAsia" w:ascii="仿宋" w:hAnsi="仿宋" w:eastAsia="仿宋" w:cs="仿宋"/>
          <w:color w:val="auto"/>
          <w:sz w:val="24"/>
        </w:rPr>
        <w:t>身份证号码：</w:t>
      </w:r>
      <w:r>
        <w:rPr>
          <w:rFonts w:hint="eastAsia" w:ascii="仿宋" w:hAnsi="仿宋" w:eastAsia="仿宋" w:cs="仿宋"/>
          <w:color w:val="auto"/>
          <w:sz w:val="24"/>
          <w:u w:val="single"/>
        </w:rPr>
        <w:t xml:space="preserve">                                   </w:t>
      </w:r>
    </w:p>
    <w:p w14:paraId="3FC4D368">
      <w:pPr>
        <w:spacing w:line="360" w:lineRule="auto"/>
        <w:rPr>
          <w:rFonts w:hint="eastAsia" w:ascii="仿宋" w:hAnsi="仿宋" w:eastAsia="仿宋" w:cs="仿宋"/>
          <w:color w:val="auto"/>
          <w:sz w:val="24"/>
        </w:rPr>
      </w:pPr>
    </w:p>
    <w:p w14:paraId="1FE86A10">
      <w:pPr>
        <w:spacing w:line="360" w:lineRule="auto"/>
        <w:ind w:firstLine="5520" w:firstLineChars="2300"/>
        <w:rPr>
          <w:rFonts w:hint="eastAsia" w:ascii="仿宋" w:hAnsi="仿宋" w:eastAsia="仿宋" w:cs="仿宋"/>
          <w:color w:val="auto"/>
          <w:sz w:val="24"/>
        </w:rPr>
      </w:pPr>
      <w:r>
        <w:rPr>
          <w:rFonts w:hint="eastAsia" w:ascii="仿宋" w:hAnsi="仿宋" w:eastAsia="仿宋" w:cs="仿宋"/>
          <w:color w:val="auto"/>
          <w:sz w:val="24"/>
          <w:u w:val="single"/>
        </w:rPr>
        <w:t xml:space="preserve">        </w:t>
      </w:r>
      <w:r>
        <w:rPr>
          <w:rFonts w:hint="eastAsia" w:ascii="仿宋" w:hAnsi="仿宋" w:eastAsia="仿宋" w:cs="仿宋"/>
          <w:color w:val="auto"/>
          <w:sz w:val="24"/>
        </w:rPr>
        <w:t>年</w:t>
      </w:r>
      <w:r>
        <w:rPr>
          <w:rFonts w:hint="eastAsia" w:ascii="仿宋" w:hAnsi="仿宋" w:eastAsia="仿宋" w:cs="仿宋"/>
          <w:color w:val="auto"/>
          <w:sz w:val="24"/>
          <w:u w:val="single"/>
        </w:rPr>
        <w:t xml:space="preserve">     </w:t>
      </w:r>
      <w:r>
        <w:rPr>
          <w:rFonts w:hint="eastAsia" w:ascii="仿宋" w:hAnsi="仿宋" w:eastAsia="仿宋" w:cs="仿宋"/>
          <w:color w:val="auto"/>
          <w:sz w:val="24"/>
        </w:rPr>
        <w:t>月</w:t>
      </w:r>
      <w:r>
        <w:rPr>
          <w:rFonts w:hint="eastAsia" w:ascii="仿宋" w:hAnsi="仿宋" w:eastAsia="仿宋" w:cs="仿宋"/>
          <w:color w:val="auto"/>
          <w:sz w:val="24"/>
          <w:u w:val="single"/>
        </w:rPr>
        <w:t xml:space="preserve">        </w:t>
      </w:r>
      <w:r>
        <w:rPr>
          <w:rFonts w:hint="eastAsia" w:ascii="仿宋" w:hAnsi="仿宋" w:eastAsia="仿宋" w:cs="仿宋"/>
          <w:color w:val="auto"/>
          <w:sz w:val="24"/>
        </w:rPr>
        <w:t>日</w:t>
      </w:r>
    </w:p>
    <w:p w14:paraId="08A7B841">
      <w:pPr>
        <w:tabs>
          <w:tab w:val="left" w:pos="4520"/>
          <w:tab w:val="left" w:pos="5480"/>
          <w:tab w:val="left" w:pos="6420"/>
        </w:tabs>
        <w:autoSpaceDE w:val="0"/>
        <w:autoSpaceDN w:val="0"/>
        <w:adjustRightInd w:val="0"/>
        <w:spacing w:line="360" w:lineRule="auto"/>
        <w:rPr>
          <w:rFonts w:hint="eastAsia" w:ascii="仿宋" w:hAnsi="仿宋" w:eastAsia="仿宋" w:cs="仿宋"/>
          <w:color w:val="auto"/>
          <w:kern w:val="0"/>
          <w:sz w:val="24"/>
        </w:rPr>
      </w:pPr>
    </w:p>
    <w:p w14:paraId="36BCEE43">
      <w:pPr>
        <w:tabs>
          <w:tab w:val="left" w:pos="4520"/>
          <w:tab w:val="left" w:pos="5480"/>
          <w:tab w:val="left" w:pos="6420"/>
        </w:tabs>
        <w:autoSpaceDE w:val="0"/>
        <w:autoSpaceDN w:val="0"/>
        <w:adjustRightInd w:val="0"/>
        <w:spacing w:line="360" w:lineRule="auto"/>
        <w:ind w:firstLine="480" w:firstLineChars="200"/>
        <w:rPr>
          <w:rFonts w:hint="eastAsia" w:ascii="仿宋" w:hAnsi="仿宋" w:eastAsia="仿宋" w:cs="仿宋"/>
          <w:color w:val="auto"/>
          <w:kern w:val="0"/>
          <w:sz w:val="24"/>
        </w:rPr>
      </w:pPr>
    </w:p>
    <w:p w14:paraId="4E2A5097">
      <w:pPr>
        <w:tabs>
          <w:tab w:val="left" w:pos="4520"/>
          <w:tab w:val="left" w:pos="5480"/>
          <w:tab w:val="left" w:pos="6420"/>
        </w:tabs>
        <w:autoSpaceDE w:val="0"/>
        <w:autoSpaceDN w:val="0"/>
        <w:adjustRightInd w:val="0"/>
        <w:spacing w:line="360" w:lineRule="auto"/>
        <w:ind w:firstLine="420" w:firstLineChars="200"/>
        <w:rPr>
          <w:color w:val="auto"/>
          <w:kern w:val="0"/>
          <w:szCs w:val="21"/>
        </w:rPr>
      </w:pPr>
    </w:p>
    <w:p w14:paraId="7E40B3AC">
      <w:pPr>
        <w:tabs>
          <w:tab w:val="left" w:pos="4520"/>
          <w:tab w:val="left" w:pos="5480"/>
          <w:tab w:val="left" w:pos="6420"/>
        </w:tabs>
        <w:autoSpaceDE w:val="0"/>
        <w:autoSpaceDN w:val="0"/>
        <w:adjustRightInd w:val="0"/>
        <w:spacing w:line="360" w:lineRule="auto"/>
        <w:ind w:firstLine="420" w:firstLineChars="200"/>
        <w:rPr>
          <w:color w:val="auto"/>
          <w:kern w:val="0"/>
          <w:szCs w:val="21"/>
        </w:rPr>
      </w:pPr>
    </w:p>
    <w:p w14:paraId="2A5BAEB1">
      <w:pPr>
        <w:tabs>
          <w:tab w:val="left" w:pos="4520"/>
          <w:tab w:val="left" w:pos="5480"/>
          <w:tab w:val="left" w:pos="6420"/>
        </w:tabs>
        <w:autoSpaceDE w:val="0"/>
        <w:autoSpaceDN w:val="0"/>
        <w:adjustRightInd w:val="0"/>
        <w:spacing w:line="360" w:lineRule="auto"/>
        <w:ind w:firstLine="420" w:firstLineChars="200"/>
        <w:rPr>
          <w:color w:val="auto"/>
          <w:kern w:val="0"/>
          <w:szCs w:val="21"/>
        </w:rPr>
        <w:sectPr>
          <w:pgSz w:w="11906" w:h="16838"/>
          <w:pgMar w:top="1417" w:right="1417" w:bottom="1417" w:left="1417" w:header="777" w:footer="641" w:gutter="0"/>
          <w:pgNumType w:fmt="decimal"/>
          <w:cols w:space="720" w:num="1"/>
        </w:sectPr>
      </w:pPr>
    </w:p>
    <w:p w14:paraId="40E76200">
      <w:pPr>
        <w:spacing w:line="360" w:lineRule="auto"/>
        <w:jc w:val="center"/>
        <w:outlineLvl w:val="1"/>
        <w:rPr>
          <w:rFonts w:hint="eastAsia" w:ascii="仿宋" w:hAnsi="仿宋" w:eastAsia="仿宋" w:cs="仿宋"/>
          <w:b/>
          <w:bCs/>
          <w:color w:val="auto"/>
          <w:sz w:val="28"/>
          <w:szCs w:val="28"/>
        </w:rPr>
      </w:pPr>
      <w:bookmarkStart w:id="1844" w:name="_Toc22416"/>
      <w:bookmarkStart w:id="1845" w:name="_Toc15901"/>
      <w:bookmarkStart w:id="1846" w:name="_Toc329"/>
      <w:bookmarkStart w:id="1847" w:name="_Toc5547"/>
      <w:bookmarkStart w:id="1848" w:name="_Toc7732"/>
      <w:bookmarkStart w:id="1849" w:name="_Toc30093"/>
      <w:bookmarkStart w:id="1850" w:name="_Toc3114"/>
      <w:bookmarkStart w:id="1851" w:name="_Toc9694"/>
      <w:bookmarkStart w:id="1852" w:name="_Toc7658"/>
      <w:bookmarkStart w:id="1853" w:name="_Toc2473"/>
      <w:bookmarkStart w:id="1854" w:name="_Toc1627"/>
      <w:bookmarkStart w:id="1855" w:name="_Toc31694"/>
      <w:bookmarkStart w:id="1856" w:name="_Toc13888"/>
      <w:bookmarkStart w:id="1857" w:name="_Toc1526"/>
      <w:bookmarkStart w:id="1858" w:name="_Toc6303"/>
      <w:bookmarkStart w:id="1859" w:name="_Toc664"/>
      <w:bookmarkStart w:id="1860" w:name="_Toc9052"/>
      <w:bookmarkStart w:id="1861" w:name="_Toc15522"/>
      <w:bookmarkStart w:id="1862" w:name="_Toc6401"/>
      <w:bookmarkStart w:id="1863" w:name="_Toc5527"/>
      <w:bookmarkStart w:id="1864" w:name="_Toc31115"/>
      <w:bookmarkStart w:id="1865" w:name="_Toc6887"/>
      <w:bookmarkStart w:id="1866" w:name="_Toc848"/>
      <w:r>
        <w:rPr>
          <w:rFonts w:hint="eastAsia" w:ascii="仿宋" w:hAnsi="仿宋" w:eastAsia="仿宋" w:cs="仿宋"/>
          <w:b/>
          <w:bCs/>
          <w:color w:val="auto"/>
          <w:sz w:val="28"/>
          <w:szCs w:val="28"/>
        </w:rPr>
        <w:t>三、投标保证金</w:t>
      </w:r>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p>
    <w:p w14:paraId="3809A737">
      <w:pPr>
        <w:rPr>
          <w:rFonts w:hint="eastAsia" w:ascii="仿宋" w:hAnsi="仿宋" w:eastAsia="仿宋" w:cs="仿宋"/>
          <w:color w:val="auto"/>
          <w:sz w:val="24"/>
        </w:rPr>
      </w:pPr>
      <w:r>
        <w:rPr>
          <w:rFonts w:hint="eastAsia" w:ascii="仿宋" w:hAnsi="仿宋" w:eastAsia="仿宋" w:cs="仿宋"/>
          <w:color w:val="auto"/>
          <w:sz w:val="24"/>
        </w:rPr>
        <w:t>按投标须知前附表3.4.1项规定提交。附投标保证金转账凭证及基本户开户许可证或开户银行出具的基本存款账户信息扫描件或保函证明材料。</w:t>
      </w:r>
    </w:p>
    <w:p w14:paraId="03448CC9">
      <w:pPr>
        <w:autoSpaceDE w:val="0"/>
        <w:autoSpaceDN w:val="0"/>
        <w:adjustRightInd w:val="0"/>
        <w:spacing w:line="360" w:lineRule="auto"/>
        <w:ind w:firstLine="480" w:firstLineChars="200"/>
        <w:rPr>
          <w:rFonts w:hint="eastAsia" w:ascii="仿宋" w:hAnsi="仿宋" w:eastAsia="仿宋" w:cs="仿宋"/>
          <w:color w:val="auto"/>
          <w:kern w:val="0"/>
          <w:sz w:val="24"/>
        </w:rPr>
      </w:pPr>
    </w:p>
    <w:p w14:paraId="006565BB">
      <w:pPr>
        <w:autoSpaceDE w:val="0"/>
        <w:autoSpaceDN w:val="0"/>
        <w:adjustRightInd w:val="0"/>
        <w:spacing w:line="360" w:lineRule="auto"/>
        <w:ind w:firstLine="420" w:firstLineChars="200"/>
        <w:rPr>
          <w:color w:val="auto"/>
          <w:kern w:val="0"/>
          <w:szCs w:val="21"/>
        </w:rPr>
      </w:pPr>
    </w:p>
    <w:p w14:paraId="42368B75">
      <w:pPr>
        <w:spacing w:line="360" w:lineRule="auto"/>
        <w:jc w:val="center"/>
        <w:outlineLvl w:val="1"/>
        <w:rPr>
          <w:b/>
          <w:bCs/>
          <w:color w:val="auto"/>
          <w:sz w:val="28"/>
          <w:szCs w:val="28"/>
        </w:rPr>
      </w:pPr>
      <w:bookmarkStart w:id="1867" w:name="_Toc15424"/>
      <w:bookmarkStart w:id="1868" w:name="_Toc11291"/>
      <w:bookmarkStart w:id="1869" w:name="_Toc24621"/>
      <w:bookmarkStart w:id="1870" w:name="_Toc3901"/>
      <w:bookmarkStart w:id="1871" w:name="_Toc18243"/>
      <w:bookmarkStart w:id="1872" w:name="_Toc15654"/>
      <w:bookmarkStart w:id="1873" w:name="_Toc14575"/>
      <w:bookmarkStart w:id="1874" w:name="_Toc13701"/>
      <w:bookmarkStart w:id="1875" w:name="_Toc32167"/>
      <w:bookmarkStart w:id="1876" w:name="_Toc5811"/>
      <w:r>
        <w:rPr>
          <w:b/>
          <w:bCs/>
          <w:color w:val="auto"/>
          <w:sz w:val="28"/>
          <w:szCs w:val="28"/>
        </w:rPr>
        <w:br w:type="page"/>
      </w:r>
      <w:bookmarkStart w:id="1877" w:name="_Toc10761"/>
      <w:bookmarkStart w:id="1878" w:name="_Toc22955"/>
      <w:bookmarkStart w:id="1879" w:name="_Toc1124"/>
      <w:bookmarkStart w:id="1880" w:name="_Toc19975"/>
      <w:bookmarkStart w:id="1881" w:name="_Toc27419"/>
      <w:bookmarkStart w:id="1882" w:name="_Toc19758"/>
      <w:bookmarkStart w:id="1883" w:name="_Toc31390"/>
      <w:bookmarkStart w:id="1884" w:name="_Toc24680"/>
      <w:bookmarkStart w:id="1885" w:name="_Toc13024"/>
      <w:bookmarkStart w:id="1886" w:name="_Toc9401"/>
      <w:bookmarkStart w:id="1887" w:name="_Toc17620"/>
      <w:bookmarkStart w:id="1888" w:name="_Toc2067"/>
      <w:bookmarkStart w:id="1889" w:name="_Toc23052"/>
      <w:r>
        <w:rPr>
          <w:rFonts w:hint="eastAsia" w:ascii="仿宋" w:hAnsi="仿宋" w:eastAsia="仿宋" w:cs="仿宋"/>
          <w:b/>
          <w:bCs/>
          <w:color w:val="auto"/>
          <w:sz w:val="28"/>
          <w:szCs w:val="28"/>
        </w:rPr>
        <w:t>四、已标价工程量清单</w:t>
      </w:r>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p>
    <w:p w14:paraId="6171FAD3">
      <w:pPr>
        <w:adjustRightInd w:val="0"/>
        <w:snapToGrid w:val="0"/>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说明：已标价工程量清单按第五章“工程量清单”中的相关规定填写。构成合同文件的已标价工程量清单包括第五章“工程量清单”有关工程量清单、投标报价以及其他说明的内容。</w:t>
      </w:r>
    </w:p>
    <w:p w14:paraId="00D12980">
      <w:pPr>
        <w:spacing w:line="360" w:lineRule="auto"/>
        <w:jc w:val="center"/>
        <w:outlineLvl w:val="1"/>
        <w:rPr>
          <w:color w:val="auto"/>
          <w:sz w:val="28"/>
          <w:szCs w:val="28"/>
        </w:rPr>
      </w:pPr>
      <w:r>
        <w:rPr>
          <w:color w:val="auto"/>
          <w:szCs w:val="21"/>
        </w:rPr>
        <w:br w:type="page"/>
      </w:r>
      <w:bookmarkStart w:id="1890" w:name="_Toc11982"/>
      <w:bookmarkStart w:id="1891" w:name="_Toc32571"/>
      <w:bookmarkStart w:id="1892" w:name="_Toc7139"/>
      <w:bookmarkStart w:id="1893" w:name="_Toc21521"/>
      <w:bookmarkStart w:id="1894" w:name="_Toc24281"/>
      <w:bookmarkStart w:id="1895" w:name="_Toc21429"/>
      <w:bookmarkStart w:id="1896" w:name="_Toc1122"/>
      <w:bookmarkStart w:id="1897" w:name="_Toc7606"/>
      <w:bookmarkStart w:id="1898" w:name="_Toc27641"/>
      <w:bookmarkStart w:id="1899" w:name="_Toc15757"/>
      <w:bookmarkStart w:id="1900" w:name="_Toc7164"/>
      <w:bookmarkStart w:id="1901" w:name="_Toc26747"/>
      <w:bookmarkStart w:id="1902" w:name="_Toc32112"/>
      <w:bookmarkStart w:id="1903" w:name="_Toc6019"/>
      <w:bookmarkStart w:id="1904" w:name="_Toc6366"/>
      <w:bookmarkStart w:id="1905" w:name="_Toc7460"/>
      <w:bookmarkStart w:id="1906" w:name="_Toc29906"/>
      <w:bookmarkStart w:id="1907" w:name="_Toc5967"/>
      <w:bookmarkStart w:id="1908" w:name="_Toc30925"/>
      <w:bookmarkStart w:id="1909" w:name="_Toc26418"/>
      <w:bookmarkStart w:id="1910" w:name="_Toc30210"/>
      <w:bookmarkStart w:id="1911" w:name="_Toc15107"/>
      <w:bookmarkStart w:id="1912" w:name="_Toc22702"/>
      <w:r>
        <w:rPr>
          <w:rFonts w:hint="eastAsia" w:ascii="仿宋" w:hAnsi="仿宋" w:eastAsia="仿宋" w:cs="仿宋"/>
          <w:b/>
          <w:bCs/>
          <w:color w:val="auto"/>
          <w:sz w:val="28"/>
          <w:szCs w:val="28"/>
        </w:rPr>
        <w:t>五</w:t>
      </w:r>
      <w:r>
        <w:rPr>
          <w:rFonts w:ascii="仿宋" w:hAnsi="仿宋" w:eastAsia="仿宋" w:cs="仿宋"/>
          <w:b/>
          <w:bCs/>
          <w:color w:val="auto"/>
          <w:sz w:val="28"/>
          <w:szCs w:val="28"/>
        </w:rPr>
        <w:t>、施工组织设计</w:t>
      </w:r>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p>
    <w:p w14:paraId="77421865">
      <w:pPr>
        <w:spacing w:line="42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1．投标人应根据招标文件和对现场的勘察情况，采用文字并结合图表形式，参考以下要点编制本工程的施工组织设计：</w:t>
      </w:r>
    </w:p>
    <w:p w14:paraId="68EBD96C">
      <w:pPr>
        <w:spacing w:line="42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（1）主要施工方案与技术措施；</w:t>
      </w:r>
    </w:p>
    <w:p w14:paraId="0C631250">
      <w:pPr>
        <w:spacing w:line="42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（2）质量管理体系与措施；</w:t>
      </w:r>
    </w:p>
    <w:p w14:paraId="383D3770">
      <w:pPr>
        <w:spacing w:line="42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（3）安全管理体系与措施；</w:t>
      </w:r>
    </w:p>
    <w:p w14:paraId="71FA847B">
      <w:pPr>
        <w:spacing w:line="42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（4）文明施工、环境保护管理体系及施工现场扬尘治理措施；</w:t>
      </w:r>
    </w:p>
    <w:p w14:paraId="42B8D507">
      <w:pPr>
        <w:spacing w:line="42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（5）工期保证措施；</w:t>
      </w:r>
    </w:p>
    <w:p w14:paraId="680F5741">
      <w:pPr>
        <w:spacing w:line="42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（6）拟投入资源配备计划措施；</w:t>
      </w:r>
    </w:p>
    <w:p w14:paraId="02530B71">
      <w:pPr>
        <w:spacing w:line="42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（7）施工进度表与网络计划图；</w:t>
      </w:r>
    </w:p>
    <w:p w14:paraId="30B23E85">
      <w:pPr>
        <w:spacing w:line="42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（8）施工总平面图布置；</w:t>
      </w:r>
    </w:p>
    <w:p w14:paraId="32D53CDD">
      <w:pPr>
        <w:spacing w:line="420" w:lineRule="exact"/>
        <w:ind w:left="1020" w:leftChars="200" w:hanging="600" w:hangingChars="250"/>
        <w:rPr>
          <w:rFonts w:hint="eastAsia" w:ascii="仿宋" w:hAnsi="仿宋" w:eastAsia="仿宋" w:cs="仿宋"/>
          <w:color w:val="auto"/>
          <w:sz w:val="24"/>
        </w:rPr>
      </w:pPr>
      <w:r>
        <w:rPr>
          <w:rFonts w:hint="eastAsia" w:ascii="仿宋" w:hAnsi="仿宋" w:eastAsia="仿宋" w:cs="仿宋"/>
          <w:color w:val="auto"/>
          <w:sz w:val="24"/>
        </w:rPr>
        <w:t>（9）建造方式的创新应用实施方案；</w:t>
      </w:r>
    </w:p>
    <w:p w14:paraId="05BBCA3D">
      <w:pPr>
        <w:spacing w:line="420" w:lineRule="exact"/>
        <w:ind w:left="1068" w:leftChars="200" w:hanging="648" w:hangingChars="270"/>
        <w:rPr>
          <w:rFonts w:hint="eastAsia" w:ascii="仿宋" w:hAnsi="仿宋" w:eastAsia="仿宋" w:cs="仿宋"/>
          <w:color w:val="auto"/>
          <w:sz w:val="24"/>
        </w:rPr>
      </w:pPr>
      <w:r>
        <w:rPr>
          <w:rFonts w:hint="eastAsia" w:ascii="仿宋" w:hAnsi="仿宋" w:eastAsia="仿宋" w:cs="仿宋"/>
          <w:color w:val="auto"/>
          <w:sz w:val="24"/>
        </w:rPr>
        <w:t>（10）风险管理措施；</w:t>
      </w:r>
    </w:p>
    <w:p w14:paraId="4ED23CE3">
      <w:pPr>
        <w:spacing w:line="42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（11）招标文件规定的其他内容。</w:t>
      </w:r>
    </w:p>
    <w:p w14:paraId="7968E837">
      <w:pPr>
        <w:spacing w:line="42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2．施工组织设计除采用文字表述外可附下列图表，图表及格式要求附后。</w:t>
      </w:r>
    </w:p>
    <w:p w14:paraId="0A7CD843">
      <w:pPr>
        <w:spacing w:line="42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附表一  拟投入本工程的主要施工设备表</w:t>
      </w:r>
    </w:p>
    <w:p w14:paraId="471CA236">
      <w:pPr>
        <w:spacing w:line="42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附表二  拟配备本工程的试验和检测仪器设备表</w:t>
      </w:r>
    </w:p>
    <w:p w14:paraId="1D883E69">
      <w:pPr>
        <w:spacing w:line="42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附表三  劳动力计划表</w:t>
      </w:r>
    </w:p>
    <w:p w14:paraId="30BA7EB7">
      <w:pPr>
        <w:spacing w:line="42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附表四  计划开、竣工日期与施工进度表和网络计划图</w:t>
      </w:r>
    </w:p>
    <w:p w14:paraId="190692C1">
      <w:pPr>
        <w:spacing w:line="42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附表五  施工总平面图</w:t>
      </w:r>
    </w:p>
    <w:p w14:paraId="621729B8">
      <w:pPr>
        <w:spacing w:line="42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附表六  临时用地表</w:t>
      </w:r>
    </w:p>
    <w:p w14:paraId="62130B2E">
      <w:pPr>
        <w:spacing w:line="360" w:lineRule="auto"/>
        <w:ind w:firstLine="420" w:firstLineChars="200"/>
        <w:rPr>
          <w:color w:val="auto"/>
          <w:szCs w:val="21"/>
        </w:rPr>
      </w:pPr>
    </w:p>
    <w:p w14:paraId="69F793DF">
      <w:pPr>
        <w:spacing w:before="120" w:beforeLines="50" w:after="240" w:afterLines="100" w:line="360" w:lineRule="auto"/>
        <w:rPr>
          <w:color w:val="auto"/>
          <w:sz w:val="24"/>
        </w:rPr>
      </w:pPr>
      <w:r>
        <w:rPr>
          <w:color w:val="auto"/>
          <w:sz w:val="24"/>
        </w:rPr>
        <w:br w:type="page"/>
      </w:r>
      <w:r>
        <w:rPr>
          <w:rFonts w:hint="eastAsia" w:ascii="仿宋" w:hAnsi="仿宋" w:eastAsia="仿宋" w:cs="仿宋"/>
          <w:b/>
          <w:bCs/>
          <w:color w:val="auto"/>
          <w:sz w:val="28"/>
          <w:szCs w:val="28"/>
        </w:rPr>
        <w:t>附表一：拟投入本工程的主要施工设备表</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4"/>
        <w:gridCol w:w="1064"/>
        <w:gridCol w:w="672"/>
        <w:gridCol w:w="1022"/>
        <w:gridCol w:w="709"/>
        <w:gridCol w:w="709"/>
        <w:gridCol w:w="1176"/>
        <w:gridCol w:w="872"/>
        <w:gridCol w:w="872"/>
        <w:gridCol w:w="765"/>
      </w:tblGrid>
      <w:tr w14:paraId="483A61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644" w:type="dxa"/>
            <w:noWrap w:val="0"/>
            <w:vAlign w:val="center"/>
          </w:tcPr>
          <w:p w14:paraId="423A4862">
            <w:pPr>
              <w:spacing w:line="360" w:lineRule="auto"/>
              <w:jc w:val="center"/>
              <w:rPr>
                <w:rFonts w:hint="eastAsia" w:ascii="仿宋" w:hAnsi="仿宋" w:eastAsia="仿宋" w:cs="仿宋"/>
                <w:color w:val="auto"/>
                <w:szCs w:val="21"/>
              </w:rPr>
            </w:pPr>
            <w:r>
              <w:rPr>
                <w:rFonts w:hint="eastAsia" w:ascii="仿宋" w:hAnsi="仿宋" w:eastAsia="仿宋" w:cs="仿宋"/>
                <w:color w:val="auto"/>
                <w:szCs w:val="21"/>
              </w:rPr>
              <w:t>序号</w:t>
            </w:r>
          </w:p>
        </w:tc>
        <w:tc>
          <w:tcPr>
            <w:tcW w:w="1064" w:type="dxa"/>
            <w:noWrap w:val="0"/>
            <w:vAlign w:val="center"/>
          </w:tcPr>
          <w:p w14:paraId="429EF746">
            <w:pPr>
              <w:spacing w:line="360" w:lineRule="auto"/>
              <w:jc w:val="center"/>
              <w:rPr>
                <w:rFonts w:hint="eastAsia" w:ascii="仿宋" w:hAnsi="仿宋" w:eastAsia="仿宋" w:cs="仿宋"/>
                <w:color w:val="auto"/>
                <w:szCs w:val="21"/>
              </w:rPr>
            </w:pPr>
            <w:r>
              <w:rPr>
                <w:rFonts w:hint="eastAsia" w:ascii="仿宋" w:hAnsi="仿宋" w:eastAsia="仿宋" w:cs="仿宋"/>
                <w:color w:val="auto"/>
                <w:szCs w:val="21"/>
              </w:rPr>
              <w:t>设备名称</w:t>
            </w:r>
          </w:p>
        </w:tc>
        <w:tc>
          <w:tcPr>
            <w:tcW w:w="672" w:type="dxa"/>
            <w:noWrap w:val="0"/>
            <w:vAlign w:val="center"/>
          </w:tcPr>
          <w:p w14:paraId="1D25A4CF">
            <w:pPr>
              <w:spacing w:line="360" w:lineRule="auto"/>
              <w:jc w:val="center"/>
              <w:rPr>
                <w:rFonts w:hint="eastAsia" w:ascii="仿宋" w:hAnsi="仿宋" w:eastAsia="仿宋" w:cs="仿宋"/>
                <w:color w:val="auto"/>
                <w:szCs w:val="21"/>
              </w:rPr>
            </w:pPr>
            <w:r>
              <w:rPr>
                <w:rFonts w:hint="eastAsia" w:ascii="仿宋" w:hAnsi="仿宋" w:eastAsia="仿宋" w:cs="仿宋"/>
                <w:color w:val="auto"/>
                <w:szCs w:val="21"/>
              </w:rPr>
              <w:t>型号</w:t>
            </w:r>
          </w:p>
          <w:p w14:paraId="4D1127F4">
            <w:pPr>
              <w:spacing w:line="360" w:lineRule="auto"/>
              <w:jc w:val="center"/>
              <w:rPr>
                <w:rFonts w:hint="eastAsia" w:ascii="仿宋" w:hAnsi="仿宋" w:eastAsia="仿宋" w:cs="仿宋"/>
                <w:color w:val="auto"/>
                <w:szCs w:val="21"/>
              </w:rPr>
            </w:pPr>
            <w:r>
              <w:rPr>
                <w:rFonts w:hint="eastAsia" w:ascii="仿宋" w:hAnsi="仿宋" w:eastAsia="仿宋" w:cs="仿宋"/>
                <w:color w:val="auto"/>
                <w:szCs w:val="21"/>
              </w:rPr>
              <w:t>规格</w:t>
            </w:r>
          </w:p>
        </w:tc>
        <w:tc>
          <w:tcPr>
            <w:tcW w:w="1022" w:type="dxa"/>
            <w:noWrap w:val="0"/>
            <w:vAlign w:val="center"/>
          </w:tcPr>
          <w:p w14:paraId="175633F3">
            <w:pPr>
              <w:spacing w:line="360" w:lineRule="auto"/>
              <w:jc w:val="center"/>
              <w:rPr>
                <w:rFonts w:hint="eastAsia" w:ascii="仿宋" w:hAnsi="仿宋" w:eastAsia="仿宋" w:cs="仿宋"/>
                <w:color w:val="auto"/>
                <w:szCs w:val="21"/>
              </w:rPr>
            </w:pPr>
            <w:r>
              <w:rPr>
                <w:rFonts w:hint="eastAsia" w:ascii="仿宋" w:hAnsi="仿宋" w:eastAsia="仿宋" w:cs="仿宋"/>
                <w:color w:val="auto"/>
                <w:szCs w:val="21"/>
              </w:rPr>
              <w:t>数量</w:t>
            </w:r>
          </w:p>
        </w:tc>
        <w:tc>
          <w:tcPr>
            <w:tcW w:w="709" w:type="dxa"/>
            <w:noWrap w:val="0"/>
            <w:vAlign w:val="center"/>
          </w:tcPr>
          <w:p w14:paraId="61C6B78C">
            <w:pPr>
              <w:spacing w:line="360" w:lineRule="auto"/>
              <w:jc w:val="center"/>
              <w:rPr>
                <w:rFonts w:hint="eastAsia" w:ascii="仿宋" w:hAnsi="仿宋" w:eastAsia="仿宋" w:cs="仿宋"/>
                <w:color w:val="auto"/>
                <w:szCs w:val="21"/>
              </w:rPr>
            </w:pPr>
            <w:r>
              <w:rPr>
                <w:rFonts w:hint="eastAsia" w:ascii="仿宋" w:hAnsi="仿宋" w:eastAsia="仿宋" w:cs="仿宋"/>
                <w:color w:val="auto"/>
                <w:szCs w:val="21"/>
              </w:rPr>
              <w:t>国别</w:t>
            </w:r>
          </w:p>
          <w:p w14:paraId="3F63591A">
            <w:pPr>
              <w:spacing w:line="360" w:lineRule="auto"/>
              <w:jc w:val="center"/>
              <w:rPr>
                <w:rFonts w:hint="eastAsia" w:ascii="仿宋" w:hAnsi="仿宋" w:eastAsia="仿宋" w:cs="仿宋"/>
                <w:color w:val="auto"/>
                <w:szCs w:val="21"/>
              </w:rPr>
            </w:pPr>
            <w:r>
              <w:rPr>
                <w:rFonts w:hint="eastAsia" w:ascii="仿宋" w:hAnsi="仿宋" w:eastAsia="仿宋" w:cs="仿宋"/>
                <w:color w:val="auto"/>
                <w:szCs w:val="21"/>
              </w:rPr>
              <w:t>产地</w:t>
            </w:r>
          </w:p>
        </w:tc>
        <w:tc>
          <w:tcPr>
            <w:tcW w:w="709" w:type="dxa"/>
            <w:noWrap w:val="0"/>
            <w:vAlign w:val="center"/>
          </w:tcPr>
          <w:p w14:paraId="0D50E3D7">
            <w:pPr>
              <w:spacing w:line="360" w:lineRule="auto"/>
              <w:jc w:val="center"/>
              <w:rPr>
                <w:rFonts w:hint="eastAsia" w:ascii="仿宋" w:hAnsi="仿宋" w:eastAsia="仿宋" w:cs="仿宋"/>
                <w:color w:val="auto"/>
                <w:szCs w:val="21"/>
              </w:rPr>
            </w:pPr>
            <w:r>
              <w:rPr>
                <w:rFonts w:hint="eastAsia" w:ascii="仿宋" w:hAnsi="仿宋" w:eastAsia="仿宋" w:cs="仿宋"/>
                <w:color w:val="auto"/>
                <w:szCs w:val="21"/>
              </w:rPr>
              <w:t>制造</w:t>
            </w:r>
          </w:p>
          <w:p w14:paraId="10B41DF1">
            <w:pPr>
              <w:spacing w:line="360" w:lineRule="auto"/>
              <w:jc w:val="center"/>
              <w:rPr>
                <w:rFonts w:hint="eastAsia" w:ascii="仿宋" w:hAnsi="仿宋" w:eastAsia="仿宋" w:cs="仿宋"/>
                <w:color w:val="auto"/>
                <w:szCs w:val="21"/>
              </w:rPr>
            </w:pPr>
            <w:r>
              <w:rPr>
                <w:rFonts w:hint="eastAsia" w:ascii="仿宋" w:hAnsi="仿宋" w:eastAsia="仿宋" w:cs="仿宋"/>
                <w:color w:val="auto"/>
                <w:szCs w:val="21"/>
              </w:rPr>
              <w:t>年份</w:t>
            </w:r>
          </w:p>
        </w:tc>
        <w:tc>
          <w:tcPr>
            <w:tcW w:w="1176" w:type="dxa"/>
            <w:noWrap w:val="0"/>
            <w:vAlign w:val="center"/>
          </w:tcPr>
          <w:p w14:paraId="2D71960A">
            <w:pPr>
              <w:spacing w:line="360" w:lineRule="auto"/>
              <w:jc w:val="center"/>
              <w:rPr>
                <w:rFonts w:hint="eastAsia" w:ascii="仿宋" w:hAnsi="仿宋" w:eastAsia="仿宋" w:cs="仿宋"/>
                <w:color w:val="auto"/>
                <w:szCs w:val="21"/>
              </w:rPr>
            </w:pPr>
            <w:r>
              <w:rPr>
                <w:rFonts w:hint="eastAsia" w:ascii="仿宋" w:hAnsi="仿宋" w:eastAsia="仿宋" w:cs="仿宋"/>
                <w:color w:val="auto"/>
                <w:szCs w:val="21"/>
              </w:rPr>
              <w:t>额定功率</w:t>
            </w:r>
          </w:p>
          <w:p w14:paraId="4C45FB7B">
            <w:pPr>
              <w:spacing w:line="360" w:lineRule="auto"/>
              <w:jc w:val="center"/>
              <w:rPr>
                <w:rFonts w:hint="eastAsia" w:ascii="仿宋" w:hAnsi="仿宋" w:eastAsia="仿宋" w:cs="仿宋"/>
                <w:color w:val="auto"/>
                <w:szCs w:val="21"/>
              </w:rPr>
            </w:pPr>
            <w:r>
              <w:rPr>
                <w:rFonts w:hint="eastAsia" w:ascii="仿宋" w:hAnsi="仿宋" w:eastAsia="仿宋" w:cs="仿宋"/>
                <w:color w:val="auto"/>
                <w:szCs w:val="21"/>
              </w:rPr>
              <w:t>（kW）</w:t>
            </w:r>
          </w:p>
        </w:tc>
        <w:tc>
          <w:tcPr>
            <w:tcW w:w="872" w:type="dxa"/>
            <w:noWrap w:val="0"/>
            <w:vAlign w:val="center"/>
          </w:tcPr>
          <w:p w14:paraId="7532129A">
            <w:pPr>
              <w:spacing w:line="360" w:lineRule="auto"/>
              <w:jc w:val="center"/>
              <w:rPr>
                <w:rFonts w:hint="eastAsia" w:ascii="仿宋" w:hAnsi="仿宋" w:eastAsia="仿宋" w:cs="仿宋"/>
                <w:color w:val="auto"/>
                <w:szCs w:val="21"/>
              </w:rPr>
            </w:pPr>
            <w:r>
              <w:rPr>
                <w:rFonts w:hint="eastAsia" w:ascii="仿宋" w:hAnsi="仿宋" w:eastAsia="仿宋" w:cs="仿宋"/>
                <w:color w:val="auto"/>
                <w:szCs w:val="21"/>
              </w:rPr>
              <w:t>生产</w:t>
            </w:r>
          </w:p>
          <w:p w14:paraId="4CF6334A">
            <w:pPr>
              <w:spacing w:line="360" w:lineRule="auto"/>
              <w:jc w:val="center"/>
              <w:rPr>
                <w:rFonts w:hint="eastAsia" w:ascii="仿宋" w:hAnsi="仿宋" w:eastAsia="仿宋" w:cs="仿宋"/>
                <w:color w:val="auto"/>
                <w:szCs w:val="21"/>
              </w:rPr>
            </w:pPr>
            <w:r>
              <w:rPr>
                <w:rFonts w:hint="eastAsia" w:ascii="仿宋" w:hAnsi="仿宋" w:eastAsia="仿宋" w:cs="仿宋"/>
                <w:color w:val="auto"/>
                <w:szCs w:val="21"/>
              </w:rPr>
              <w:t>能力</w:t>
            </w:r>
          </w:p>
        </w:tc>
        <w:tc>
          <w:tcPr>
            <w:tcW w:w="872" w:type="dxa"/>
            <w:noWrap w:val="0"/>
            <w:vAlign w:val="center"/>
          </w:tcPr>
          <w:p w14:paraId="354DDEAF">
            <w:pPr>
              <w:spacing w:line="360" w:lineRule="auto"/>
              <w:jc w:val="center"/>
              <w:rPr>
                <w:rFonts w:hint="eastAsia" w:ascii="仿宋" w:hAnsi="仿宋" w:eastAsia="仿宋" w:cs="仿宋"/>
                <w:color w:val="auto"/>
                <w:szCs w:val="21"/>
              </w:rPr>
            </w:pPr>
            <w:r>
              <w:rPr>
                <w:rFonts w:hint="eastAsia" w:ascii="仿宋" w:hAnsi="仿宋" w:eastAsia="仿宋" w:cs="仿宋"/>
                <w:color w:val="auto"/>
                <w:szCs w:val="21"/>
              </w:rPr>
              <w:t>用于施</w:t>
            </w:r>
          </w:p>
          <w:p w14:paraId="7BDAB62E">
            <w:pPr>
              <w:spacing w:line="360" w:lineRule="auto"/>
              <w:jc w:val="center"/>
              <w:rPr>
                <w:rFonts w:hint="eastAsia" w:ascii="仿宋" w:hAnsi="仿宋" w:eastAsia="仿宋" w:cs="仿宋"/>
                <w:color w:val="auto"/>
                <w:szCs w:val="21"/>
              </w:rPr>
            </w:pPr>
            <w:r>
              <w:rPr>
                <w:rFonts w:hint="eastAsia" w:ascii="仿宋" w:hAnsi="仿宋" w:eastAsia="仿宋" w:cs="仿宋"/>
                <w:color w:val="auto"/>
                <w:szCs w:val="21"/>
              </w:rPr>
              <w:t>工部位</w:t>
            </w:r>
          </w:p>
        </w:tc>
        <w:tc>
          <w:tcPr>
            <w:tcW w:w="765" w:type="dxa"/>
            <w:noWrap w:val="0"/>
            <w:vAlign w:val="center"/>
          </w:tcPr>
          <w:p w14:paraId="592A0D4E">
            <w:pPr>
              <w:spacing w:line="360" w:lineRule="auto"/>
              <w:jc w:val="center"/>
              <w:rPr>
                <w:rFonts w:hint="eastAsia" w:ascii="仿宋" w:hAnsi="仿宋" w:eastAsia="仿宋" w:cs="仿宋"/>
                <w:color w:val="auto"/>
                <w:szCs w:val="21"/>
              </w:rPr>
            </w:pPr>
            <w:r>
              <w:rPr>
                <w:rFonts w:hint="eastAsia" w:ascii="仿宋" w:hAnsi="仿宋" w:eastAsia="仿宋" w:cs="仿宋"/>
                <w:color w:val="auto"/>
                <w:szCs w:val="21"/>
              </w:rPr>
              <w:t>备注</w:t>
            </w:r>
          </w:p>
        </w:tc>
      </w:tr>
      <w:tr w14:paraId="63455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6A1D7FB5">
            <w:pPr>
              <w:spacing w:line="360" w:lineRule="auto"/>
              <w:jc w:val="center"/>
              <w:rPr>
                <w:color w:val="auto"/>
                <w:szCs w:val="21"/>
              </w:rPr>
            </w:pPr>
          </w:p>
        </w:tc>
        <w:tc>
          <w:tcPr>
            <w:tcW w:w="1064" w:type="dxa"/>
            <w:noWrap w:val="0"/>
            <w:vAlign w:val="center"/>
          </w:tcPr>
          <w:p w14:paraId="5BFC884E">
            <w:pPr>
              <w:spacing w:line="360" w:lineRule="auto"/>
              <w:jc w:val="center"/>
              <w:rPr>
                <w:color w:val="auto"/>
                <w:szCs w:val="21"/>
              </w:rPr>
            </w:pPr>
          </w:p>
        </w:tc>
        <w:tc>
          <w:tcPr>
            <w:tcW w:w="672" w:type="dxa"/>
            <w:noWrap w:val="0"/>
            <w:vAlign w:val="center"/>
          </w:tcPr>
          <w:p w14:paraId="64D21CF3">
            <w:pPr>
              <w:spacing w:line="360" w:lineRule="auto"/>
              <w:jc w:val="center"/>
              <w:rPr>
                <w:color w:val="auto"/>
                <w:szCs w:val="21"/>
              </w:rPr>
            </w:pPr>
          </w:p>
        </w:tc>
        <w:tc>
          <w:tcPr>
            <w:tcW w:w="1022" w:type="dxa"/>
            <w:noWrap w:val="0"/>
            <w:vAlign w:val="center"/>
          </w:tcPr>
          <w:p w14:paraId="47BD2299">
            <w:pPr>
              <w:spacing w:line="360" w:lineRule="auto"/>
              <w:jc w:val="center"/>
              <w:rPr>
                <w:color w:val="auto"/>
                <w:szCs w:val="21"/>
              </w:rPr>
            </w:pPr>
          </w:p>
        </w:tc>
        <w:tc>
          <w:tcPr>
            <w:tcW w:w="709" w:type="dxa"/>
            <w:noWrap w:val="0"/>
            <w:vAlign w:val="center"/>
          </w:tcPr>
          <w:p w14:paraId="5B52B4BB">
            <w:pPr>
              <w:spacing w:line="360" w:lineRule="auto"/>
              <w:jc w:val="center"/>
              <w:rPr>
                <w:color w:val="auto"/>
                <w:szCs w:val="21"/>
              </w:rPr>
            </w:pPr>
          </w:p>
        </w:tc>
        <w:tc>
          <w:tcPr>
            <w:tcW w:w="709" w:type="dxa"/>
            <w:noWrap w:val="0"/>
            <w:vAlign w:val="center"/>
          </w:tcPr>
          <w:p w14:paraId="2196BD6D">
            <w:pPr>
              <w:spacing w:line="360" w:lineRule="auto"/>
              <w:jc w:val="center"/>
              <w:rPr>
                <w:color w:val="auto"/>
                <w:szCs w:val="21"/>
              </w:rPr>
            </w:pPr>
          </w:p>
        </w:tc>
        <w:tc>
          <w:tcPr>
            <w:tcW w:w="1176" w:type="dxa"/>
            <w:noWrap w:val="0"/>
            <w:vAlign w:val="center"/>
          </w:tcPr>
          <w:p w14:paraId="7D99F5C1">
            <w:pPr>
              <w:spacing w:line="360" w:lineRule="auto"/>
              <w:jc w:val="center"/>
              <w:rPr>
                <w:color w:val="auto"/>
                <w:szCs w:val="21"/>
              </w:rPr>
            </w:pPr>
          </w:p>
        </w:tc>
        <w:tc>
          <w:tcPr>
            <w:tcW w:w="872" w:type="dxa"/>
            <w:noWrap w:val="0"/>
            <w:vAlign w:val="center"/>
          </w:tcPr>
          <w:p w14:paraId="3F551F0E">
            <w:pPr>
              <w:spacing w:line="360" w:lineRule="auto"/>
              <w:jc w:val="center"/>
              <w:rPr>
                <w:color w:val="auto"/>
                <w:szCs w:val="21"/>
              </w:rPr>
            </w:pPr>
          </w:p>
        </w:tc>
        <w:tc>
          <w:tcPr>
            <w:tcW w:w="872" w:type="dxa"/>
            <w:noWrap w:val="0"/>
            <w:vAlign w:val="center"/>
          </w:tcPr>
          <w:p w14:paraId="6B283E1F">
            <w:pPr>
              <w:spacing w:line="360" w:lineRule="auto"/>
              <w:jc w:val="center"/>
              <w:rPr>
                <w:color w:val="auto"/>
                <w:szCs w:val="21"/>
              </w:rPr>
            </w:pPr>
          </w:p>
        </w:tc>
        <w:tc>
          <w:tcPr>
            <w:tcW w:w="765" w:type="dxa"/>
            <w:noWrap w:val="0"/>
            <w:vAlign w:val="center"/>
          </w:tcPr>
          <w:p w14:paraId="62A50380">
            <w:pPr>
              <w:spacing w:line="360" w:lineRule="auto"/>
              <w:jc w:val="center"/>
              <w:rPr>
                <w:color w:val="auto"/>
                <w:szCs w:val="21"/>
              </w:rPr>
            </w:pPr>
          </w:p>
        </w:tc>
      </w:tr>
      <w:tr w14:paraId="03D07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3391F55C">
            <w:pPr>
              <w:spacing w:line="360" w:lineRule="auto"/>
              <w:jc w:val="center"/>
              <w:rPr>
                <w:color w:val="auto"/>
                <w:szCs w:val="21"/>
              </w:rPr>
            </w:pPr>
          </w:p>
        </w:tc>
        <w:tc>
          <w:tcPr>
            <w:tcW w:w="1064" w:type="dxa"/>
            <w:noWrap w:val="0"/>
            <w:vAlign w:val="center"/>
          </w:tcPr>
          <w:p w14:paraId="58F51A21">
            <w:pPr>
              <w:spacing w:line="360" w:lineRule="auto"/>
              <w:jc w:val="center"/>
              <w:rPr>
                <w:color w:val="auto"/>
                <w:szCs w:val="21"/>
              </w:rPr>
            </w:pPr>
          </w:p>
        </w:tc>
        <w:tc>
          <w:tcPr>
            <w:tcW w:w="672" w:type="dxa"/>
            <w:noWrap w:val="0"/>
            <w:vAlign w:val="center"/>
          </w:tcPr>
          <w:p w14:paraId="7457965F">
            <w:pPr>
              <w:spacing w:line="360" w:lineRule="auto"/>
              <w:jc w:val="center"/>
              <w:rPr>
                <w:color w:val="auto"/>
                <w:szCs w:val="21"/>
              </w:rPr>
            </w:pPr>
          </w:p>
        </w:tc>
        <w:tc>
          <w:tcPr>
            <w:tcW w:w="1022" w:type="dxa"/>
            <w:noWrap w:val="0"/>
            <w:vAlign w:val="center"/>
          </w:tcPr>
          <w:p w14:paraId="7E56309B">
            <w:pPr>
              <w:spacing w:line="360" w:lineRule="auto"/>
              <w:jc w:val="center"/>
              <w:rPr>
                <w:color w:val="auto"/>
                <w:szCs w:val="21"/>
              </w:rPr>
            </w:pPr>
          </w:p>
        </w:tc>
        <w:tc>
          <w:tcPr>
            <w:tcW w:w="709" w:type="dxa"/>
            <w:noWrap w:val="0"/>
            <w:vAlign w:val="center"/>
          </w:tcPr>
          <w:p w14:paraId="5A42B435">
            <w:pPr>
              <w:spacing w:line="360" w:lineRule="auto"/>
              <w:jc w:val="center"/>
              <w:rPr>
                <w:color w:val="auto"/>
                <w:szCs w:val="21"/>
              </w:rPr>
            </w:pPr>
          </w:p>
        </w:tc>
        <w:tc>
          <w:tcPr>
            <w:tcW w:w="709" w:type="dxa"/>
            <w:noWrap w:val="0"/>
            <w:vAlign w:val="center"/>
          </w:tcPr>
          <w:p w14:paraId="1F4D4C88">
            <w:pPr>
              <w:spacing w:line="360" w:lineRule="auto"/>
              <w:jc w:val="center"/>
              <w:rPr>
                <w:color w:val="auto"/>
                <w:szCs w:val="21"/>
              </w:rPr>
            </w:pPr>
          </w:p>
        </w:tc>
        <w:tc>
          <w:tcPr>
            <w:tcW w:w="1176" w:type="dxa"/>
            <w:noWrap w:val="0"/>
            <w:vAlign w:val="center"/>
          </w:tcPr>
          <w:p w14:paraId="53FBD9C9">
            <w:pPr>
              <w:spacing w:line="360" w:lineRule="auto"/>
              <w:jc w:val="center"/>
              <w:rPr>
                <w:color w:val="auto"/>
                <w:szCs w:val="21"/>
              </w:rPr>
            </w:pPr>
          </w:p>
        </w:tc>
        <w:tc>
          <w:tcPr>
            <w:tcW w:w="872" w:type="dxa"/>
            <w:noWrap w:val="0"/>
            <w:vAlign w:val="center"/>
          </w:tcPr>
          <w:p w14:paraId="6BF65D51">
            <w:pPr>
              <w:spacing w:line="360" w:lineRule="auto"/>
              <w:jc w:val="center"/>
              <w:rPr>
                <w:color w:val="auto"/>
                <w:szCs w:val="21"/>
              </w:rPr>
            </w:pPr>
          </w:p>
        </w:tc>
        <w:tc>
          <w:tcPr>
            <w:tcW w:w="872" w:type="dxa"/>
            <w:noWrap w:val="0"/>
            <w:vAlign w:val="center"/>
          </w:tcPr>
          <w:p w14:paraId="5A836014">
            <w:pPr>
              <w:spacing w:line="360" w:lineRule="auto"/>
              <w:jc w:val="center"/>
              <w:rPr>
                <w:color w:val="auto"/>
                <w:szCs w:val="21"/>
              </w:rPr>
            </w:pPr>
          </w:p>
        </w:tc>
        <w:tc>
          <w:tcPr>
            <w:tcW w:w="765" w:type="dxa"/>
            <w:noWrap w:val="0"/>
            <w:vAlign w:val="center"/>
          </w:tcPr>
          <w:p w14:paraId="09648990">
            <w:pPr>
              <w:spacing w:line="360" w:lineRule="auto"/>
              <w:jc w:val="center"/>
              <w:rPr>
                <w:color w:val="auto"/>
                <w:szCs w:val="21"/>
              </w:rPr>
            </w:pPr>
          </w:p>
        </w:tc>
      </w:tr>
      <w:tr w14:paraId="6BC3F7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5F5670DA">
            <w:pPr>
              <w:spacing w:line="360" w:lineRule="auto"/>
              <w:jc w:val="center"/>
              <w:rPr>
                <w:color w:val="auto"/>
                <w:szCs w:val="21"/>
              </w:rPr>
            </w:pPr>
          </w:p>
        </w:tc>
        <w:tc>
          <w:tcPr>
            <w:tcW w:w="1064" w:type="dxa"/>
            <w:noWrap w:val="0"/>
            <w:vAlign w:val="center"/>
          </w:tcPr>
          <w:p w14:paraId="764D8E33">
            <w:pPr>
              <w:spacing w:line="360" w:lineRule="auto"/>
              <w:jc w:val="center"/>
              <w:rPr>
                <w:color w:val="auto"/>
                <w:szCs w:val="21"/>
              </w:rPr>
            </w:pPr>
          </w:p>
        </w:tc>
        <w:tc>
          <w:tcPr>
            <w:tcW w:w="672" w:type="dxa"/>
            <w:noWrap w:val="0"/>
            <w:vAlign w:val="center"/>
          </w:tcPr>
          <w:p w14:paraId="66203994">
            <w:pPr>
              <w:spacing w:line="360" w:lineRule="auto"/>
              <w:jc w:val="center"/>
              <w:rPr>
                <w:color w:val="auto"/>
                <w:szCs w:val="21"/>
              </w:rPr>
            </w:pPr>
          </w:p>
        </w:tc>
        <w:tc>
          <w:tcPr>
            <w:tcW w:w="1022" w:type="dxa"/>
            <w:noWrap w:val="0"/>
            <w:vAlign w:val="center"/>
          </w:tcPr>
          <w:p w14:paraId="41074D28">
            <w:pPr>
              <w:spacing w:line="360" w:lineRule="auto"/>
              <w:jc w:val="center"/>
              <w:rPr>
                <w:color w:val="auto"/>
                <w:szCs w:val="21"/>
              </w:rPr>
            </w:pPr>
          </w:p>
        </w:tc>
        <w:tc>
          <w:tcPr>
            <w:tcW w:w="709" w:type="dxa"/>
            <w:noWrap w:val="0"/>
            <w:vAlign w:val="center"/>
          </w:tcPr>
          <w:p w14:paraId="16B13EB3">
            <w:pPr>
              <w:spacing w:line="360" w:lineRule="auto"/>
              <w:jc w:val="center"/>
              <w:rPr>
                <w:color w:val="auto"/>
                <w:szCs w:val="21"/>
              </w:rPr>
            </w:pPr>
          </w:p>
        </w:tc>
        <w:tc>
          <w:tcPr>
            <w:tcW w:w="709" w:type="dxa"/>
            <w:noWrap w:val="0"/>
            <w:vAlign w:val="center"/>
          </w:tcPr>
          <w:p w14:paraId="2ADE43A4">
            <w:pPr>
              <w:spacing w:line="360" w:lineRule="auto"/>
              <w:jc w:val="center"/>
              <w:rPr>
                <w:color w:val="auto"/>
                <w:szCs w:val="21"/>
              </w:rPr>
            </w:pPr>
          </w:p>
        </w:tc>
        <w:tc>
          <w:tcPr>
            <w:tcW w:w="1176" w:type="dxa"/>
            <w:noWrap w:val="0"/>
            <w:vAlign w:val="center"/>
          </w:tcPr>
          <w:p w14:paraId="63F72768">
            <w:pPr>
              <w:spacing w:line="360" w:lineRule="auto"/>
              <w:jc w:val="center"/>
              <w:rPr>
                <w:color w:val="auto"/>
                <w:szCs w:val="21"/>
              </w:rPr>
            </w:pPr>
          </w:p>
        </w:tc>
        <w:tc>
          <w:tcPr>
            <w:tcW w:w="872" w:type="dxa"/>
            <w:noWrap w:val="0"/>
            <w:vAlign w:val="center"/>
          </w:tcPr>
          <w:p w14:paraId="60375990">
            <w:pPr>
              <w:spacing w:line="360" w:lineRule="auto"/>
              <w:jc w:val="center"/>
              <w:rPr>
                <w:color w:val="auto"/>
                <w:szCs w:val="21"/>
              </w:rPr>
            </w:pPr>
          </w:p>
        </w:tc>
        <w:tc>
          <w:tcPr>
            <w:tcW w:w="872" w:type="dxa"/>
            <w:noWrap w:val="0"/>
            <w:vAlign w:val="center"/>
          </w:tcPr>
          <w:p w14:paraId="08C416D3">
            <w:pPr>
              <w:spacing w:line="360" w:lineRule="auto"/>
              <w:jc w:val="center"/>
              <w:rPr>
                <w:color w:val="auto"/>
                <w:szCs w:val="21"/>
              </w:rPr>
            </w:pPr>
          </w:p>
        </w:tc>
        <w:tc>
          <w:tcPr>
            <w:tcW w:w="765" w:type="dxa"/>
            <w:noWrap w:val="0"/>
            <w:vAlign w:val="center"/>
          </w:tcPr>
          <w:p w14:paraId="2632E020">
            <w:pPr>
              <w:spacing w:line="360" w:lineRule="auto"/>
              <w:jc w:val="center"/>
              <w:rPr>
                <w:color w:val="auto"/>
                <w:szCs w:val="21"/>
              </w:rPr>
            </w:pPr>
          </w:p>
        </w:tc>
      </w:tr>
      <w:tr w14:paraId="6A7A4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1AB7AE2D">
            <w:pPr>
              <w:spacing w:line="360" w:lineRule="auto"/>
              <w:jc w:val="center"/>
              <w:rPr>
                <w:color w:val="auto"/>
                <w:szCs w:val="21"/>
              </w:rPr>
            </w:pPr>
          </w:p>
        </w:tc>
        <w:tc>
          <w:tcPr>
            <w:tcW w:w="1064" w:type="dxa"/>
            <w:noWrap w:val="0"/>
            <w:vAlign w:val="center"/>
          </w:tcPr>
          <w:p w14:paraId="54B166DF">
            <w:pPr>
              <w:spacing w:line="360" w:lineRule="auto"/>
              <w:jc w:val="center"/>
              <w:rPr>
                <w:color w:val="auto"/>
                <w:szCs w:val="21"/>
              </w:rPr>
            </w:pPr>
          </w:p>
        </w:tc>
        <w:tc>
          <w:tcPr>
            <w:tcW w:w="672" w:type="dxa"/>
            <w:noWrap w:val="0"/>
            <w:vAlign w:val="center"/>
          </w:tcPr>
          <w:p w14:paraId="225D9B3C">
            <w:pPr>
              <w:spacing w:line="360" w:lineRule="auto"/>
              <w:jc w:val="center"/>
              <w:rPr>
                <w:color w:val="auto"/>
                <w:szCs w:val="21"/>
              </w:rPr>
            </w:pPr>
          </w:p>
        </w:tc>
        <w:tc>
          <w:tcPr>
            <w:tcW w:w="1022" w:type="dxa"/>
            <w:noWrap w:val="0"/>
            <w:vAlign w:val="center"/>
          </w:tcPr>
          <w:p w14:paraId="25086AB2">
            <w:pPr>
              <w:spacing w:line="360" w:lineRule="auto"/>
              <w:jc w:val="center"/>
              <w:rPr>
                <w:color w:val="auto"/>
                <w:szCs w:val="21"/>
              </w:rPr>
            </w:pPr>
          </w:p>
        </w:tc>
        <w:tc>
          <w:tcPr>
            <w:tcW w:w="709" w:type="dxa"/>
            <w:noWrap w:val="0"/>
            <w:vAlign w:val="center"/>
          </w:tcPr>
          <w:p w14:paraId="2375883C">
            <w:pPr>
              <w:spacing w:line="360" w:lineRule="auto"/>
              <w:jc w:val="center"/>
              <w:rPr>
                <w:color w:val="auto"/>
                <w:szCs w:val="21"/>
              </w:rPr>
            </w:pPr>
          </w:p>
        </w:tc>
        <w:tc>
          <w:tcPr>
            <w:tcW w:w="709" w:type="dxa"/>
            <w:noWrap w:val="0"/>
            <w:vAlign w:val="center"/>
          </w:tcPr>
          <w:p w14:paraId="2237AFBC">
            <w:pPr>
              <w:spacing w:line="360" w:lineRule="auto"/>
              <w:jc w:val="center"/>
              <w:rPr>
                <w:color w:val="auto"/>
                <w:szCs w:val="21"/>
              </w:rPr>
            </w:pPr>
          </w:p>
        </w:tc>
        <w:tc>
          <w:tcPr>
            <w:tcW w:w="1176" w:type="dxa"/>
            <w:noWrap w:val="0"/>
            <w:vAlign w:val="center"/>
          </w:tcPr>
          <w:p w14:paraId="2FAD3586">
            <w:pPr>
              <w:spacing w:line="360" w:lineRule="auto"/>
              <w:jc w:val="center"/>
              <w:rPr>
                <w:color w:val="auto"/>
                <w:szCs w:val="21"/>
              </w:rPr>
            </w:pPr>
          </w:p>
        </w:tc>
        <w:tc>
          <w:tcPr>
            <w:tcW w:w="872" w:type="dxa"/>
            <w:noWrap w:val="0"/>
            <w:vAlign w:val="center"/>
          </w:tcPr>
          <w:p w14:paraId="17850224">
            <w:pPr>
              <w:spacing w:line="360" w:lineRule="auto"/>
              <w:jc w:val="center"/>
              <w:rPr>
                <w:color w:val="auto"/>
                <w:szCs w:val="21"/>
              </w:rPr>
            </w:pPr>
          </w:p>
        </w:tc>
        <w:tc>
          <w:tcPr>
            <w:tcW w:w="872" w:type="dxa"/>
            <w:noWrap w:val="0"/>
            <w:vAlign w:val="center"/>
          </w:tcPr>
          <w:p w14:paraId="683C3F34">
            <w:pPr>
              <w:spacing w:line="360" w:lineRule="auto"/>
              <w:jc w:val="center"/>
              <w:rPr>
                <w:color w:val="auto"/>
                <w:szCs w:val="21"/>
              </w:rPr>
            </w:pPr>
          </w:p>
        </w:tc>
        <w:tc>
          <w:tcPr>
            <w:tcW w:w="765" w:type="dxa"/>
            <w:noWrap w:val="0"/>
            <w:vAlign w:val="center"/>
          </w:tcPr>
          <w:p w14:paraId="62CA2FB2">
            <w:pPr>
              <w:spacing w:line="360" w:lineRule="auto"/>
              <w:jc w:val="center"/>
              <w:rPr>
                <w:color w:val="auto"/>
                <w:szCs w:val="21"/>
              </w:rPr>
            </w:pPr>
          </w:p>
        </w:tc>
      </w:tr>
      <w:tr w14:paraId="2241D3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5CD41002">
            <w:pPr>
              <w:spacing w:line="360" w:lineRule="auto"/>
              <w:jc w:val="center"/>
              <w:rPr>
                <w:color w:val="auto"/>
                <w:szCs w:val="21"/>
              </w:rPr>
            </w:pPr>
          </w:p>
        </w:tc>
        <w:tc>
          <w:tcPr>
            <w:tcW w:w="1064" w:type="dxa"/>
            <w:noWrap w:val="0"/>
            <w:vAlign w:val="center"/>
          </w:tcPr>
          <w:p w14:paraId="2324D401">
            <w:pPr>
              <w:spacing w:line="360" w:lineRule="auto"/>
              <w:jc w:val="center"/>
              <w:rPr>
                <w:color w:val="auto"/>
                <w:szCs w:val="21"/>
              </w:rPr>
            </w:pPr>
          </w:p>
        </w:tc>
        <w:tc>
          <w:tcPr>
            <w:tcW w:w="672" w:type="dxa"/>
            <w:noWrap w:val="0"/>
            <w:vAlign w:val="center"/>
          </w:tcPr>
          <w:p w14:paraId="137C747F">
            <w:pPr>
              <w:spacing w:line="360" w:lineRule="auto"/>
              <w:jc w:val="center"/>
              <w:rPr>
                <w:color w:val="auto"/>
                <w:szCs w:val="21"/>
              </w:rPr>
            </w:pPr>
          </w:p>
        </w:tc>
        <w:tc>
          <w:tcPr>
            <w:tcW w:w="1022" w:type="dxa"/>
            <w:noWrap w:val="0"/>
            <w:vAlign w:val="center"/>
          </w:tcPr>
          <w:p w14:paraId="207B2D81">
            <w:pPr>
              <w:spacing w:line="360" w:lineRule="auto"/>
              <w:jc w:val="center"/>
              <w:rPr>
                <w:color w:val="auto"/>
                <w:szCs w:val="21"/>
              </w:rPr>
            </w:pPr>
          </w:p>
        </w:tc>
        <w:tc>
          <w:tcPr>
            <w:tcW w:w="709" w:type="dxa"/>
            <w:noWrap w:val="0"/>
            <w:vAlign w:val="center"/>
          </w:tcPr>
          <w:p w14:paraId="4B15C781">
            <w:pPr>
              <w:spacing w:line="360" w:lineRule="auto"/>
              <w:jc w:val="center"/>
              <w:rPr>
                <w:color w:val="auto"/>
                <w:szCs w:val="21"/>
              </w:rPr>
            </w:pPr>
          </w:p>
        </w:tc>
        <w:tc>
          <w:tcPr>
            <w:tcW w:w="709" w:type="dxa"/>
            <w:noWrap w:val="0"/>
            <w:vAlign w:val="center"/>
          </w:tcPr>
          <w:p w14:paraId="44E5A0AE">
            <w:pPr>
              <w:spacing w:line="360" w:lineRule="auto"/>
              <w:jc w:val="center"/>
              <w:rPr>
                <w:color w:val="auto"/>
                <w:szCs w:val="21"/>
              </w:rPr>
            </w:pPr>
          </w:p>
        </w:tc>
        <w:tc>
          <w:tcPr>
            <w:tcW w:w="1176" w:type="dxa"/>
            <w:noWrap w:val="0"/>
            <w:vAlign w:val="center"/>
          </w:tcPr>
          <w:p w14:paraId="09470074">
            <w:pPr>
              <w:spacing w:line="360" w:lineRule="auto"/>
              <w:jc w:val="center"/>
              <w:rPr>
                <w:color w:val="auto"/>
                <w:szCs w:val="21"/>
              </w:rPr>
            </w:pPr>
          </w:p>
        </w:tc>
        <w:tc>
          <w:tcPr>
            <w:tcW w:w="872" w:type="dxa"/>
            <w:noWrap w:val="0"/>
            <w:vAlign w:val="center"/>
          </w:tcPr>
          <w:p w14:paraId="35B34631">
            <w:pPr>
              <w:spacing w:line="360" w:lineRule="auto"/>
              <w:jc w:val="center"/>
              <w:rPr>
                <w:color w:val="auto"/>
                <w:szCs w:val="21"/>
              </w:rPr>
            </w:pPr>
          </w:p>
        </w:tc>
        <w:tc>
          <w:tcPr>
            <w:tcW w:w="872" w:type="dxa"/>
            <w:noWrap w:val="0"/>
            <w:vAlign w:val="center"/>
          </w:tcPr>
          <w:p w14:paraId="40EC8031">
            <w:pPr>
              <w:spacing w:line="360" w:lineRule="auto"/>
              <w:jc w:val="center"/>
              <w:rPr>
                <w:color w:val="auto"/>
                <w:szCs w:val="21"/>
              </w:rPr>
            </w:pPr>
          </w:p>
        </w:tc>
        <w:tc>
          <w:tcPr>
            <w:tcW w:w="765" w:type="dxa"/>
            <w:noWrap w:val="0"/>
            <w:vAlign w:val="center"/>
          </w:tcPr>
          <w:p w14:paraId="328E123A">
            <w:pPr>
              <w:spacing w:line="360" w:lineRule="auto"/>
              <w:jc w:val="center"/>
              <w:rPr>
                <w:color w:val="auto"/>
                <w:szCs w:val="21"/>
              </w:rPr>
            </w:pPr>
          </w:p>
        </w:tc>
      </w:tr>
      <w:tr w14:paraId="188153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10B21A79">
            <w:pPr>
              <w:spacing w:line="360" w:lineRule="auto"/>
              <w:jc w:val="center"/>
              <w:rPr>
                <w:color w:val="auto"/>
                <w:szCs w:val="21"/>
              </w:rPr>
            </w:pPr>
          </w:p>
        </w:tc>
        <w:tc>
          <w:tcPr>
            <w:tcW w:w="1064" w:type="dxa"/>
            <w:noWrap w:val="0"/>
            <w:vAlign w:val="center"/>
          </w:tcPr>
          <w:p w14:paraId="28C0D75B">
            <w:pPr>
              <w:spacing w:line="360" w:lineRule="auto"/>
              <w:jc w:val="center"/>
              <w:rPr>
                <w:color w:val="auto"/>
                <w:szCs w:val="21"/>
              </w:rPr>
            </w:pPr>
          </w:p>
        </w:tc>
        <w:tc>
          <w:tcPr>
            <w:tcW w:w="672" w:type="dxa"/>
            <w:noWrap w:val="0"/>
            <w:vAlign w:val="center"/>
          </w:tcPr>
          <w:p w14:paraId="66694C24">
            <w:pPr>
              <w:spacing w:line="360" w:lineRule="auto"/>
              <w:jc w:val="center"/>
              <w:rPr>
                <w:color w:val="auto"/>
                <w:szCs w:val="21"/>
              </w:rPr>
            </w:pPr>
          </w:p>
        </w:tc>
        <w:tc>
          <w:tcPr>
            <w:tcW w:w="1022" w:type="dxa"/>
            <w:noWrap w:val="0"/>
            <w:vAlign w:val="center"/>
          </w:tcPr>
          <w:p w14:paraId="7CA6DB76">
            <w:pPr>
              <w:spacing w:line="360" w:lineRule="auto"/>
              <w:jc w:val="center"/>
              <w:rPr>
                <w:color w:val="auto"/>
                <w:szCs w:val="21"/>
              </w:rPr>
            </w:pPr>
          </w:p>
        </w:tc>
        <w:tc>
          <w:tcPr>
            <w:tcW w:w="709" w:type="dxa"/>
            <w:noWrap w:val="0"/>
            <w:vAlign w:val="center"/>
          </w:tcPr>
          <w:p w14:paraId="0F08CD73">
            <w:pPr>
              <w:spacing w:line="360" w:lineRule="auto"/>
              <w:jc w:val="center"/>
              <w:rPr>
                <w:color w:val="auto"/>
                <w:szCs w:val="21"/>
              </w:rPr>
            </w:pPr>
          </w:p>
        </w:tc>
        <w:tc>
          <w:tcPr>
            <w:tcW w:w="709" w:type="dxa"/>
            <w:noWrap w:val="0"/>
            <w:vAlign w:val="center"/>
          </w:tcPr>
          <w:p w14:paraId="2CEA99B2">
            <w:pPr>
              <w:spacing w:line="360" w:lineRule="auto"/>
              <w:jc w:val="center"/>
              <w:rPr>
                <w:color w:val="auto"/>
                <w:szCs w:val="21"/>
              </w:rPr>
            </w:pPr>
          </w:p>
        </w:tc>
        <w:tc>
          <w:tcPr>
            <w:tcW w:w="1176" w:type="dxa"/>
            <w:noWrap w:val="0"/>
            <w:vAlign w:val="center"/>
          </w:tcPr>
          <w:p w14:paraId="2AE8ECC0">
            <w:pPr>
              <w:spacing w:line="360" w:lineRule="auto"/>
              <w:jc w:val="center"/>
              <w:rPr>
                <w:color w:val="auto"/>
                <w:szCs w:val="21"/>
              </w:rPr>
            </w:pPr>
          </w:p>
        </w:tc>
        <w:tc>
          <w:tcPr>
            <w:tcW w:w="872" w:type="dxa"/>
            <w:noWrap w:val="0"/>
            <w:vAlign w:val="center"/>
          </w:tcPr>
          <w:p w14:paraId="51711774">
            <w:pPr>
              <w:spacing w:line="360" w:lineRule="auto"/>
              <w:jc w:val="center"/>
              <w:rPr>
                <w:color w:val="auto"/>
                <w:szCs w:val="21"/>
              </w:rPr>
            </w:pPr>
          </w:p>
        </w:tc>
        <w:tc>
          <w:tcPr>
            <w:tcW w:w="872" w:type="dxa"/>
            <w:noWrap w:val="0"/>
            <w:vAlign w:val="center"/>
          </w:tcPr>
          <w:p w14:paraId="651919F5">
            <w:pPr>
              <w:spacing w:line="360" w:lineRule="auto"/>
              <w:jc w:val="center"/>
              <w:rPr>
                <w:color w:val="auto"/>
                <w:szCs w:val="21"/>
              </w:rPr>
            </w:pPr>
          </w:p>
        </w:tc>
        <w:tc>
          <w:tcPr>
            <w:tcW w:w="765" w:type="dxa"/>
            <w:noWrap w:val="0"/>
            <w:vAlign w:val="center"/>
          </w:tcPr>
          <w:p w14:paraId="2EEF891C">
            <w:pPr>
              <w:spacing w:line="360" w:lineRule="auto"/>
              <w:jc w:val="center"/>
              <w:rPr>
                <w:color w:val="auto"/>
                <w:szCs w:val="21"/>
              </w:rPr>
            </w:pPr>
          </w:p>
        </w:tc>
      </w:tr>
      <w:tr w14:paraId="4D1222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0001BD23">
            <w:pPr>
              <w:spacing w:line="360" w:lineRule="auto"/>
              <w:jc w:val="center"/>
              <w:rPr>
                <w:color w:val="auto"/>
                <w:szCs w:val="21"/>
              </w:rPr>
            </w:pPr>
          </w:p>
        </w:tc>
        <w:tc>
          <w:tcPr>
            <w:tcW w:w="1064" w:type="dxa"/>
            <w:noWrap w:val="0"/>
            <w:vAlign w:val="center"/>
          </w:tcPr>
          <w:p w14:paraId="08F72B4F">
            <w:pPr>
              <w:spacing w:line="360" w:lineRule="auto"/>
              <w:jc w:val="center"/>
              <w:rPr>
                <w:color w:val="auto"/>
                <w:szCs w:val="21"/>
              </w:rPr>
            </w:pPr>
          </w:p>
        </w:tc>
        <w:tc>
          <w:tcPr>
            <w:tcW w:w="672" w:type="dxa"/>
            <w:noWrap w:val="0"/>
            <w:vAlign w:val="center"/>
          </w:tcPr>
          <w:p w14:paraId="1DFCECA0">
            <w:pPr>
              <w:spacing w:line="360" w:lineRule="auto"/>
              <w:jc w:val="center"/>
              <w:rPr>
                <w:color w:val="auto"/>
                <w:szCs w:val="21"/>
              </w:rPr>
            </w:pPr>
          </w:p>
        </w:tc>
        <w:tc>
          <w:tcPr>
            <w:tcW w:w="1022" w:type="dxa"/>
            <w:noWrap w:val="0"/>
            <w:vAlign w:val="center"/>
          </w:tcPr>
          <w:p w14:paraId="3AA48CD0">
            <w:pPr>
              <w:spacing w:line="360" w:lineRule="auto"/>
              <w:jc w:val="center"/>
              <w:rPr>
                <w:color w:val="auto"/>
                <w:szCs w:val="21"/>
              </w:rPr>
            </w:pPr>
          </w:p>
        </w:tc>
        <w:tc>
          <w:tcPr>
            <w:tcW w:w="709" w:type="dxa"/>
            <w:noWrap w:val="0"/>
            <w:vAlign w:val="center"/>
          </w:tcPr>
          <w:p w14:paraId="7C258B91">
            <w:pPr>
              <w:spacing w:line="360" w:lineRule="auto"/>
              <w:jc w:val="center"/>
              <w:rPr>
                <w:color w:val="auto"/>
                <w:szCs w:val="21"/>
              </w:rPr>
            </w:pPr>
          </w:p>
        </w:tc>
        <w:tc>
          <w:tcPr>
            <w:tcW w:w="709" w:type="dxa"/>
            <w:noWrap w:val="0"/>
            <w:vAlign w:val="center"/>
          </w:tcPr>
          <w:p w14:paraId="195582AE">
            <w:pPr>
              <w:spacing w:line="360" w:lineRule="auto"/>
              <w:jc w:val="center"/>
              <w:rPr>
                <w:color w:val="auto"/>
                <w:szCs w:val="21"/>
              </w:rPr>
            </w:pPr>
          </w:p>
        </w:tc>
        <w:tc>
          <w:tcPr>
            <w:tcW w:w="1176" w:type="dxa"/>
            <w:noWrap w:val="0"/>
            <w:vAlign w:val="center"/>
          </w:tcPr>
          <w:p w14:paraId="1DC2122F">
            <w:pPr>
              <w:spacing w:line="360" w:lineRule="auto"/>
              <w:jc w:val="center"/>
              <w:rPr>
                <w:color w:val="auto"/>
                <w:szCs w:val="21"/>
              </w:rPr>
            </w:pPr>
          </w:p>
        </w:tc>
        <w:tc>
          <w:tcPr>
            <w:tcW w:w="872" w:type="dxa"/>
            <w:noWrap w:val="0"/>
            <w:vAlign w:val="center"/>
          </w:tcPr>
          <w:p w14:paraId="08E70636">
            <w:pPr>
              <w:spacing w:line="360" w:lineRule="auto"/>
              <w:jc w:val="center"/>
              <w:rPr>
                <w:color w:val="auto"/>
                <w:szCs w:val="21"/>
              </w:rPr>
            </w:pPr>
          </w:p>
        </w:tc>
        <w:tc>
          <w:tcPr>
            <w:tcW w:w="872" w:type="dxa"/>
            <w:noWrap w:val="0"/>
            <w:vAlign w:val="center"/>
          </w:tcPr>
          <w:p w14:paraId="15A71CFD">
            <w:pPr>
              <w:spacing w:line="360" w:lineRule="auto"/>
              <w:jc w:val="center"/>
              <w:rPr>
                <w:color w:val="auto"/>
                <w:szCs w:val="21"/>
              </w:rPr>
            </w:pPr>
          </w:p>
        </w:tc>
        <w:tc>
          <w:tcPr>
            <w:tcW w:w="765" w:type="dxa"/>
            <w:noWrap w:val="0"/>
            <w:vAlign w:val="center"/>
          </w:tcPr>
          <w:p w14:paraId="20364EBD">
            <w:pPr>
              <w:spacing w:line="360" w:lineRule="auto"/>
              <w:jc w:val="center"/>
              <w:rPr>
                <w:color w:val="auto"/>
                <w:szCs w:val="21"/>
              </w:rPr>
            </w:pPr>
          </w:p>
        </w:tc>
      </w:tr>
      <w:tr w14:paraId="43E43D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184CF242">
            <w:pPr>
              <w:spacing w:line="360" w:lineRule="auto"/>
              <w:jc w:val="center"/>
              <w:rPr>
                <w:color w:val="auto"/>
                <w:szCs w:val="21"/>
              </w:rPr>
            </w:pPr>
          </w:p>
        </w:tc>
        <w:tc>
          <w:tcPr>
            <w:tcW w:w="1064" w:type="dxa"/>
            <w:noWrap w:val="0"/>
            <w:vAlign w:val="center"/>
          </w:tcPr>
          <w:p w14:paraId="7A12EDCB">
            <w:pPr>
              <w:spacing w:line="360" w:lineRule="auto"/>
              <w:jc w:val="center"/>
              <w:rPr>
                <w:color w:val="auto"/>
                <w:szCs w:val="21"/>
              </w:rPr>
            </w:pPr>
          </w:p>
        </w:tc>
        <w:tc>
          <w:tcPr>
            <w:tcW w:w="672" w:type="dxa"/>
            <w:noWrap w:val="0"/>
            <w:vAlign w:val="center"/>
          </w:tcPr>
          <w:p w14:paraId="2538D720">
            <w:pPr>
              <w:spacing w:line="360" w:lineRule="auto"/>
              <w:jc w:val="center"/>
              <w:rPr>
                <w:color w:val="auto"/>
                <w:szCs w:val="21"/>
              </w:rPr>
            </w:pPr>
          </w:p>
        </w:tc>
        <w:tc>
          <w:tcPr>
            <w:tcW w:w="1022" w:type="dxa"/>
            <w:noWrap w:val="0"/>
            <w:vAlign w:val="center"/>
          </w:tcPr>
          <w:p w14:paraId="499C4E45">
            <w:pPr>
              <w:spacing w:line="360" w:lineRule="auto"/>
              <w:jc w:val="center"/>
              <w:rPr>
                <w:color w:val="auto"/>
                <w:szCs w:val="21"/>
              </w:rPr>
            </w:pPr>
          </w:p>
        </w:tc>
        <w:tc>
          <w:tcPr>
            <w:tcW w:w="709" w:type="dxa"/>
            <w:noWrap w:val="0"/>
            <w:vAlign w:val="center"/>
          </w:tcPr>
          <w:p w14:paraId="7E0EA92C">
            <w:pPr>
              <w:spacing w:line="360" w:lineRule="auto"/>
              <w:jc w:val="center"/>
              <w:rPr>
                <w:color w:val="auto"/>
                <w:szCs w:val="21"/>
              </w:rPr>
            </w:pPr>
          </w:p>
        </w:tc>
        <w:tc>
          <w:tcPr>
            <w:tcW w:w="709" w:type="dxa"/>
            <w:noWrap w:val="0"/>
            <w:vAlign w:val="center"/>
          </w:tcPr>
          <w:p w14:paraId="318AAFED">
            <w:pPr>
              <w:spacing w:line="360" w:lineRule="auto"/>
              <w:jc w:val="center"/>
              <w:rPr>
                <w:color w:val="auto"/>
                <w:szCs w:val="21"/>
              </w:rPr>
            </w:pPr>
          </w:p>
        </w:tc>
        <w:tc>
          <w:tcPr>
            <w:tcW w:w="1176" w:type="dxa"/>
            <w:noWrap w:val="0"/>
            <w:vAlign w:val="center"/>
          </w:tcPr>
          <w:p w14:paraId="7C17BE17">
            <w:pPr>
              <w:spacing w:line="360" w:lineRule="auto"/>
              <w:jc w:val="center"/>
              <w:rPr>
                <w:color w:val="auto"/>
                <w:szCs w:val="21"/>
              </w:rPr>
            </w:pPr>
          </w:p>
        </w:tc>
        <w:tc>
          <w:tcPr>
            <w:tcW w:w="872" w:type="dxa"/>
            <w:noWrap w:val="0"/>
            <w:vAlign w:val="center"/>
          </w:tcPr>
          <w:p w14:paraId="095577A1">
            <w:pPr>
              <w:spacing w:line="360" w:lineRule="auto"/>
              <w:jc w:val="center"/>
              <w:rPr>
                <w:color w:val="auto"/>
                <w:szCs w:val="21"/>
              </w:rPr>
            </w:pPr>
          </w:p>
        </w:tc>
        <w:tc>
          <w:tcPr>
            <w:tcW w:w="872" w:type="dxa"/>
            <w:noWrap w:val="0"/>
            <w:vAlign w:val="center"/>
          </w:tcPr>
          <w:p w14:paraId="259CA08F">
            <w:pPr>
              <w:spacing w:line="360" w:lineRule="auto"/>
              <w:jc w:val="center"/>
              <w:rPr>
                <w:color w:val="auto"/>
                <w:szCs w:val="21"/>
              </w:rPr>
            </w:pPr>
          </w:p>
        </w:tc>
        <w:tc>
          <w:tcPr>
            <w:tcW w:w="765" w:type="dxa"/>
            <w:noWrap w:val="0"/>
            <w:vAlign w:val="center"/>
          </w:tcPr>
          <w:p w14:paraId="0D9127F5">
            <w:pPr>
              <w:spacing w:line="360" w:lineRule="auto"/>
              <w:jc w:val="center"/>
              <w:rPr>
                <w:color w:val="auto"/>
                <w:szCs w:val="21"/>
              </w:rPr>
            </w:pPr>
          </w:p>
        </w:tc>
      </w:tr>
      <w:tr w14:paraId="66A548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391F4A47">
            <w:pPr>
              <w:spacing w:line="360" w:lineRule="auto"/>
              <w:jc w:val="center"/>
              <w:rPr>
                <w:color w:val="auto"/>
                <w:szCs w:val="21"/>
              </w:rPr>
            </w:pPr>
          </w:p>
        </w:tc>
        <w:tc>
          <w:tcPr>
            <w:tcW w:w="1064" w:type="dxa"/>
            <w:noWrap w:val="0"/>
            <w:vAlign w:val="center"/>
          </w:tcPr>
          <w:p w14:paraId="0775FE5D">
            <w:pPr>
              <w:spacing w:line="360" w:lineRule="auto"/>
              <w:jc w:val="center"/>
              <w:rPr>
                <w:color w:val="auto"/>
                <w:szCs w:val="21"/>
              </w:rPr>
            </w:pPr>
          </w:p>
        </w:tc>
        <w:tc>
          <w:tcPr>
            <w:tcW w:w="672" w:type="dxa"/>
            <w:noWrap w:val="0"/>
            <w:vAlign w:val="center"/>
          </w:tcPr>
          <w:p w14:paraId="660FDF83">
            <w:pPr>
              <w:spacing w:line="360" w:lineRule="auto"/>
              <w:jc w:val="center"/>
              <w:rPr>
                <w:color w:val="auto"/>
                <w:szCs w:val="21"/>
              </w:rPr>
            </w:pPr>
          </w:p>
        </w:tc>
        <w:tc>
          <w:tcPr>
            <w:tcW w:w="1022" w:type="dxa"/>
            <w:noWrap w:val="0"/>
            <w:vAlign w:val="center"/>
          </w:tcPr>
          <w:p w14:paraId="37C2C260">
            <w:pPr>
              <w:spacing w:line="360" w:lineRule="auto"/>
              <w:jc w:val="center"/>
              <w:rPr>
                <w:color w:val="auto"/>
                <w:szCs w:val="21"/>
              </w:rPr>
            </w:pPr>
          </w:p>
        </w:tc>
        <w:tc>
          <w:tcPr>
            <w:tcW w:w="709" w:type="dxa"/>
            <w:noWrap w:val="0"/>
            <w:vAlign w:val="center"/>
          </w:tcPr>
          <w:p w14:paraId="653080B1">
            <w:pPr>
              <w:spacing w:line="360" w:lineRule="auto"/>
              <w:jc w:val="center"/>
              <w:rPr>
                <w:color w:val="auto"/>
                <w:szCs w:val="21"/>
              </w:rPr>
            </w:pPr>
          </w:p>
        </w:tc>
        <w:tc>
          <w:tcPr>
            <w:tcW w:w="709" w:type="dxa"/>
            <w:noWrap w:val="0"/>
            <w:vAlign w:val="center"/>
          </w:tcPr>
          <w:p w14:paraId="10CB1240">
            <w:pPr>
              <w:spacing w:line="360" w:lineRule="auto"/>
              <w:jc w:val="center"/>
              <w:rPr>
                <w:color w:val="auto"/>
                <w:szCs w:val="21"/>
              </w:rPr>
            </w:pPr>
          </w:p>
        </w:tc>
        <w:tc>
          <w:tcPr>
            <w:tcW w:w="1176" w:type="dxa"/>
            <w:noWrap w:val="0"/>
            <w:vAlign w:val="center"/>
          </w:tcPr>
          <w:p w14:paraId="10BE76E3">
            <w:pPr>
              <w:spacing w:line="360" w:lineRule="auto"/>
              <w:jc w:val="center"/>
              <w:rPr>
                <w:color w:val="auto"/>
                <w:szCs w:val="21"/>
              </w:rPr>
            </w:pPr>
          </w:p>
        </w:tc>
        <w:tc>
          <w:tcPr>
            <w:tcW w:w="872" w:type="dxa"/>
            <w:noWrap w:val="0"/>
            <w:vAlign w:val="center"/>
          </w:tcPr>
          <w:p w14:paraId="0E1F9844">
            <w:pPr>
              <w:spacing w:line="360" w:lineRule="auto"/>
              <w:jc w:val="center"/>
              <w:rPr>
                <w:color w:val="auto"/>
                <w:szCs w:val="21"/>
              </w:rPr>
            </w:pPr>
          </w:p>
        </w:tc>
        <w:tc>
          <w:tcPr>
            <w:tcW w:w="872" w:type="dxa"/>
            <w:noWrap w:val="0"/>
            <w:vAlign w:val="center"/>
          </w:tcPr>
          <w:p w14:paraId="4BBA0A06">
            <w:pPr>
              <w:spacing w:line="360" w:lineRule="auto"/>
              <w:jc w:val="center"/>
              <w:rPr>
                <w:color w:val="auto"/>
                <w:szCs w:val="21"/>
              </w:rPr>
            </w:pPr>
          </w:p>
        </w:tc>
        <w:tc>
          <w:tcPr>
            <w:tcW w:w="765" w:type="dxa"/>
            <w:noWrap w:val="0"/>
            <w:vAlign w:val="center"/>
          </w:tcPr>
          <w:p w14:paraId="2CAB1DFB">
            <w:pPr>
              <w:spacing w:line="360" w:lineRule="auto"/>
              <w:jc w:val="center"/>
              <w:rPr>
                <w:color w:val="auto"/>
                <w:szCs w:val="21"/>
              </w:rPr>
            </w:pPr>
          </w:p>
        </w:tc>
      </w:tr>
      <w:tr w14:paraId="100F10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7869099A">
            <w:pPr>
              <w:spacing w:line="360" w:lineRule="auto"/>
              <w:jc w:val="center"/>
              <w:rPr>
                <w:color w:val="auto"/>
                <w:szCs w:val="21"/>
              </w:rPr>
            </w:pPr>
          </w:p>
        </w:tc>
        <w:tc>
          <w:tcPr>
            <w:tcW w:w="1064" w:type="dxa"/>
            <w:noWrap w:val="0"/>
            <w:vAlign w:val="center"/>
          </w:tcPr>
          <w:p w14:paraId="17006DA2">
            <w:pPr>
              <w:spacing w:line="360" w:lineRule="auto"/>
              <w:jc w:val="center"/>
              <w:rPr>
                <w:color w:val="auto"/>
                <w:szCs w:val="21"/>
              </w:rPr>
            </w:pPr>
          </w:p>
        </w:tc>
        <w:tc>
          <w:tcPr>
            <w:tcW w:w="672" w:type="dxa"/>
            <w:noWrap w:val="0"/>
            <w:vAlign w:val="center"/>
          </w:tcPr>
          <w:p w14:paraId="78CC0FE0">
            <w:pPr>
              <w:spacing w:line="360" w:lineRule="auto"/>
              <w:jc w:val="center"/>
              <w:rPr>
                <w:color w:val="auto"/>
                <w:szCs w:val="21"/>
              </w:rPr>
            </w:pPr>
          </w:p>
        </w:tc>
        <w:tc>
          <w:tcPr>
            <w:tcW w:w="1022" w:type="dxa"/>
            <w:noWrap w:val="0"/>
            <w:vAlign w:val="center"/>
          </w:tcPr>
          <w:p w14:paraId="4DC4257F">
            <w:pPr>
              <w:spacing w:line="360" w:lineRule="auto"/>
              <w:jc w:val="center"/>
              <w:rPr>
                <w:color w:val="auto"/>
                <w:szCs w:val="21"/>
              </w:rPr>
            </w:pPr>
          </w:p>
        </w:tc>
        <w:tc>
          <w:tcPr>
            <w:tcW w:w="709" w:type="dxa"/>
            <w:noWrap w:val="0"/>
            <w:vAlign w:val="center"/>
          </w:tcPr>
          <w:p w14:paraId="68904286">
            <w:pPr>
              <w:spacing w:line="360" w:lineRule="auto"/>
              <w:jc w:val="center"/>
              <w:rPr>
                <w:color w:val="auto"/>
                <w:szCs w:val="21"/>
              </w:rPr>
            </w:pPr>
          </w:p>
        </w:tc>
        <w:tc>
          <w:tcPr>
            <w:tcW w:w="709" w:type="dxa"/>
            <w:noWrap w:val="0"/>
            <w:vAlign w:val="center"/>
          </w:tcPr>
          <w:p w14:paraId="0F5A0CF3">
            <w:pPr>
              <w:spacing w:line="360" w:lineRule="auto"/>
              <w:jc w:val="center"/>
              <w:rPr>
                <w:color w:val="auto"/>
                <w:szCs w:val="21"/>
              </w:rPr>
            </w:pPr>
          </w:p>
        </w:tc>
        <w:tc>
          <w:tcPr>
            <w:tcW w:w="1176" w:type="dxa"/>
            <w:noWrap w:val="0"/>
            <w:vAlign w:val="center"/>
          </w:tcPr>
          <w:p w14:paraId="09EF5124">
            <w:pPr>
              <w:spacing w:line="360" w:lineRule="auto"/>
              <w:jc w:val="center"/>
              <w:rPr>
                <w:color w:val="auto"/>
                <w:szCs w:val="21"/>
              </w:rPr>
            </w:pPr>
          </w:p>
        </w:tc>
        <w:tc>
          <w:tcPr>
            <w:tcW w:w="872" w:type="dxa"/>
            <w:noWrap w:val="0"/>
            <w:vAlign w:val="center"/>
          </w:tcPr>
          <w:p w14:paraId="527AEBBD">
            <w:pPr>
              <w:spacing w:line="360" w:lineRule="auto"/>
              <w:jc w:val="center"/>
              <w:rPr>
                <w:color w:val="auto"/>
                <w:szCs w:val="21"/>
              </w:rPr>
            </w:pPr>
          </w:p>
        </w:tc>
        <w:tc>
          <w:tcPr>
            <w:tcW w:w="872" w:type="dxa"/>
            <w:noWrap w:val="0"/>
            <w:vAlign w:val="center"/>
          </w:tcPr>
          <w:p w14:paraId="6A95BB3E">
            <w:pPr>
              <w:spacing w:line="360" w:lineRule="auto"/>
              <w:jc w:val="center"/>
              <w:rPr>
                <w:color w:val="auto"/>
                <w:szCs w:val="21"/>
              </w:rPr>
            </w:pPr>
          </w:p>
        </w:tc>
        <w:tc>
          <w:tcPr>
            <w:tcW w:w="765" w:type="dxa"/>
            <w:noWrap w:val="0"/>
            <w:vAlign w:val="center"/>
          </w:tcPr>
          <w:p w14:paraId="3E056B6B">
            <w:pPr>
              <w:spacing w:line="360" w:lineRule="auto"/>
              <w:jc w:val="center"/>
              <w:rPr>
                <w:color w:val="auto"/>
                <w:szCs w:val="21"/>
              </w:rPr>
            </w:pPr>
          </w:p>
        </w:tc>
      </w:tr>
      <w:tr w14:paraId="00548B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5B02CCBF">
            <w:pPr>
              <w:spacing w:line="360" w:lineRule="auto"/>
              <w:jc w:val="center"/>
              <w:rPr>
                <w:color w:val="auto"/>
                <w:szCs w:val="21"/>
              </w:rPr>
            </w:pPr>
          </w:p>
        </w:tc>
        <w:tc>
          <w:tcPr>
            <w:tcW w:w="1064" w:type="dxa"/>
            <w:noWrap w:val="0"/>
            <w:vAlign w:val="center"/>
          </w:tcPr>
          <w:p w14:paraId="49297BA1">
            <w:pPr>
              <w:spacing w:line="360" w:lineRule="auto"/>
              <w:jc w:val="center"/>
              <w:rPr>
                <w:color w:val="auto"/>
                <w:szCs w:val="21"/>
              </w:rPr>
            </w:pPr>
          </w:p>
        </w:tc>
        <w:tc>
          <w:tcPr>
            <w:tcW w:w="672" w:type="dxa"/>
            <w:noWrap w:val="0"/>
            <w:vAlign w:val="center"/>
          </w:tcPr>
          <w:p w14:paraId="0071B7F8">
            <w:pPr>
              <w:spacing w:line="360" w:lineRule="auto"/>
              <w:jc w:val="center"/>
              <w:rPr>
                <w:color w:val="auto"/>
                <w:szCs w:val="21"/>
              </w:rPr>
            </w:pPr>
          </w:p>
        </w:tc>
        <w:tc>
          <w:tcPr>
            <w:tcW w:w="1022" w:type="dxa"/>
            <w:noWrap w:val="0"/>
            <w:vAlign w:val="center"/>
          </w:tcPr>
          <w:p w14:paraId="6845C79F">
            <w:pPr>
              <w:spacing w:line="360" w:lineRule="auto"/>
              <w:jc w:val="center"/>
              <w:rPr>
                <w:color w:val="auto"/>
                <w:szCs w:val="21"/>
              </w:rPr>
            </w:pPr>
          </w:p>
        </w:tc>
        <w:tc>
          <w:tcPr>
            <w:tcW w:w="709" w:type="dxa"/>
            <w:noWrap w:val="0"/>
            <w:vAlign w:val="center"/>
          </w:tcPr>
          <w:p w14:paraId="60495DAC">
            <w:pPr>
              <w:spacing w:line="360" w:lineRule="auto"/>
              <w:jc w:val="center"/>
              <w:rPr>
                <w:color w:val="auto"/>
                <w:szCs w:val="21"/>
              </w:rPr>
            </w:pPr>
          </w:p>
        </w:tc>
        <w:tc>
          <w:tcPr>
            <w:tcW w:w="709" w:type="dxa"/>
            <w:noWrap w:val="0"/>
            <w:vAlign w:val="center"/>
          </w:tcPr>
          <w:p w14:paraId="4F60AFA9">
            <w:pPr>
              <w:spacing w:line="360" w:lineRule="auto"/>
              <w:jc w:val="center"/>
              <w:rPr>
                <w:color w:val="auto"/>
                <w:szCs w:val="21"/>
              </w:rPr>
            </w:pPr>
          </w:p>
        </w:tc>
        <w:tc>
          <w:tcPr>
            <w:tcW w:w="1176" w:type="dxa"/>
            <w:noWrap w:val="0"/>
            <w:vAlign w:val="center"/>
          </w:tcPr>
          <w:p w14:paraId="0C5AA6D7">
            <w:pPr>
              <w:spacing w:line="360" w:lineRule="auto"/>
              <w:jc w:val="center"/>
              <w:rPr>
                <w:color w:val="auto"/>
                <w:szCs w:val="21"/>
              </w:rPr>
            </w:pPr>
          </w:p>
        </w:tc>
        <w:tc>
          <w:tcPr>
            <w:tcW w:w="872" w:type="dxa"/>
            <w:noWrap w:val="0"/>
            <w:vAlign w:val="center"/>
          </w:tcPr>
          <w:p w14:paraId="284D6373">
            <w:pPr>
              <w:spacing w:line="360" w:lineRule="auto"/>
              <w:jc w:val="center"/>
              <w:rPr>
                <w:color w:val="auto"/>
                <w:szCs w:val="21"/>
              </w:rPr>
            </w:pPr>
          </w:p>
        </w:tc>
        <w:tc>
          <w:tcPr>
            <w:tcW w:w="872" w:type="dxa"/>
            <w:noWrap w:val="0"/>
            <w:vAlign w:val="center"/>
          </w:tcPr>
          <w:p w14:paraId="26D0A4F8">
            <w:pPr>
              <w:spacing w:line="360" w:lineRule="auto"/>
              <w:jc w:val="center"/>
              <w:rPr>
                <w:color w:val="auto"/>
                <w:szCs w:val="21"/>
              </w:rPr>
            </w:pPr>
          </w:p>
        </w:tc>
        <w:tc>
          <w:tcPr>
            <w:tcW w:w="765" w:type="dxa"/>
            <w:noWrap w:val="0"/>
            <w:vAlign w:val="center"/>
          </w:tcPr>
          <w:p w14:paraId="49A5C8C4">
            <w:pPr>
              <w:spacing w:line="360" w:lineRule="auto"/>
              <w:jc w:val="center"/>
              <w:rPr>
                <w:color w:val="auto"/>
                <w:szCs w:val="21"/>
              </w:rPr>
            </w:pPr>
          </w:p>
        </w:tc>
      </w:tr>
      <w:tr w14:paraId="5D824F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013A24FC">
            <w:pPr>
              <w:spacing w:line="360" w:lineRule="auto"/>
              <w:jc w:val="center"/>
              <w:rPr>
                <w:color w:val="auto"/>
                <w:szCs w:val="21"/>
              </w:rPr>
            </w:pPr>
          </w:p>
        </w:tc>
        <w:tc>
          <w:tcPr>
            <w:tcW w:w="1064" w:type="dxa"/>
            <w:noWrap w:val="0"/>
            <w:vAlign w:val="center"/>
          </w:tcPr>
          <w:p w14:paraId="34FE6663">
            <w:pPr>
              <w:spacing w:line="360" w:lineRule="auto"/>
              <w:jc w:val="center"/>
              <w:rPr>
                <w:color w:val="auto"/>
                <w:szCs w:val="21"/>
              </w:rPr>
            </w:pPr>
          </w:p>
        </w:tc>
        <w:tc>
          <w:tcPr>
            <w:tcW w:w="672" w:type="dxa"/>
            <w:noWrap w:val="0"/>
            <w:vAlign w:val="center"/>
          </w:tcPr>
          <w:p w14:paraId="5FB2661A">
            <w:pPr>
              <w:spacing w:line="360" w:lineRule="auto"/>
              <w:jc w:val="center"/>
              <w:rPr>
                <w:color w:val="auto"/>
                <w:szCs w:val="21"/>
              </w:rPr>
            </w:pPr>
          </w:p>
        </w:tc>
        <w:tc>
          <w:tcPr>
            <w:tcW w:w="1022" w:type="dxa"/>
            <w:noWrap w:val="0"/>
            <w:vAlign w:val="center"/>
          </w:tcPr>
          <w:p w14:paraId="5FE5B675">
            <w:pPr>
              <w:spacing w:line="360" w:lineRule="auto"/>
              <w:jc w:val="center"/>
              <w:rPr>
                <w:color w:val="auto"/>
                <w:szCs w:val="21"/>
              </w:rPr>
            </w:pPr>
          </w:p>
        </w:tc>
        <w:tc>
          <w:tcPr>
            <w:tcW w:w="709" w:type="dxa"/>
            <w:noWrap w:val="0"/>
            <w:vAlign w:val="center"/>
          </w:tcPr>
          <w:p w14:paraId="0A9EE20C">
            <w:pPr>
              <w:spacing w:line="360" w:lineRule="auto"/>
              <w:jc w:val="center"/>
              <w:rPr>
                <w:color w:val="auto"/>
                <w:szCs w:val="21"/>
              </w:rPr>
            </w:pPr>
          </w:p>
        </w:tc>
        <w:tc>
          <w:tcPr>
            <w:tcW w:w="709" w:type="dxa"/>
            <w:noWrap w:val="0"/>
            <w:vAlign w:val="center"/>
          </w:tcPr>
          <w:p w14:paraId="4F7BB22E">
            <w:pPr>
              <w:spacing w:line="360" w:lineRule="auto"/>
              <w:jc w:val="center"/>
              <w:rPr>
                <w:color w:val="auto"/>
                <w:szCs w:val="21"/>
              </w:rPr>
            </w:pPr>
          </w:p>
        </w:tc>
        <w:tc>
          <w:tcPr>
            <w:tcW w:w="1176" w:type="dxa"/>
            <w:noWrap w:val="0"/>
            <w:vAlign w:val="center"/>
          </w:tcPr>
          <w:p w14:paraId="5883A791">
            <w:pPr>
              <w:spacing w:line="360" w:lineRule="auto"/>
              <w:jc w:val="center"/>
              <w:rPr>
                <w:color w:val="auto"/>
                <w:szCs w:val="21"/>
              </w:rPr>
            </w:pPr>
          </w:p>
        </w:tc>
        <w:tc>
          <w:tcPr>
            <w:tcW w:w="872" w:type="dxa"/>
            <w:noWrap w:val="0"/>
            <w:vAlign w:val="center"/>
          </w:tcPr>
          <w:p w14:paraId="575ECC88">
            <w:pPr>
              <w:spacing w:line="360" w:lineRule="auto"/>
              <w:jc w:val="center"/>
              <w:rPr>
                <w:color w:val="auto"/>
                <w:szCs w:val="21"/>
              </w:rPr>
            </w:pPr>
          </w:p>
        </w:tc>
        <w:tc>
          <w:tcPr>
            <w:tcW w:w="872" w:type="dxa"/>
            <w:noWrap w:val="0"/>
            <w:vAlign w:val="center"/>
          </w:tcPr>
          <w:p w14:paraId="3EC368AF">
            <w:pPr>
              <w:spacing w:line="360" w:lineRule="auto"/>
              <w:jc w:val="center"/>
              <w:rPr>
                <w:color w:val="auto"/>
                <w:szCs w:val="21"/>
              </w:rPr>
            </w:pPr>
          </w:p>
        </w:tc>
        <w:tc>
          <w:tcPr>
            <w:tcW w:w="765" w:type="dxa"/>
            <w:noWrap w:val="0"/>
            <w:vAlign w:val="center"/>
          </w:tcPr>
          <w:p w14:paraId="1B0672C1">
            <w:pPr>
              <w:spacing w:line="360" w:lineRule="auto"/>
              <w:jc w:val="center"/>
              <w:rPr>
                <w:color w:val="auto"/>
                <w:szCs w:val="21"/>
              </w:rPr>
            </w:pPr>
          </w:p>
        </w:tc>
      </w:tr>
      <w:tr w14:paraId="105334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0C6C7CA1">
            <w:pPr>
              <w:spacing w:line="360" w:lineRule="auto"/>
              <w:jc w:val="center"/>
              <w:rPr>
                <w:color w:val="auto"/>
                <w:szCs w:val="21"/>
              </w:rPr>
            </w:pPr>
          </w:p>
        </w:tc>
        <w:tc>
          <w:tcPr>
            <w:tcW w:w="1064" w:type="dxa"/>
            <w:noWrap w:val="0"/>
            <w:vAlign w:val="center"/>
          </w:tcPr>
          <w:p w14:paraId="4F84F82A">
            <w:pPr>
              <w:spacing w:line="360" w:lineRule="auto"/>
              <w:jc w:val="center"/>
              <w:rPr>
                <w:color w:val="auto"/>
                <w:szCs w:val="21"/>
              </w:rPr>
            </w:pPr>
          </w:p>
        </w:tc>
        <w:tc>
          <w:tcPr>
            <w:tcW w:w="672" w:type="dxa"/>
            <w:noWrap w:val="0"/>
            <w:vAlign w:val="center"/>
          </w:tcPr>
          <w:p w14:paraId="24DD3972">
            <w:pPr>
              <w:spacing w:line="360" w:lineRule="auto"/>
              <w:jc w:val="center"/>
              <w:rPr>
                <w:color w:val="auto"/>
                <w:szCs w:val="21"/>
              </w:rPr>
            </w:pPr>
          </w:p>
        </w:tc>
        <w:tc>
          <w:tcPr>
            <w:tcW w:w="1022" w:type="dxa"/>
            <w:noWrap w:val="0"/>
            <w:vAlign w:val="center"/>
          </w:tcPr>
          <w:p w14:paraId="5DC1F0D1">
            <w:pPr>
              <w:spacing w:line="360" w:lineRule="auto"/>
              <w:jc w:val="center"/>
              <w:rPr>
                <w:color w:val="auto"/>
                <w:szCs w:val="21"/>
              </w:rPr>
            </w:pPr>
          </w:p>
        </w:tc>
        <w:tc>
          <w:tcPr>
            <w:tcW w:w="709" w:type="dxa"/>
            <w:noWrap w:val="0"/>
            <w:vAlign w:val="center"/>
          </w:tcPr>
          <w:p w14:paraId="52B21A49">
            <w:pPr>
              <w:spacing w:line="360" w:lineRule="auto"/>
              <w:jc w:val="center"/>
              <w:rPr>
                <w:color w:val="auto"/>
                <w:szCs w:val="21"/>
              </w:rPr>
            </w:pPr>
          </w:p>
        </w:tc>
        <w:tc>
          <w:tcPr>
            <w:tcW w:w="709" w:type="dxa"/>
            <w:noWrap w:val="0"/>
            <w:vAlign w:val="center"/>
          </w:tcPr>
          <w:p w14:paraId="28E35AF0">
            <w:pPr>
              <w:spacing w:line="360" w:lineRule="auto"/>
              <w:jc w:val="center"/>
              <w:rPr>
                <w:color w:val="auto"/>
                <w:szCs w:val="21"/>
              </w:rPr>
            </w:pPr>
          </w:p>
        </w:tc>
        <w:tc>
          <w:tcPr>
            <w:tcW w:w="1176" w:type="dxa"/>
            <w:noWrap w:val="0"/>
            <w:vAlign w:val="center"/>
          </w:tcPr>
          <w:p w14:paraId="4285DAF4">
            <w:pPr>
              <w:spacing w:line="360" w:lineRule="auto"/>
              <w:jc w:val="center"/>
              <w:rPr>
                <w:color w:val="auto"/>
                <w:szCs w:val="21"/>
              </w:rPr>
            </w:pPr>
          </w:p>
        </w:tc>
        <w:tc>
          <w:tcPr>
            <w:tcW w:w="872" w:type="dxa"/>
            <w:noWrap w:val="0"/>
            <w:vAlign w:val="center"/>
          </w:tcPr>
          <w:p w14:paraId="6C42A5BA">
            <w:pPr>
              <w:spacing w:line="360" w:lineRule="auto"/>
              <w:jc w:val="center"/>
              <w:rPr>
                <w:color w:val="auto"/>
                <w:szCs w:val="21"/>
              </w:rPr>
            </w:pPr>
          </w:p>
        </w:tc>
        <w:tc>
          <w:tcPr>
            <w:tcW w:w="872" w:type="dxa"/>
            <w:noWrap w:val="0"/>
            <w:vAlign w:val="center"/>
          </w:tcPr>
          <w:p w14:paraId="554FBEA5">
            <w:pPr>
              <w:spacing w:line="360" w:lineRule="auto"/>
              <w:jc w:val="center"/>
              <w:rPr>
                <w:color w:val="auto"/>
                <w:szCs w:val="21"/>
              </w:rPr>
            </w:pPr>
          </w:p>
        </w:tc>
        <w:tc>
          <w:tcPr>
            <w:tcW w:w="765" w:type="dxa"/>
            <w:noWrap w:val="0"/>
            <w:vAlign w:val="center"/>
          </w:tcPr>
          <w:p w14:paraId="245D5756">
            <w:pPr>
              <w:spacing w:line="360" w:lineRule="auto"/>
              <w:jc w:val="center"/>
              <w:rPr>
                <w:color w:val="auto"/>
                <w:szCs w:val="21"/>
              </w:rPr>
            </w:pPr>
          </w:p>
        </w:tc>
      </w:tr>
      <w:tr w14:paraId="581774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410C4CB6">
            <w:pPr>
              <w:spacing w:line="360" w:lineRule="auto"/>
              <w:jc w:val="center"/>
              <w:rPr>
                <w:color w:val="auto"/>
                <w:szCs w:val="21"/>
              </w:rPr>
            </w:pPr>
          </w:p>
        </w:tc>
        <w:tc>
          <w:tcPr>
            <w:tcW w:w="1064" w:type="dxa"/>
            <w:noWrap w:val="0"/>
            <w:vAlign w:val="center"/>
          </w:tcPr>
          <w:p w14:paraId="28F2145D">
            <w:pPr>
              <w:spacing w:line="360" w:lineRule="auto"/>
              <w:jc w:val="center"/>
              <w:rPr>
                <w:color w:val="auto"/>
                <w:szCs w:val="21"/>
              </w:rPr>
            </w:pPr>
          </w:p>
        </w:tc>
        <w:tc>
          <w:tcPr>
            <w:tcW w:w="672" w:type="dxa"/>
            <w:noWrap w:val="0"/>
            <w:vAlign w:val="center"/>
          </w:tcPr>
          <w:p w14:paraId="70C74F22">
            <w:pPr>
              <w:spacing w:line="360" w:lineRule="auto"/>
              <w:jc w:val="center"/>
              <w:rPr>
                <w:color w:val="auto"/>
                <w:szCs w:val="21"/>
              </w:rPr>
            </w:pPr>
          </w:p>
        </w:tc>
        <w:tc>
          <w:tcPr>
            <w:tcW w:w="1022" w:type="dxa"/>
            <w:noWrap w:val="0"/>
            <w:vAlign w:val="center"/>
          </w:tcPr>
          <w:p w14:paraId="151938F7">
            <w:pPr>
              <w:spacing w:line="360" w:lineRule="auto"/>
              <w:jc w:val="center"/>
              <w:rPr>
                <w:color w:val="auto"/>
                <w:szCs w:val="21"/>
              </w:rPr>
            </w:pPr>
          </w:p>
        </w:tc>
        <w:tc>
          <w:tcPr>
            <w:tcW w:w="709" w:type="dxa"/>
            <w:noWrap w:val="0"/>
            <w:vAlign w:val="center"/>
          </w:tcPr>
          <w:p w14:paraId="12174196">
            <w:pPr>
              <w:spacing w:line="360" w:lineRule="auto"/>
              <w:jc w:val="center"/>
              <w:rPr>
                <w:color w:val="auto"/>
                <w:szCs w:val="21"/>
              </w:rPr>
            </w:pPr>
          </w:p>
        </w:tc>
        <w:tc>
          <w:tcPr>
            <w:tcW w:w="709" w:type="dxa"/>
            <w:noWrap w:val="0"/>
            <w:vAlign w:val="center"/>
          </w:tcPr>
          <w:p w14:paraId="1B859276">
            <w:pPr>
              <w:spacing w:line="360" w:lineRule="auto"/>
              <w:jc w:val="center"/>
              <w:rPr>
                <w:color w:val="auto"/>
                <w:szCs w:val="21"/>
              </w:rPr>
            </w:pPr>
          </w:p>
        </w:tc>
        <w:tc>
          <w:tcPr>
            <w:tcW w:w="1176" w:type="dxa"/>
            <w:noWrap w:val="0"/>
            <w:vAlign w:val="center"/>
          </w:tcPr>
          <w:p w14:paraId="6AA07536">
            <w:pPr>
              <w:spacing w:line="360" w:lineRule="auto"/>
              <w:jc w:val="center"/>
              <w:rPr>
                <w:color w:val="auto"/>
                <w:szCs w:val="21"/>
              </w:rPr>
            </w:pPr>
          </w:p>
        </w:tc>
        <w:tc>
          <w:tcPr>
            <w:tcW w:w="872" w:type="dxa"/>
            <w:noWrap w:val="0"/>
            <w:vAlign w:val="center"/>
          </w:tcPr>
          <w:p w14:paraId="013DF8FE">
            <w:pPr>
              <w:spacing w:line="360" w:lineRule="auto"/>
              <w:jc w:val="center"/>
              <w:rPr>
                <w:color w:val="auto"/>
                <w:szCs w:val="21"/>
              </w:rPr>
            </w:pPr>
          </w:p>
        </w:tc>
        <w:tc>
          <w:tcPr>
            <w:tcW w:w="872" w:type="dxa"/>
            <w:noWrap w:val="0"/>
            <w:vAlign w:val="center"/>
          </w:tcPr>
          <w:p w14:paraId="129173BD">
            <w:pPr>
              <w:spacing w:line="360" w:lineRule="auto"/>
              <w:jc w:val="center"/>
              <w:rPr>
                <w:color w:val="auto"/>
                <w:szCs w:val="21"/>
              </w:rPr>
            </w:pPr>
          </w:p>
        </w:tc>
        <w:tc>
          <w:tcPr>
            <w:tcW w:w="765" w:type="dxa"/>
            <w:noWrap w:val="0"/>
            <w:vAlign w:val="center"/>
          </w:tcPr>
          <w:p w14:paraId="51A1ECFA">
            <w:pPr>
              <w:spacing w:line="360" w:lineRule="auto"/>
              <w:jc w:val="center"/>
              <w:rPr>
                <w:color w:val="auto"/>
                <w:szCs w:val="21"/>
              </w:rPr>
            </w:pPr>
          </w:p>
        </w:tc>
      </w:tr>
      <w:tr w14:paraId="03C2D1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0AE872C4">
            <w:pPr>
              <w:spacing w:line="360" w:lineRule="auto"/>
              <w:jc w:val="center"/>
              <w:rPr>
                <w:color w:val="auto"/>
                <w:szCs w:val="21"/>
              </w:rPr>
            </w:pPr>
          </w:p>
        </w:tc>
        <w:tc>
          <w:tcPr>
            <w:tcW w:w="1064" w:type="dxa"/>
            <w:noWrap w:val="0"/>
            <w:vAlign w:val="center"/>
          </w:tcPr>
          <w:p w14:paraId="0760496B">
            <w:pPr>
              <w:spacing w:line="360" w:lineRule="auto"/>
              <w:jc w:val="center"/>
              <w:rPr>
                <w:color w:val="auto"/>
                <w:szCs w:val="21"/>
              </w:rPr>
            </w:pPr>
          </w:p>
        </w:tc>
        <w:tc>
          <w:tcPr>
            <w:tcW w:w="672" w:type="dxa"/>
            <w:noWrap w:val="0"/>
            <w:vAlign w:val="center"/>
          </w:tcPr>
          <w:p w14:paraId="278C6CF5">
            <w:pPr>
              <w:spacing w:line="360" w:lineRule="auto"/>
              <w:jc w:val="center"/>
              <w:rPr>
                <w:color w:val="auto"/>
                <w:szCs w:val="21"/>
              </w:rPr>
            </w:pPr>
          </w:p>
        </w:tc>
        <w:tc>
          <w:tcPr>
            <w:tcW w:w="1022" w:type="dxa"/>
            <w:noWrap w:val="0"/>
            <w:vAlign w:val="center"/>
          </w:tcPr>
          <w:p w14:paraId="69FD96D1">
            <w:pPr>
              <w:spacing w:line="360" w:lineRule="auto"/>
              <w:jc w:val="center"/>
              <w:rPr>
                <w:color w:val="auto"/>
                <w:szCs w:val="21"/>
              </w:rPr>
            </w:pPr>
          </w:p>
        </w:tc>
        <w:tc>
          <w:tcPr>
            <w:tcW w:w="709" w:type="dxa"/>
            <w:noWrap w:val="0"/>
            <w:vAlign w:val="center"/>
          </w:tcPr>
          <w:p w14:paraId="32899A16">
            <w:pPr>
              <w:spacing w:line="360" w:lineRule="auto"/>
              <w:jc w:val="center"/>
              <w:rPr>
                <w:color w:val="auto"/>
                <w:szCs w:val="21"/>
              </w:rPr>
            </w:pPr>
          </w:p>
        </w:tc>
        <w:tc>
          <w:tcPr>
            <w:tcW w:w="709" w:type="dxa"/>
            <w:noWrap w:val="0"/>
            <w:vAlign w:val="center"/>
          </w:tcPr>
          <w:p w14:paraId="7D55D18C">
            <w:pPr>
              <w:spacing w:line="360" w:lineRule="auto"/>
              <w:jc w:val="center"/>
              <w:rPr>
                <w:color w:val="auto"/>
                <w:szCs w:val="21"/>
              </w:rPr>
            </w:pPr>
          </w:p>
        </w:tc>
        <w:tc>
          <w:tcPr>
            <w:tcW w:w="1176" w:type="dxa"/>
            <w:noWrap w:val="0"/>
            <w:vAlign w:val="center"/>
          </w:tcPr>
          <w:p w14:paraId="4B97BE4C">
            <w:pPr>
              <w:spacing w:line="360" w:lineRule="auto"/>
              <w:jc w:val="center"/>
              <w:rPr>
                <w:color w:val="auto"/>
                <w:szCs w:val="21"/>
              </w:rPr>
            </w:pPr>
          </w:p>
        </w:tc>
        <w:tc>
          <w:tcPr>
            <w:tcW w:w="872" w:type="dxa"/>
            <w:noWrap w:val="0"/>
            <w:vAlign w:val="center"/>
          </w:tcPr>
          <w:p w14:paraId="2A97547B">
            <w:pPr>
              <w:spacing w:line="360" w:lineRule="auto"/>
              <w:jc w:val="center"/>
              <w:rPr>
                <w:color w:val="auto"/>
                <w:szCs w:val="21"/>
              </w:rPr>
            </w:pPr>
          </w:p>
        </w:tc>
        <w:tc>
          <w:tcPr>
            <w:tcW w:w="872" w:type="dxa"/>
            <w:noWrap w:val="0"/>
            <w:vAlign w:val="center"/>
          </w:tcPr>
          <w:p w14:paraId="549BEA40">
            <w:pPr>
              <w:spacing w:line="360" w:lineRule="auto"/>
              <w:jc w:val="center"/>
              <w:rPr>
                <w:color w:val="auto"/>
                <w:szCs w:val="21"/>
              </w:rPr>
            </w:pPr>
          </w:p>
        </w:tc>
        <w:tc>
          <w:tcPr>
            <w:tcW w:w="765" w:type="dxa"/>
            <w:noWrap w:val="0"/>
            <w:vAlign w:val="center"/>
          </w:tcPr>
          <w:p w14:paraId="69F880D3">
            <w:pPr>
              <w:spacing w:line="360" w:lineRule="auto"/>
              <w:jc w:val="center"/>
              <w:rPr>
                <w:color w:val="auto"/>
                <w:szCs w:val="21"/>
              </w:rPr>
            </w:pPr>
          </w:p>
        </w:tc>
      </w:tr>
      <w:tr w14:paraId="1A7B0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7484B214">
            <w:pPr>
              <w:spacing w:line="360" w:lineRule="auto"/>
              <w:jc w:val="center"/>
              <w:rPr>
                <w:color w:val="auto"/>
                <w:szCs w:val="21"/>
              </w:rPr>
            </w:pPr>
          </w:p>
        </w:tc>
        <w:tc>
          <w:tcPr>
            <w:tcW w:w="1064" w:type="dxa"/>
            <w:noWrap w:val="0"/>
            <w:vAlign w:val="center"/>
          </w:tcPr>
          <w:p w14:paraId="0DA04E04">
            <w:pPr>
              <w:spacing w:line="360" w:lineRule="auto"/>
              <w:jc w:val="center"/>
              <w:rPr>
                <w:color w:val="auto"/>
                <w:szCs w:val="21"/>
              </w:rPr>
            </w:pPr>
          </w:p>
        </w:tc>
        <w:tc>
          <w:tcPr>
            <w:tcW w:w="672" w:type="dxa"/>
            <w:noWrap w:val="0"/>
            <w:vAlign w:val="center"/>
          </w:tcPr>
          <w:p w14:paraId="2313FBC7">
            <w:pPr>
              <w:spacing w:line="360" w:lineRule="auto"/>
              <w:jc w:val="center"/>
              <w:rPr>
                <w:color w:val="auto"/>
                <w:szCs w:val="21"/>
              </w:rPr>
            </w:pPr>
          </w:p>
        </w:tc>
        <w:tc>
          <w:tcPr>
            <w:tcW w:w="1022" w:type="dxa"/>
            <w:noWrap w:val="0"/>
            <w:vAlign w:val="center"/>
          </w:tcPr>
          <w:p w14:paraId="26011C6F">
            <w:pPr>
              <w:spacing w:line="360" w:lineRule="auto"/>
              <w:jc w:val="center"/>
              <w:rPr>
                <w:color w:val="auto"/>
                <w:szCs w:val="21"/>
              </w:rPr>
            </w:pPr>
          </w:p>
        </w:tc>
        <w:tc>
          <w:tcPr>
            <w:tcW w:w="709" w:type="dxa"/>
            <w:noWrap w:val="0"/>
            <w:vAlign w:val="center"/>
          </w:tcPr>
          <w:p w14:paraId="150AE6EA">
            <w:pPr>
              <w:spacing w:line="360" w:lineRule="auto"/>
              <w:jc w:val="center"/>
              <w:rPr>
                <w:color w:val="auto"/>
                <w:szCs w:val="21"/>
              </w:rPr>
            </w:pPr>
          </w:p>
        </w:tc>
        <w:tc>
          <w:tcPr>
            <w:tcW w:w="709" w:type="dxa"/>
            <w:noWrap w:val="0"/>
            <w:vAlign w:val="center"/>
          </w:tcPr>
          <w:p w14:paraId="63FA4B79">
            <w:pPr>
              <w:spacing w:line="360" w:lineRule="auto"/>
              <w:jc w:val="center"/>
              <w:rPr>
                <w:color w:val="auto"/>
                <w:szCs w:val="21"/>
              </w:rPr>
            </w:pPr>
          </w:p>
        </w:tc>
        <w:tc>
          <w:tcPr>
            <w:tcW w:w="1176" w:type="dxa"/>
            <w:noWrap w:val="0"/>
            <w:vAlign w:val="center"/>
          </w:tcPr>
          <w:p w14:paraId="20CE6D34">
            <w:pPr>
              <w:spacing w:line="360" w:lineRule="auto"/>
              <w:jc w:val="center"/>
              <w:rPr>
                <w:color w:val="auto"/>
                <w:szCs w:val="21"/>
              </w:rPr>
            </w:pPr>
          </w:p>
        </w:tc>
        <w:tc>
          <w:tcPr>
            <w:tcW w:w="872" w:type="dxa"/>
            <w:noWrap w:val="0"/>
            <w:vAlign w:val="center"/>
          </w:tcPr>
          <w:p w14:paraId="312A97B8">
            <w:pPr>
              <w:spacing w:line="360" w:lineRule="auto"/>
              <w:jc w:val="center"/>
              <w:rPr>
                <w:color w:val="auto"/>
                <w:szCs w:val="21"/>
              </w:rPr>
            </w:pPr>
          </w:p>
        </w:tc>
        <w:tc>
          <w:tcPr>
            <w:tcW w:w="872" w:type="dxa"/>
            <w:noWrap w:val="0"/>
            <w:vAlign w:val="center"/>
          </w:tcPr>
          <w:p w14:paraId="1A484147">
            <w:pPr>
              <w:spacing w:line="360" w:lineRule="auto"/>
              <w:jc w:val="center"/>
              <w:rPr>
                <w:color w:val="auto"/>
                <w:szCs w:val="21"/>
              </w:rPr>
            </w:pPr>
          </w:p>
        </w:tc>
        <w:tc>
          <w:tcPr>
            <w:tcW w:w="765" w:type="dxa"/>
            <w:noWrap w:val="0"/>
            <w:vAlign w:val="center"/>
          </w:tcPr>
          <w:p w14:paraId="103E539B">
            <w:pPr>
              <w:spacing w:line="360" w:lineRule="auto"/>
              <w:jc w:val="center"/>
              <w:rPr>
                <w:color w:val="auto"/>
                <w:szCs w:val="21"/>
              </w:rPr>
            </w:pPr>
          </w:p>
        </w:tc>
      </w:tr>
      <w:tr w14:paraId="3585E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3AEC351F">
            <w:pPr>
              <w:spacing w:line="360" w:lineRule="auto"/>
              <w:jc w:val="center"/>
              <w:rPr>
                <w:color w:val="auto"/>
                <w:szCs w:val="21"/>
              </w:rPr>
            </w:pPr>
          </w:p>
        </w:tc>
        <w:tc>
          <w:tcPr>
            <w:tcW w:w="1064" w:type="dxa"/>
            <w:noWrap w:val="0"/>
            <w:vAlign w:val="center"/>
          </w:tcPr>
          <w:p w14:paraId="22317C2F">
            <w:pPr>
              <w:spacing w:line="360" w:lineRule="auto"/>
              <w:jc w:val="center"/>
              <w:rPr>
                <w:color w:val="auto"/>
                <w:szCs w:val="21"/>
              </w:rPr>
            </w:pPr>
          </w:p>
        </w:tc>
        <w:tc>
          <w:tcPr>
            <w:tcW w:w="672" w:type="dxa"/>
            <w:noWrap w:val="0"/>
            <w:vAlign w:val="center"/>
          </w:tcPr>
          <w:p w14:paraId="45474F6B">
            <w:pPr>
              <w:spacing w:line="360" w:lineRule="auto"/>
              <w:jc w:val="center"/>
              <w:rPr>
                <w:color w:val="auto"/>
                <w:szCs w:val="21"/>
              </w:rPr>
            </w:pPr>
          </w:p>
        </w:tc>
        <w:tc>
          <w:tcPr>
            <w:tcW w:w="1022" w:type="dxa"/>
            <w:noWrap w:val="0"/>
            <w:vAlign w:val="center"/>
          </w:tcPr>
          <w:p w14:paraId="45E46DE4">
            <w:pPr>
              <w:spacing w:line="360" w:lineRule="auto"/>
              <w:jc w:val="center"/>
              <w:rPr>
                <w:color w:val="auto"/>
                <w:szCs w:val="21"/>
              </w:rPr>
            </w:pPr>
          </w:p>
        </w:tc>
        <w:tc>
          <w:tcPr>
            <w:tcW w:w="709" w:type="dxa"/>
            <w:noWrap w:val="0"/>
            <w:vAlign w:val="center"/>
          </w:tcPr>
          <w:p w14:paraId="716C5258">
            <w:pPr>
              <w:spacing w:line="360" w:lineRule="auto"/>
              <w:jc w:val="center"/>
              <w:rPr>
                <w:color w:val="auto"/>
                <w:szCs w:val="21"/>
              </w:rPr>
            </w:pPr>
          </w:p>
        </w:tc>
        <w:tc>
          <w:tcPr>
            <w:tcW w:w="709" w:type="dxa"/>
            <w:noWrap w:val="0"/>
            <w:vAlign w:val="center"/>
          </w:tcPr>
          <w:p w14:paraId="574DA7E3">
            <w:pPr>
              <w:spacing w:line="360" w:lineRule="auto"/>
              <w:jc w:val="center"/>
              <w:rPr>
                <w:color w:val="auto"/>
                <w:szCs w:val="21"/>
              </w:rPr>
            </w:pPr>
          </w:p>
        </w:tc>
        <w:tc>
          <w:tcPr>
            <w:tcW w:w="1176" w:type="dxa"/>
            <w:noWrap w:val="0"/>
            <w:vAlign w:val="center"/>
          </w:tcPr>
          <w:p w14:paraId="1A30D89E">
            <w:pPr>
              <w:spacing w:line="360" w:lineRule="auto"/>
              <w:jc w:val="center"/>
              <w:rPr>
                <w:color w:val="auto"/>
                <w:szCs w:val="21"/>
              </w:rPr>
            </w:pPr>
          </w:p>
        </w:tc>
        <w:tc>
          <w:tcPr>
            <w:tcW w:w="872" w:type="dxa"/>
            <w:noWrap w:val="0"/>
            <w:vAlign w:val="center"/>
          </w:tcPr>
          <w:p w14:paraId="30D57118">
            <w:pPr>
              <w:spacing w:line="360" w:lineRule="auto"/>
              <w:jc w:val="center"/>
              <w:rPr>
                <w:color w:val="auto"/>
                <w:szCs w:val="21"/>
              </w:rPr>
            </w:pPr>
          </w:p>
        </w:tc>
        <w:tc>
          <w:tcPr>
            <w:tcW w:w="872" w:type="dxa"/>
            <w:noWrap w:val="0"/>
            <w:vAlign w:val="center"/>
          </w:tcPr>
          <w:p w14:paraId="58CA294F">
            <w:pPr>
              <w:spacing w:line="360" w:lineRule="auto"/>
              <w:jc w:val="center"/>
              <w:rPr>
                <w:color w:val="auto"/>
                <w:szCs w:val="21"/>
              </w:rPr>
            </w:pPr>
          </w:p>
        </w:tc>
        <w:tc>
          <w:tcPr>
            <w:tcW w:w="765" w:type="dxa"/>
            <w:noWrap w:val="0"/>
            <w:vAlign w:val="center"/>
          </w:tcPr>
          <w:p w14:paraId="73194003">
            <w:pPr>
              <w:spacing w:line="360" w:lineRule="auto"/>
              <w:jc w:val="center"/>
              <w:rPr>
                <w:color w:val="auto"/>
                <w:szCs w:val="21"/>
              </w:rPr>
            </w:pPr>
          </w:p>
        </w:tc>
      </w:tr>
      <w:tr w14:paraId="3E22DB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48F7561A">
            <w:pPr>
              <w:spacing w:line="360" w:lineRule="auto"/>
              <w:jc w:val="center"/>
              <w:rPr>
                <w:color w:val="auto"/>
                <w:szCs w:val="21"/>
              </w:rPr>
            </w:pPr>
          </w:p>
        </w:tc>
        <w:tc>
          <w:tcPr>
            <w:tcW w:w="1064" w:type="dxa"/>
            <w:noWrap w:val="0"/>
            <w:vAlign w:val="center"/>
          </w:tcPr>
          <w:p w14:paraId="58310728">
            <w:pPr>
              <w:spacing w:line="360" w:lineRule="auto"/>
              <w:jc w:val="center"/>
              <w:rPr>
                <w:color w:val="auto"/>
                <w:szCs w:val="21"/>
              </w:rPr>
            </w:pPr>
          </w:p>
        </w:tc>
        <w:tc>
          <w:tcPr>
            <w:tcW w:w="672" w:type="dxa"/>
            <w:noWrap w:val="0"/>
            <w:vAlign w:val="center"/>
          </w:tcPr>
          <w:p w14:paraId="4C79FA20">
            <w:pPr>
              <w:spacing w:line="360" w:lineRule="auto"/>
              <w:jc w:val="center"/>
              <w:rPr>
                <w:color w:val="auto"/>
                <w:szCs w:val="21"/>
              </w:rPr>
            </w:pPr>
          </w:p>
        </w:tc>
        <w:tc>
          <w:tcPr>
            <w:tcW w:w="1022" w:type="dxa"/>
            <w:noWrap w:val="0"/>
            <w:vAlign w:val="center"/>
          </w:tcPr>
          <w:p w14:paraId="53D718F9">
            <w:pPr>
              <w:spacing w:line="360" w:lineRule="auto"/>
              <w:jc w:val="center"/>
              <w:rPr>
                <w:color w:val="auto"/>
                <w:szCs w:val="21"/>
              </w:rPr>
            </w:pPr>
          </w:p>
        </w:tc>
        <w:tc>
          <w:tcPr>
            <w:tcW w:w="709" w:type="dxa"/>
            <w:noWrap w:val="0"/>
            <w:vAlign w:val="center"/>
          </w:tcPr>
          <w:p w14:paraId="468DB437">
            <w:pPr>
              <w:spacing w:line="360" w:lineRule="auto"/>
              <w:jc w:val="center"/>
              <w:rPr>
                <w:color w:val="auto"/>
                <w:szCs w:val="21"/>
              </w:rPr>
            </w:pPr>
          </w:p>
        </w:tc>
        <w:tc>
          <w:tcPr>
            <w:tcW w:w="709" w:type="dxa"/>
            <w:noWrap w:val="0"/>
            <w:vAlign w:val="center"/>
          </w:tcPr>
          <w:p w14:paraId="13EE41F5">
            <w:pPr>
              <w:spacing w:line="360" w:lineRule="auto"/>
              <w:jc w:val="center"/>
              <w:rPr>
                <w:color w:val="auto"/>
                <w:szCs w:val="21"/>
              </w:rPr>
            </w:pPr>
          </w:p>
        </w:tc>
        <w:tc>
          <w:tcPr>
            <w:tcW w:w="1176" w:type="dxa"/>
            <w:noWrap w:val="0"/>
            <w:vAlign w:val="center"/>
          </w:tcPr>
          <w:p w14:paraId="60079219">
            <w:pPr>
              <w:spacing w:line="360" w:lineRule="auto"/>
              <w:jc w:val="center"/>
              <w:rPr>
                <w:color w:val="auto"/>
                <w:szCs w:val="21"/>
              </w:rPr>
            </w:pPr>
          </w:p>
        </w:tc>
        <w:tc>
          <w:tcPr>
            <w:tcW w:w="872" w:type="dxa"/>
            <w:noWrap w:val="0"/>
            <w:vAlign w:val="center"/>
          </w:tcPr>
          <w:p w14:paraId="5017E587">
            <w:pPr>
              <w:spacing w:line="360" w:lineRule="auto"/>
              <w:jc w:val="center"/>
              <w:rPr>
                <w:color w:val="auto"/>
                <w:szCs w:val="21"/>
              </w:rPr>
            </w:pPr>
          </w:p>
        </w:tc>
        <w:tc>
          <w:tcPr>
            <w:tcW w:w="872" w:type="dxa"/>
            <w:noWrap w:val="0"/>
            <w:vAlign w:val="center"/>
          </w:tcPr>
          <w:p w14:paraId="0B30BCB4">
            <w:pPr>
              <w:spacing w:line="360" w:lineRule="auto"/>
              <w:jc w:val="center"/>
              <w:rPr>
                <w:color w:val="auto"/>
                <w:szCs w:val="21"/>
              </w:rPr>
            </w:pPr>
          </w:p>
        </w:tc>
        <w:tc>
          <w:tcPr>
            <w:tcW w:w="765" w:type="dxa"/>
            <w:noWrap w:val="0"/>
            <w:vAlign w:val="center"/>
          </w:tcPr>
          <w:p w14:paraId="1388F5BF">
            <w:pPr>
              <w:spacing w:line="360" w:lineRule="auto"/>
              <w:jc w:val="center"/>
              <w:rPr>
                <w:color w:val="auto"/>
                <w:szCs w:val="21"/>
              </w:rPr>
            </w:pPr>
          </w:p>
        </w:tc>
      </w:tr>
      <w:tr w14:paraId="1C71BF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06DDCA41">
            <w:pPr>
              <w:spacing w:line="360" w:lineRule="auto"/>
              <w:jc w:val="center"/>
              <w:rPr>
                <w:color w:val="auto"/>
                <w:szCs w:val="21"/>
              </w:rPr>
            </w:pPr>
          </w:p>
        </w:tc>
        <w:tc>
          <w:tcPr>
            <w:tcW w:w="1064" w:type="dxa"/>
            <w:noWrap w:val="0"/>
            <w:vAlign w:val="center"/>
          </w:tcPr>
          <w:p w14:paraId="79B2EDBC">
            <w:pPr>
              <w:spacing w:line="360" w:lineRule="auto"/>
              <w:jc w:val="center"/>
              <w:rPr>
                <w:color w:val="auto"/>
                <w:szCs w:val="21"/>
              </w:rPr>
            </w:pPr>
          </w:p>
        </w:tc>
        <w:tc>
          <w:tcPr>
            <w:tcW w:w="672" w:type="dxa"/>
            <w:noWrap w:val="0"/>
            <w:vAlign w:val="center"/>
          </w:tcPr>
          <w:p w14:paraId="13AE26D4">
            <w:pPr>
              <w:spacing w:line="360" w:lineRule="auto"/>
              <w:jc w:val="center"/>
              <w:rPr>
                <w:color w:val="auto"/>
                <w:szCs w:val="21"/>
              </w:rPr>
            </w:pPr>
          </w:p>
        </w:tc>
        <w:tc>
          <w:tcPr>
            <w:tcW w:w="1022" w:type="dxa"/>
            <w:noWrap w:val="0"/>
            <w:vAlign w:val="center"/>
          </w:tcPr>
          <w:p w14:paraId="75D55A60">
            <w:pPr>
              <w:spacing w:line="360" w:lineRule="auto"/>
              <w:jc w:val="center"/>
              <w:rPr>
                <w:color w:val="auto"/>
                <w:szCs w:val="21"/>
              </w:rPr>
            </w:pPr>
          </w:p>
        </w:tc>
        <w:tc>
          <w:tcPr>
            <w:tcW w:w="709" w:type="dxa"/>
            <w:noWrap w:val="0"/>
            <w:vAlign w:val="center"/>
          </w:tcPr>
          <w:p w14:paraId="37DC2881">
            <w:pPr>
              <w:spacing w:line="360" w:lineRule="auto"/>
              <w:jc w:val="center"/>
              <w:rPr>
                <w:color w:val="auto"/>
                <w:szCs w:val="21"/>
              </w:rPr>
            </w:pPr>
          </w:p>
        </w:tc>
        <w:tc>
          <w:tcPr>
            <w:tcW w:w="709" w:type="dxa"/>
            <w:noWrap w:val="0"/>
            <w:vAlign w:val="center"/>
          </w:tcPr>
          <w:p w14:paraId="04BD5BCE">
            <w:pPr>
              <w:spacing w:line="360" w:lineRule="auto"/>
              <w:jc w:val="center"/>
              <w:rPr>
                <w:color w:val="auto"/>
                <w:szCs w:val="21"/>
              </w:rPr>
            </w:pPr>
          </w:p>
        </w:tc>
        <w:tc>
          <w:tcPr>
            <w:tcW w:w="1176" w:type="dxa"/>
            <w:noWrap w:val="0"/>
            <w:vAlign w:val="center"/>
          </w:tcPr>
          <w:p w14:paraId="09297E33">
            <w:pPr>
              <w:spacing w:line="360" w:lineRule="auto"/>
              <w:jc w:val="center"/>
              <w:rPr>
                <w:color w:val="auto"/>
                <w:szCs w:val="21"/>
              </w:rPr>
            </w:pPr>
          </w:p>
        </w:tc>
        <w:tc>
          <w:tcPr>
            <w:tcW w:w="872" w:type="dxa"/>
            <w:noWrap w:val="0"/>
            <w:vAlign w:val="center"/>
          </w:tcPr>
          <w:p w14:paraId="6C9BB503">
            <w:pPr>
              <w:spacing w:line="360" w:lineRule="auto"/>
              <w:jc w:val="center"/>
              <w:rPr>
                <w:color w:val="auto"/>
                <w:szCs w:val="21"/>
              </w:rPr>
            </w:pPr>
          </w:p>
        </w:tc>
        <w:tc>
          <w:tcPr>
            <w:tcW w:w="872" w:type="dxa"/>
            <w:noWrap w:val="0"/>
            <w:vAlign w:val="center"/>
          </w:tcPr>
          <w:p w14:paraId="010C3607">
            <w:pPr>
              <w:spacing w:line="360" w:lineRule="auto"/>
              <w:jc w:val="center"/>
              <w:rPr>
                <w:color w:val="auto"/>
                <w:szCs w:val="21"/>
              </w:rPr>
            </w:pPr>
          </w:p>
        </w:tc>
        <w:tc>
          <w:tcPr>
            <w:tcW w:w="765" w:type="dxa"/>
            <w:noWrap w:val="0"/>
            <w:vAlign w:val="center"/>
          </w:tcPr>
          <w:p w14:paraId="031C4264">
            <w:pPr>
              <w:spacing w:line="360" w:lineRule="auto"/>
              <w:jc w:val="center"/>
              <w:rPr>
                <w:color w:val="auto"/>
                <w:szCs w:val="21"/>
              </w:rPr>
            </w:pPr>
          </w:p>
        </w:tc>
      </w:tr>
      <w:tr w14:paraId="06FB66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73CFBA98">
            <w:pPr>
              <w:spacing w:line="360" w:lineRule="auto"/>
              <w:jc w:val="center"/>
              <w:rPr>
                <w:color w:val="auto"/>
                <w:szCs w:val="21"/>
              </w:rPr>
            </w:pPr>
          </w:p>
        </w:tc>
        <w:tc>
          <w:tcPr>
            <w:tcW w:w="1064" w:type="dxa"/>
            <w:noWrap w:val="0"/>
            <w:vAlign w:val="center"/>
          </w:tcPr>
          <w:p w14:paraId="67709CCE">
            <w:pPr>
              <w:spacing w:line="360" w:lineRule="auto"/>
              <w:jc w:val="center"/>
              <w:rPr>
                <w:color w:val="auto"/>
                <w:szCs w:val="21"/>
              </w:rPr>
            </w:pPr>
          </w:p>
        </w:tc>
        <w:tc>
          <w:tcPr>
            <w:tcW w:w="672" w:type="dxa"/>
            <w:noWrap w:val="0"/>
            <w:vAlign w:val="center"/>
          </w:tcPr>
          <w:p w14:paraId="5D5E40C9">
            <w:pPr>
              <w:spacing w:line="360" w:lineRule="auto"/>
              <w:jc w:val="center"/>
              <w:rPr>
                <w:color w:val="auto"/>
                <w:szCs w:val="21"/>
              </w:rPr>
            </w:pPr>
          </w:p>
        </w:tc>
        <w:tc>
          <w:tcPr>
            <w:tcW w:w="1022" w:type="dxa"/>
            <w:noWrap w:val="0"/>
            <w:vAlign w:val="center"/>
          </w:tcPr>
          <w:p w14:paraId="57B80B39">
            <w:pPr>
              <w:spacing w:line="360" w:lineRule="auto"/>
              <w:jc w:val="center"/>
              <w:rPr>
                <w:color w:val="auto"/>
                <w:szCs w:val="21"/>
              </w:rPr>
            </w:pPr>
          </w:p>
        </w:tc>
        <w:tc>
          <w:tcPr>
            <w:tcW w:w="709" w:type="dxa"/>
            <w:noWrap w:val="0"/>
            <w:vAlign w:val="center"/>
          </w:tcPr>
          <w:p w14:paraId="3EC93165">
            <w:pPr>
              <w:spacing w:line="360" w:lineRule="auto"/>
              <w:jc w:val="center"/>
              <w:rPr>
                <w:color w:val="auto"/>
                <w:szCs w:val="21"/>
              </w:rPr>
            </w:pPr>
          </w:p>
        </w:tc>
        <w:tc>
          <w:tcPr>
            <w:tcW w:w="709" w:type="dxa"/>
            <w:noWrap w:val="0"/>
            <w:vAlign w:val="center"/>
          </w:tcPr>
          <w:p w14:paraId="3A82C8C2">
            <w:pPr>
              <w:spacing w:line="360" w:lineRule="auto"/>
              <w:jc w:val="center"/>
              <w:rPr>
                <w:color w:val="auto"/>
                <w:szCs w:val="21"/>
              </w:rPr>
            </w:pPr>
          </w:p>
        </w:tc>
        <w:tc>
          <w:tcPr>
            <w:tcW w:w="1176" w:type="dxa"/>
            <w:noWrap w:val="0"/>
            <w:vAlign w:val="center"/>
          </w:tcPr>
          <w:p w14:paraId="1018D5DD">
            <w:pPr>
              <w:spacing w:line="360" w:lineRule="auto"/>
              <w:jc w:val="center"/>
              <w:rPr>
                <w:color w:val="auto"/>
                <w:szCs w:val="21"/>
              </w:rPr>
            </w:pPr>
          </w:p>
        </w:tc>
        <w:tc>
          <w:tcPr>
            <w:tcW w:w="872" w:type="dxa"/>
            <w:noWrap w:val="0"/>
            <w:vAlign w:val="center"/>
          </w:tcPr>
          <w:p w14:paraId="33A4BA03">
            <w:pPr>
              <w:spacing w:line="360" w:lineRule="auto"/>
              <w:jc w:val="center"/>
              <w:rPr>
                <w:color w:val="auto"/>
                <w:szCs w:val="21"/>
              </w:rPr>
            </w:pPr>
          </w:p>
        </w:tc>
        <w:tc>
          <w:tcPr>
            <w:tcW w:w="872" w:type="dxa"/>
            <w:noWrap w:val="0"/>
            <w:vAlign w:val="center"/>
          </w:tcPr>
          <w:p w14:paraId="101AC672">
            <w:pPr>
              <w:spacing w:line="360" w:lineRule="auto"/>
              <w:jc w:val="center"/>
              <w:rPr>
                <w:color w:val="auto"/>
                <w:szCs w:val="21"/>
              </w:rPr>
            </w:pPr>
          </w:p>
        </w:tc>
        <w:tc>
          <w:tcPr>
            <w:tcW w:w="765" w:type="dxa"/>
            <w:noWrap w:val="0"/>
            <w:vAlign w:val="center"/>
          </w:tcPr>
          <w:p w14:paraId="61569B07">
            <w:pPr>
              <w:spacing w:line="360" w:lineRule="auto"/>
              <w:jc w:val="center"/>
              <w:rPr>
                <w:color w:val="auto"/>
                <w:szCs w:val="21"/>
              </w:rPr>
            </w:pPr>
          </w:p>
        </w:tc>
      </w:tr>
      <w:tr w14:paraId="03A007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31F0EA07">
            <w:pPr>
              <w:spacing w:line="360" w:lineRule="auto"/>
              <w:jc w:val="center"/>
              <w:rPr>
                <w:color w:val="auto"/>
                <w:szCs w:val="21"/>
              </w:rPr>
            </w:pPr>
          </w:p>
        </w:tc>
        <w:tc>
          <w:tcPr>
            <w:tcW w:w="1064" w:type="dxa"/>
            <w:noWrap w:val="0"/>
            <w:vAlign w:val="center"/>
          </w:tcPr>
          <w:p w14:paraId="22610E2D">
            <w:pPr>
              <w:spacing w:line="360" w:lineRule="auto"/>
              <w:jc w:val="center"/>
              <w:rPr>
                <w:color w:val="auto"/>
                <w:szCs w:val="21"/>
              </w:rPr>
            </w:pPr>
          </w:p>
        </w:tc>
        <w:tc>
          <w:tcPr>
            <w:tcW w:w="672" w:type="dxa"/>
            <w:noWrap w:val="0"/>
            <w:vAlign w:val="center"/>
          </w:tcPr>
          <w:p w14:paraId="0A57858F">
            <w:pPr>
              <w:spacing w:line="360" w:lineRule="auto"/>
              <w:jc w:val="center"/>
              <w:rPr>
                <w:color w:val="auto"/>
                <w:szCs w:val="21"/>
              </w:rPr>
            </w:pPr>
          </w:p>
        </w:tc>
        <w:tc>
          <w:tcPr>
            <w:tcW w:w="1022" w:type="dxa"/>
            <w:noWrap w:val="0"/>
            <w:vAlign w:val="center"/>
          </w:tcPr>
          <w:p w14:paraId="03D9D6CF">
            <w:pPr>
              <w:spacing w:line="360" w:lineRule="auto"/>
              <w:jc w:val="center"/>
              <w:rPr>
                <w:color w:val="auto"/>
                <w:szCs w:val="21"/>
              </w:rPr>
            </w:pPr>
          </w:p>
        </w:tc>
        <w:tc>
          <w:tcPr>
            <w:tcW w:w="709" w:type="dxa"/>
            <w:noWrap w:val="0"/>
            <w:vAlign w:val="center"/>
          </w:tcPr>
          <w:p w14:paraId="2596AD16">
            <w:pPr>
              <w:spacing w:line="360" w:lineRule="auto"/>
              <w:jc w:val="center"/>
              <w:rPr>
                <w:color w:val="auto"/>
                <w:szCs w:val="21"/>
              </w:rPr>
            </w:pPr>
          </w:p>
        </w:tc>
        <w:tc>
          <w:tcPr>
            <w:tcW w:w="709" w:type="dxa"/>
            <w:noWrap w:val="0"/>
            <w:vAlign w:val="center"/>
          </w:tcPr>
          <w:p w14:paraId="6579D801">
            <w:pPr>
              <w:spacing w:line="360" w:lineRule="auto"/>
              <w:jc w:val="center"/>
              <w:rPr>
                <w:color w:val="auto"/>
                <w:szCs w:val="21"/>
              </w:rPr>
            </w:pPr>
          </w:p>
        </w:tc>
        <w:tc>
          <w:tcPr>
            <w:tcW w:w="1176" w:type="dxa"/>
            <w:noWrap w:val="0"/>
            <w:vAlign w:val="center"/>
          </w:tcPr>
          <w:p w14:paraId="27B4AB4D">
            <w:pPr>
              <w:spacing w:line="360" w:lineRule="auto"/>
              <w:jc w:val="center"/>
              <w:rPr>
                <w:color w:val="auto"/>
                <w:szCs w:val="21"/>
              </w:rPr>
            </w:pPr>
          </w:p>
        </w:tc>
        <w:tc>
          <w:tcPr>
            <w:tcW w:w="872" w:type="dxa"/>
            <w:noWrap w:val="0"/>
            <w:vAlign w:val="center"/>
          </w:tcPr>
          <w:p w14:paraId="453A9E54">
            <w:pPr>
              <w:spacing w:line="360" w:lineRule="auto"/>
              <w:jc w:val="center"/>
              <w:rPr>
                <w:color w:val="auto"/>
                <w:szCs w:val="21"/>
              </w:rPr>
            </w:pPr>
          </w:p>
        </w:tc>
        <w:tc>
          <w:tcPr>
            <w:tcW w:w="872" w:type="dxa"/>
            <w:noWrap w:val="0"/>
            <w:vAlign w:val="center"/>
          </w:tcPr>
          <w:p w14:paraId="1A632470">
            <w:pPr>
              <w:spacing w:line="360" w:lineRule="auto"/>
              <w:jc w:val="center"/>
              <w:rPr>
                <w:color w:val="auto"/>
                <w:szCs w:val="21"/>
              </w:rPr>
            </w:pPr>
          </w:p>
        </w:tc>
        <w:tc>
          <w:tcPr>
            <w:tcW w:w="765" w:type="dxa"/>
            <w:noWrap w:val="0"/>
            <w:vAlign w:val="center"/>
          </w:tcPr>
          <w:p w14:paraId="4A1A3945">
            <w:pPr>
              <w:spacing w:line="360" w:lineRule="auto"/>
              <w:jc w:val="center"/>
              <w:rPr>
                <w:color w:val="auto"/>
                <w:szCs w:val="21"/>
              </w:rPr>
            </w:pPr>
          </w:p>
        </w:tc>
      </w:tr>
      <w:tr w14:paraId="2EE38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65E68D07">
            <w:pPr>
              <w:spacing w:line="360" w:lineRule="auto"/>
              <w:jc w:val="center"/>
              <w:rPr>
                <w:color w:val="auto"/>
                <w:szCs w:val="21"/>
              </w:rPr>
            </w:pPr>
          </w:p>
        </w:tc>
        <w:tc>
          <w:tcPr>
            <w:tcW w:w="1064" w:type="dxa"/>
            <w:noWrap w:val="0"/>
            <w:vAlign w:val="center"/>
          </w:tcPr>
          <w:p w14:paraId="01698F28">
            <w:pPr>
              <w:spacing w:line="360" w:lineRule="auto"/>
              <w:jc w:val="center"/>
              <w:rPr>
                <w:color w:val="auto"/>
                <w:szCs w:val="21"/>
              </w:rPr>
            </w:pPr>
          </w:p>
        </w:tc>
        <w:tc>
          <w:tcPr>
            <w:tcW w:w="672" w:type="dxa"/>
            <w:noWrap w:val="0"/>
            <w:vAlign w:val="center"/>
          </w:tcPr>
          <w:p w14:paraId="49202C3A">
            <w:pPr>
              <w:spacing w:line="360" w:lineRule="auto"/>
              <w:jc w:val="center"/>
              <w:rPr>
                <w:color w:val="auto"/>
                <w:szCs w:val="21"/>
              </w:rPr>
            </w:pPr>
          </w:p>
        </w:tc>
        <w:tc>
          <w:tcPr>
            <w:tcW w:w="1022" w:type="dxa"/>
            <w:noWrap w:val="0"/>
            <w:vAlign w:val="center"/>
          </w:tcPr>
          <w:p w14:paraId="78D92269">
            <w:pPr>
              <w:spacing w:line="360" w:lineRule="auto"/>
              <w:jc w:val="center"/>
              <w:rPr>
                <w:color w:val="auto"/>
                <w:szCs w:val="21"/>
              </w:rPr>
            </w:pPr>
          </w:p>
        </w:tc>
        <w:tc>
          <w:tcPr>
            <w:tcW w:w="709" w:type="dxa"/>
            <w:noWrap w:val="0"/>
            <w:vAlign w:val="center"/>
          </w:tcPr>
          <w:p w14:paraId="65B3915F">
            <w:pPr>
              <w:spacing w:line="360" w:lineRule="auto"/>
              <w:jc w:val="center"/>
              <w:rPr>
                <w:color w:val="auto"/>
                <w:szCs w:val="21"/>
              </w:rPr>
            </w:pPr>
          </w:p>
        </w:tc>
        <w:tc>
          <w:tcPr>
            <w:tcW w:w="709" w:type="dxa"/>
            <w:noWrap w:val="0"/>
            <w:vAlign w:val="center"/>
          </w:tcPr>
          <w:p w14:paraId="1B4F0862">
            <w:pPr>
              <w:spacing w:line="360" w:lineRule="auto"/>
              <w:jc w:val="center"/>
              <w:rPr>
                <w:color w:val="auto"/>
                <w:szCs w:val="21"/>
              </w:rPr>
            </w:pPr>
          </w:p>
        </w:tc>
        <w:tc>
          <w:tcPr>
            <w:tcW w:w="1176" w:type="dxa"/>
            <w:noWrap w:val="0"/>
            <w:vAlign w:val="center"/>
          </w:tcPr>
          <w:p w14:paraId="2976476E">
            <w:pPr>
              <w:spacing w:line="360" w:lineRule="auto"/>
              <w:jc w:val="center"/>
              <w:rPr>
                <w:color w:val="auto"/>
                <w:szCs w:val="21"/>
              </w:rPr>
            </w:pPr>
          </w:p>
        </w:tc>
        <w:tc>
          <w:tcPr>
            <w:tcW w:w="872" w:type="dxa"/>
            <w:noWrap w:val="0"/>
            <w:vAlign w:val="center"/>
          </w:tcPr>
          <w:p w14:paraId="092DFC80">
            <w:pPr>
              <w:spacing w:line="360" w:lineRule="auto"/>
              <w:jc w:val="center"/>
              <w:rPr>
                <w:color w:val="auto"/>
                <w:szCs w:val="21"/>
              </w:rPr>
            </w:pPr>
          </w:p>
        </w:tc>
        <w:tc>
          <w:tcPr>
            <w:tcW w:w="872" w:type="dxa"/>
            <w:noWrap w:val="0"/>
            <w:vAlign w:val="center"/>
          </w:tcPr>
          <w:p w14:paraId="2985177D">
            <w:pPr>
              <w:spacing w:line="360" w:lineRule="auto"/>
              <w:jc w:val="center"/>
              <w:rPr>
                <w:color w:val="auto"/>
                <w:szCs w:val="21"/>
              </w:rPr>
            </w:pPr>
          </w:p>
        </w:tc>
        <w:tc>
          <w:tcPr>
            <w:tcW w:w="765" w:type="dxa"/>
            <w:noWrap w:val="0"/>
            <w:vAlign w:val="center"/>
          </w:tcPr>
          <w:p w14:paraId="3F0DB21B">
            <w:pPr>
              <w:spacing w:line="360" w:lineRule="auto"/>
              <w:jc w:val="center"/>
              <w:rPr>
                <w:color w:val="auto"/>
                <w:szCs w:val="21"/>
              </w:rPr>
            </w:pPr>
          </w:p>
        </w:tc>
      </w:tr>
      <w:tr w14:paraId="3474D8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240BA4BA">
            <w:pPr>
              <w:spacing w:line="360" w:lineRule="auto"/>
              <w:jc w:val="center"/>
              <w:rPr>
                <w:color w:val="auto"/>
                <w:szCs w:val="21"/>
              </w:rPr>
            </w:pPr>
          </w:p>
        </w:tc>
        <w:tc>
          <w:tcPr>
            <w:tcW w:w="1064" w:type="dxa"/>
            <w:noWrap w:val="0"/>
            <w:vAlign w:val="center"/>
          </w:tcPr>
          <w:p w14:paraId="74962209">
            <w:pPr>
              <w:spacing w:line="360" w:lineRule="auto"/>
              <w:jc w:val="center"/>
              <w:rPr>
                <w:color w:val="auto"/>
                <w:szCs w:val="21"/>
              </w:rPr>
            </w:pPr>
          </w:p>
        </w:tc>
        <w:tc>
          <w:tcPr>
            <w:tcW w:w="672" w:type="dxa"/>
            <w:noWrap w:val="0"/>
            <w:vAlign w:val="center"/>
          </w:tcPr>
          <w:p w14:paraId="5A605019">
            <w:pPr>
              <w:spacing w:line="360" w:lineRule="auto"/>
              <w:jc w:val="center"/>
              <w:rPr>
                <w:color w:val="auto"/>
                <w:szCs w:val="21"/>
              </w:rPr>
            </w:pPr>
          </w:p>
        </w:tc>
        <w:tc>
          <w:tcPr>
            <w:tcW w:w="1022" w:type="dxa"/>
            <w:noWrap w:val="0"/>
            <w:vAlign w:val="center"/>
          </w:tcPr>
          <w:p w14:paraId="54251FFD">
            <w:pPr>
              <w:spacing w:line="360" w:lineRule="auto"/>
              <w:jc w:val="center"/>
              <w:rPr>
                <w:color w:val="auto"/>
                <w:szCs w:val="21"/>
              </w:rPr>
            </w:pPr>
          </w:p>
        </w:tc>
        <w:tc>
          <w:tcPr>
            <w:tcW w:w="709" w:type="dxa"/>
            <w:noWrap w:val="0"/>
            <w:vAlign w:val="center"/>
          </w:tcPr>
          <w:p w14:paraId="2B24F2D5">
            <w:pPr>
              <w:spacing w:line="360" w:lineRule="auto"/>
              <w:jc w:val="center"/>
              <w:rPr>
                <w:color w:val="auto"/>
                <w:szCs w:val="21"/>
              </w:rPr>
            </w:pPr>
          </w:p>
        </w:tc>
        <w:tc>
          <w:tcPr>
            <w:tcW w:w="709" w:type="dxa"/>
            <w:noWrap w:val="0"/>
            <w:vAlign w:val="center"/>
          </w:tcPr>
          <w:p w14:paraId="021A241D">
            <w:pPr>
              <w:spacing w:line="360" w:lineRule="auto"/>
              <w:jc w:val="center"/>
              <w:rPr>
                <w:color w:val="auto"/>
                <w:szCs w:val="21"/>
              </w:rPr>
            </w:pPr>
          </w:p>
        </w:tc>
        <w:tc>
          <w:tcPr>
            <w:tcW w:w="1176" w:type="dxa"/>
            <w:noWrap w:val="0"/>
            <w:vAlign w:val="center"/>
          </w:tcPr>
          <w:p w14:paraId="62F62045">
            <w:pPr>
              <w:spacing w:line="360" w:lineRule="auto"/>
              <w:jc w:val="center"/>
              <w:rPr>
                <w:color w:val="auto"/>
                <w:szCs w:val="21"/>
              </w:rPr>
            </w:pPr>
          </w:p>
        </w:tc>
        <w:tc>
          <w:tcPr>
            <w:tcW w:w="872" w:type="dxa"/>
            <w:noWrap w:val="0"/>
            <w:vAlign w:val="center"/>
          </w:tcPr>
          <w:p w14:paraId="68C082FA">
            <w:pPr>
              <w:spacing w:line="360" w:lineRule="auto"/>
              <w:jc w:val="center"/>
              <w:rPr>
                <w:color w:val="auto"/>
                <w:szCs w:val="21"/>
              </w:rPr>
            </w:pPr>
          </w:p>
        </w:tc>
        <w:tc>
          <w:tcPr>
            <w:tcW w:w="872" w:type="dxa"/>
            <w:noWrap w:val="0"/>
            <w:vAlign w:val="center"/>
          </w:tcPr>
          <w:p w14:paraId="52823134">
            <w:pPr>
              <w:spacing w:line="360" w:lineRule="auto"/>
              <w:jc w:val="center"/>
              <w:rPr>
                <w:color w:val="auto"/>
                <w:szCs w:val="21"/>
              </w:rPr>
            </w:pPr>
          </w:p>
        </w:tc>
        <w:tc>
          <w:tcPr>
            <w:tcW w:w="765" w:type="dxa"/>
            <w:noWrap w:val="0"/>
            <w:vAlign w:val="center"/>
          </w:tcPr>
          <w:p w14:paraId="1DA90E28">
            <w:pPr>
              <w:spacing w:line="360" w:lineRule="auto"/>
              <w:jc w:val="center"/>
              <w:rPr>
                <w:color w:val="auto"/>
                <w:szCs w:val="21"/>
              </w:rPr>
            </w:pPr>
          </w:p>
        </w:tc>
      </w:tr>
    </w:tbl>
    <w:p w14:paraId="2654B352">
      <w:pPr>
        <w:spacing w:line="360" w:lineRule="auto"/>
        <w:rPr>
          <w:color w:val="auto"/>
          <w:szCs w:val="21"/>
        </w:rPr>
      </w:pPr>
    </w:p>
    <w:p w14:paraId="14859E54">
      <w:pPr>
        <w:spacing w:before="120" w:beforeLines="50" w:after="240" w:afterLines="100" w:line="360" w:lineRule="auto"/>
        <w:rPr>
          <w:color w:val="auto"/>
          <w:sz w:val="24"/>
        </w:rPr>
      </w:pPr>
      <w:r>
        <w:rPr>
          <w:color w:val="auto"/>
          <w:szCs w:val="21"/>
        </w:rPr>
        <w:br w:type="page"/>
      </w:r>
      <w:r>
        <w:rPr>
          <w:rFonts w:hint="eastAsia" w:ascii="仿宋" w:hAnsi="仿宋" w:eastAsia="仿宋" w:cs="仿宋"/>
          <w:b/>
          <w:bCs/>
          <w:color w:val="auto"/>
          <w:sz w:val="28"/>
          <w:szCs w:val="28"/>
        </w:rPr>
        <w:t>附表二：拟配备本工程的试验和检测仪器设备表</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4"/>
        <w:gridCol w:w="1064"/>
        <w:gridCol w:w="795"/>
        <w:gridCol w:w="899"/>
        <w:gridCol w:w="709"/>
        <w:gridCol w:w="709"/>
        <w:gridCol w:w="1176"/>
        <w:gridCol w:w="1659"/>
        <w:gridCol w:w="850"/>
      </w:tblGrid>
      <w:tr w14:paraId="1A82DD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644" w:type="dxa"/>
            <w:noWrap w:val="0"/>
            <w:vAlign w:val="center"/>
          </w:tcPr>
          <w:p w14:paraId="3F8AC71D">
            <w:pPr>
              <w:spacing w:line="360" w:lineRule="auto"/>
              <w:jc w:val="center"/>
              <w:rPr>
                <w:rFonts w:hint="eastAsia" w:ascii="仿宋" w:hAnsi="仿宋" w:eastAsia="仿宋" w:cs="仿宋"/>
                <w:color w:val="auto"/>
                <w:szCs w:val="21"/>
              </w:rPr>
            </w:pPr>
            <w:r>
              <w:rPr>
                <w:rFonts w:hint="eastAsia" w:ascii="仿宋" w:hAnsi="仿宋" w:eastAsia="仿宋" w:cs="仿宋"/>
                <w:color w:val="auto"/>
                <w:szCs w:val="21"/>
              </w:rPr>
              <w:t>序号</w:t>
            </w:r>
          </w:p>
        </w:tc>
        <w:tc>
          <w:tcPr>
            <w:tcW w:w="1064" w:type="dxa"/>
            <w:noWrap w:val="0"/>
            <w:vAlign w:val="center"/>
          </w:tcPr>
          <w:p w14:paraId="55AA95F4">
            <w:pPr>
              <w:spacing w:line="360" w:lineRule="auto"/>
              <w:jc w:val="center"/>
              <w:rPr>
                <w:rFonts w:hint="eastAsia" w:ascii="仿宋" w:hAnsi="仿宋" w:eastAsia="仿宋" w:cs="仿宋"/>
                <w:color w:val="auto"/>
                <w:szCs w:val="21"/>
              </w:rPr>
            </w:pPr>
            <w:r>
              <w:rPr>
                <w:rFonts w:hint="eastAsia" w:ascii="仿宋" w:hAnsi="仿宋" w:eastAsia="仿宋" w:cs="仿宋"/>
                <w:color w:val="auto"/>
                <w:szCs w:val="21"/>
              </w:rPr>
              <w:t>仪器设备</w:t>
            </w:r>
          </w:p>
          <w:p w14:paraId="5A325B6C">
            <w:pPr>
              <w:spacing w:line="360" w:lineRule="auto"/>
              <w:jc w:val="center"/>
              <w:rPr>
                <w:rFonts w:hint="eastAsia" w:ascii="仿宋" w:hAnsi="仿宋" w:eastAsia="仿宋" w:cs="仿宋"/>
                <w:color w:val="auto"/>
                <w:szCs w:val="21"/>
              </w:rPr>
            </w:pPr>
            <w:r>
              <w:rPr>
                <w:rFonts w:hint="eastAsia" w:ascii="仿宋" w:hAnsi="仿宋" w:eastAsia="仿宋" w:cs="仿宋"/>
                <w:color w:val="auto"/>
                <w:szCs w:val="21"/>
              </w:rPr>
              <w:t>名称</w:t>
            </w:r>
          </w:p>
        </w:tc>
        <w:tc>
          <w:tcPr>
            <w:tcW w:w="795" w:type="dxa"/>
            <w:noWrap w:val="0"/>
            <w:vAlign w:val="center"/>
          </w:tcPr>
          <w:p w14:paraId="4BBB0C5F">
            <w:pPr>
              <w:spacing w:line="360" w:lineRule="auto"/>
              <w:jc w:val="center"/>
              <w:rPr>
                <w:rFonts w:hint="eastAsia" w:ascii="仿宋" w:hAnsi="仿宋" w:eastAsia="仿宋" w:cs="仿宋"/>
                <w:color w:val="auto"/>
                <w:szCs w:val="21"/>
              </w:rPr>
            </w:pPr>
            <w:r>
              <w:rPr>
                <w:rFonts w:hint="eastAsia" w:ascii="仿宋" w:hAnsi="仿宋" w:eastAsia="仿宋" w:cs="仿宋"/>
                <w:color w:val="auto"/>
                <w:szCs w:val="21"/>
              </w:rPr>
              <w:t>型号</w:t>
            </w:r>
          </w:p>
          <w:p w14:paraId="1BABE16C">
            <w:pPr>
              <w:spacing w:line="360" w:lineRule="auto"/>
              <w:jc w:val="center"/>
              <w:rPr>
                <w:rFonts w:hint="eastAsia" w:ascii="仿宋" w:hAnsi="仿宋" w:eastAsia="仿宋" w:cs="仿宋"/>
                <w:color w:val="auto"/>
                <w:szCs w:val="21"/>
              </w:rPr>
            </w:pPr>
            <w:r>
              <w:rPr>
                <w:rFonts w:hint="eastAsia" w:ascii="仿宋" w:hAnsi="仿宋" w:eastAsia="仿宋" w:cs="仿宋"/>
                <w:color w:val="auto"/>
                <w:szCs w:val="21"/>
              </w:rPr>
              <w:t>规格</w:t>
            </w:r>
          </w:p>
        </w:tc>
        <w:tc>
          <w:tcPr>
            <w:tcW w:w="899" w:type="dxa"/>
            <w:noWrap w:val="0"/>
            <w:vAlign w:val="center"/>
          </w:tcPr>
          <w:p w14:paraId="4C271626">
            <w:pPr>
              <w:spacing w:line="360" w:lineRule="auto"/>
              <w:jc w:val="center"/>
              <w:rPr>
                <w:rFonts w:hint="eastAsia" w:ascii="仿宋" w:hAnsi="仿宋" w:eastAsia="仿宋" w:cs="仿宋"/>
                <w:color w:val="auto"/>
                <w:szCs w:val="21"/>
              </w:rPr>
            </w:pPr>
            <w:r>
              <w:rPr>
                <w:rFonts w:hint="eastAsia" w:ascii="仿宋" w:hAnsi="仿宋" w:eastAsia="仿宋" w:cs="仿宋"/>
                <w:color w:val="auto"/>
                <w:szCs w:val="21"/>
              </w:rPr>
              <w:t>数量</w:t>
            </w:r>
          </w:p>
        </w:tc>
        <w:tc>
          <w:tcPr>
            <w:tcW w:w="709" w:type="dxa"/>
            <w:noWrap w:val="0"/>
            <w:vAlign w:val="center"/>
          </w:tcPr>
          <w:p w14:paraId="68F69046">
            <w:pPr>
              <w:spacing w:line="360" w:lineRule="auto"/>
              <w:jc w:val="center"/>
              <w:rPr>
                <w:rFonts w:hint="eastAsia" w:ascii="仿宋" w:hAnsi="仿宋" w:eastAsia="仿宋" w:cs="仿宋"/>
                <w:color w:val="auto"/>
                <w:szCs w:val="21"/>
              </w:rPr>
            </w:pPr>
            <w:r>
              <w:rPr>
                <w:rFonts w:hint="eastAsia" w:ascii="仿宋" w:hAnsi="仿宋" w:eastAsia="仿宋" w:cs="仿宋"/>
                <w:color w:val="auto"/>
                <w:szCs w:val="21"/>
              </w:rPr>
              <w:t>国别</w:t>
            </w:r>
          </w:p>
          <w:p w14:paraId="042500E5">
            <w:pPr>
              <w:spacing w:line="360" w:lineRule="auto"/>
              <w:jc w:val="center"/>
              <w:rPr>
                <w:rFonts w:hint="eastAsia" w:ascii="仿宋" w:hAnsi="仿宋" w:eastAsia="仿宋" w:cs="仿宋"/>
                <w:color w:val="auto"/>
                <w:szCs w:val="21"/>
              </w:rPr>
            </w:pPr>
            <w:r>
              <w:rPr>
                <w:rFonts w:hint="eastAsia" w:ascii="仿宋" w:hAnsi="仿宋" w:eastAsia="仿宋" w:cs="仿宋"/>
                <w:color w:val="auto"/>
                <w:szCs w:val="21"/>
              </w:rPr>
              <w:t>产地</w:t>
            </w:r>
          </w:p>
        </w:tc>
        <w:tc>
          <w:tcPr>
            <w:tcW w:w="709" w:type="dxa"/>
            <w:noWrap w:val="0"/>
            <w:vAlign w:val="center"/>
          </w:tcPr>
          <w:p w14:paraId="41FD5911">
            <w:pPr>
              <w:spacing w:line="360" w:lineRule="auto"/>
              <w:jc w:val="center"/>
              <w:rPr>
                <w:rFonts w:hint="eastAsia" w:ascii="仿宋" w:hAnsi="仿宋" w:eastAsia="仿宋" w:cs="仿宋"/>
                <w:color w:val="auto"/>
                <w:szCs w:val="21"/>
              </w:rPr>
            </w:pPr>
            <w:r>
              <w:rPr>
                <w:rFonts w:hint="eastAsia" w:ascii="仿宋" w:hAnsi="仿宋" w:eastAsia="仿宋" w:cs="仿宋"/>
                <w:color w:val="auto"/>
                <w:szCs w:val="21"/>
              </w:rPr>
              <w:t>制造</w:t>
            </w:r>
          </w:p>
          <w:p w14:paraId="11E09C8F">
            <w:pPr>
              <w:spacing w:line="360" w:lineRule="auto"/>
              <w:jc w:val="center"/>
              <w:rPr>
                <w:rFonts w:hint="eastAsia" w:ascii="仿宋" w:hAnsi="仿宋" w:eastAsia="仿宋" w:cs="仿宋"/>
                <w:color w:val="auto"/>
                <w:szCs w:val="21"/>
              </w:rPr>
            </w:pPr>
            <w:r>
              <w:rPr>
                <w:rFonts w:hint="eastAsia" w:ascii="仿宋" w:hAnsi="仿宋" w:eastAsia="仿宋" w:cs="仿宋"/>
                <w:color w:val="auto"/>
                <w:szCs w:val="21"/>
              </w:rPr>
              <w:t>年份</w:t>
            </w:r>
          </w:p>
        </w:tc>
        <w:tc>
          <w:tcPr>
            <w:tcW w:w="1176" w:type="dxa"/>
            <w:noWrap w:val="0"/>
            <w:vAlign w:val="center"/>
          </w:tcPr>
          <w:p w14:paraId="0AD18D12">
            <w:pPr>
              <w:spacing w:line="360" w:lineRule="auto"/>
              <w:jc w:val="center"/>
              <w:rPr>
                <w:rFonts w:hint="eastAsia" w:ascii="仿宋" w:hAnsi="仿宋" w:eastAsia="仿宋" w:cs="仿宋"/>
                <w:color w:val="auto"/>
                <w:szCs w:val="21"/>
              </w:rPr>
            </w:pPr>
            <w:r>
              <w:rPr>
                <w:rFonts w:hint="eastAsia" w:ascii="仿宋" w:hAnsi="仿宋" w:eastAsia="仿宋" w:cs="仿宋"/>
                <w:color w:val="auto"/>
                <w:szCs w:val="21"/>
              </w:rPr>
              <w:t>已使用台</w:t>
            </w:r>
          </w:p>
          <w:p w14:paraId="4D5B3939">
            <w:pPr>
              <w:spacing w:line="360" w:lineRule="auto"/>
              <w:jc w:val="center"/>
              <w:rPr>
                <w:rFonts w:hint="eastAsia" w:ascii="仿宋" w:hAnsi="仿宋" w:eastAsia="仿宋" w:cs="仿宋"/>
                <w:color w:val="auto"/>
                <w:szCs w:val="21"/>
              </w:rPr>
            </w:pPr>
            <w:r>
              <w:rPr>
                <w:rFonts w:hint="eastAsia" w:ascii="仿宋" w:hAnsi="仿宋" w:eastAsia="仿宋" w:cs="仿宋"/>
                <w:color w:val="auto"/>
                <w:szCs w:val="21"/>
              </w:rPr>
              <w:t>时数</w:t>
            </w:r>
          </w:p>
        </w:tc>
        <w:tc>
          <w:tcPr>
            <w:tcW w:w="1659" w:type="dxa"/>
            <w:noWrap w:val="0"/>
            <w:vAlign w:val="center"/>
          </w:tcPr>
          <w:p w14:paraId="33743981">
            <w:pPr>
              <w:spacing w:line="360" w:lineRule="auto"/>
              <w:jc w:val="center"/>
              <w:rPr>
                <w:rFonts w:hint="eastAsia" w:ascii="仿宋" w:hAnsi="仿宋" w:eastAsia="仿宋" w:cs="仿宋"/>
                <w:color w:val="auto"/>
                <w:szCs w:val="21"/>
              </w:rPr>
            </w:pPr>
            <w:r>
              <w:rPr>
                <w:rFonts w:hint="eastAsia" w:ascii="仿宋" w:hAnsi="仿宋" w:eastAsia="仿宋" w:cs="仿宋"/>
                <w:color w:val="auto"/>
                <w:szCs w:val="21"/>
              </w:rPr>
              <w:t>用途</w:t>
            </w:r>
          </w:p>
        </w:tc>
        <w:tc>
          <w:tcPr>
            <w:tcW w:w="850" w:type="dxa"/>
            <w:noWrap w:val="0"/>
            <w:vAlign w:val="center"/>
          </w:tcPr>
          <w:p w14:paraId="65523BB5">
            <w:pPr>
              <w:spacing w:line="360" w:lineRule="auto"/>
              <w:jc w:val="center"/>
              <w:rPr>
                <w:rFonts w:hint="eastAsia" w:ascii="仿宋" w:hAnsi="仿宋" w:eastAsia="仿宋" w:cs="仿宋"/>
                <w:color w:val="auto"/>
                <w:szCs w:val="21"/>
              </w:rPr>
            </w:pPr>
            <w:r>
              <w:rPr>
                <w:rFonts w:hint="eastAsia" w:ascii="仿宋" w:hAnsi="仿宋" w:eastAsia="仿宋" w:cs="仿宋"/>
                <w:color w:val="auto"/>
                <w:szCs w:val="21"/>
              </w:rPr>
              <w:t>备注</w:t>
            </w:r>
          </w:p>
        </w:tc>
      </w:tr>
      <w:tr w14:paraId="4A30B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1ACC463D">
            <w:pPr>
              <w:spacing w:line="360" w:lineRule="auto"/>
              <w:jc w:val="center"/>
              <w:rPr>
                <w:color w:val="auto"/>
                <w:szCs w:val="21"/>
              </w:rPr>
            </w:pPr>
          </w:p>
        </w:tc>
        <w:tc>
          <w:tcPr>
            <w:tcW w:w="1064" w:type="dxa"/>
            <w:noWrap w:val="0"/>
            <w:vAlign w:val="center"/>
          </w:tcPr>
          <w:p w14:paraId="594435C1">
            <w:pPr>
              <w:spacing w:line="360" w:lineRule="auto"/>
              <w:jc w:val="center"/>
              <w:rPr>
                <w:color w:val="auto"/>
                <w:szCs w:val="21"/>
              </w:rPr>
            </w:pPr>
          </w:p>
        </w:tc>
        <w:tc>
          <w:tcPr>
            <w:tcW w:w="795" w:type="dxa"/>
            <w:noWrap w:val="0"/>
            <w:vAlign w:val="center"/>
          </w:tcPr>
          <w:p w14:paraId="70CF7983">
            <w:pPr>
              <w:spacing w:line="360" w:lineRule="auto"/>
              <w:jc w:val="center"/>
              <w:rPr>
                <w:color w:val="auto"/>
                <w:szCs w:val="21"/>
              </w:rPr>
            </w:pPr>
          </w:p>
        </w:tc>
        <w:tc>
          <w:tcPr>
            <w:tcW w:w="899" w:type="dxa"/>
            <w:noWrap w:val="0"/>
            <w:vAlign w:val="center"/>
          </w:tcPr>
          <w:p w14:paraId="2CA5E322">
            <w:pPr>
              <w:spacing w:line="360" w:lineRule="auto"/>
              <w:jc w:val="center"/>
              <w:rPr>
                <w:color w:val="auto"/>
                <w:szCs w:val="21"/>
              </w:rPr>
            </w:pPr>
          </w:p>
        </w:tc>
        <w:tc>
          <w:tcPr>
            <w:tcW w:w="709" w:type="dxa"/>
            <w:noWrap w:val="0"/>
            <w:vAlign w:val="center"/>
          </w:tcPr>
          <w:p w14:paraId="7BAAF509">
            <w:pPr>
              <w:spacing w:line="360" w:lineRule="auto"/>
              <w:jc w:val="center"/>
              <w:rPr>
                <w:color w:val="auto"/>
                <w:szCs w:val="21"/>
              </w:rPr>
            </w:pPr>
          </w:p>
        </w:tc>
        <w:tc>
          <w:tcPr>
            <w:tcW w:w="709" w:type="dxa"/>
            <w:noWrap w:val="0"/>
            <w:vAlign w:val="center"/>
          </w:tcPr>
          <w:p w14:paraId="6FF9FDE8">
            <w:pPr>
              <w:spacing w:line="360" w:lineRule="auto"/>
              <w:jc w:val="center"/>
              <w:rPr>
                <w:color w:val="auto"/>
                <w:szCs w:val="21"/>
              </w:rPr>
            </w:pPr>
          </w:p>
        </w:tc>
        <w:tc>
          <w:tcPr>
            <w:tcW w:w="1176" w:type="dxa"/>
            <w:noWrap w:val="0"/>
            <w:vAlign w:val="center"/>
          </w:tcPr>
          <w:p w14:paraId="256E19E1">
            <w:pPr>
              <w:spacing w:line="360" w:lineRule="auto"/>
              <w:jc w:val="center"/>
              <w:rPr>
                <w:color w:val="auto"/>
                <w:szCs w:val="21"/>
              </w:rPr>
            </w:pPr>
          </w:p>
        </w:tc>
        <w:tc>
          <w:tcPr>
            <w:tcW w:w="1659" w:type="dxa"/>
            <w:noWrap w:val="0"/>
            <w:vAlign w:val="center"/>
          </w:tcPr>
          <w:p w14:paraId="2838F67D">
            <w:pPr>
              <w:spacing w:line="360" w:lineRule="auto"/>
              <w:jc w:val="center"/>
              <w:rPr>
                <w:color w:val="auto"/>
                <w:szCs w:val="21"/>
              </w:rPr>
            </w:pPr>
          </w:p>
        </w:tc>
        <w:tc>
          <w:tcPr>
            <w:tcW w:w="850" w:type="dxa"/>
            <w:noWrap w:val="0"/>
            <w:vAlign w:val="center"/>
          </w:tcPr>
          <w:p w14:paraId="22255E07">
            <w:pPr>
              <w:spacing w:line="360" w:lineRule="auto"/>
              <w:jc w:val="center"/>
              <w:rPr>
                <w:color w:val="auto"/>
                <w:szCs w:val="21"/>
              </w:rPr>
            </w:pPr>
          </w:p>
        </w:tc>
      </w:tr>
      <w:tr w14:paraId="08671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07DD71B9">
            <w:pPr>
              <w:spacing w:line="360" w:lineRule="auto"/>
              <w:jc w:val="center"/>
              <w:rPr>
                <w:color w:val="auto"/>
                <w:szCs w:val="21"/>
              </w:rPr>
            </w:pPr>
          </w:p>
        </w:tc>
        <w:tc>
          <w:tcPr>
            <w:tcW w:w="1064" w:type="dxa"/>
            <w:noWrap w:val="0"/>
            <w:vAlign w:val="center"/>
          </w:tcPr>
          <w:p w14:paraId="52BD33EB">
            <w:pPr>
              <w:spacing w:line="360" w:lineRule="auto"/>
              <w:jc w:val="center"/>
              <w:rPr>
                <w:color w:val="auto"/>
                <w:szCs w:val="21"/>
              </w:rPr>
            </w:pPr>
          </w:p>
        </w:tc>
        <w:tc>
          <w:tcPr>
            <w:tcW w:w="795" w:type="dxa"/>
            <w:noWrap w:val="0"/>
            <w:vAlign w:val="center"/>
          </w:tcPr>
          <w:p w14:paraId="3F986CC5">
            <w:pPr>
              <w:spacing w:line="360" w:lineRule="auto"/>
              <w:jc w:val="center"/>
              <w:rPr>
                <w:color w:val="auto"/>
                <w:szCs w:val="21"/>
              </w:rPr>
            </w:pPr>
          </w:p>
        </w:tc>
        <w:tc>
          <w:tcPr>
            <w:tcW w:w="899" w:type="dxa"/>
            <w:noWrap w:val="0"/>
            <w:vAlign w:val="center"/>
          </w:tcPr>
          <w:p w14:paraId="6E28D878">
            <w:pPr>
              <w:spacing w:line="360" w:lineRule="auto"/>
              <w:jc w:val="center"/>
              <w:rPr>
                <w:color w:val="auto"/>
                <w:szCs w:val="21"/>
              </w:rPr>
            </w:pPr>
          </w:p>
        </w:tc>
        <w:tc>
          <w:tcPr>
            <w:tcW w:w="709" w:type="dxa"/>
            <w:noWrap w:val="0"/>
            <w:vAlign w:val="center"/>
          </w:tcPr>
          <w:p w14:paraId="0F3C5C21">
            <w:pPr>
              <w:spacing w:line="360" w:lineRule="auto"/>
              <w:jc w:val="center"/>
              <w:rPr>
                <w:color w:val="auto"/>
                <w:szCs w:val="21"/>
              </w:rPr>
            </w:pPr>
          </w:p>
        </w:tc>
        <w:tc>
          <w:tcPr>
            <w:tcW w:w="709" w:type="dxa"/>
            <w:noWrap w:val="0"/>
            <w:vAlign w:val="center"/>
          </w:tcPr>
          <w:p w14:paraId="2678941E">
            <w:pPr>
              <w:spacing w:line="360" w:lineRule="auto"/>
              <w:jc w:val="center"/>
              <w:rPr>
                <w:color w:val="auto"/>
                <w:szCs w:val="21"/>
              </w:rPr>
            </w:pPr>
          </w:p>
        </w:tc>
        <w:tc>
          <w:tcPr>
            <w:tcW w:w="1176" w:type="dxa"/>
            <w:noWrap w:val="0"/>
            <w:vAlign w:val="center"/>
          </w:tcPr>
          <w:p w14:paraId="55C50ACE">
            <w:pPr>
              <w:spacing w:line="360" w:lineRule="auto"/>
              <w:jc w:val="center"/>
              <w:rPr>
                <w:color w:val="auto"/>
                <w:szCs w:val="21"/>
              </w:rPr>
            </w:pPr>
          </w:p>
        </w:tc>
        <w:tc>
          <w:tcPr>
            <w:tcW w:w="1659" w:type="dxa"/>
            <w:noWrap w:val="0"/>
            <w:vAlign w:val="center"/>
          </w:tcPr>
          <w:p w14:paraId="7C39FFB6">
            <w:pPr>
              <w:spacing w:line="360" w:lineRule="auto"/>
              <w:jc w:val="center"/>
              <w:rPr>
                <w:color w:val="auto"/>
                <w:szCs w:val="21"/>
              </w:rPr>
            </w:pPr>
          </w:p>
        </w:tc>
        <w:tc>
          <w:tcPr>
            <w:tcW w:w="850" w:type="dxa"/>
            <w:noWrap w:val="0"/>
            <w:vAlign w:val="center"/>
          </w:tcPr>
          <w:p w14:paraId="488CFCF7">
            <w:pPr>
              <w:spacing w:line="360" w:lineRule="auto"/>
              <w:jc w:val="center"/>
              <w:rPr>
                <w:color w:val="auto"/>
                <w:szCs w:val="21"/>
              </w:rPr>
            </w:pPr>
          </w:p>
        </w:tc>
      </w:tr>
      <w:tr w14:paraId="7F057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338C567C">
            <w:pPr>
              <w:spacing w:line="360" w:lineRule="auto"/>
              <w:jc w:val="center"/>
              <w:rPr>
                <w:color w:val="auto"/>
                <w:szCs w:val="21"/>
              </w:rPr>
            </w:pPr>
          </w:p>
        </w:tc>
        <w:tc>
          <w:tcPr>
            <w:tcW w:w="1064" w:type="dxa"/>
            <w:noWrap w:val="0"/>
            <w:vAlign w:val="center"/>
          </w:tcPr>
          <w:p w14:paraId="006A793D">
            <w:pPr>
              <w:spacing w:line="360" w:lineRule="auto"/>
              <w:jc w:val="center"/>
              <w:rPr>
                <w:color w:val="auto"/>
                <w:szCs w:val="21"/>
              </w:rPr>
            </w:pPr>
          </w:p>
        </w:tc>
        <w:tc>
          <w:tcPr>
            <w:tcW w:w="795" w:type="dxa"/>
            <w:noWrap w:val="0"/>
            <w:vAlign w:val="center"/>
          </w:tcPr>
          <w:p w14:paraId="4344B6D1">
            <w:pPr>
              <w:spacing w:line="360" w:lineRule="auto"/>
              <w:jc w:val="center"/>
              <w:rPr>
                <w:color w:val="auto"/>
                <w:szCs w:val="21"/>
              </w:rPr>
            </w:pPr>
          </w:p>
        </w:tc>
        <w:tc>
          <w:tcPr>
            <w:tcW w:w="899" w:type="dxa"/>
            <w:noWrap w:val="0"/>
            <w:vAlign w:val="center"/>
          </w:tcPr>
          <w:p w14:paraId="634A9557">
            <w:pPr>
              <w:spacing w:line="360" w:lineRule="auto"/>
              <w:jc w:val="center"/>
              <w:rPr>
                <w:color w:val="auto"/>
                <w:szCs w:val="21"/>
              </w:rPr>
            </w:pPr>
          </w:p>
        </w:tc>
        <w:tc>
          <w:tcPr>
            <w:tcW w:w="709" w:type="dxa"/>
            <w:noWrap w:val="0"/>
            <w:vAlign w:val="center"/>
          </w:tcPr>
          <w:p w14:paraId="494B7B1C">
            <w:pPr>
              <w:spacing w:line="360" w:lineRule="auto"/>
              <w:jc w:val="center"/>
              <w:rPr>
                <w:color w:val="auto"/>
                <w:szCs w:val="21"/>
              </w:rPr>
            </w:pPr>
          </w:p>
        </w:tc>
        <w:tc>
          <w:tcPr>
            <w:tcW w:w="709" w:type="dxa"/>
            <w:noWrap w:val="0"/>
            <w:vAlign w:val="center"/>
          </w:tcPr>
          <w:p w14:paraId="2ECAF193">
            <w:pPr>
              <w:spacing w:line="360" w:lineRule="auto"/>
              <w:jc w:val="center"/>
              <w:rPr>
                <w:color w:val="auto"/>
                <w:szCs w:val="21"/>
              </w:rPr>
            </w:pPr>
          </w:p>
        </w:tc>
        <w:tc>
          <w:tcPr>
            <w:tcW w:w="1176" w:type="dxa"/>
            <w:noWrap w:val="0"/>
            <w:vAlign w:val="center"/>
          </w:tcPr>
          <w:p w14:paraId="76842292">
            <w:pPr>
              <w:spacing w:line="360" w:lineRule="auto"/>
              <w:jc w:val="center"/>
              <w:rPr>
                <w:color w:val="auto"/>
                <w:szCs w:val="21"/>
              </w:rPr>
            </w:pPr>
          </w:p>
        </w:tc>
        <w:tc>
          <w:tcPr>
            <w:tcW w:w="1659" w:type="dxa"/>
            <w:noWrap w:val="0"/>
            <w:vAlign w:val="center"/>
          </w:tcPr>
          <w:p w14:paraId="5F5AEE26">
            <w:pPr>
              <w:spacing w:line="360" w:lineRule="auto"/>
              <w:jc w:val="center"/>
              <w:rPr>
                <w:color w:val="auto"/>
                <w:szCs w:val="21"/>
              </w:rPr>
            </w:pPr>
          </w:p>
        </w:tc>
        <w:tc>
          <w:tcPr>
            <w:tcW w:w="850" w:type="dxa"/>
            <w:noWrap w:val="0"/>
            <w:vAlign w:val="center"/>
          </w:tcPr>
          <w:p w14:paraId="43514287">
            <w:pPr>
              <w:spacing w:line="360" w:lineRule="auto"/>
              <w:jc w:val="center"/>
              <w:rPr>
                <w:color w:val="auto"/>
                <w:szCs w:val="21"/>
              </w:rPr>
            </w:pPr>
          </w:p>
        </w:tc>
      </w:tr>
      <w:tr w14:paraId="2033D2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33D4EBE9">
            <w:pPr>
              <w:spacing w:line="360" w:lineRule="auto"/>
              <w:jc w:val="center"/>
              <w:rPr>
                <w:color w:val="auto"/>
                <w:szCs w:val="21"/>
              </w:rPr>
            </w:pPr>
          </w:p>
        </w:tc>
        <w:tc>
          <w:tcPr>
            <w:tcW w:w="1064" w:type="dxa"/>
            <w:noWrap w:val="0"/>
            <w:vAlign w:val="center"/>
          </w:tcPr>
          <w:p w14:paraId="7ED0B3D5">
            <w:pPr>
              <w:spacing w:line="360" w:lineRule="auto"/>
              <w:jc w:val="center"/>
              <w:rPr>
                <w:color w:val="auto"/>
                <w:szCs w:val="21"/>
              </w:rPr>
            </w:pPr>
          </w:p>
        </w:tc>
        <w:tc>
          <w:tcPr>
            <w:tcW w:w="795" w:type="dxa"/>
            <w:noWrap w:val="0"/>
            <w:vAlign w:val="center"/>
          </w:tcPr>
          <w:p w14:paraId="027A9C84">
            <w:pPr>
              <w:spacing w:line="360" w:lineRule="auto"/>
              <w:jc w:val="center"/>
              <w:rPr>
                <w:color w:val="auto"/>
                <w:szCs w:val="21"/>
              </w:rPr>
            </w:pPr>
          </w:p>
        </w:tc>
        <w:tc>
          <w:tcPr>
            <w:tcW w:w="899" w:type="dxa"/>
            <w:noWrap w:val="0"/>
            <w:vAlign w:val="center"/>
          </w:tcPr>
          <w:p w14:paraId="328782B0">
            <w:pPr>
              <w:spacing w:line="360" w:lineRule="auto"/>
              <w:jc w:val="center"/>
              <w:rPr>
                <w:color w:val="auto"/>
                <w:szCs w:val="21"/>
              </w:rPr>
            </w:pPr>
          </w:p>
        </w:tc>
        <w:tc>
          <w:tcPr>
            <w:tcW w:w="709" w:type="dxa"/>
            <w:noWrap w:val="0"/>
            <w:vAlign w:val="center"/>
          </w:tcPr>
          <w:p w14:paraId="774D015F">
            <w:pPr>
              <w:spacing w:line="360" w:lineRule="auto"/>
              <w:jc w:val="center"/>
              <w:rPr>
                <w:color w:val="auto"/>
                <w:szCs w:val="21"/>
              </w:rPr>
            </w:pPr>
          </w:p>
        </w:tc>
        <w:tc>
          <w:tcPr>
            <w:tcW w:w="709" w:type="dxa"/>
            <w:noWrap w:val="0"/>
            <w:vAlign w:val="center"/>
          </w:tcPr>
          <w:p w14:paraId="5A0A1A25">
            <w:pPr>
              <w:spacing w:line="360" w:lineRule="auto"/>
              <w:jc w:val="center"/>
              <w:rPr>
                <w:color w:val="auto"/>
                <w:szCs w:val="21"/>
              </w:rPr>
            </w:pPr>
          </w:p>
        </w:tc>
        <w:tc>
          <w:tcPr>
            <w:tcW w:w="1176" w:type="dxa"/>
            <w:noWrap w:val="0"/>
            <w:vAlign w:val="center"/>
          </w:tcPr>
          <w:p w14:paraId="7FA1A350">
            <w:pPr>
              <w:spacing w:line="360" w:lineRule="auto"/>
              <w:jc w:val="center"/>
              <w:rPr>
                <w:color w:val="auto"/>
                <w:szCs w:val="21"/>
              </w:rPr>
            </w:pPr>
          </w:p>
        </w:tc>
        <w:tc>
          <w:tcPr>
            <w:tcW w:w="1659" w:type="dxa"/>
            <w:noWrap w:val="0"/>
            <w:vAlign w:val="center"/>
          </w:tcPr>
          <w:p w14:paraId="1913A29E">
            <w:pPr>
              <w:spacing w:line="360" w:lineRule="auto"/>
              <w:jc w:val="center"/>
              <w:rPr>
                <w:color w:val="auto"/>
                <w:szCs w:val="21"/>
              </w:rPr>
            </w:pPr>
          </w:p>
        </w:tc>
        <w:tc>
          <w:tcPr>
            <w:tcW w:w="850" w:type="dxa"/>
            <w:noWrap w:val="0"/>
            <w:vAlign w:val="center"/>
          </w:tcPr>
          <w:p w14:paraId="519455AF">
            <w:pPr>
              <w:spacing w:line="360" w:lineRule="auto"/>
              <w:jc w:val="center"/>
              <w:rPr>
                <w:color w:val="auto"/>
                <w:szCs w:val="21"/>
              </w:rPr>
            </w:pPr>
          </w:p>
        </w:tc>
      </w:tr>
      <w:tr w14:paraId="0F7973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23963465">
            <w:pPr>
              <w:spacing w:line="360" w:lineRule="auto"/>
              <w:jc w:val="center"/>
              <w:rPr>
                <w:color w:val="auto"/>
                <w:szCs w:val="21"/>
              </w:rPr>
            </w:pPr>
          </w:p>
        </w:tc>
        <w:tc>
          <w:tcPr>
            <w:tcW w:w="1064" w:type="dxa"/>
            <w:noWrap w:val="0"/>
            <w:vAlign w:val="center"/>
          </w:tcPr>
          <w:p w14:paraId="4AF4715F">
            <w:pPr>
              <w:spacing w:line="360" w:lineRule="auto"/>
              <w:jc w:val="center"/>
              <w:rPr>
                <w:color w:val="auto"/>
                <w:szCs w:val="21"/>
              </w:rPr>
            </w:pPr>
          </w:p>
        </w:tc>
        <w:tc>
          <w:tcPr>
            <w:tcW w:w="795" w:type="dxa"/>
            <w:noWrap w:val="0"/>
            <w:vAlign w:val="center"/>
          </w:tcPr>
          <w:p w14:paraId="0C09573B">
            <w:pPr>
              <w:spacing w:line="360" w:lineRule="auto"/>
              <w:jc w:val="center"/>
              <w:rPr>
                <w:color w:val="auto"/>
                <w:szCs w:val="21"/>
              </w:rPr>
            </w:pPr>
          </w:p>
        </w:tc>
        <w:tc>
          <w:tcPr>
            <w:tcW w:w="899" w:type="dxa"/>
            <w:noWrap w:val="0"/>
            <w:vAlign w:val="center"/>
          </w:tcPr>
          <w:p w14:paraId="1B244D02">
            <w:pPr>
              <w:spacing w:line="360" w:lineRule="auto"/>
              <w:jc w:val="center"/>
              <w:rPr>
                <w:color w:val="auto"/>
                <w:szCs w:val="21"/>
              </w:rPr>
            </w:pPr>
          </w:p>
        </w:tc>
        <w:tc>
          <w:tcPr>
            <w:tcW w:w="709" w:type="dxa"/>
            <w:noWrap w:val="0"/>
            <w:vAlign w:val="center"/>
          </w:tcPr>
          <w:p w14:paraId="68534C4A">
            <w:pPr>
              <w:spacing w:line="360" w:lineRule="auto"/>
              <w:jc w:val="center"/>
              <w:rPr>
                <w:color w:val="auto"/>
                <w:szCs w:val="21"/>
              </w:rPr>
            </w:pPr>
          </w:p>
        </w:tc>
        <w:tc>
          <w:tcPr>
            <w:tcW w:w="709" w:type="dxa"/>
            <w:noWrap w:val="0"/>
            <w:vAlign w:val="center"/>
          </w:tcPr>
          <w:p w14:paraId="1B8D006E">
            <w:pPr>
              <w:spacing w:line="360" w:lineRule="auto"/>
              <w:jc w:val="center"/>
              <w:rPr>
                <w:color w:val="auto"/>
                <w:szCs w:val="21"/>
              </w:rPr>
            </w:pPr>
          </w:p>
        </w:tc>
        <w:tc>
          <w:tcPr>
            <w:tcW w:w="1176" w:type="dxa"/>
            <w:noWrap w:val="0"/>
            <w:vAlign w:val="center"/>
          </w:tcPr>
          <w:p w14:paraId="2B22DCA0">
            <w:pPr>
              <w:spacing w:line="360" w:lineRule="auto"/>
              <w:jc w:val="center"/>
              <w:rPr>
                <w:color w:val="auto"/>
                <w:szCs w:val="21"/>
              </w:rPr>
            </w:pPr>
          </w:p>
        </w:tc>
        <w:tc>
          <w:tcPr>
            <w:tcW w:w="1659" w:type="dxa"/>
            <w:noWrap w:val="0"/>
            <w:vAlign w:val="center"/>
          </w:tcPr>
          <w:p w14:paraId="0CEF61A5">
            <w:pPr>
              <w:spacing w:line="360" w:lineRule="auto"/>
              <w:jc w:val="center"/>
              <w:rPr>
                <w:color w:val="auto"/>
                <w:szCs w:val="21"/>
              </w:rPr>
            </w:pPr>
          </w:p>
        </w:tc>
        <w:tc>
          <w:tcPr>
            <w:tcW w:w="850" w:type="dxa"/>
            <w:noWrap w:val="0"/>
            <w:vAlign w:val="center"/>
          </w:tcPr>
          <w:p w14:paraId="163E9781">
            <w:pPr>
              <w:spacing w:line="360" w:lineRule="auto"/>
              <w:jc w:val="center"/>
              <w:rPr>
                <w:color w:val="auto"/>
                <w:szCs w:val="21"/>
              </w:rPr>
            </w:pPr>
          </w:p>
        </w:tc>
      </w:tr>
      <w:tr w14:paraId="4D78C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2EE6E027">
            <w:pPr>
              <w:spacing w:line="360" w:lineRule="auto"/>
              <w:jc w:val="center"/>
              <w:rPr>
                <w:color w:val="auto"/>
                <w:szCs w:val="21"/>
              </w:rPr>
            </w:pPr>
          </w:p>
        </w:tc>
        <w:tc>
          <w:tcPr>
            <w:tcW w:w="1064" w:type="dxa"/>
            <w:noWrap w:val="0"/>
            <w:vAlign w:val="center"/>
          </w:tcPr>
          <w:p w14:paraId="1FC59C4B">
            <w:pPr>
              <w:spacing w:line="360" w:lineRule="auto"/>
              <w:jc w:val="center"/>
              <w:rPr>
                <w:color w:val="auto"/>
                <w:szCs w:val="21"/>
              </w:rPr>
            </w:pPr>
          </w:p>
        </w:tc>
        <w:tc>
          <w:tcPr>
            <w:tcW w:w="795" w:type="dxa"/>
            <w:noWrap w:val="0"/>
            <w:vAlign w:val="center"/>
          </w:tcPr>
          <w:p w14:paraId="58FF8E9B">
            <w:pPr>
              <w:spacing w:line="360" w:lineRule="auto"/>
              <w:jc w:val="center"/>
              <w:rPr>
                <w:color w:val="auto"/>
                <w:szCs w:val="21"/>
              </w:rPr>
            </w:pPr>
          </w:p>
        </w:tc>
        <w:tc>
          <w:tcPr>
            <w:tcW w:w="899" w:type="dxa"/>
            <w:noWrap w:val="0"/>
            <w:vAlign w:val="center"/>
          </w:tcPr>
          <w:p w14:paraId="561BA0B9">
            <w:pPr>
              <w:spacing w:line="360" w:lineRule="auto"/>
              <w:jc w:val="center"/>
              <w:rPr>
                <w:color w:val="auto"/>
                <w:szCs w:val="21"/>
              </w:rPr>
            </w:pPr>
          </w:p>
        </w:tc>
        <w:tc>
          <w:tcPr>
            <w:tcW w:w="709" w:type="dxa"/>
            <w:noWrap w:val="0"/>
            <w:vAlign w:val="center"/>
          </w:tcPr>
          <w:p w14:paraId="3D161C85">
            <w:pPr>
              <w:spacing w:line="360" w:lineRule="auto"/>
              <w:jc w:val="center"/>
              <w:rPr>
                <w:color w:val="auto"/>
                <w:szCs w:val="21"/>
              </w:rPr>
            </w:pPr>
          </w:p>
        </w:tc>
        <w:tc>
          <w:tcPr>
            <w:tcW w:w="709" w:type="dxa"/>
            <w:noWrap w:val="0"/>
            <w:vAlign w:val="center"/>
          </w:tcPr>
          <w:p w14:paraId="39C690F2">
            <w:pPr>
              <w:spacing w:line="360" w:lineRule="auto"/>
              <w:jc w:val="center"/>
              <w:rPr>
                <w:color w:val="auto"/>
                <w:szCs w:val="21"/>
              </w:rPr>
            </w:pPr>
          </w:p>
        </w:tc>
        <w:tc>
          <w:tcPr>
            <w:tcW w:w="1176" w:type="dxa"/>
            <w:noWrap w:val="0"/>
            <w:vAlign w:val="center"/>
          </w:tcPr>
          <w:p w14:paraId="52115786">
            <w:pPr>
              <w:spacing w:line="360" w:lineRule="auto"/>
              <w:jc w:val="center"/>
              <w:rPr>
                <w:color w:val="auto"/>
                <w:szCs w:val="21"/>
              </w:rPr>
            </w:pPr>
          </w:p>
        </w:tc>
        <w:tc>
          <w:tcPr>
            <w:tcW w:w="1659" w:type="dxa"/>
            <w:noWrap w:val="0"/>
            <w:vAlign w:val="center"/>
          </w:tcPr>
          <w:p w14:paraId="1EF34387">
            <w:pPr>
              <w:spacing w:line="360" w:lineRule="auto"/>
              <w:jc w:val="center"/>
              <w:rPr>
                <w:color w:val="auto"/>
                <w:szCs w:val="21"/>
              </w:rPr>
            </w:pPr>
          </w:p>
        </w:tc>
        <w:tc>
          <w:tcPr>
            <w:tcW w:w="850" w:type="dxa"/>
            <w:noWrap w:val="0"/>
            <w:vAlign w:val="center"/>
          </w:tcPr>
          <w:p w14:paraId="1A5EBDC6">
            <w:pPr>
              <w:spacing w:line="360" w:lineRule="auto"/>
              <w:jc w:val="center"/>
              <w:rPr>
                <w:color w:val="auto"/>
                <w:szCs w:val="21"/>
              </w:rPr>
            </w:pPr>
          </w:p>
        </w:tc>
      </w:tr>
      <w:tr w14:paraId="781E2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08439FB4">
            <w:pPr>
              <w:spacing w:line="360" w:lineRule="auto"/>
              <w:jc w:val="center"/>
              <w:rPr>
                <w:color w:val="auto"/>
                <w:szCs w:val="21"/>
              </w:rPr>
            </w:pPr>
          </w:p>
        </w:tc>
        <w:tc>
          <w:tcPr>
            <w:tcW w:w="1064" w:type="dxa"/>
            <w:noWrap w:val="0"/>
            <w:vAlign w:val="center"/>
          </w:tcPr>
          <w:p w14:paraId="3F0DC06B">
            <w:pPr>
              <w:spacing w:line="360" w:lineRule="auto"/>
              <w:jc w:val="center"/>
              <w:rPr>
                <w:color w:val="auto"/>
                <w:szCs w:val="21"/>
              </w:rPr>
            </w:pPr>
          </w:p>
        </w:tc>
        <w:tc>
          <w:tcPr>
            <w:tcW w:w="795" w:type="dxa"/>
            <w:noWrap w:val="0"/>
            <w:vAlign w:val="center"/>
          </w:tcPr>
          <w:p w14:paraId="2F595AFA">
            <w:pPr>
              <w:spacing w:line="360" w:lineRule="auto"/>
              <w:jc w:val="center"/>
              <w:rPr>
                <w:color w:val="auto"/>
                <w:szCs w:val="21"/>
              </w:rPr>
            </w:pPr>
          </w:p>
        </w:tc>
        <w:tc>
          <w:tcPr>
            <w:tcW w:w="899" w:type="dxa"/>
            <w:noWrap w:val="0"/>
            <w:vAlign w:val="center"/>
          </w:tcPr>
          <w:p w14:paraId="6E6ABB1C">
            <w:pPr>
              <w:spacing w:line="360" w:lineRule="auto"/>
              <w:jc w:val="center"/>
              <w:rPr>
                <w:color w:val="auto"/>
                <w:szCs w:val="21"/>
              </w:rPr>
            </w:pPr>
          </w:p>
        </w:tc>
        <w:tc>
          <w:tcPr>
            <w:tcW w:w="709" w:type="dxa"/>
            <w:noWrap w:val="0"/>
            <w:vAlign w:val="center"/>
          </w:tcPr>
          <w:p w14:paraId="754C233E">
            <w:pPr>
              <w:spacing w:line="360" w:lineRule="auto"/>
              <w:jc w:val="center"/>
              <w:rPr>
                <w:color w:val="auto"/>
                <w:szCs w:val="21"/>
              </w:rPr>
            </w:pPr>
          </w:p>
        </w:tc>
        <w:tc>
          <w:tcPr>
            <w:tcW w:w="709" w:type="dxa"/>
            <w:noWrap w:val="0"/>
            <w:vAlign w:val="center"/>
          </w:tcPr>
          <w:p w14:paraId="2D3C5357">
            <w:pPr>
              <w:spacing w:line="360" w:lineRule="auto"/>
              <w:jc w:val="center"/>
              <w:rPr>
                <w:color w:val="auto"/>
                <w:szCs w:val="21"/>
              </w:rPr>
            </w:pPr>
          </w:p>
        </w:tc>
        <w:tc>
          <w:tcPr>
            <w:tcW w:w="1176" w:type="dxa"/>
            <w:noWrap w:val="0"/>
            <w:vAlign w:val="center"/>
          </w:tcPr>
          <w:p w14:paraId="7E8A70A8">
            <w:pPr>
              <w:spacing w:line="360" w:lineRule="auto"/>
              <w:jc w:val="center"/>
              <w:rPr>
                <w:color w:val="auto"/>
                <w:szCs w:val="21"/>
              </w:rPr>
            </w:pPr>
          </w:p>
        </w:tc>
        <w:tc>
          <w:tcPr>
            <w:tcW w:w="1659" w:type="dxa"/>
            <w:noWrap w:val="0"/>
            <w:vAlign w:val="center"/>
          </w:tcPr>
          <w:p w14:paraId="6182A7B9">
            <w:pPr>
              <w:spacing w:line="360" w:lineRule="auto"/>
              <w:jc w:val="center"/>
              <w:rPr>
                <w:color w:val="auto"/>
                <w:szCs w:val="21"/>
              </w:rPr>
            </w:pPr>
          </w:p>
        </w:tc>
        <w:tc>
          <w:tcPr>
            <w:tcW w:w="850" w:type="dxa"/>
            <w:noWrap w:val="0"/>
            <w:vAlign w:val="center"/>
          </w:tcPr>
          <w:p w14:paraId="2E81E650">
            <w:pPr>
              <w:spacing w:line="360" w:lineRule="auto"/>
              <w:jc w:val="center"/>
              <w:rPr>
                <w:color w:val="auto"/>
                <w:szCs w:val="21"/>
              </w:rPr>
            </w:pPr>
          </w:p>
        </w:tc>
      </w:tr>
      <w:tr w14:paraId="7FA537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1F566805">
            <w:pPr>
              <w:spacing w:line="360" w:lineRule="auto"/>
              <w:jc w:val="center"/>
              <w:rPr>
                <w:color w:val="auto"/>
                <w:szCs w:val="21"/>
              </w:rPr>
            </w:pPr>
          </w:p>
        </w:tc>
        <w:tc>
          <w:tcPr>
            <w:tcW w:w="1064" w:type="dxa"/>
            <w:noWrap w:val="0"/>
            <w:vAlign w:val="center"/>
          </w:tcPr>
          <w:p w14:paraId="26CAE58E">
            <w:pPr>
              <w:spacing w:line="360" w:lineRule="auto"/>
              <w:jc w:val="center"/>
              <w:rPr>
                <w:color w:val="auto"/>
                <w:szCs w:val="21"/>
              </w:rPr>
            </w:pPr>
          </w:p>
        </w:tc>
        <w:tc>
          <w:tcPr>
            <w:tcW w:w="795" w:type="dxa"/>
            <w:noWrap w:val="0"/>
            <w:vAlign w:val="center"/>
          </w:tcPr>
          <w:p w14:paraId="2C10B8DD">
            <w:pPr>
              <w:spacing w:line="360" w:lineRule="auto"/>
              <w:jc w:val="center"/>
              <w:rPr>
                <w:color w:val="auto"/>
                <w:szCs w:val="21"/>
              </w:rPr>
            </w:pPr>
          </w:p>
        </w:tc>
        <w:tc>
          <w:tcPr>
            <w:tcW w:w="899" w:type="dxa"/>
            <w:noWrap w:val="0"/>
            <w:vAlign w:val="center"/>
          </w:tcPr>
          <w:p w14:paraId="1DA8D135">
            <w:pPr>
              <w:spacing w:line="360" w:lineRule="auto"/>
              <w:jc w:val="center"/>
              <w:rPr>
                <w:color w:val="auto"/>
                <w:szCs w:val="21"/>
              </w:rPr>
            </w:pPr>
          </w:p>
        </w:tc>
        <w:tc>
          <w:tcPr>
            <w:tcW w:w="709" w:type="dxa"/>
            <w:noWrap w:val="0"/>
            <w:vAlign w:val="center"/>
          </w:tcPr>
          <w:p w14:paraId="025415F4">
            <w:pPr>
              <w:spacing w:line="360" w:lineRule="auto"/>
              <w:jc w:val="center"/>
              <w:rPr>
                <w:color w:val="auto"/>
                <w:szCs w:val="21"/>
              </w:rPr>
            </w:pPr>
          </w:p>
        </w:tc>
        <w:tc>
          <w:tcPr>
            <w:tcW w:w="709" w:type="dxa"/>
            <w:noWrap w:val="0"/>
            <w:vAlign w:val="center"/>
          </w:tcPr>
          <w:p w14:paraId="26946632">
            <w:pPr>
              <w:spacing w:line="360" w:lineRule="auto"/>
              <w:jc w:val="center"/>
              <w:rPr>
                <w:color w:val="auto"/>
                <w:szCs w:val="21"/>
              </w:rPr>
            </w:pPr>
          </w:p>
        </w:tc>
        <w:tc>
          <w:tcPr>
            <w:tcW w:w="1176" w:type="dxa"/>
            <w:noWrap w:val="0"/>
            <w:vAlign w:val="center"/>
          </w:tcPr>
          <w:p w14:paraId="36851E86">
            <w:pPr>
              <w:spacing w:line="360" w:lineRule="auto"/>
              <w:jc w:val="center"/>
              <w:rPr>
                <w:color w:val="auto"/>
                <w:szCs w:val="21"/>
              </w:rPr>
            </w:pPr>
          </w:p>
        </w:tc>
        <w:tc>
          <w:tcPr>
            <w:tcW w:w="1659" w:type="dxa"/>
            <w:noWrap w:val="0"/>
            <w:vAlign w:val="center"/>
          </w:tcPr>
          <w:p w14:paraId="2D876BAD">
            <w:pPr>
              <w:spacing w:line="360" w:lineRule="auto"/>
              <w:jc w:val="center"/>
              <w:rPr>
                <w:color w:val="auto"/>
                <w:szCs w:val="21"/>
              </w:rPr>
            </w:pPr>
          </w:p>
        </w:tc>
        <w:tc>
          <w:tcPr>
            <w:tcW w:w="850" w:type="dxa"/>
            <w:noWrap w:val="0"/>
            <w:vAlign w:val="center"/>
          </w:tcPr>
          <w:p w14:paraId="7481959D">
            <w:pPr>
              <w:spacing w:line="360" w:lineRule="auto"/>
              <w:jc w:val="center"/>
              <w:rPr>
                <w:color w:val="auto"/>
                <w:szCs w:val="21"/>
              </w:rPr>
            </w:pPr>
          </w:p>
        </w:tc>
      </w:tr>
      <w:tr w14:paraId="5E03B0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2954E2BE">
            <w:pPr>
              <w:spacing w:line="360" w:lineRule="auto"/>
              <w:jc w:val="center"/>
              <w:rPr>
                <w:color w:val="auto"/>
                <w:szCs w:val="21"/>
              </w:rPr>
            </w:pPr>
          </w:p>
        </w:tc>
        <w:tc>
          <w:tcPr>
            <w:tcW w:w="1064" w:type="dxa"/>
            <w:noWrap w:val="0"/>
            <w:vAlign w:val="center"/>
          </w:tcPr>
          <w:p w14:paraId="2F6F3B2D">
            <w:pPr>
              <w:spacing w:line="360" w:lineRule="auto"/>
              <w:jc w:val="center"/>
              <w:rPr>
                <w:color w:val="auto"/>
                <w:szCs w:val="21"/>
              </w:rPr>
            </w:pPr>
          </w:p>
        </w:tc>
        <w:tc>
          <w:tcPr>
            <w:tcW w:w="795" w:type="dxa"/>
            <w:noWrap w:val="0"/>
            <w:vAlign w:val="center"/>
          </w:tcPr>
          <w:p w14:paraId="42D3DB31">
            <w:pPr>
              <w:spacing w:line="360" w:lineRule="auto"/>
              <w:jc w:val="center"/>
              <w:rPr>
                <w:color w:val="auto"/>
                <w:szCs w:val="21"/>
              </w:rPr>
            </w:pPr>
          </w:p>
        </w:tc>
        <w:tc>
          <w:tcPr>
            <w:tcW w:w="899" w:type="dxa"/>
            <w:noWrap w:val="0"/>
            <w:vAlign w:val="center"/>
          </w:tcPr>
          <w:p w14:paraId="465A7A49">
            <w:pPr>
              <w:spacing w:line="360" w:lineRule="auto"/>
              <w:jc w:val="center"/>
              <w:rPr>
                <w:color w:val="auto"/>
                <w:szCs w:val="21"/>
              </w:rPr>
            </w:pPr>
          </w:p>
        </w:tc>
        <w:tc>
          <w:tcPr>
            <w:tcW w:w="709" w:type="dxa"/>
            <w:noWrap w:val="0"/>
            <w:vAlign w:val="center"/>
          </w:tcPr>
          <w:p w14:paraId="62313983">
            <w:pPr>
              <w:spacing w:line="360" w:lineRule="auto"/>
              <w:jc w:val="center"/>
              <w:rPr>
                <w:color w:val="auto"/>
                <w:szCs w:val="21"/>
              </w:rPr>
            </w:pPr>
          </w:p>
        </w:tc>
        <w:tc>
          <w:tcPr>
            <w:tcW w:w="709" w:type="dxa"/>
            <w:noWrap w:val="0"/>
            <w:vAlign w:val="center"/>
          </w:tcPr>
          <w:p w14:paraId="37A8E7A9">
            <w:pPr>
              <w:spacing w:line="360" w:lineRule="auto"/>
              <w:jc w:val="center"/>
              <w:rPr>
                <w:color w:val="auto"/>
                <w:szCs w:val="21"/>
              </w:rPr>
            </w:pPr>
          </w:p>
        </w:tc>
        <w:tc>
          <w:tcPr>
            <w:tcW w:w="1176" w:type="dxa"/>
            <w:noWrap w:val="0"/>
            <w:vAlign w:val="center"/>
          </w:tcPr>
          <w:p w14:paraId="5565C104">
            <w:pPr>
              <w:spacing w:line="360" w:lineRule="auto"/>
              <w:jc w:val="center"/>
              <w:rPr>
                <w:color w:val="auto"/>
                <w:szCs w:val="21"/>
              </w:rPr>
            </w:pPr>
          </w:p>
        </w:tc>
        <w:tc>
          <w:tcPr>
            <w:tcW w:w="1659" w:type="dxa"/>
            <w:noWrap w:val="0"/>
            <w:vAlign w:val="center"/>
          </w:tcPr>
          <w:p w14:paraId="13FEDFEC">
            <w:pPr>
              <w:spacing w:line="360" w:lineRule="auto"/>
              <w:jc w:val="center"/>
              <w:rPr>
                <w:color w:val="auto"/>
                <w:szCs w:val="21"/>
              </w:rPr>
            </w:pPr>
          </w:p>
        </w:tc>
        <w:tc>
          <w:tcPr>
            <w:tcW w:w="850" w:type="dxa"/>
            <w:noWrap w:val="0"/>
            <w:vAlign w:val="center"/>
          </w:tcPr>
          <w:p w14:paraId="08A0C7AA">
            <w:pPr>
              <w:spacing w:line="360" w:lineRule="auto"/>
              <w:jc w:val="center"/>
              <w:rPr>
                <w:color w:val="auto"/>
                <w:szCs w:val="21"/>
              </w:rPr>
            </w:pPr>
          </w:p>
        </w:tc>
      </w:tr>
      <w:tr w14:paraId="635C44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3D23EC74">
            <w:pPr>
              <w:spacing w:line="360" w:lineRule="auto"/>
              <w:jc w:val="center"/>
              <w:rPr>
                <w:color w:val="auto"/>
                <w:szCs w:val="21"/>
              </w:rPr>
            </w:pPr>
          </w:p>
        </w:tc>
        <w:tc>
          <w:tcPr>
            <w:tcW w:w="1064" w:type="dxa"/>
            <w:noWrap w:val="0"/>
            <w:vAlign w:val="center"/>
          </w:tcPr>
          <w:p w14:paraId="1D838301">
            <w:pPr>
              <w:spacing w:line="360" w:lineRule="auto"/>
              <w:jc w:val="center"/>
              <w:rPr>
                <w:color w:val="auto"/>
                <w:szCs w:val="21"/>
              </w:rPr>
            </w:pPr>
          </w:p>
        </w:tc>
        <w:tc>
          <w:tcPr>
            <w:tcW w:w="795" w:type="dxa"/>
            <w:noWrap w:val="0"/>
            <w:vAlign w:val="center"/>
          </w:tcPr>
          <w:p w14:paraId="0E990576">
            <w:pPr>
              <w:spacing w:line="360" w:lineRule="auto"/>
              <w:jc w:val="center"/>
              <w:rPr>
                <w:color w:val="auto"/>
                <w:szCs w:val="21"/>
              </w:rPr>
            </w:pPr>
          </w:p>
        </w:tc>
        <w:tc>
          <w:tcPr>
            <w:tcW w:w="899" w:type="dxa"/>
            <w:noWrap w:val="0"/>
            <w:vAlign w:val="center"/>
          </w:tcPr>
          <w:p w14:paraId="0FDC9549">
            <w:pPr>
              <w:spacing w:line="360" w:lineRule="auto"/>
              <w:jc w:val="center"/>
              <w:rPr>
                <w:color w:val="auto"/>
                <w:szCs w:val="21"/>
              </w:rPr>
            </w:pPr>
          </w:p>
        </w:tc>
        <w:tc>
          <w:tcPr>
            <w:tcW w:w="709" w:type="dxa"/>
            <w:noWrap w:val="0"/>
            <w:vAlign w:val="center"/>
          </w:tcPr>
          <w:p w14:paraId="36D16C02">
            <w:pPr>
              <w:spacing w:line="360" w:lineRule="auto"/>
              <w:jc w:val="center"/>
              <w:rPr>
                <w:color w:val="auto"/>
                <w:szCs w:val="21"/>
              </w:rPr>
            </w:pPr>
          </w:p>
        </w:tc>
        <w:tc>
          <w:tcPr>
            <w:tcW w:w="709" w:type="dxa"/>
            <w:noWrap w:val="0"/>
            <w:vAlign w:val="center"/>
          </w:tcPr>
          <w:p w14:paraId="74EA5AD7">
            <w:pPr>
              <w:spacing w:line="360" w:lineRule="auto"/>
              <w:jc w:val="center"/>
              <w:rPr>
                <w:color w:val="auto"/>
                <w:szCs w:val="21"/>
              </w:rPr>
            </w:pPr>
          </w:p>
        </w:tc>
        <w:tc>
          <w:tcPr>
            <w:tcW w:w="1176" w:type="dxa"/>
            <w:noWrap w:val="0"/>
            <w:vAlign w:val="center"/>
          </w:tcPr>
          <w:p w14:paraId="7EECFF9C">
            <w:pPr>
              <w:spacing w:line="360" w:lineRule="auto"/>
              <w:jc w:val="center"/>
              <w:rPr>
                <w:color w:val="auto"/>
                <w:szCs w:val="21"/>
              </w:rPr>
            </w:pPr>
          </w:p>
        </w:tc>
        <w:tc>
          <w:tcPr>
            <w:tcW w:w="1659" w:type="dxa"/>
            <w:noWrap w:val="0"/>
            <w:vAlign w:val="center"/>
          </w:tcPr>
          <w:p w14:paraId="26089AB1">
            <w:pPr>
              <w:spacing w:line="360" w:lineRule="auto"/>
              <w:jc w:val="center"/>
              <w:rPr>
                <w:color w:val="auto"/>
                <w:szCs w:val="21"/>
              </w:rPr>
            </w:pPr>
          </w:p>
        </w:tc>
        <w:tc>
          <w:tcPr>
            <w:tcW w:w="850" w:type="dxa"/>
            <w:noWrap w:val="0"/>
            <w:vAlign w:val="center"/>
          </w:tcPr>
          <w:p w14:paraId="7834B9B2">
            <w:pPr>
              <w:spacing w:line="360" w:lineRule="auto"/>
              <w:jc w:val="center"/>
              <w:rPr>
                <w:color w:val="auto"/>
                <w:szCs w:val="21"/>
              </w:rPr>
            </w:pPr>
          </w:p>
        </w:tc>
      </w:tr>
      <w:tr w14:paraId="259CE5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24E82777">
            <w:pPr>
              <w:spacing w:line="360" w:lineRule="auto"/>
              <w:jc w:val="center"/>
              <w:rPr>
                <w:color w:val="auto"/>
                <w:szCs w:val="21"/>
              </w:rPr>
            </w:pPr>
          </w:p>
        </w:tc>
        <w:tc>
          <w:tcPr>
            <w:tcW w:w="1064" w:type="dxa"/>
            <w:noWrap w:val="0"/>
            <w:vAlign w:val="center"/>
          </w:tcPr>
          <w:p w14:paraId="5A3792FF">
            <w:pPr>
              <w:spacing w:line="360" w:lineRule="auto"/>
              <w:jc w:val="center"/>
              <w:rPr>
                <w:color w:val="auto"/>
                <w:szCs w:val="21"/>
              </w:rPr>
            </w:pPr>
          </w:p>
        </w:tc>
        <w:tc>
          <w:tcPr>
            <w:tcW w:w="795" w:type="dxa"/>
            <w:noWrap w:val="0"/>
            <w:vAlign w:val="center"/>
          </w:tcPr>
          <w:p w14:paraId="540E5AC6">
            <w:pPr>
              <w:spacing w:line="360" w:lineRule="auto"/>
              <w:jc w:val="center"/>
              <w:rPr>
                <w:color w:val="auto"/>
                <w:szCs w:val="21"/>
              </w:rPr>
            </w:pPr>
          </w:p>
        </w:tc>
        <w:tc>
          <w:tcPr>
            <w:tcW w:w="899" w:type="dxa"/>
            <w:noWrap w:val="0"/>
            <w:vAlign w:val="center"/>
          </w:tcPr>
          <w:p w14:paraId="78D5DD2D">
            <w:pPr>
              <w:spacing w:line="360" w:lineRule="auto"/>
              <w:jc w:val="center"/>
              <w:rPr>
                <w:color w:val="auto"/>
                <w:szCs w:val="21"/>
              </w:rPr>
            </w:pPr>
          </w:p>
        </w:tc>
        <w:tc>
          <w:tcPr>
            <w:tcW w:w="709" w:type="dxa"/>
            <w:noWrap w:val="0"/>
            <w:vAlign w:val="center"/>
          </w:tcPr>
          <w:p w14:paraId="37AE2936">
            <w:pPr>
              <w:spacing w:line="360" w:lineRule="auto"/>
              <w:jc w:val="center"/>
              <w:rPr>
                <w:color w:val="auto"/>
                <w:szCs w:val="21"/>
              </w:rPr>
            </w:pPr>
          </w:p>
        </w:tc>
        <w:tc>
          <w:tcPr>
            <w:tcW w:w="709" w:type="dxa"/>
            <w:noWrap w:val="0"/>
            <w:vAlign w:val="center"/>
          </w:tcPr>
          <w:p w14:paraId="28148151">
            <w:pPr>
              <w:spacing w:line="360" w:lineRule="auto"/>
              <w:jc w:val="center"/>
              <w:rPr>
                <w:color w:val="auto"/>
                <w:szCs w:val="21"/>
              </w:rPr>
            </w:pPr>
          </w:p>
        </w:tc>
        <w:tc>
          <w:tcPr>
            <w:tcW w:w="1176" w:type="dxa"/>
            <w:noWrap w:val="0"/>
            <w:vAlign w:val="center"/>
          </w:tcPr>
          <w:p w14:paraId="549FB931">
            <w:pPr>
              <w:spacing w:line="360" w:lineRule="auto"/>
              <w:jc w:val="center"/>
              <w:rPr>
                <w:color w:val="auto"/>
                <w:szCs w:val="21"/>
              </w:rPr>
            </w:pPr>
          </w:p>
        </w:tc>
        <w:tc>
          <w:tcPr>
            <w:tcW w:w="1659" w:type="dxa"/>
            <w:noWrap w:val="0"/>
            <w:vAlign w:val="center"/>
          </w:tcPr>
          <w:p w14:paraId="377BB393">
            <w:pPr>
              <w:spacing w:line="360" w:lineRule="auto"/>
              <w:jc w:val="center"/>
              <w:rPr>
                <w:color w:val="auto"/>
                <w:szCs w:val="21"/>
              </w:rPr>
            </w:pPr>
          </w:p>
        </w:tc>
        <w:tc>
          <w:tcPr>
            <w:tcW w:w="850" w:type="dxa"/>
            <w:noWrap w:val="0"/>
            <w:vAlign w:val="center"/>
          </w:tcPr>
          <w:p w14:paraId="7C23C39D">
            <w:pPr>
              <w:spacing w:line="360" w:lineRule="auto"/>
              <w:jc w:val="center"/>
              <w:rPr>
                <w:color w:val="auto"/>
                <w:szCs w:val="21"/>
              </w:rPr>
            </w:pPr>
          </w:p>
        </w:tc>
      </w:tr>
      <w:tr w14:paraId="6AA944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6C5D882F">
            <w:pPr>
              <w:spacing w:line="360" w:lineRule="auto"/>
              <w:jc w:val="center"/>
              <w:rPr>
                <w:color w:val="auto"/>
                <w:szCs w:val="21"/>
              </w:rPr>
            </w:pPr>
          </w:p>
        </w:tc>
        <w:tc>
          <w:tcPr>
            <w:tcW w:w="1064" w:type="dxa"/>
            <w:noWrap w:val="0"/>
            <w:vAlign w:val="center"/>
          </w:tcPr>
          <w:p w14:paraId="0162CC17">
            <w:pPr>
              <w:spacing w:line="360" w:lineRule="auto"/>
              <w:jc w:val="center"/>
              <w:rPr>
                <w:color w:val="auto"/>
                <w:szCs w:val="21"/>
              </w:rPr>
            </w:pPr>
          </w:p>
        </w:tc>
        <w:tc>
          <w:tcPr>
            <w:tcW w:w="795" w:type="dxa"/>
            <w:noWrap w:val="0"/>
            <w:vAlign w:val="center"/>
          </w:tcPr>
          <w:p w14:paraId="5D47FF8D">
            <w:pPr>
              <w:spacing w:line="360" w:lineRule="auto"/>
              <w:jc w:val="center"/>
              <w:rPr>
                <w:color w:val="auto"/>
                <w:szCs w:val="21"/>
              </w:rPr>
            </w:pPr>
          </w:p>
        </w:tc>
        <w:tc>
          <w:tcPr>
            <w:tcW w:w="899" w:type="dxa"/>
            <w:noWrap w:val="0"/>
            <w:vAlign w:val="center"/>
          </w:tcPr>
          <w:p w14:paraId="410DA11A">
            <w:pPr>
              <w:spacing w:line="360" w:lineRule="auto"/>
              <w:jc w:val="center"/>
              <w:rPr>
                <w:color w:val="auto"/>
                <w:szCs w:val="21"/>
              </w:rPr>
            </w:pPr>
          </w:p>
        </w:tc>
        <w:tc>
          <w:tcPr>
            <w:tcW w:w="709" w:type="dxa"/>
            <w:noWrap w:val="0"/>
            <w:vAlign w:val="center"/>
          </w:tcPr>
          <w:p w14:paraId="2FB8C243">
            <w:pPr>
              <w:spacing w:line="360" w:lineRule="auto"/>
              <w:jc w:val="center"/>
              <w:rPr>
                <w:color w:val="auto"/>
                <w:szCs w:val="21"/>
              </w:rPr>
            </w:pPr>
          </w:p>
        </w:tc>
        <w:tc>
          <w:tcPr>
            <w:tcW w:w="709" w:type="dxa"/>
            <w:noWrap w:val="0"/>
            <w:vAlign w:val="center"/>
          </w:tcPr>
          <w:p w14:paraId="125A182A">
            <w:pPr>
              <w:spacing w:line="360" w:lineRule="auto"/>
              <w:jc w:val="center"/>
              <w:rPr>
                <w:color w:val="auto"/>
                <w:szCs w:val="21"/>
              </w:rPr>
            </w:pPr>
          </w:p>
        </w:tc>
        <w:tc>
          <w:tcPr>
            <w:tcW w:w="1176" w:type="dxa"/>
            <w:noWrap w:val="0"/>
            <w:vAlign w:val="center"/>
          </w:tcPr>
          <w:p w14:paraId="7C3B0DCF">
            <w:pPr>
              <w:spacing w:line="360" w:lineRule="auto"/>
              <w:jc w:val="center"/>
              <w:rPr>
                <w:color w:val="auto"/>
                <w:szCs w:val="21"/>
              </w:rPr>
            </w:pPr>
          </w:p>
        </w:tc>
        <w:tc>
          <w:tcPr>
            <w:tcW w:w="1659" w:type="dxa"/>
            <w:noWrap w:val="0"/>
            <w:vAlign w:val="center"/>
          </w:tcPr>
          <w:p w14:paraId="3B929717">
            <w:pPr>
              <w:spacing w:line="360" w:lineRule="auto"/>
              <w:jc w:val="center"/>
              <w:rPr>
                <w:color w:val="auto"/>
                <w:szCs w:val="21"/>
              </w:rPr>
            </w:pPr>
          </w:p>
        </w:tc>
        <w:tc>
          <w:tcPr>
            <w:tcW w:w="850" w:type="dxa"/>
            <w:noWrap w:val="0"/>
            <w:vAlign w:val="center"/>
          </w:tcPr>
          <w:p w14:paraId="6B591F8A">
            <w:pPr>
              <w:spacing w:line="360" w:lineRule="auto"/>
              <w:jc w:val="center"/>
              <w:rPr>
                <w:color w:val="auto"/>
                <w:szCs w:val="21"/>
              </w:rPr>
            </w:pPr>
          </w:p>
        </w:tc>
      </w:tr>
      <w:tr w14:paraId="525CB7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0A7396B7">
            <w:pPr>
              <w:spacing w:line="360" w:lineRule="auto"/>
              <w:jc w:val="center"/>
              <w:rPr>
                <w:color w:val="auto"/>
                <w:szCs w:val="21"/>
              </w:rPr>
            </w:pPr>
          </w:p>
        </w:tc>
        <w:tc>
          <w:tcPr>
            <w:tcW w:w="1064" w:type="dxa"/>
            <w:noWrap w:val="0"/>
            <w:vAlign w:val="center"/>
          </w:tcPr>
          <w:p w14:paraId="19A3043B">
            <w:pPr>
              <w:spacing w:line="360" w:lineRule="auto"/>
              <w:jc w:val="center"/>
              <w:rPr>
                <w:color w:val="auto"/>
                <w:szCs w:val="21"/>
              </w:rPr>
            </w:pPr>
          </w:p>
        </w:tc>
        <w:tc>
          <w:tcPr>
            <w:tcW w:w="795" w:type="dxa"/>
            <w:noWrap w:val="0"/>
            <w:vAlign w:val="center"/>
          </w:tcPr>
          <w:p w14:paraId="4B0B132A">
            <w:pPr>
              <w:spacing w:line="360" w:lineRule="auto"/>
              <w:jc w:val="center"/>
              <w:rPr>
                <w:color w:val="auto"/>
                <w:szCs w:val="21"/>
              </w:rPr>
            </w:pPr>
          </w:p>
        </w:tc>
        <w:tc>
          <w:tcPr>
            <w:tcW w:w="899" w:type="dxa"/>
            <w:noWrap w:val="0"/>
            <w:vAlign w:val="center"/>
          </w:tcPr>
          <w:p w14:paraId="415A3D4D">
            <w:pPr>
              <w:spacing w:line="360" w:lineRule="auto"/>
              <w:jc w:val="center"/>
              <w:rPr>
                <w:color w:val="auto"/>
                <w:szCs w:val="21"/>
              </w:rPr>
            </w:pPr>
          </w:p>
        </w:tc>
        <w:tc>
          <w:tcPr>
            <w:tcW w:w="709" w:type="dxa"/>
            <w:noWrap w:val="0"/>
            <w:vAlign w:val="center"/>
          </w:tcPr>
          <w:p w14:paraId="542BA56F">
            <w:pPr>
              <w:spacing w:line="360" w:lineRule="auto"/>
              <w:jc w:val="center"/>
              <w:rPr>
                <w:color w:val="auto"/>
                <w:szCs w:val="21"/>
              </w:rPr>
            </w:pPr>
          </w:p>
        </w:tc>
        <w:tc>
          <w:tcPr>
            <w:tcW w:w="709" w:type="dxa"/>
            <w:noWrap w:val="0"/>
            <w:vAlign w:val="center"/>
          </w:tcPr>
          <w:p w14:paraId="3B30EE16">
            <w:pPr>
              <w:spacing w:line="360" w:lineRule="auto"/>
              <w:jc w:val="center"/>
              <w:rPr>
                <w:color w:val="auto"/>
                <w:szCs w:val="21"/>
              </w:rPr>
            </w:pPr>
          </w:p>
        </w:tc>
        <w:tc>
          <w:tcPr>
            <w:tcW w:w="1176" w:type="dxa"/>
            <w:noWrap w:val="0"/>
            <w:vAlign w:val="center"/>
          </w:tcPr>
          <w:p w14:paraId="14362E79">
            <w:pPr>
              <w:spacing w:line="360" w:lineRule="auto"/>
              <w:jc w:val="center"/>
              <w:rPr>
                <w:color w:val="auto"/>
                <w:szCs w:val="21"/>
              </w:rPr>
            </w:pPr>
          </w:p>
        </w:tc>
        <w:tc>
          <w:tcPr>
            <w:tcW w:w="1659" w:type="dxa"/>
            <w:noWrap w:val="0"/>
            <w:vAlign w:val="center"/>
          </w:tcPr>
          <w:p w14:paraId="5E827868">
            <w:pPr>
              <w:spacing w:line="360" w:lineRule="auto"/>
              <w:jc w:val="center"/>
              <w:rPr>
                <w:color w:val="auto"/>
                <w:szCs w:val="21"/>
              </w:rPr>
            </w:pPr>
          </w:p>
        </w:tc>
        <w:tc>
          <w:tcPr>
            <w:tcW w:w="850" w:type="dxa"/>
            <w:noWrap w:val="0"/>
            <w:vAlign w:val="center"/>
          </w:tcPr>
          <w:p w14:paraId="333E6F34">
            <w:pPr>
              <w:spacing w:line="360" w:lineRule="auto"/>
              <w:jc w:val="center"/>
              <w:rPr>
                <w:color w:val="auto"/>
                <w:szCs w:val="21"/>
              </w:rPr>
            </w:pPr>
          </w:p>
        </w:tc>
      </w:tr>
      <w:tr w14:paraId="26DB4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48AC8493">
            <w:pPr>
              <w:spacing w:line="360" w:lineRule="auto"/>
              <w:jc w:val="center"/>
              <w:rPr>
                <w:color w:val="auto"/>
                <w:szCs w:val="21"/>
              </w:rPr>
            </w:pPr>
          </w:p>
        </w:tc>
        <w:tc>
          <w:tcPr>
            <w:tcW w:w="1064" w:type="dxa"/>
            <w:noWrap w:val="0"/>
            <w:vAlign w:val="center"/>
          </w:tcPr>
          <w:p w14:paraId="5CBE43D9">
            <w:pPr>
              <w:spacing w:line="360" w:lineRule="auto"/>
              <w:jc w:val="center"/>
              <w:rPr>
                <w:color w:val="auto"/>
                <w:szCs w:val="21"/>
              </w:rPr>
            </w:pPr>
          </w:p>
        </w:tc>
        <w:tc>
          <w:tcPr>
            <w:tcW w:w="795" w:type="dxa"/>
            <w:noWrap w:val="0"/>
            <w:vAlign w:val="center"/>
          </w:tcPr>
          <w:p w14:paraId="7007F60A">
            <w:pPr>
              <w:spacing w:line="360" w:lineRule="auto"/>
              <w:jc w:val="center"/>
              <w:rPr>
                <w:color w:val="auto"/>
                <w:szCs w:val="21"/>
              </w:rPr>
            </w:pPr>
          </w:p>
        </w:tc>
        <w:tc>
          <w:tcPr>
            <w:tcW w:w="899" w:type="dxa"/>
            <w:noWrap w:val="0"/>
            <w:vAlign w:val="center"/>
          </w:tcPr>
          <w:p w14:paraId="43283C94">
            <w:pPr>
              <w:spacing w:line="360" w:lineRule="auto"/>
              <w:jc w:val="center"/>
              <w:rPr>
                <w:color w:val="auto"/>
                <w:szCs w:val="21"/>
              </w:rPr>
            </w:pPr>
          </w:p>
        </w:tc>
        <w:tc>
          <w:tcPr>
            <w:tcW w:w="709" w:type="dxa"/>
            <w:noWrap w:val="0"/>
            <w:vAlign w:val="center"/>
          </w:tcPr>
          <w:p w14:paraId="13D6F239">
            <w:pPr>
              <w:spacing w:line="360" w:lineRule="auto"/>
              <w:jc w:val="center"/>
              <w:rPr>
                <w:color w:val="auto"/>
                <w:szCs w:val="21"/>
              </w:rPr>
            </w:pPr>
          </w:p>
        </w:tc>
        <w:tc>
          <w:tcPr>
            <w:tcW w:w="709" w:type="dxa"/>
            <w:noWrap w:val="0"/>
            <w:vAlign w:val="center"/>
          </w:tcPr>
          <w:p w14:paraId="344AC23C">
            <w:pPr>
              <w:spacing w:line="360" w:lineRule="auto"/>
              <w:jc w:val="center"/>
              <w:rPr>
                <w:color w:val="auto"/>
                <w:szCs w:val="21"/>
              </w:rPr>
            </w:pPr>
          </w:p>
        </w:tc>
        <w:tc>
          <w:tcPr>
            <w:tcW w:w="1176" w:type="dxa"/>
            <w:noWrap w:val="0"/>
            <w:vAlign w:val="center"/>
          </w:tcPr>
          <w:p w14:paraId="7E8CE867">
            <w:pPr>
              <w:spacing w:line="360" w:lineRule="auto"/>
              <w:jc w:val="center"/>
              <w:rPr>
                <w:color w:val="auto"/>
                <w:szCs w:val="21"/>
              </w:rPr>
            </w:pPr>
          </w:p>
        </w:tc>
        <w:tc>
          <w:tcPr>
            <w:tcW w:w="1659" w:type="dxa"/>
            <w:noWrap w:val="0"/>
            <w:vAlign w:val="center"/>
          </w:tcPr>
          <w:p w14:paraId="2440F221">
            <w:pPr>
              <w:spacing w:line="360" w:lineRule="auto"/>
              <w:jc w:val="center"/>
              <w:rPr>
                <w:color w:val="auto"/>
                <w:szCs w:val="21"/>
              </w:rPr>
            </w:pPr>
          </w:p>
        </w:tc>
        <w:tc>
          <w:tcPr>
            <w:tcW w:w="850" w:type="dxa"/>
            <w:noWrap w:val="0"/>
            <w:vAlign w:val="center"/>
          </w:tcPr>
          <w:p w14:paraId="6C635295">
            <w:pPr>
              <w:spacing w:line="360" w:lineRule="auto"/>
              <w:jc w:val="center"/>
              <w:rPr>
                <w:color w:val="auto"/>
                <w:szCs w:val="21"/>
              </w:rPr>
            </w:pPr>
          </w:p>
        </w:tc>
      </w:tr>
      <w:tr w14:paraId="73A48C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65F97AFF">
            <w:pPr>
              <w:spacing w:line="360" w:lineRule="auto"/>
              <w:jc w:val="center"/>
              <w:rPr>
                <w:color w:val="auto"/>
                <w:szCs w:val="21"/>
              </w:rPr>
            </w:pPr>
          </w:p>
        </w:tc>
        <w:tc>
          <w:tcPr>
            <w:tcW w:w="1064" w:type="dxa"/>
            <w:noWrap w:val="0"/>
            <w:vAlign w:val="center"/>
          </w:tcPr>
          <w:p w14:paraId="06F18480">
            <w:pPr>
              <w:spacing w:line="360" w:lineRule="auto"/>
              <w:jc w:val="center"/>
              <w:rPr>
                <w:color w:val="auto"/>
                <w:szCs w:val="21"/>
              </w:rPr>
            </w:pPr>
          </w:p>
        </w:tc>
        <w:tc>
          <w:tcPr>
            <w:tcW w:w="795" w:type="dxa"/>
            <w:noWrap w:val="0"/>
            <w:vAlign w:val="center"/>
          </w:tcPr>
          <w:p w14:paraId="4EF24B6B">
            <w:pPr>
              <w:spacing w:line="360" w:lineRule="auto"/>
              <w:jc w:val="center"/>
              <w:rPr>
                <w:color w:val="auto"/>
                <w:szCs w:val="21"/>
              </w:rPr>
            </w:pPr>
          </w:p>
        </w:tc>
        <w:tc>
          <w:tcPr>
            <w:tcW w:w="899" w:type="dxa"/>
            <w:noWrap w:val="0"/>
            <w:vAlign w:val="center"/>
          </w:tcPr>
          <w:p w14:paraId="6B7EC9B9">
            <w:pPr>
              <w:spacing w:line="360" w:lineRule="auto"/>
              <w:jc w:val="center"/>
              <w:rPr>
                <w:color w:val="auto"/>
                <w:szCs w:val="21"/>
              </w:rPr>
            </w:pPr>
          </w:p>
        </w:tc>
        <w:tc>
          <w:tcPr>
            <w:tcW w:w="709" w:type="dxa"/>
            <w:noWrap w:val="0"/>
            <w:vAlign w:val="center"/>
          </w:tcPr>
          <w:p w14:paraId="5921CEB0">
            <w:pPr>
              <w:spacing w:line="360" w:lineRule="auto"/>
              <w:jc w:val="center"/>
              <w:rPr>
                <w:color w:val="auto"/>
                <w:szCs w:val="21"/>
              </w:rPr>
            </w:pPr>
          </w:p>
        </w:tc>
        <w:tc>
          <w:tcPr>
            <w:tcW w:w="709" w:type="dxa"/>
            <w:noWrap w:val="0"/>
            <w:vAlign w:val="center"/>
          </w:tcPr>
          <w:p w14:paraId="326E9C7C">
            <w:pPr>
              <w:spacing w:line="360" w:lineRule="auto"/>
              <w:jc w:val="center"/>
              <w:rPr>
                <w:color w:val="auto"/>
                <w:szCs w:val="21"/>
              </w:rPr>
            </w:pPr>
          </w:p>
        </w:tc>
        <w:tc>
          <w:tcPr>
            <w:tcW w:w="1176" w:type="dxa"/>
            <w:noWrap w:val="0"/>
            <w:vAlign w:val="center"/>
          </w:tcPr>
          <w:p w14:paraId="30178801">
            <w:pPr>
              <w:spacing w:line="360" w:lineRule="auto"/>
              <w:jc w:val="center"/>
              <w:rPr>
                <w:color w:val="auto"/>
                <w:szCs w:val="21"/>
              </w:rPr>
            </w:pPr>
          </w:p>
        </w:tc>
        <w:tc>
          <w:tcPr>
            <w:tcW w:w="1659" w:type="dxa"/>
            <w:noWrap w:val="0"/>
            <w:vAlign w:val="center"/>
          </w:tcPr>
          <w:p w14:paraId="51DEF71F">
            <w:pPr>
              <w:spacing w:line="360" w:lineRule="auto"/>
              <w:jc w:val="center"/>
              <w:rPr>
                <w:color w:val="auto"/>
                <w:szCs w:val="21"/>
              </w:rPr>
            </w:pPr>
          </w:p>
        </w:tc>
        <w:tc>
          <w:tcPr>
            <w:tcW w:w="850" w:type="dxa"/>
            <w:noWrap w:val="0"/>
            <w:vAlign w:val="center"/>
          </w:tcPr>
          <w:p w14:paraId="2FB7FB9B">
            <w:pPr>
              <w:spacing w:line="360" w:lineRule="auto"/>
              <w:jc w:val="center"/>
              <w:rPr>
                <w:color w:val="auto"/>
                <w:szCs w:val="21"/>
              </w:rPr>
            </w:pPr>
          </w:p>
        </w:tc>
      </w:tr>
      <w:tr w14:paraId="01C44F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394A0EBE">
            <w:pPr>
              <w:spacing w:line="360" w:lineRule="auto"/>
              <w:jc w:val="center"/>
              <w:rPr>
                <w:color w:val="auto"/>
                <w:szCs w:val="21"/>
              </w:rPr>
            </w:pPr>
          </w:p>
        </w:tc>
        <w:tc>
          <w:tcPr>
            <w:tcW w:w="1064" w:type="dxa"/>
            <w:noWrap w:val="0"/>
            <w:vAlign w:val="center"/>
          </w:tcPr>
          <w:p w14:paraId="5BCD4244">
            <w:pPr>
              <w:spacing w:line="360" w:lineRule="auto"/>
              <w:jc w:val="center"/>
              <w:rPr>
                <w:color w:val="auto"/>
                <w:szCs w:val="21"/>
              </w:rPr>
            </w:pPr>
          </w:p>
        </w:tc>
        <w:tc>
          <w:tcPr>
            <w:tcW w:w="795" w:type="dxa"/>
            <w:noWrap w:val="0"/>
            <w:vAlign w:val="center"/>
          </w:tcPr>
          <w:p w14:paraId="10A5DC8F">
            <w:pPr>
              <w:spacing w:line="360" w:lineRule="auto"/>
              <w:jc w:val="center"/>
              <w:rPr>
                <w:color w:val="auto"/>
                <w:szCs w:val="21"/>
              </w:rPr>
            </w:pPr>
          </w:p>
        </w:tc>
        <w:tc>
          <w:tcPr>
            <w:tcW w:w="899" w:type="dxa"/>
            <w:noWrap w:val="0"/>
            <w:vAlign w:val="center"/>
          </w:tcPr>
          <w:p w14:paraId="1516B4BB">
            <w:pPr>
              <w:spacing w:line="360" w:lineRule="auto"/>
              <w:jc w:val="center"/>
              <w:rPr>
                <w:color w:val="auto"/>
                <w:szCs w:val="21"/>
              </w:rPr>
            </w:pPr>
          </w:p>
        </w:tc>
        <w:tc>
          <w:tcPr>
            <w:tcW w:w="709" w:type="dxa"/>
            <w:noWrap w:val="0"/>
            <w:vAlign w:val="center"/>
          </w:tcPr>
          <w:p w14:paraId="4F8C65BE">
            <w:pPr>
              <w:spacing w:line="360" w:lineRule="auto"/>
              <w:jc w:val="center"/>
              <w:rPr>
                <w:color w:val="auto"/>
                <w:szCs w:val="21"/>
              </w:rPr>
            </w:pPr>
          </w:p>
        </w:tc>
        <w:tc>
          <w:tcPr>
            <w:tcW w:w="709" w:type="dxa"/>
            <w:noWrap w:val="0"/>
            <w:vAlign w:val="center"/>
          </w:tcPr>
          <w:p w14:paraId="5E153460">
            <w:pPr>
              <w:spacing w:line="360" w:lineRule="auto"/>
              <w:jc w:val="center"/>
              <w:rPr>
                <w:color w:val="auto"/>
                <w:szCs w:val="21"/>
              </w:rPr>
            </w:pPr>
          </w:p>
        </w:tc>
        <w:tc>
          <w:tcPr>
            <w:tcW w:w="1176" w:type="dxa"/>
            <w:noWrap w:val="0"/>
            <w:vAlign w:val="center"/>
          </w:tcPr>
          <w:p w14:paraId="7DE069E5">
            <w:pPr>
              <w:spacing w:line="360" w:lineRule="auto"/>
              <w:jc w:val="center"/>
              <w:rPr>
                <w:color w:val="auto"/>
                <w:szCs w:val="21"/>
              </w:rPr>
            </w:pPr>
          </w:p>
        </w:tc>
        <w:tc>
          <w:tcPr>
            <w:tcW w:w="1659" w:type="dxa"/>
            <w:noWrap w:val="0"/>
            <w:vAlign w:val="center"/>
          </w:tcPr>
          <w:p w14:paraId="47C3E303">
            <w:pPr>
              <w:spacing w:line="360" w:lineRule="auto"/>
              <w:jc w:val="center"/>
              <w:rPr>
                <w:color w:val="auto"/>
                <w:szCs w:val="21"/>
              </w:rPr>
            </w:pPr>
          </w:p>
        </w:tc>
        <w:tc>
          <w:tcPr>
            <w:tcW w:w="850" w:type="dxa"/>
            <w:noWrap w:val="0"/>
            <w:vAlign w:val="center"/>
          </w:tcPr>
          <w:p w14:paraId="74ADA60C">
            <w:pPr>
              <w:spacing w:line="360" w:lineRule="auto"/>
              <w:jc w:val="center"/>
              <w:rPr>
                <w:color w:val="auto"/>
                <w:szCs w:val="21"/>
              </w:rPr>
            </w:pPr>
          </w:p>
        </w:tc>
      </w:tr>
      <w:tr w14:paraId="305616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32D9A084">
            <w:pPr>
              <w:spacing w:line="360" w:lineRule="auto"/>
              <w:jc w:val="center"/>
              <w:rPr>
                <w:color w:val="auto"/>
                <w:szCs w:val="21"/>
              </w:rPr>
            </w:pPr>
          </w:p>
        </w:tc>
        <w:tc>
          <w:tcPr>
            <w:tcW w:w="1064" w:type="dxa"/>
            <w:noWrap w:val="0"/>
            <w:vAlign w:val="center"/>
          </w:tcPr>
          <w:p w14:paraId="0AF80BF9">
            <w:pPr>
              <w:spacing w:line="360" w:lineRule="auto"/>
              <w:jc w:val="center"/>
              <w:rPr>
                <w:color w:val="auto"/>
                <w:szCs w:val="21"/>
              </w:rPr>
            </w:pPr>
          </w:p>
        </w:tc>
        <w:tc>
          <w:tcPr>
            <w:tcW w:w="795" w:type="dxa"/>
            <w:noWrap w:val="0"/>
            <w:vAlign w:val="center"/>
          </w:tcPr>
          <w:p w14:paraId="05230763">
            <w:pPr>
              <w:spacing w:line="360" w:lineRule="auto"/>
              <w:jc w:val="center"/>
              <w:rPr>
                <w:color w:val="auto"/>
                <w:szCs w:val="21"/>
              </w:rPr>
            </w:pPr>
          </w:p>
        </w:tc>
        <w:tc>
          <w:tcPr>
            <w:tcW w:w="899" w:type="dxa"/>
            <w:noWrap w:val="0"/>
            <w:vAlign w:val="center"/>
          </w:tcPr>
          <w:p w14:paraId="76EC1315">
            <w:pPr>
              <w:spacing w:line="360" w:lineRule="auto"/>
              <w:jc w:val="center"/>
              <w:rPr>
                <w:color w:val="auto"/>
                <w:szCs w:val="21"/>
              </w:rPr>
            </w:pPr>
          </w:p>
        </w:tc>
        <w:tc>
          <w:tcPr>
            <w:tcW w:w="709" w:type="dxa"/>
            <w:noWrap w:val="0"/>
            <w:vAlign w:val="center"/>
          </w:tcPr>
          <w:p w14:paraId="67610095">
            <w:pPr>
              <w:spacing w:line="360" w:lineRule="auto"/>
              <w:jc w:val="center"/>
              <w:rPr>
                <w:color w:val="auto"/>
                <w:szCs w:val="21"/>
              </w:rPr>
            </w:pPr>
          </w:p>
        </w:tc>
        <w:tc>
          <w:tcPr>
            <w:tcW w:w="709" w:type="dxa"/>
            <w:noWrap w:val="0"/>
            <w:vAlign w:val="center"/>
          </w:tcPr>
          <w:p w14:paraId="4762D50F">
            <w:pPr>
              <w:spacing w:line="360" w:lineRule="auto"/>
              <w:jc w:val="center"/>
              <w:rPr>
                <w:color w:val="auto"/>
                <w:szCs w:val="21"/>
              </w:rPr>
            </w:pPr>
          </w:p>
        </w:tc>
        <w:tc>
          <w:tcPr>
            <w:tcW w:w="1176" w:type="dxa"/>
            <w:noWrap w:val="0"/>
            <w:vAlign w:val="center"/>
          </w:tcPr>
          <w:p w14:paraId="4A37C30C">
            <w:pPr>
              <w:spacing w:line="360" w:lineRule="auto"/>
              <w:jc w:val="center"/>
              <w:rPr>
                <w:color w:val="auto"/>
                <w:szCs w:val="21"/>
              </w:rPr>
            </w:pPr>
          </w:p>
        </w:tc>
        <w:tc>
          <w:tcPr>
            <w:tcW w:w="1659" w:type="dxa"/>
            <w:noWrap w:val="0"/>
            <w:vAlign w:val="center"/>
          </w:tcPr>
          <w:p w14:paraId="11A8246C">
            <w:pPr>
              <w:spacing w:line="360" w:lineRule="auto"/>
              <w:jc w:val="center"/>
              <w:rPr>
                <w:color w:val="auto"/>
                <w:szCs w:val="21"/>
              </w:rPr>
            </w:pPr>
          </w:p>
        </w:tc>
        <w:tc>
          <w:tcPr>
            <w:tcW w:w="850" w:type="dxa"/>
            <w:noWrap w:val="0"/>
            <w:vAlign w:val="center"/>
          </w:tcPr>
          <w:p w14:paraId="0C4635D5">
            <w:pPr>
              <w:spacing w:line="360" w:lineRule="auto"/>
              <w:jc w:val="center"/>
              <w:rPr>
                <w:color w:val="auto"/>
                <w:szCs w:val="21"/>
              </w:rPr>
            </w:pPr>
          </w:p>
        </w:tc>
      </w:tr>
      <w:tr w14:paraId="4A09E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662B7A0B">
            <w:pPr>
              <w:spacing w:line="360" w:lineRule="auto"/>
              <w:jc w:val="center"/>
              <w:rPr>
                <w:color w:val="auto"/>
                <w:szCs w:val="21"/>
              </w:rPr>
            </w:pPr>
          </w:p>
        </w:tc>
        <w:tc>
          <w:tcPr>
            <w:tcW w:w="1064" w:type="dxa"/>
            <w:noWrap w:val="0"/>
            <w:vAlign w:val="center"/>
          </w:tcPr>
          <w:p w14:paraId="66F1E7A7">
            <w:pPr>
              <w:spacing w:line="360" w:lineRule="auto"/>
              <w:jc w:val="center"/>
              <w:rPr>
                <w:color w:val="auto"/>
                <w:szCs w:val="21"/>
              </w:rPr>
            </w:pPr>
          </w:p>
        </w:tc>
        <w:tc>
          <w:tcPr>
            <w:tcW w:w="795" w:type="dxa"/>
            <w:noWrap w:val="0"/>
            <w:vAlign w:val="center"/>
          </w:tcPr>
          <w:p w14:paraId="21545067">
            <w:pPr>
              <w:spacing w:line="360" w:lineRule="auto"/>
              <w:jc w:val="center"/>
              <w:rPr>
                <w:color w:val="auto"/>
                <w:szCs w:val="21"/>
              </w:rPr>
            </w:pPr>
          </w:p>
        </w:tc>
        <w:tc>
          <w:tcPr>
            <w:tcW w:w="899" w:type="dxa"/>
            <w:noWrap w:val="0"/>
            <w:vAlign w:val="center"/>
          </w:tcPr>
          <w:p w14:paraId="1BC366F2">
            <w:pPr>
              <w:spacing w:line="360" w:lineRule="auto"/>
              <w:jc w:val="center"/>
              <w:rPr>
                <w:color w:val="auto"/>
                <w:szCs w:val="21"/>
              </w:rPr>
            </w:pPr>
          </w:p>
        </w:tc>
        <w:tc>
          <w:tcPr>
            <w:tcW w:w="709" w:type="dxa"/>
            <w:noWrap w:val="0"/>
            <w:vAlign w:val="center"/>
          </w:tcPr>
          <w:p w14:paraId="755B4EC6">
            <w:pPr>
              <w:spacing w:line="360" w:lineRule="auto"/>
              <w:jc w:val="center"/>
              <w:rPr>
                <w:color w:val="auto"/>
                <w:szCs w:val="21"/>
              </w:rPr>
            </w:pPr>
          </w:p>
        </w:tc>
        <w:tc>
          <w:tcPr>
            <w:tcW w:w="709" w:type="dxa"/>
            <w:noWrap w:val="0"/>
            <w:vAlign w:val="center"/>
          </w:tcPr>
          <w:p w14:paraId="1B95FF3E">
            <w:pPr>
              <w:spacing w:line="360" w:lineRule="auto"/>
              <w:jc w:val="center"/>
              <w:rPr>
                <w:color w:val="auto"/>
                <w:szCs w:val="21"/>
              </w:rPr>
            </w:pPr>
          </w:p>
        </w:tc>
        <w:tc>
          <w:tcPr>
            <w:tcW w:w="1176" w:type="dxa"/>
            <w:noWrap w:val="0"/>
            <w:vAlign w:val="center"/>
          </w:tcPr>
          <w:p w14:paraId="58387C2B">
            <w:pPr>
              <w:spacing w:line="360" w:lineRule="auto"/>
              <w:jc w:val="center"/>
              <w:rPr>
                <w:color w:val="auto"/>
                <w:szCs w:val="21"/>
              </w:rPr>
            </w:pPr>
          </w:p>
        </w:tc>
        <w:tc>
          <w:tcPr>
            <w:tcW w:w="1659" w:type="dxa"/>
            <w:noWrap w:val="0"/>
            <w:vAlign w:val="center"/>
          </w:tcPr>
          <w:p w14:paraId="342A5348">
            <w:pPr>
              <w:spacing w:line="360" w:lineRule="auto"/>
              <w:jc w:val="center"/>
              <w:rPr>
                <w:color w:val="auto"/>
                <w:szCs w:val="21"/>
              </w:rPr>
            </w:pPr>
          </w:p>
        </w:tc>
        <w:tc>
          <w:tcPr>
            <w:tcW w:w="850" w:type="dxa"/>
            <w:noWrap w:val="0"/>
            <w:vAlign w:val="center"/>
          </w:tcPr>
          <w:p w14:paraId="3FE08C11">
            <w:pPr>
              <w:spacing w:line="360" w:lineRule="auto"/>
              <w:jc w:val="center"/>
              <w:rPr>
                <w:color w:val="auto"/>
                <w:szCs w:val="21"/>
              </w:rPr>
            </w:pPr>
          </w:p>
        </w:tc>
      </w:tr>
      <w:tr w14:paraId="22800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566298DD">
            <w:pPr>
              <w:spacing w:line="360" w:lineRule="auto"/>
              <w:jc w:val="center"/>
              <w:rPr>
                <w:color w:val="auto"/>
                <w:szCs w:val="21"/>
              </w:rPr>
            </w:pPr>
          </w:p>
        </w:tc>
        <w:tc>
          <w:tcPr>
            <w:tcW w:w="1064" w:type="dxa"/>
            <w:noWrap w:val="0"/>
            <w:vAlign w:val="center"/>
          </w:tcPr>
          <w:p w14:paraId="62DE3B99">
            <w:pPr>
              <w:spacing w:line="360" w:lineRule="auto"/>
              <w:jc w:val="center"/>
              <w:rPr>
                <w:color w:val="auto"/>
                <w:szCs w:val="21"/>
              </w:rPr>
            </w:pPr>
          </w:p>
        </w:tc>
        <w:tc>
          <w:tcPr>
            <w:tcW w:w="795" w:type="dxa"/>
            <w:noWrap w:val="0"/>
            <w:vAlign w:val="center"/>
          </w:tcPr>
          <w:p w14:paraId="355CB5F9">
            <w:pPr>
              <w:spacing w:line="360" w:lineRule="auto"/>
              <w:jc w:val="center"/>
              <w:rPr>
                <w:color w:val="auto"/>
                <w:szCs w:val="21"/>
              </w:rPr>
            </w:pPr>
          </w:p>
        </w:tc>
        <w:tc>
          <w:tcPr>
            <w:tcW w:w="899" w:type="dxa"/>
            <w:noWrap w:val="0"/>
            <w:vAlign w:val="center"/>
          </w:tcPr>
          <w:p w14:paraId="4B0BE61C">
            <w:pPr>
              <w:spacing w:line="360" w:lineRule="auto"/>
              <w:jc w:val="center"/>
              <w:rPr>
                <w:color w:val="auto"/>
                <w:szCs w:val="21"/>
              </w:rPr>
            </w:pPr>
          </w:p>
        </w:tc>
        <w:tc>
          <w:tcPr>
            <w:tcW w:w="709" w:type="dxa"/>
            <w:noWrap w:val="0"/>
            <w:vAlign w:val="center"/>
          </w:tcPr>
          <w:p w14:paraId="58885083">
            <w:pPr>
              <w:spacing w:line="360" w:lineRule="auto"/>
              <w:jc w:val="center"/>
              <w:rPr>
                <w:color w:val="auto"/>
                <w:szCs w:val="21"/>
              </w:rPr>
            </w:pPr>
          </w:p>
        </w:tc>
        <w:tc>
          <w:tcPr>
            <w:tcW w:w="709" w:type="dxa"/>
            <w:noWrap w:val="0"/>
            <w:vAlign w:val="center"/>
          </w:tcPr>
          <w:p w14:paraId="785ACB56">
            <w:pPr>
              <w:spacing w:line="360" w:lineRule="auto"/>
              <w:jc w:val="center"/>
              <w:rPr>
                <w:color w:val="auto"/>
                <w:szCs w:val="21"/>
              </w:rPr>
            </w:pPr>
          </w:p>
        </w:tc>
        <w:tc>
          <w:tcPr>
            <w:tcW w:w="1176" w:type="dxa"/>
            <w:noWrap w:val="0"/>
            <w:vAlign w:val="center"/>
          </w:tcPr>
          <w:p w14:paraId="4EF87F25">
            <w:pPr>
              <w:spacing w:line="360" w:lineRule="auto"/>
              <w:jc w:val="center"/>
              <w:rPr>
                <w:color w:val="auto"/>
                <w:szCs w:val="21"/>
              </w:rPr>
            </w:pPr>
          </w:p>
        </w:tc>
        <w:tc>
          <w:tcPr>
            <w:tcW w:w="1659" w:type="dxa"/>
            <w:noWrap w:val="0"/>
            <w:vAlign w:val="center"/>
          </w:tcPr>
          <w:p w14:paraId="33C90EB2">
            <w:pPr>
              <w:spacing w:line="360" w:lineRule="auto"/>
              <w:jc w:val="center"/>
              <w:rPr>
                <w:color w:val="auto"/>
                <w:szCs w:val="21"/>
              </w:rPr>
            </w:pPr>
          </w:p>
        </w:tc>
        <w:tc>
          <w:tcPr>
            <w:tcW w:w="850" w:type="dxa"/>
            <w:noWrap w:val="0"/>
            <w:vAlign w:val="center"/>
          </w:tcPr>
          <w:p w14:paraId="3E0F5D58">
            <w:pPr>
              <w:spacing w:line="360" w:lineRule="auto"/>
              <w:jc w:val="center"/>
              <w:rPr>
                <w:color w:val="auto"/>
                <w:szCs w:val="21"/>
              </w:rPr>
            </w:pPr>
          </w:p>
        </w:tc>
      </w:tr>
      <w:tr w14:paraId="127505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7C7E93E0">
            <w:pPr>
              <w:spacing w:line="360" w:lineRule="auto"/>
              <w:jc w:val="center"/>
              <w:rPr>
                <w:color w:val="auto"/>
                <w:szCs w:val="21"/>
              </w:rPr>
            </w:pPr>
          </w:p>
        </w:tc>
        <w:tc>
          <w:tcPr>
            <w:tcW w:w="1064" w:type="dxa"/>
            <w:noWrap w:val="0"/>
            <w:vAlign w:val="center"/>
          </w:tcPr>
          <w:p w14:paraId="5667C4BE">
            <w:pPr>
              <w:spacing w:line="360" w:lineRule="auto"/>
              <w:jc w:val="center"/>
              <w:rPr>
                <w:color w:val="auto"/>
                <w:szCs w:val="21"/>
              </w:rPr>
            </w:pPr>
          </w:p>
        </w:tc>
        <w:tc>
          <w:tcPr>
            <w:tcW w:w="795" w:type="dxa"/>
            <w:noWrap w:val="0"/>
            <w:vAlign w:val="center"/>
          </w:tcPr>
          <w:p w14:paraId="0DA54235">
            <w:pPr>
              <w:spacing w:line="360" w:lineRule="auto"/>
              <w:jc w:val="center"/>
              <w:rPr>
                <w:color w:val="auto"/>
                <w:szCs w:val="21"/>
              </w:rPr>
            </w:pPr>
          </w:p>
        </w:tc>
        <w:tc>
          <w:tcPr>
            <w:tcW w:w="899" w:type="dxa"/>
            <w:noWrap w:val="0"/>
            <w:vAlign w:val="center"/>
          </w:tcPr>
          <w:p w14:paraId="7383E3C8">
            <w:pPr>
              <w:spacing w:line="360" w:lineRule="auto"/>
              <w:jc w:val="center"/>
              <w:rPr>
                <w:color w:val="auto"/>
                <w:szCs w:val="21"/>
              </w:rPr>
            </w:pPr>
          </w:p>
        </w:tc>
        <w:tc>
          <w:tcPr>
            <w:tcW w:w="709" w:type="dxa"/>
            <w:noWrap w:val="0"/>
            <w:vAlign w:val="center"/>
          </w:tcPr>
          <w:p w14:paraId="2B780607">
            <w:pPr>
              <w:spacing w:line="360" w:lineRule="auto"/>
              <w:jc w:val="center"/>
              <w:rPr>
                <w:color w:val="auto"/>
                <w:szCs w:val="21"/>
              </w:rPr>
            </w:pPr>
          </w:p>
        </w:tc>
        <w:tc>
          <w:tcPr>
            <w:tcW w:w="709" w:type="dxa"/>
            <w:noWrap w:val="0"/>
            <w:vAlign w:val="center"/>
          </w:tcPr>
          <w:p w14:paraId="7CDA8F97">
            <w:pPr>
              <w:spacing w:line="360" w:lineRule="auto"/>
              <w:jc w:val="center"/>
              <w:rPr>
                <w:color w:val="auto"/>
                <w:szCs w:val="21"/>
              </w:rPr>
            </w:pPr>
          </w:p>
        </w:tc>
        <w:tc>
          <w:tcPr>
            <w:tcW w:w="1176" w:type="dxa"/>
            <w:noWrap w:val="0"/>
            <w:vAlign w:val="center"/>
          </w:tcPr>
          <w:p w14:paraId="1F06F104">
            <w:pPr>
              <w:spacing w:line="360" w:lineRule="auto"/>
              <w:jc w:val="center"/>
              <w:rPr>
                <w:color w:val="auto"/>
                <w:szCs w:val="21"/>
              </w:rPr>
            </w:pPr>
          </w:p>
        </w:tc>
        <w:tc>
          <w:tcPr>
            <w:tcW w:w="1659" w:type="dxa"/>
            <w:noWrap w:val="0"/>
            <w:vAlign w:val="center"/>
          </w:tcPr>
          <w:p w14:paraId="1F5DE845">
            <w:pPr>
              <w:spacing w:line="360" w:lineRule="auto"/>
              <w:jc w:val="center"/>
              <w:rPr>
                <w:color w:val="auto"/>
                <w:szCs w:val="21"/>
              </w:rPr>
            </w:pPr>
          </w:p>
        </w:tc>
        <w:tc>
          <w:tcPr>
            <w:tcW w:w="850" w:type="dxa"/>
            <w:noWrap w:val="0"/>
            <w:vAlign w:val="center"/>
          </w:tcPr>
          <w:p w14:paraId="1E65C28E">
            <w:pPr>
              <w:spacing w:line="360" w:lineRule="auto"/>
              <w:jc w:val="center"/>
              <w:rPr>
                <w:color w:val="auto"/>
                <w:szCs w:val="21"/>
              </w:rPr>
            </w:pPr>
          </w:p>
        </w:tc>
      </w:tr>
      <w:tr w14:paraId="79CA01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4224D920">
            <w:pPr>
              <w:spacing w:line="360" w:lineRule="auto"/>
              <w:jc w:val="center"/>
              <w:rPr>
                <w:color w:val="auto"/>
                <w:szCs w:val="21"/>
              </w:rPr>
            </w:pPr>
          </w:p>
        </w:tc>
        <w:tc>
          <w:tcPr>
            <w:tcW w:w="1064" w:type="dxa"/>
            <w:noWrap w:val="0"/>
            <w:vAlign w:val="center"/>
          </w:tcPr>
          <w:p w14:paraId="6C270A2F">
            <w:pPr>
              <w:spacing w:line="360" w:lineRule="auto"/>
              <w:jc w:val="center"/>
              <w:rPr>
                <w:color w:val="auto"/>
                <w:szCs w:val="21"/>
              </w:rPr>
            </w:pPr>
          </w:p>
        </w:tc>
        <w:tc>
          <w:tcPr>
            <w:tcW w:w="795" w:type="dxa"/>
            <w:noWrap w:val="0"/>
            <w:vAlign w:val="center"/>
          </w:tcPr>
          <w:p w14:paraId="6A7329AF">
            <w:pPr>
              <w:spacing w:line="360" w:lineRule="auto"/>
              <w:jc w:val="center"/>
              <w:rPr>
                <w:color w:val="auto"/>
                <w:szCs w:val="21"/>
              </w:rPr>
            </w:pPr>
          </w:p>
        </w:tc>
        <w:tc>
          <w:tcPr>
            <w:tcW w:w="899" w:type="dxa"/>
            <w:noWrap w:val="0"/>
            <w:vAlign w:val="center"/>
          </w:tcPr>
          <w:p w14:paraId="077A448A">
            <w:pPr>
              <w:spacing w:line="360" w:lineRule="auto"/>
              <w:jc w:val="center"/>
              <w:rPr>
                <w:color w:val="auto"/>
                <w:szCs w:val="21"/>
              </w:rPr>
            </w:pPr>
          </w:p>
        </w:tc>
        <w:tc>
          <w:tcPr>
            <w:tcW w:w="709" w:type="dxa"/>
            <w:noWrap w:val="0"/>
            <w:vAlign w:val="center"/>
          </w:tcPr>
          <w:p w14:paraId="4ECCC5AF">
            <w:pPr>
              <w:spacing w:line="360" w:lineRule="auto"/>
              <w:jc w:val="center"/>
              <w:rPr>
                <w:color w:val="auto"/>
                <w:szCs w:val="21"/>
              </w:rPr>
            </w:pPr>
          </w:p>
        </w:tc>
        <w:tc>
          <w:tcPr>
            <w:tcW w:w="709" w:type="dxa"/>
            <w:noWrap w:val="0"/>
            <w:vAlign w:val="center"/>
          </w:tcPr>
          <w:p w14:paraId="759B0221">
            <w:pPr>
              <w:spacing w:line="360" w:lineRule="auto"/>
              <w:jc w:val="center"/>
              <w:rPr>
                <w:color w:val="auto"/>
                <w:szCs w:val="21"/>
              </w:rPr>
            </w:pPr>
          </w:p>
        </w:tc>
        <w:tc>
          <w:tcPr>
            <w:tcW w:w="1176" w:type="dxa"/>
            <w:noWrap w:val="0"/>
            <w:vAlign w:val="center"/>
          </w:tcPr>
          <w:p w14:paraId="6A028820">
            <w:pPr>
              <w:spacing w:line="360" w:lineRule="auto"/>
              <w:jc w:val="center"/>
              <w:rPr>
                <w:color w:val="auto"/>
                <w:szCs w:val="21"/>
              </w:rPr>
            </w:pPr>
          </w:p>
        </w:tc>
        <w:tc>
          <w:tcPr>
            <w:tcW w:w="1659" w:type="dxa"/>
            <w:noWrap w:val="0"/>
            <w:vAlign w:val="center"/>
          </w:tcPr>
          <w:p w14:paraId="3FE052F8">
            <w:pPr>
              <w:spacing w:line="360" w:lineRule="auto"/>
              <w:jc w:val="center"/>
              <w:rPr>
                <w:color w:val="auto"/>
                <w:szCs w:val="21"/>
              </w:rPr>
            </w:pPr>
          </w:p>
        </w:tc>
        <w:tc>
          <w:tcPr>
            <w:tcW w:w="850" w:type="dxa"/>
            <w:noWrap w:val="0"/>
            <w:vAlign w:val="center"/>
          </w:tcPr>
          <w:p w14:paraId="503AAEC3">
            <w:pPr>
              <w:spacing w:line="360" w:lineRule="auto"/>
              <w:jc w:val="center"/>
              <w:rPr>
                <w:color w:val="auto"/>
                <w:szCs w:val="21"/>
              </w:rPr>
            </w:pPr>
          </w:p>
        </w:tc>
      </w:tr>
      <w:tr w14:paraId="1CAEC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0CFDFA26">
            <w:pPr>
              <w:spacing w:line="360" w:lineRule="auto"/>
              <w:jc w:val="center"/>
              <w:rPr>
                <w:color w:val="auto"/>
                <w:szCs w:val="21"/>
              </w:rPr>
            </w:pPr>
          </w:p>
        </w:tc>
        <w:tc>
          <w:tcPr>
            <w:tcW w:w="1064" w:type="dxa"/>
            <w:noWrap w:val="0"/>
            <w:vAlign w:val="center"/>
          </w:tcPr>
          <w:p w14:paraId="2E366671">
            <w:pPr>
              <w:spacing w:line="360" w:lineRule="auto"/>
              <w:jc w:val="center"/>
              <w:rPr>
                <w:color w:val="auto"/>
                <w:szCs w:val="21"/>
              </w:rPr>
            </w:pPr>
          </w:p>
        </w:tc>
        <w:tc>
          <w:tcPr>
            <w:tcW w:w="795" w:type="dxa"/>
            <w:noWrap w:val="0"/>
            <w:vAlign w:val="center"/>
          </w:tcPr>
          <w:p w14:paraId="3A03141D">
            <w:pPr>
              <w:spacing w:line="360" w:lineRule="auto"/>
              <w:jc w:val="center"/>
              <w:rPr>
                <w:color w:val="auto"/>
                <w:szCs w:val="21"/>
              </w:rPr>
            </w:pPr>
          </w:p>
        </w:tc>
        <w:tc>
          <w:tcPr>
            <w:tcW w:w="899" w:type="dxa"/>
            <w:noWrap w:val="0"/>
            <w:vAlign w:val="center"/>
          </w:tcPr>
          <w:p w14:paraId="3D7A36F6">
            <w:pPr>
              <w:spacing w:line="360" w:lineRule="auto"/>
              <w:jc w:val="center"/>
              <w:rPr>
                <w:color w:val="auto"/>
                <w:szCs w:val="21"/>
              </w:rPr>
            </w:pPr>
          </w:p>
        </w:tc>
        <w:tc>
          <w:tcPr>
            <w:tcW w:w="709" w:type="dxa"/>
            <w:noWrap w:val="0"/>
            <w:vAlign w:val="center"/>
          </w:tcPr>
          <w:p w14:paraId="5722D413">
            <w:pPr>
              <w:spacing w:line="360" w:lineRule="auto"/>
              <w:jc w:val="center"/>
              <w:rPr>
                <w:color w:val="auto"/>
                <w:szCs w:val="21"/>
              </w:rPr>
            </w:pPr>
          </w:p>
        </w:tc>
        <w:tc>
          <w:tcPr>
            <w:tcW w:w="709" w:type="dxa"/>
            <w:noWrap w:val="0"/>
            <w:vAlign w:val="center"/>
          </w:tcPr>
          <w:p w14:paraId="56784ABC">
            <w:pPr>
              <w:spacing w:line="360" w:lineRule="auto"/>
              <w:jc w:val="center"/>
              <w:rPr>
                <w:color w:val="auto"/>
                <w:szCs w:val="21"/>
              </w:rPr>
            </w:pPr>
          </w:p>
        </w:tc>
        <w:tc>
          <w:tcPr>
            <w:tcW w:w="1176" w:type="dxa"/>
            <w:noWrap w:val="0"/>
            <w:vAlign w:val="center"/>
          </w:tcPr>
          <w:p w14:paraId="59C6880E">
            <w:pPr>
              <w:spacing w:line="360" w:lineRule="auto"/>
              <w:jc w:val="center"/>
              <w:rPr>
                <w:color w:val="auto"/>
                <w:szCs w:val="21"/>
              </w:rPr>
            </w:pPr>
          </w:p>
        </w:tc>
        <w:tc>
          <w:tcPr>
            <w:tcW w:w="1659" w:type="dxa"/>
            <w:noWrap w:val="0"/>
            <w:vAlign w:val="center"/>
          </w:tcPr>
          <w:p w14:paraId="1CD293A9">
            <w:pPr>
              <w:spacing w:line="360" w:lineRule="auto"/>
              <w:jc w:val="center"/>
              <w:rPr>
                <w:color w:val="auto"/>
                <w:szCs w:val="21"/>
              </w:rPr>
            </w:pPr>
          </w:p>
        </w:tc>
        <w:tc>
          <w:tcPr>
            <w:tcW w:w="850" w:type="dxa"/>
            <w:noWrap w:val="0"/>
            <w:vAlign w:val="center"/>
          </w:tcPr>
          <w:p w14:paraId="465BDCC8">
            <w:pPr>
              <w:spacing w:line="360" w:lineRule="auto"/>
              <w:jc w:val="center"/>
              <w:rPr>
                <w:color w:val="auto"/>
                <w:szCs w:val="21"/>
              </w:rPr>
            </w:pPr>
          </w:p>
        </w:tc>
      </w:tr>
      <w:tr w14:paraId="61BFAE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3C940F93">
            <w:pPr>
              <w:spacing w:line="360" w:lineRule="auto"/>
              <w:jc w:val="center"/>
              <w:rPr>
                <w:color w:val="auto"/>
                <w:szCs w:val="21"/>
              </w:rPr>
            </w:pPr>
          </w:p>
        </w:tc>
        <w:tc>
          <w:tcPr>
            <w:tcW w:w="1064" w:type="dxa"/>
            <w:noWrap w:val="0"/>
            <w:vAlign w:val="center"/>
          </w:tcPr>
          <w:p w14:paraId="2ACF47F4">
            <w:pPr>
              <w:spacing w:line="360" w:lineRule="auto"/>
              <w:jc w:val="center"/>
              <w:rPr>
                <w:color w:val="auto"/>
                <w:szCs w:val="21"/>
              </w:rPr>
            </w:pPr>
          </w:p>
        </w:tc>
        <w:tc>
          <w:tcPr>
            <w:tcW w:w="795" w:type="dxa"/>
            <w:noWrap w:val="0"/>
            <w:vAlign w:val="center"/>
          </w:tcPr>
          <w:p w14:paraId="0713E19E">
            <w:pPr>
              <w:spacing w:line="360" w:lineRule="auto"/>
              <w:jc w:val="center"/>
              <w:rPr>
                <w:color w:val="auto"/>
                <w:szCs w:val="21"/>
              </w:rPr>
            </w:pPr>
          </w:p>
        </w:tc>
        <w:tc>
          <w:tcPr>
            <w:tcW w:w="899" w:type="dxa"/>
            <w:noWrap w:val="0"/>
            <w:vAlign w:val="center"/>
          </w:tcPr>
          <w:p w14:paraId="30945173">
            <w:pPr>
              <w:spacing w:line="360" w:lineRule="auto"/>
              <w:jc w:val="center"/>
              <w:rPr>
                <w:color w:val="auto"/>
                <w:szCs w:val="21"/>
              </w:rPr>
            </w:pPr>
          </w:p>
        </w:tc>
        <w:tc>
          <w:tcPr>
            <w:tcW w:w="709" w:type="dxa"/>
            <w:noWrap w:val="0"/>
            <w:vAlign w:val="center"/>
          </w:tcPr>
          <w:p w14:paraId="5F530049">
            <w:pPr>
              <w:spacing w:line="360" w:lineRule="auto"/>
              <w:jc w:val="center"/>
              <w:rPr>
                <w:color w:val="auto"/>
                <w:szCs w:val="21"/>
              </w:rPr>
            </w:pPr>
          </w:p>
        </w:tc>
        <w:tc>
          <w:tcPr>
            <w:tcW w:w="709" w:type="dxa"/>
            <w:noWrap w:val="0"/>
            <w:vAlign w:val="center"/>
          </w:tcPr>
          <w:p w14:paraId="350D9E49">
            <w:pPr>
              <w:spacing w:line="360" w:lineRule="auto"/>
              <w:jc w:val="center"/>
              <w:rPr>
                <w:color w:val="auto"/>
                <w:szCs w:val="21"/>
              </w:rPr>
            </w:pPr>
          </w:p>
        </w:tc>
        <w:tc>
          <w:tcPr>
            <w:tcW w:w="1176" w:type="dxa"/>
            <w:noWrap w:val="0"/>
            <w:vAlign w:val="center"/>
          </w:tcPr>
          <w:p w14:paraId="3F08974F">
            <w:pPr>
              <w:spacing w:line="360" w:lineRule="auto"/>
              <w:jc w:val="center"/>
              <w:rPr>
                <w:color w:val="auto"/>
                <w:szCs w:val="21"/>
              </w:rPr>
            </w:pPr>
          </w:p>
        </w:tc>
        <w:tc>
          <w:tcPr>
            <w:tcW w:w="1659" w:type="dxa"/>
            <w:noWrap w:val="0"/>
            <w:vAlign w:val="center"/>
          </w:tcPr>
          <w:p w14:paraId="397381CA">
            <w:pPr>
              <w:spacing w:line="360" w:lineRule="auto"/>
              <w:jc w:val="center"/>
              <w:rPr>
                <w:color w:val="auto"/>
                <w:szCs w:val="21"/>
              </w:rPr>
            </w:pPr>
          </w:p>
        </w:tc>
        <w:tc>
          <w:tcPr>
            <w:tcW w:w="850" w:type="dxa"/>
            <w:noWrap w:val="0"/>
            <w:vAlign w:val="center"/>
          </w:tcPr>
          <w:p w14:paraId="539F39BD">
            <w:pPr>
              <w:spacing w:line="360" w:lineRule="auto"/>
              <w:jc w:val="center"/>
              <w:rPr>
                <w:color w:val="auto"/>
                <w:szCs w:val="21"/>
              </w:rPr>
            </w:pPr>
          </w:p>
        </w:tc>
      </w:tr>
    </w:tbl>
    <w:p w14:paraId="234CB096">
      <w:pPr>
        <w:spacing w:line="360" w:lineRule="auto"/>
        <w:rPr>
          <w:color w:val="auto"/>
          <w:szCs w:val="21"/>
        </w:rPr>
      </w:pPr>
    </w:p>
    <w:p w14:paraId="319A9A9C">
      <w:pPr>
        <w:spacing w:before="120" w:beforeLines="50" w:after="120" w:afterLines="50" w:line="360" w:lineRule="auto"/>
        <w:rPr>
          <w:color w:val="auto"/>
          <w:sz w:val="24"/>
        </w:rPr>
      </w:pPr>
      <w:r>
        <w:rPr>
          <w:color w:val="auto"/>
          <w:szCs w:val="21"/>
        </w:rPr>
        <w:br w:type="page"/>
      </w:r>
      <w:r>
        <w:rPr>
          <w:rFonts w:hint="eastAsia" w:ascii="仿宋" w:hAnsi="仿宋" w:eastAsia="仿宋" w:cs="仿宋"/>
          <w:b/>
          <w:bCs/>
          <w:color w:val="auto"/>
          <w:sz w:val="28"/>
          <w:szCs w:val="28"/>
        </w:rPr>
        <w:t>附表三：劳动力计划表</w:t>
      </w:r>
    </w:p>
    <w:p w14:paraId="2D6CC6A2">
      <w:pPr>
        <w:wordWrap w:val="0"/>
        <w:spacing w:line="360" w:lineRule="auto"/>
        <w:jc w:val="center"/>
        <w:rPr>
          <w:color w:val="auto"/>
          <w:szCs w:val="21"/>
        </w:rPr>
      </w:pPr>
      <w:r>
        <w:rPr>
          <w:color w:val="auto"/>
          <w:szCs w:val="21"/>
        </w:rPr>
        <w:t xml:space="preserve">                                                                 </w:t>
      </w:r>
      <w:r>
        <w:rPr>
          <w:rFonts w:hint="eastAsia" w:ascii="仿宋" w:hAnsi="仿宋" w:eastAsia="仿宋" w:cs="仿宋"/>
          <w:color w:val="auto"/>
          <w:sz w:val="24"/>
        </w:rPr>
        <w:t xml:space="preserve">    单位：人</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418"/>
        <w:gridCol w:w="1063"/>
        <w:gridCol w:w="1063"/>
        <w:gridCol w:w="1063"/>
        <w:gridCol w:w="1063"/>
        <w:gridCol w:w="1063"/>
        <w:gridCol w:w="1063"/>
      </w:tblGrid>
      <w:tr w14:paraId="4A9440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709" w:type="dxa"/>
            <w:noWrap w:val="0"/>
            <w:vAlign w:val="center"/>
          </w:tcPr>
          <w:p w14:paraId="78AC3714">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工种</w:t>
            </w:r>
          </w:p>
        </w:tc>
        <w:tc>
          <w:tcPr>
            <w:tcW w:w="7796" w:type="dxa"/>
            <w:gridSpan w:val="7"/>
            <w:noWrap w:val="0"/>
            <w:vAlign w:val="center"/>
          </w:tcPr>
          <w:p w14:paraId="16F660D6">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按工程施工阶段投入劳动力情况</w:t>
            </w:r>
          </w:p>
        </w:tc>
      </w:tr>
      <w:tr w14:paraId="0651FC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14:paraId="1ADC669D">
            <w:pPr>
              <w:spacing w:line="360" w:lineRule="auto"/>
              <w:jc w:val="center"/>
              <w:rPr>
                <w:color w:val="auto"/>
                <w:szCs w:val="21"/>
              </w:rPr>
            </w:pPr>
          </w:p>
        </w:tc>
        <w:tc>
          <w:tcPr>
            <w:tcW w:w="1418" w:type="dxa"/>
            <w:noWrap w:val="0"/>
            <w:vAlign w:val="center"/>
          </w:tcPr>
          <w:p w14:paraId="0821C67D">
            <w:pPr>
              <w:spacing w:line="360" w:lineRule="auto"/>
              <w:jc w:val="center"/>
              <w:rPr>
                <w:color w:val="auto"/>
                <w:szCs w:val="21"/>
              </w:rPr>
            </w:pPr>
          </w:p>
        </w:tc>
        <w:tc>
          <w:tcPr>
            <w:tcW w:w="1063" w:type="dxa"/>
            <w:noWrap w:val="0"/>
            <w:vAlign w:val="center"/>
          </w:tcPr>
          <w:p w14:paraId="21CCC8FB">
            <w:pPr>
              <w:spacing w:line="360" w:lineRule="auto"/>
              <w:jc w:val="center"/>
              <w:rPr>
                <w:color w:val="auto"/>
                <w:szCs w:val="21"/>
              </w:rPr>
            </w:pPr>
          </w:p>
        </w:tc>
        <w:tc>
          <w:tcPr>
            <w:tcW w:w="1063" w:type="dxa"/>
            <w:noWrap w:val="0"/>
            <w:vAlign w:val="center"/>
          </w:tcPr>
          <w:p w14:paraId="7BBD34BC">
            <w:pPr>
              <w:spacing w:line="360" w:lineRule="auto"/>
              <w:jc w:val="center"/>
              <w:rPr>
                <w:color w:val="auto"/>
                <w:szCs w:val="21"/>
              </w:rPr>
            </w:pPr>
          </w:p>
        </w:tc>
        <w:tc>
          <w:tcPr>
            <w:tcW w:w="1063" w:type="dxa"/>
            <w:noWrap w:val="0"/>
            <w:vAlign w:val="center"/>
          </w:tcPr>
          <w:p w14:paraId="2BDF2ECC">
            <w:pPr>
              <w:spacing w:line="360" w:lineRule="auto"/>
              <w:jc w:val="center"/>
              <w:rPr>
                <w:color w:val="auto"/>
                <w:szCs w:val="21"/>
              </w:rPr>
            </w:pPr>
          </w:p>
        </w:tc>
        <w:tc>
          <w:tcPr>
            <w:tcW w:w="1063" w:type="dxa"/>
            <w:noWrap w:val="0"/>
            <w:vAlign w:val="center"/>
          </w:tcPr>
          <w:p w14:paraId="3ADAE22B">
            <w:pPr>
              <w:spacing w:line="360" w:lineRule="auto"/>
              <w:jc w:val="center"/>
              <w:rPr>
                <w:color w:val="auto"/>
                <w:szCs w:val="21"/>
              </w:rPr>
            </w:pPr>
          </w:p>
        </w:tc>
        <w:tc>
          <w:tcPr>
            <w:tcW w:w="1063" w:type="dxa"/>
            <w:noWrap w:val="0"/>
            <w:vAlign w:val="center"/>
          </w:tcPr>
          <w:p w14:paraId="6597A5E0">
            <w:pPr>
              <w:spacing w:line="360" w:lineRule="auto"/>
              <w:jc w:val="center"/>
              <w:rPr>
                <w:color w:val="auto"/>
                <w:szCs w:val="21"/>
              </w:rPr>
            </w:pPr>
          </w:p>
        </w:tc>
        <w:tc>
          <w:tcPr>
            <w:tcW w:w="1063" w:type="dxa"/>
            <w:noWrap w:val="0"/>
            <w:vAlign w:val="center"/>
          </w:tcPr>
          <w:p w14:paraId="3410F5C9">
            <w:pPr>
              <w:spacing w:line="360" w:lineRule="auto"/>
              <w:jc w:val="center"/>
              <w:rPr>
                <w:color w:val="auto"/>
                <w:szCs w:val="21"/>
              </w:rPr>
            </w:pPr>
          </w:p>
        </w:tc>
      </w:tr>
      <w:tr w14:paraId="7D126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14:paraId="7E1A13F4">
            <w:pPr>
              <w:spacing w:line="360" w:lineRule="auto"/>
              <w:jc w:val="center"/>
              <w:rPr>
                <w:color w:val="auto"/>
                <w:szCs w:val="21"/>
              </w:rPr>
            </w:pPr>
          </w:p>
        </w:tc>
        <w:tc>
          <w:tcPr>
            <w:tcW w:w="1418" w:type="dxa"/>
            <w:noWrap w:val="0"/>
            <w:vAlign w:val="center"/>
          </w:tcPr>
          <w:p w14:paraId="13314155">
            <w:pPr>
              <w:spacing w:line="360" w:lineRule="auto"/>
              <w:jc w:val="center"/>
              <w:rPr>
                <w:color w:val="auto"/>
                <w:szCs w:val="21"/>
              </w:rPr>
            </w:pPr>
          </w:p>
        </w:tc>
        <w:tc>
          <w:tcPr>
            <w:tcW w:w="1063" w:type="dxa"/>
            <w:noWrap w:val="0"/>
            <w:vAlign w:val="center"/>
          </w:tcPr>
          <w:p w14:paraId="2345A93F">
            <w:pPr>
              <w:spacing w:line="360" w:lineRule="auto"/>
              <w:jc w:val="center"/>
              <w:rPr>
                <w:color w:val="auto"/>
                <w:szCs w:val="21"/>
              </w:rPr>
            </w:pPr>
          </w:p>
        </w:tc>
        <w:tc>
          <w:tcPr>
            <w:tcW w:w="1063" w:type="dxa"/>
            <w:noWrap w:val="0"/>
            <w:vAlign w:val="center"/>
          </w:tcPr>
          <w:p w14:paraId="0AC26192">
            <w:pPr>
              <w:spacing w:line="360" w:lineRule="auto"/>
              <w:jc w:val="center"/>
              <w:rPr>
                <w:color w:val="auto"/>
                <w:szCs w:val="21"/>
              </w:rPr>
            </w:pPr>
          </w:p>
        </w:tc>
        <w:tc>
          <w:tcPr>
            <w:tcW w:w="1063" w:type="dxa"/>
            <w:noWrap w:val="0"/>
            <w:vAlign w:val="center"/>
          </w:tcPr>
          <w:p w14:paraId="15B5A416">
            <w:pPr>
              <w:spacing w:line="360" w:lineRule="auto"/>
              <w:jc w:val="center"/>
              <w:rPr>
                <w:color w:val="auto"/>
                <w:szCs w:val="21"/>
              </w:rPr>
            </w:pPr>
          </w:p>
        </w:tc>
        <w:tc>
          <w:tcPr>
            <w:tcW w:w="1063" w:type="dxa"/>
            <w:noWrap w:val="0"/>
            <w:vAlign w:val="center"/>
          </w:tcPr>
          <w:p w14:paraId="6354A882">
            <w:pPr>
              <w:spacing w:line="360" w:lineRule="auto"/>
              <w:jc w:val="center"/>
              <w:rPr>
                <w:color w:val="auto"/>
                <w:szCs w:val="21"/>
              </w:rPr>
            </w:pPr>
          </w:p>
        </w:tc>
        <w:tc>
          <w:tcPr>
            <w:tcW w:w="1063" w:type="dxa"/>
            <w:noWrap w:val="0"/>
            <w:vAlign w:val="center"/>
          </w:tcPr>
          <w:p w14:paraId="0216F880">
            <w:pPr>
              <w:spacing w:line="360" w:lineRule="auto"/>
              <w:jc w:val="center"/>
              <w:rPr>
                <w:color w:val="auto"/>
                <w:szCs w:val="21"/>
              </w:rPr>
            </w:pPr>
          </w:p>
        </w:tc>
        <w:tc>
          <w:tcPr>
            <w:tcW w:w="1063" w:type="dxa"/>
            <w:noWrap w:val="0"/>
            <w:vAlign w:val="center"/>
          </w:tcPr>
          <w:p w14:paraId="44E1C474">
            <w:pPr>
              <w:spacing w:line="360" w:lineRule="auto"/>
              <w:jc w:val="center"/>
              <w:rPr>
                <w:color w:val="auto"/>
                <w:szCs w:val="21"/>
              </w:rPr>
            </w:pPr>
          </w:p>
        </w:tc>
      </w:tr>
      <w:tr w14:paraId="5CF2F4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14:paraId="6BF7C5B5">
            <w:pPr>
              <w:spacing w:line="360" w:lineRule="auto"/>
              <w:jc w:val="center"/>
              <w:rPr>
                <w:color w:val="auto"/>
                <w:szCs w:val="21"/>
              </w:rPr>
            </w:pPr>
          </w:p>
        </w:tc>
        <w:tc>
          <w:tcPr>
            <w:tcW w:w="1418" w:type="dxa"/>
            <w:noWrap w:val="0"/>
            <w:vAlign w:val="center"/>
          </w:tcPr>
          <w:p w14:paraId="09B46AD9">
            <w:pPr>
              <w:spacing w:line="360" w:lineRule="auto"/>
              <w:jc w:val="center"/>
              <w:rPr>
                <w:color w:val="auto"/>
                <w:szCs w:val="21"/>
              </w:rPr>
            </w:pPr>
          </w:p>
        </w:tc>
        <w:tc>
          <w:tcPr>
            <w:tcW w:w="1063" w:type="dxa"/>
            <w:noWrap w:val="0"/>
            <w:vAlign w:val="center"/>
          </w:tcPr>
          <w:p w14:paraId="05690DA4">
            <w:pPr>
              <w:spacing w:line="360" w:lineRule="auto"/>
              <w:jc w:val="center"/>
              <w:rPr>
                <w:color w:val="auto"/>
                <w:szCs w:val="21"/>
              </w:rPr>
            </w:pPr>
          </w:p>
        </w:tc>
        <w:tc>
          <w:tcPr>
            <w:tcW w:w="1063" w:type="dxa"/>
            <w:noWrap w:val="0"/>
            <w:vAlign w:val="center"/>
          </w:tcPr>
          <w:p w14:paraId="0CE8D0F4">
            <w:pPr>
              <w:spacing w:line="360" w:lineRule="auto"/>
              <w:jc w:val="center"/>
              <w:rPr>
                <w:color w:val="auto"/>
                <w:szCs w:val="21"/>
              </w:rPr>
            </w:pPr>
          </w:p>
        </w:tc>
        <w:tc>
          <w:tcPr>
            <w:tcW w:w="1063" w:type="dxa"/>
            <w:noWrap w:val="0"/>
            <w:vAlign w:val="center"/>
          </w:tcPr>
          <w:p w14:paraId="26AA3C60">
            <w:pPr>
              <w:spacing w:line="360" w:lineRule="auto"/>
              <w:jc w:val="center"/>
              <w:rPr>
                <w:color w:val="auto"/>
                <w:szCs w:val="21"/>
              </w:rPr>
            </w:pPr>
          </w:p>
        </w:tc>
        <w:tc>
          <w:tcPr>
            <w:tcW w:w="1063" w:type="dxa"/>
            <w:noWrap w:val="0"/>
            <w:vAlign w:val="center"/>
          </w:tcPr>
          <w:p w14:paraId="2CB33BD2">
            <w:pPr>
              <w:spacing w:line="360" w:lineRule="auto"/>
              <w:jc w:val="center"/>
              <w:rPr>
                <w:color w:val="auto"/>
                <w:szCs w:val="21"/>
              </w:rPr>
            </w:pPr>
          </w:p>
        </w:tc>
        <w:tc>
          <w:tcPr>
            <w:tcW w:w="1063" w:type="dxa"/>
            <w:noWrap w:val="0"/>
            <w:vAlign w:val="center"/>
          </w:tcPr>
          <w:p w14:paraId="0C5329CB">
            <w:pPr>
              <w:spacing w:line="360" w:lineRule="auto"/>
              <w:jc w:val="center"/>
              <w:rPr>
                <w:color w:val="auto"/>
                <w:szCs w:val="21"/>
              </w:rPr>
            </w:pPr>
          </w:p>
        </w:tc>
        <w:tc>
          <w:tcPr>
            <w:tcW w:w="1063" w:type="dxa"/>
            <w:noWrap w:val="0"/>
            <w:vAlign w:val="center"/>
          </w:tcPr>
          <w:p w14:paraId="091850AB">
            <w:pPr>
              <w:spacing w:line="360" w:lineRule="auto"/>
              <w:jc w:val="center"/>
              <w:rPr>
                <w:color w:val="auto"/>
                <w:szCs w:val="21"/>
              </w:rPr>
            </w:pPr>
          </w:p>
        </w:tc>
      </w:tr>
      <w:tr w14:paraId="66F28A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14:paraId="5BC12DDB">
            <w:pPr>
              <w:spacing w:line="360" w:lineRule="auto"/>
              <w:jc w:val="center"/>
              <w:rPr>
                <w:color w:val="auto"/>
                <w:szCs w:val="21"/>
              </w:rPr>
            </w:pPr>
          </w:p>
        </w:tc>
        <w:tc>
          <w:tcPr>
            <w:tcW w:w="1418" w:type="dxa"/>
            <w:noWrap w:val="0"/>
            <w:vAlign w:val="center"/>
          </w:tcPr>
          <w:p w14:paraId="1E0CD2D2">
            <w:pPr>
              <w:spacing w:line="360" w:lineRule="auto"/>
              <w:jc w:val="center"/>
              <w:rPr>
                <w:color w:val="auto"/>
                <w:szCs w:val="21"/>
              </w:rPr>
            </w:pPr>
          </w:p>
        </w:tc>
        <w:tc>
          <w:tcPr>
            <w:tcW w:w="1063" w:type="dxa"/>
            <w:noWrap w:val="0"/>
            <w:vAlign w:val="center"/>
          </w:tcPr>
          <w:p w14:paraId="740264A3">
            <w:pPr>
              <w:spacing w:line="360" w:lineRule="auto"/>
              <w:jc w:val="center"/>
              <w:rPr>
                <w:color w:val="auto"/>
                <w:szCs w:val="21"/>
              </w:rPr>
            </w:pPr>
          </w:p>
        </w:tc>
        <w:tc>
          <w:tcPr>
            <w:tcW w:w="1063" w:type="dxa"/>
            <w:noWrap w:val="0"/>
            <w:vAlign w:val="center"/>
          </w:tcPr>
          <w:p w14:paraId="3D630F7B">
            <w:pPr>
              <w:spacing w:line="360" w:lineRule="auto"/>
              <w:jc w:val="center"/>
              <w:rPr>
                <w:color w:val="auto"/>
                <w:szCs w:val="21"/>
              </w:rPr>
            </w:pPr>
          </w:p>
        </w:tc>
        <w:tc>
          <w:tcPr>
            <w:tcW w:w="1063" w:type="dxa"/>
            <w:noWrap w:val="0"/>
            <w:vAlign w:val="center"/>
          </w:tcPr>
          <w:p w14:paraId="70EDCA6E">
            <w:pPr>
              <w:spacing w:line="360" w:lineRule="auto"/>
              <w:jc w:val="center"/>
              <w:rPr>
                <w:color w:val="auto"/>
                <w:szCs w:val="21"/>
              </w:rPr>
            </w:pPr>
          </w:p>
        </w:tc>
        <w:tc>
          <w:tcPr>
            <w:tcW w:w="1063" w:type="dxa"/>
            <w:noWrap w:val="0"/>
            <w:vAlign w:val="center"/>
          </w:tcPr>
          <w:p w14:paraId="1179DEE8">
            <w:pPr>
              <w:spacing w:line="360" w:lineRule="auto"/>
              <w:jc w:val="center"/>
              <w:rPr>
                <w:color w:val="auto"/>
                <w:szCs w:val="21"/>
              </w:rPr>
            </w:pPr>
          </w:p>
        </w:tc>
        <w:tc>
          <w:tcPr>
            <w:tcW w:w="1063" w:type="dxa"/>
            <w:noWrap w:val="0"/>
            <w:vAlign w:val="center"/>
          </w:tcPr>
          <w:p w14:paraId="77B80604">
            <w:pPr>
              <w:spacing w:line="360" w:lineRule="auto"/>
              <w:jc w:val="center"/>
              <w:rPr>
                <w:color w:val="auto"/>
                <w:szCs w:val="21"/>
              </w:rPr>
            </w:pPr>
          </w:p>
        </w:tc>
        <w:tc>
          <w:tcPr>
            <w:tcW w:w="1063" w:type="dxa"/>
            <w:noWrap w:val="0"/>
            <w:vAlign w:val="center"/>
          </w:tcPr>
          <w:p w14:paraId="799D1A7F">
            <w:pPr>
              <w:spacing w:line="360" w:lineRule="auto"/>
              <w:jc w:val="center"/>
              <w:rPr>
                <w:color w:val="auto"/>
                <w:szCs w:val="21"/>
              </w:rPr>
            </w:pPr>
          </w:p>
        </w:tc>
      </w:tr>
      <w:tr w14:paraId="20E52C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14:paraId="2FD2A85C">
            <w:pPr>
              <w:spacing w:line="360" w:lineRule="auto"/>
              <w:jc w:val="center"/>
              <w:rPr>
                <w:color w:val="auto"/>
                <w:szCs w:val="21"/>
              </w:rPr>
            </w:pPr>
          </w:p>
        </w:tc>
        <w:tc>
          <w:tcPr>
            <w:tcW w:w="1418" w:type="dxa"/>
            <w:noWrap w:val="0"/>
            <w:vAlign w:val="center"/>
          </w:tcPr>
          <w:p w14:paraId="5D08EE04">
            <w:pPr>
              <w:spacing w:line="360" w:lineRule="auto"/>
              <w:jc w:val="center"/>
              <w:rPr>
                <w:color w:val="auto"/>
                <w:szCs w:val="21"/>
              </w:rPr>
            </w:pPr>
          </w:p>
        </w:tc>
        <w:tc>
          <w:tcPr>
            <w:tcW w:w="1063" w:type="dxa"/>
            <w:noWrap w:val="0"/>
            <w:vAlign w:val="center"/>
          </w:tcPr>
          <w:p w14:paraId="663E35CB">
            <w:pPr>
              <w:spacing w:line="360" w:lineRule="auto"/>
              <w:jc w:val="center"/>
              <w:rPr>
                <w:color w:val="auto"/>
                <w:szCs w:val="21"/>
              </w:rPr>
            </w:pPr>
          </w:p>
        </w:tc>
        <w:tc>
          <w:tcPr>
            <w:tcW w:w="1063" w:type="dxa"/>
            <w:noWrap w:val="0"/>
            <w:vAlign w:val="center"/>
          </w:tcPr>
          <w:p w14:paraId="5148C979">
            <w:pPr>
              <w:spacing w:line="360" w:lineRule="auto"/>
              <w:jc w:val="center"/>
              <w:rPr>
                <w:color w:val="auto"/>
                <w:szCs w:val="21"/>
              </w:rPr>
            </w:pPr>
          </w:p>
        </w:tc>
        <w:tc>
          <w:tcPr>
            <w:tcW w:w="1063" w:type="dxa"/>
            <w:noWrap w:val="0"/>
            <w:vAlign w:val="center"/>
          </w:tcPr>
          <w:p w14:paraId="75AAE25A">
            <w:pPr>
              <w:spacing w:line="360" w:lineRule="auto"/>
              <w:jc w:val="center"/>
              <w:rPr>
                <w:color w:val="auto"/>
                <w:szCs w:val="21"/>
              </w:rPr>
            </w:pPr>
          </w:p>
        </w:tc>
        <w:tc>
          <w:tcPr>
            <w:tcW w:w="1063" w:type="dxa"/>
            <w:noWrap w:val="0"/>
            <w:vAlign w:val="center"/>
          </w:tcPr>
          <w:p w14:paraId="4B1D1B5B">
            <w:pPr>
              <w:spacing w:line="360" w:lineRule="auto"/>
              <w:jc w:val="center"/>
              <w:rPr>
                <w:color w:val="auto"/>
                <w:szCs w:val="21"/>
              </w:rPr>
            </w:pPr>
          </w:p>
        </w:tc>
        <w:tc>
          <w:tcPr>
            <w:tcW w:w="1063" w:type="dxa"/>
            <w:noWrap w:val="0"/>
            <w:vAlign w:val="center"/>
          </w:tcPr>
          <w:p w14:paraId="56F3087C">
            <w:pPr>
              <w:spacing w:line="360" w:lineRule="auto"/>
              <w:jc w:val="center"/>
              <w:rPr>
                <w:color w:val="auto"/>
                <w:szCs w:val="21"/>
              </w:rPr>
            </w:pPr>
          </w:p>
        </w:tc>
        <w:tc>
          <w:tcPr>
            <w:tcW w:w="1063" w:type="dxa"/>
            <w:noWrap w:val="0"/>
            <w:vAlign w:val="center"/>
          </w:tcPr>
          <w:p w14:paraId="7D406B8E">
            <w:pPr>
              <w:spacing w:line="360" w:lineRule="auto"/>
              <w:jc w:val="center"/>
              <w:rPr>
                <w:color w:val="auto"/>
                <w:szCs w:val="21"/>
              </w:rPr>
            </w:pPr>
          </w:p>
        </w:tc>
      </w:tr>
      <w:tr w14:paraId="6FDB38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14:paraId="2BB08019">
            <w:pPr>
              <w:spacing w:line="360" w:lineRule="auto"/>
              <w:jc w:val="center"/>
              <w:rPr>
                <w:color w:val="auto"/>
                <w:szCs w:val="21"/>
              </w:rPr>
            </w:pPr>
          </w:p>
        </w:tc>
        <w:tc>
          <w:tcPr>
            <w:tcW w:w="1418" w:type="dxa"/>
            <w:noWrap w:val="0"/>
            <w:vAlign w:val="center"/>
          </w:tcPr>
          <w:p w14:paraId="47AA5DBF">
            <w:pPr>
              <w:spacing w:line="360" w:lineRule="auto"/>
              <w:jc w:val="center"/>
              <w:rPr>
                <w:color w:val="auto"/>
                <w:szCs w:val="21"/>
              </w:rPr>
            </w:pPr>
          </w:p>
        </w:tc>
        <w:tc>
          <w:tcPr>
            <w:tcW w:w="1063" w:type="dxa"/>
            <w:noWrap w:val="0"/>
            <w:vAlign w:val="center"/>
          </w:tcPr>
          <w:p w14:paraId="1EF23872">
            <w:pPr>
              <w:spacing w:line="360" w:lineRule="auto"/>
              <w:jc w:val="center"/>
              <w:rPr>
                <w:color w:val="auto"/>
                <w:szCs w:val="21"/>
              </w:rPr>
            </w:pPr>
          </w:p>
        </w:tc>
        <w:tc>
          <w:tcPr>
            <w:tcW w:w="1063" w:type="dxa"/>
            <w:noWrap w:val="0"/>
            <w:vAlign w:val="center"/>
          </w:tcPr>
          <w:p w14:paraId="5CE0AC15">
            <w:pPr>
              <w:spacing w:line="360" w:lineRule="auto"/>
              <w:jc w:val="center"/>
              <w:rPr>
                <w:color w:val="auto"/>
                <w:szCs w:val="21"/>
              </w:rPr>
            </w:pPr>
          </w:p>
        </w:tc>
        <w:tc>
          <w:tcPr>
            <w:tcW w:w="1063" w:type="dxa"/>
            <w:noWrap w:val="0"/>
            <w:vAlign w:val="center"/>
          </w:tcPr>
          <w:p w14:paraId="0BC0AC55">
            <w:pPr>
              <w:spacing w:line="360" w:lineRule="auto"/>
              <w:jc w:val="center"/>
              <w:rPr>
                <w:color w:val="auto"/>
                <w:szCs w:val="21"/>
              </w:rPr>
            </w:pPr>
          </w:p>
        </w:tc>
        <w:tc>
          <w:tcPr>
            <w:tcW w:w="1063" w:type="dxa"/>
            <w:noWrap w:val="0"/>
            <w:vAlign w:val="center"/>
          </w:tcPr>
          <w:p w14:paraId="523E13B4">
            <w:pPr>
              <w:spacing w:line="360" w:lineRule="auto"/>
              <w:jc w:val="center"/>
              <w:rPr>
                <w:color w:val="auto"/>
                <w:szCs w:val="21"/>
              </w:rPr>
            </w:pPr>
          </w:p>
        </w:tc>
        <w:tc>
          <w:tcPr>
            <w:tcW w:w="1063" w:type="dxa"/>
            <w:noWrap w:val="0"/>
            <w:vAlign w:val="center"/>
          </w:tcPr>
          <w:p w14:paraId="65B94343">
            <w:pPr>
              <w:spacing w:line="360" w:lineRule="auto"/>
              <w:jc w:val="center"/>
              <w:rPr>
                <w:color w:val="auto"/>
                <w:szCs w:val="21"/>
              </w:rPr>
            </w:pPr>
          </w:p>
        </w:tc>
        <w:tc>
          <w:tcPr>
            <w:tcW w:w="1063" w:type="dxa"/>
            <w:noWrap w:val="0"/>
            <w:vAlign w:val="center"/>
          </w:tcPr>
          <w:p w14:paraId="320F67C9">
            <w:pPr>
              <w:spacing w:line="360" w:lineRule="auto"/>
              <w:jc w:val="center"/>
              <w:rPr>
                <w:color w:val="auto"/>
                <w:szCs w:val="21"/>
              </w:rPr>
            </w:pPr>
          </w:p>
        </w:tc>
      </w:tr>
      <w:tr w14:paraId="60FA9C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14:paraId="181DA0E9">
            <w:pPr>
              <w:spacing w:line="360" w:lineRule="auto"/>
              <w:jc w:val="center"/>
              <w:rPr>
                <w:color w:val="auto"/>
                <w:szCs w:val="21"/>
              </w:rPr>
            </w:pPr>
          </w:p>
        </w:tc>
        <w:tc>
          <w:tcPr>
            <w:tcW w:w="1418" w:type="dxa"/>
            <w:noWrap w:val="0"/>
            <w:vAlign w:val="center"/>
          </w:tcPr>
          <w:p w14:paraId="0746FAB6">
            <w:pPr>
              <w:spacing w:line="360" w:lineRule="auto"/>
              <w:jc w:val="center"/>
              <w:rPr>
                <w:color w:val="auto"/>
                <w:szCs w:val="21"/>
              </w:rPr>
            </w:pPr>
          </w:p>
        </w:tc>
        <w:tc>
          <w:tcPr>
            <w:tcW w:w="1063" w:type="dxa"/>
            <w:noWrap w:val="0"/>
            <w:vAlign w:val="center"/>
          </w:tcPr>
          <w:p w14:paraId="2C00E244">
            <w:pPr>
              <w:spacing w:line="360" w:lineRule="auto"/>
              <w:jc w:val="center"/>
              <w:rPr>
                <w:color w:val="auto"/>
                <w:szCs w:val="21"/>
              </w:rPr>
            </w:pPr>
          </w:p>
        </w:tc>
        <w:tc>
          <w:tcPr>
            <w:tcW w:w="1063" w:type="dxa"/>
            <w:noWrap w:val="0"/>
            <w:vAlign w:val="center"/>
          </w:tcPr>
          <w:p w14:paraId="49A19377">
            <w:pPr>
              <w:spacing w:line="360" w:lineRule="auto"/>
              <w:jc w:val="center"/>
              <w:rPr>
                <w:color w:val="auto"/>
                <w:szCs w:val="21"/>
              </w:rPr>
            </w:pPr>
          </w:p>
        </w:tc>
        <w:tc>
          <w:tcPr>
            <w:tcW w:w="1063" w:type="dxa"/>
            <w:noWrap w:val="0"/>
            <w:vAlign w:val="center"/>
          </w:tcPr>
          <w:p w14:paraId="71189214">
            <w:pPr>
              <w:spacing w:line="360" w:lineRule="auto"/>
              <w:jc w:val="center"/>
              <w:rPr>
                <w:color w:val="auto"/>
                <w:szCs w:val="21"/>
              </w:rPr>
            </w:pPr>
          </w:p>
        </w:tc>
        <w:tc>
          <w:tcPr>
            <w:tcW w:w="1063" w:type="dxa"/>
            <w:noWrap w:val="0"/>
            <w:vAlign w:val="center"/>
          </w:tcPr>
          <w:p w14:paraId="11116CB3">
            <w:pPr>
              <w:spacing w:line="360" w:lineRule="auto"/>
              <w:jc w:val="center"/>
              <w:rPr>
                <w:color w:val="auto"/>
                <w:szCs w:val="21"/>
              </w:rPr>
            </w:pPr>
          </w:p>
        </w:tc>
        <w:tc>
          <w:tcPr>
            <w:tcW w:w="1063" w:type="dxa"/>
            <w:noWrap w:val="0"/>
            <w:vAlign w:val="center"/>
          </w:tcPr>
          <w:p w14:paraId="6F6EFC0E">
            <w:pPr>
              <w:spacing w:line="360" w:lineRule="auto"/>
              <w:jc w:val="center"/>
              <w:rPr>
                <w:color w:val="auto"/>
                <w:szCs w:val="21"/>
              </w:rPr>
            </w:pPr>
          </w:p>
        </w:tc>
        <w:tc>
          <w:tcPr>
            <w:tcW w:w="1063" w:type="dxa"/>
            <w:noWrap w:val="0"/>
            <w:vAlign w:val="center"/>
          </w:tcPr>
          <w:p w14:paraId="3CDC01C7">
            <w:pPr>
              <w:spacing w:line="360" w:lineRule="auto"/>
              <w:jc w:val="center"/>
              <w:rPr>
                <w:color w:val="auto"/>
                <w:szCs w:val="21"/>
              </w:rPr>
            </w:pPr>
          </w:p>
        </w:tc>
      </w:tr>
      <w:tr w14:paraId="227288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14:paraId="33CA463D">
            <w:pPr>
              <w:spacing w:line="360" w:lineRule="auto"/>
              <w:jc w:val="center"/>
              <w:rPr>
                <w:color w:val="auto"/>
                <w:szCs w:val="21"/>
              </w:rPr>
            </w:pPr>
          </w:p>
        </w:tc>
        <w:tc>
          <w:tcPr>
            <w:tcW w:w="1418" w:type="dxa"/>
            <w:noWrap w:val="0"/>
            <w:vAlign w:val="center"/>
          </w:tcPr>
          <w:p w14:paraId="173F8E51">
            <w:pPr>
              <w:spacing w:line="360" w:lineRule="auto"/>
              <w:jc w:val="center"/>
              <w:rPr>
                <w:color w:val="auto"/>
                <w:szCs w:val="21"/>
              </w:rPr>
            </w:pPr>
          </w:p>
        </w:tc>
        <w:tc>
          <w:tcPr>
            <w:tcW w:w="1063" w:type="dxa"/>
            <w:noWrap w:val="0"/>
            <w:vAlign w:val="center"/>
          </w:tcPr>
          <w:p w14:paraId="167455D6">
            <w:pPr>
              <w:spacing w:line="360" w:lineRule="auto"/>
              <w:jc w:val="center"/>
              <w:rPr>
                <w:color w:val="auto"/>
                <w:szCs w:val="21"/>
              </w:rPr>
            </w:pPr>
          </w:p>
        </w:tc>
        <w:tc>
          <w:tcPr>
            <w:tcW w:w="1063" w:type="dxa"/>
            <w:noWrap w:val="0"/>
            <w:vAlign w:val="center"/>
          </w:tcPr>
          <w:p w14:paraId="02505A22">
            <w:pPr>
              <w:spacing w:line="360" w:lineRule="auto"/>
              <w:jc w:val="center"/>
              <w:rPr>
                <w:color w:val="auto"/>
                <w:szCs w:val="21"/>
              </w:rPr>
            </w:pPr>
          </w:p>
        </w:tc>
        <w:tc>
          <w:tcPr>
            <w:tcW w:w="1063" w:type="dxa"/>
            <w:noWrap w:val="0"/>
            <w:vAlign w:val="center"/>
          </w:tcPr>
          <w:p w14:paraId="54C0A956">
            <w:pPr>
              <w:spacing w:line="360" w:lineRule="auto"/>
              <w:jc w:val="center"/>
              <w:rPr>
                <w:color w:val="auto"/>
                <w:szCs w:val="21"/>
              </w:rPr>
            </w:pPr>
          </w:p>
        </w:tc>
        <w:tc>
          <w:tcPr>
            <w:tcW w:w="1063" w:type="dxa"/>
            <w:noWrap w:val="0"/>
            <w:vAlign w:val="center"/>
          </w:tcPr>
          <w:p w14:paraId="0D6F25BB">
            <w:pPr>
              <w:spacing w:line="360" w:lineRule="auto"/>
              <w:jc w:val="center"/>
              <w:rPr>
                <w:color w:val="auto"/>
                <w:szCs w:val="21"/>
              </w:rPr>
            </w:pPr>
          </w:p>
        </w:tc>
        <w:tc>
          <w:tcPr>
            <w:tcW w:w="1063" w:type="dxa"/>
            <w:noWrap w:val="0"/>
            <w:vAlign w:val="center"/>
          </w:tcPr>
          <w:p w14:paraId="4AC5C16D">
            <w:pPr>
              <w:spacing w:line="360" w:lineRule="auto"/>
              <w:jc w:val="center"/>
              <w:rPr>
                <w:color w:val="auto"/>
                <w:szCs w:val="21"/>
              </w:rPr>
            </w:pPr>
          </w:p>
        </w:tc>
        <w:tc>
          <w:tcPr>
            <w:tcW w:w="1063" w:type="dxa"/>
            <w:noWrap w:val="0"/>
            <w:vAlign w:val="center"/>
          </w:tcPr>
          <w:p w14:paraId="677B123B">
            <w:pPr>
              <w:spacing w:line="360" w:lineRule="auto"/>
              <w:jc w:val="center"/>
              <w:rPr>
                <w:color w:val="auto"/>
                <w:szCs w:val="21"/>
              </w:rPr>
            </w:pPr>
          </w:p>
        </w:tc>
      </w:tr>
      <w:tr w14:paraId="7C897C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14:paraId="1831507B">
            <w:pPr>
              <w:spacing w:line="360" w:lineRule="auto"/>
              <w:jc w:val="center"/>
              <w:rPr>
                <w:color w:val="auto"/>
                <w:szCs w:val="21"/>
              </w:rPr>
            </w:pPr>
          </w:p>
        </w:tc>
        <w:tc>
          <w:tcPr>
            <w:tcW w:w="1418" w:type="dxa"/>
            <w:noWrap w:val="0"/>
            <w:vAlign w:val="center"/>
          </w:tcPr>
          <w:p w14:paraId="520C82D6">
            <w:pPr>
              <w:spacing w:line="360" w:lineRule="auto"/>
              <w:jc w:val="center"/>
              <w:rPr>
                <w:color w:val="auto"/>
                <w:szCs w:val="21"/>
              </w:rPr>
            </w:pPr>
          </w:p>
        </w:tc>
        <w:tc>
          <w:tcPr>
            <w:tcW w:w="1063" w:type="dxa"/>
            <w:noWrap w:val="0"/>
            <w:vAlign w:val="center"/>
          </w:tcPr>
          <w:p w14:paraId="13BEEC7D">
            <w:pPr>
              <w:spacing w:line="360" w:lineRule="auto"/>
              <w:jc w:val="center"/>
              <w:rPr>
                <w:color w:val="auto"/>
                <w:szCs w:val="21"/>
              </w:rPr>
            </w:pPr>
          </w:p>
        </w:tc>
        <w:tc>
          <w:tcPr>
            <w:tcW w:w="1063" w:type="dxa"/>
            <w:noWrap w:val="0"/>
            <w:vAlign w:val="center"/>
          </w:tcPr>
          <w:p w14:paraId="0BFE63B3">
            <w:pPr>
              <w:spacing w:line="360" w:lineRule="auto"/>
              <w:jc w:val="center"/>
              <w:rPr>
                <w:color w:val="auto"/>
                <w:szCs w:val="21"/>
              </w:rPr>
            </w:pPr>
          </w:p>
        </w:tc>
        <w:tc>
          <w:tcPr>
            <w:tcW w:w="1063" w:type="dxa"/>
            <w:noWrap w:val="0"/>
            <w:vAlign w:val="center"/>
          </w:tcPr>
          <w:p w14:paraId="5E4C08BD">
            <w:pPr>
              <w:spacing w:line="360" w:lineRule="auto"/>
              <w:jc w:val="center"/>
              <w:rPr>
                <w:color w:val="auto"/>
                <w:szCs w:val="21"/>
              </w:rPr>
            </w:pPr>
          </w:p>
        </w:tc>
        <w:tc>
          <w:tcPr>
            <w:tcW w:w="1063" w:type="dxa"/>
            <w:noWrap w:val="0"/>
            <w:vAlign w:val="center"/>
          </w:tcPr>
          <w:p w14:paraId="206446CE">
            <w:pPr>
              <w:spacing w:line="360" w:lineRule="auto"/>
              <w:jc w:val="center"/>
              <w:rPr>
                <w:color w:val="auto"/>
                <w:szCs w:val="21"/>
              </w:rPr>
            </w:pPr>
          </w:p>
        </w:tc>
        <w:tc>
          <w:tcPr>
            <w:tcW w:w="1063" w:type="dxa"/>
            <w:noWrap w:val="0"/>
            <w:vAlign w:val="center"/>
          </w:tcPr>
          <w:p w14:paraId="7DFF3D56">
            <w:pPr>
              <w:spacing w:line="360" w:lineRule="auto"/>
              <w:jc w:val="center"/>
              <w:rPr>
                <w:color w:val="auto"/>
                <w:szCs w:val="21"/>
              </w:rPr>
            </w:pPr>
          </w:p>
        </w:tc>
        <w:tc>
          <w:tcPr>
            <w:tcW w:w="1063" w:type="dxa"/>
            <w:noWrap w:val="0"/>
            <w:vAlign w:val="center"/>
          </w:tcPr>
          <w:p w14:paraId="761022E6">
            <w:pPr>
              <w:spacing w:line="360" w:lineRule="auto"/>
              <w:jc w:val="center"/>
              <w:rPr>
                <w:color w:val="auto"/>
                <w:szCs w:val="21"/>
              </w:rPr>
            </w:pPr>
          </w:p>
        </w:tc>
      </w:tr>
      <w:tr w14:paraId="60A822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14:paraId="0E18730D">
            <w:pPr>
              <w:spacing w:line="360" w:lineRule="auto"/>
              <w:jc w:val="center"/>
              <w:rPr>
                <w:color w:val="auto"/>
                <w:szCs w:val="21"/>
              </w:rPr>
            </w:pPr>
          </w:p>
        </w:tc>
        <w:tc>
          <w:tcPr>
            <w:tcW w:w="1418" w:type="dxa"/>
            <w:noWrap w:val="0"/>
            <w:vAlign w:val="center"/>
          </w:tcPr>
          <w:p w14:paraId="7EC5C39F">
            <w:pPr>
              <w:spacing w:line="360" w:lineRule="auto"/>
              <w:jc w:val="center"/>
              <w:rPr>
                <w:color w:val="auto"/>
                <w:szCs w:val="21"/>
              </w:rPr>
            </w:pPr>
          </w:p>
        </w:tc>
        <w:tc>
          <w:tcPr>
            <w:tcW w:w="1063" w:type="dxa"/>
            <w:noWrap w:val="0"/>
            <w:vAlign w:val="center"/>
          </w:tcPr>
          <w:p w14:paraId="49D0F8EB">
            <w:pPr>
              <w:spacing w:line="360" w:lineRule="auto"/>
              <w:jc w:val="center"/>
              <w:rPr>
                <w:color w:val="auto"/>
                <w:szCs w:val="21"/>
              </w:rPr>
            </w:pPr>
          </w:p>
        </w:tc>
        <w:tc>
          <w:tcPr>
            <w:tcW w:w="1063" w:type="dxa"/>
            <w:noWrap w:val="0"/>
            <w:vAlign w:val="center"/>
          </w:tcPr>
          <w:p w14:paraId="4EE94E21">
            <w:pPr>
              <w:spacing w:line="360" w:lineRule="auto"/>
              <w:jc w:val="center"/>
              <w:rPr>
                <w:color w:val="auto"/>
                <w:szCs w:val="21"/>
              </w:rPr>
            </w:pPr>
          </w:p>
        </w:tc>
        <w:tc>
          <w:tcPr>
            <w:tcW w:w="1063" w:type="dxa"/>
            <w:noWrap w:val="0"/>
            <w:vAlign w:val="center"/>
          </w:tcPr>
          <w:p w14:paraId="5D0F2485">
            <w:pPr>
              <w:spacing w:line="360" w:lineRule="auto"/>
              <w:jc w:val="center"/>
              <w:rPr>
                <w:color w:val="auto"/>
                <w:szCs w:val="21"/>
              </w:rPr>
            </w:pPr>
          </w:p>
        </w:tc>
        <w:tc>
          <w:tcPr>
            <w:tcW w:w="1063" w:type="dxa"/>
            <w:noWrap w:val="0"/>
            <w:vAlign w:val="center"/>
          </w:tcPr>
          <w:p w14:paraId="65F1704A">
            <w:pPr>
              <w:spacing w:line="360" w:lineRule="auto"/>
              <w:jc w:val="center"/>
              <w:rPr>
                <w:color w:val="auto"/>
                <w:szCs w:val="21"/>
              </w:rPr>
            </w:pPr>
          </w:p>
        </w:tc>
        <w:tc>
          <w:tcPr>
            <w:tcW w:w="1063" w:type="dxa"/>
            <w:noWrap w:val="0"/>
            <w:vAlign w:val="center"/>
          </w:tcPr>
          <w:p w14:paraId="58A1516F">
            <w:pPr>
              <w:spacing w:line="360" w:lineRule="auto"/>
              <w:jc w:val="center"/>
              <w:rPr>
                <w:color w:val="auto"/>
                <w:szCs w:val="21"/>
              </w:rPr>
            </w:pPr>
          </w:p>
        </w:tc>
        <w:tc>
          <w:tcPr>
            <w:tcW w:w="1063" w:type="dxa"/>
            <w:noWrap w:val="0"/>
            <w:vAlign w:val="center"/>
          </w:tcPr>
          <w:p w14:paraId="558906B2">
            <w:pPr>
              <w:spacing w:line="360" w:lineRule="auto"/>
              <w:jc w:val="center"/>
              <w:rPr>
                <w:color w:val="auto"/>
                <w:szCs w:val="21"/>
              </w:rPr>
            </w:pPr>
          </w:p>
        </w:tc>
      </w:tr>
      <w:tr w14:paraId="07BAF4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14:paraId="6CAB4C5D">
            <w:pPr>
              <w:spacing w:line="360" w:lineRule="auto"/>
              <w:jc w:val="center"/>
              <w:rPr>
                <w:color w:val="auto"/>
                <w:szCs w:val="21"/>
              </w:rPr>
            </w:pPr>
          </w:p>
        </w:tc>
        <w:tc>
          <w:tcPr>
            <w:tcW w:w="1418" w:type="dxa"/>
            <w:noWrap w:val="0"/>
            <w:vAlign w:val="center"/>
          </w:tcPr>
          <w:p w14:paraId="28AAD846">
            <w:pPr>
              <w:spacing w:line="360" w:lineRule="auto"/>
              <w:jc w:val="center"/>
              <w:rPr>
                <w:color w:val="auto"/>
                <w:szCs w:val="21"/>
              </w:rPr>
            </w:pPr>
          </w:p>
        </w:tc>
        <w:tc>
          <w:tcPr>
            <w:tcW w:w="1063" w:type="dxa"/>
            <w:noWrap w:val="0"/>
            <w:vAlign w:val="center"/>
          </w:tcPr>
          <w:p w14:paraId="0E6EAD87">
            <w:pPr>
              <w:spacing w:line="360" w:lineRule="auto"/>
              <w:jc w:val="center"/>
              <w:rPr>
                <w:color w:val="auto"/>
                <w:szCs w:val="21"/>
              </w:rPr>
            </w:pPr>
          </w:p>
        </w:tc>
        <w:tc>
          <w:tcPr>
            <w:tcW w:w="1063" w:type="dxa"/>
            <w:noWrap w:val="0"/>
            <w:vAlign w:val="center"/>
          </w:tcPr>
          <w:p w14:paraId="4261E0F6">
            <w:pPr>
              <w:spacing w:line="360" w:lineRule="auto"/>
              <w:jc w:val="center"/>
              <w:rPr>
                <w:color w:val="auto"/>
                <w:szCs w:val="21"/>
              </w:rPr>
            </w:pPr>
          </w:p>
        </w:tc>
        <w:tc>
          <w:tcPr>
            <w:tcW w:w="1063" w:type="dxa"/>
            <w:noWrap w:val="0"/>
            <w:vAlign w:val="center"/>
          </w:tcPr>
          <w:p w14:paraId="12A8E7B3">
            <w:pPr>
              <w:spacing w:line="360" w:lineRule="auto"/>
              <w:jc w:val="center"/>
              <w:rPr>
                <w:color w:val="auto"/>
                <w:szCs w:val="21"/>
              </w:rPr>
            </w:pPr>
          </w:p>
        </w:tc>
        <w:tc>
          <w:tcPr>
            <w:tcW w:w="1063" w:type="dxa"/>
            <w:noWrap w:val="0"/>
            <w:vAlign w:val="center"/>
          </w:tcPr>
          <w:p w14:paraId="57ABC009">
            <w:pPr>
              <w:spacing w:line="360" w:lineRule="auto"/>
              <w:jc w:val="center"/>
              <w:rPr>
                <w:color w:val="auto"/>
                <w:szCs w:val="21"/>
              </w:rPr>
            </w:pPr>
          </w:p>
        </w:tc>
        <w:tc>
          <w:tcPr>
            <w:tcW w:w="1063" w:type="dxa"/>
            <w:noWrap w:val="0"/>
            <w:vAlign w:val="center"/>
          </w:tcPr>
          <w:p w14:paraId="1FB1179D">
            <w:pPr>
              <w:spacing w:line="360" w:lineRule="auto"/>
              <w:jc w:val="center"/>
              <w:rPr>
                <w:color w:val="auto"/>
                <w:szCs w:val="21"/>
              </w:rPr>
            </w:pPr>
          </w:p>
        </w:tc>
        <w:tc>
          <w:tcPr>
            <w:tcW w:w="1063" w:type="dxa"/>
            <w:noWrap w:val="0"/>
            <w:vAlign w:val="center"/>
          </w:tcPr>
          <w:p w14:paraId="3504968B">
            <w:pPr>
              <w:spacing w:line="360" w:lineRule="auto"/>
              <w:jc w:val="center"/>
              <w:rPr>
                <w:color w:val="auto"/>
                <w:szCs w:val="21"/>
              </w:rPr>
            </w:pPr>
          </w:p>
        </w:tc>
      </w:tr>
      <w:tr w14:paraId="2204F3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14:paraId="3960A057">
            <w:pPr>
              <w:spacing w:line="360" w:lineRule="auto"/>
              <w:jc w:val="center"/>
              <w:rPr>
                <w:color w:val="auto"/>
                <w:szCs w:val="21"/>
              </w:rPr>
            </w:pPr>
          </w:p>
        </w:tc>
        <w:tc>
          <w:tcPr>
            <w:tcW w:w="1418" w:type="dxa"/>
            <w:noWrap w:val="0"/>
            <w:vAlign w:val="center"/>
          </w:tcPr>
          <w:p w14:paraId="20243B1D">
            <w:pPr>
              <w:spacing w:line="360" w:lineRule="auto"/>
              <w:jc w:val="center"/>
              <w:rPr>
                <w:color w:val="auto"/>
                <w:szCs w:val="21"/>
              </w:rPr>
            </w:pPr>
          </w:p>
        </w:tc>
        <w:tc>
          <w:tcPr>
            <w:tcW w:w="1063" w:type="dxa"/>
            <w:noWrap w:val="0"/>
            <w:vAlign w:val="center"/>
          </w:tcPr>
          <w:p w14:paraId="411BA4BF">
            <w:pPr>
              <w:spacing w:line="360" w:lineRule="auto"/>
              <w:jc w:val="center"/>
              <w:rPr>
                <w:color w:val="auto"/>
                <w:szCs w:val="21"/>
              </w:rPr>
            </w:pPr>
          </w:p>
        </w:tc>
        <w:tc>
          <w:tcPr>
            <w:tcW w:w="1063" w:type="dxa"/>
            <w:noWrap w:val="0"/>
            <w:vAlign w:val="center"/>
          </w:tcPr>
          <w:p w14:paraId="6DAA4ABD">
            <w:pPr>
              <w:spacing w:line="360" w:lineRule="auto"/>
              <w:jc w:val="center"/>
              <w:rPr>
                <w:color w:val="auto"/>
                <w:szCs w:val="21"/>
              </w:rPr>
            </w:pPr>
          </w:p>
        </w:tc>
        <w:tc>
          <w:tcPr>
            <w:tcW w:w="1063" w:type="dxa"/>
            <w:noWrap w:val="0"/>
            <w:vAlign w:val="center"/>
          </w:tcPr>
          <w:p w14:paraId="036D7B14">
            <w:pPr>
              <w:spacing w:line="360" w:lineRule="auto"/>
              <w:jc w:val="center"/>
              <w:rPr>
                <w:color w:val="auto"/>
                <w:szCs w:val="21"/>
              </w:rPr>
            </w:pPr>
          </w:p>
        </w:tc>
        <w:tc>
          <w:tcPr>
            <w:tcW w:w="1063" w:type="dxa"/>
            <w:noWrap w:val="0"/>
            <w:vAlign w:val="center"/>
          </w:tcPr>
          <w:p w14:paraId="44F45AB6">
            <w:pPr>
              <w:spacing w:line="360" w:lineRule="auto"/>
              <w:jc w:val="center"/>
              <w:rPr>
                <w:color w:val="auto"/>
                <w:szCs w:val="21"/>
              </w:rPr>
            </w:pPr>
          </w:p>
        </w:tc>
        <w:tc>
          <w:tcPr>
            <w:tcW w:w="1063" w:type="dxa"/>
            <w:noWrap w:val="0"/>
            <w:vAlign w:val="center"/>
          </w:tcPr>
          <w:p w14:paraId="632EC1E6">
            <w:pPr>
              <w:spacing w:line="360" w:lineRule="auto"/>
              <w:jc w:val="center"/>
              <w:rPr>
                <w:color w:val="auto"/>
                <w:szCs w:val="21"/>
              </w:rPr>
            </w:pPr>
          </w:p>
        </w:tc>
        <w:tc>
          <w:tcPr>
            <w:tcW w:w="1063" w:type="dxa"/>
            <w:noWrap w:val="0"/>
            <w:vAlign w:val="center"/>
          </w:tcPr>
          <w:p w14:paraId="148FCCCD">
            <w:pPr>
              <w:spacing w:line="360" w:lineRule="auto"/>
              <w:jc w:val="center"/>
              <w:rPr>
                <w:color w:val="auto"/>
                <w:szCs w:val="21"/>
              </w:rPr>
            </w:pPr>
          </w:p>
        </w:tc>
      </w:tr>
      <w:tr w14:paraId="7BC534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14:paraId="344BD548">
            <w:pPr>
              <w:spacing w:line="360" w:lineRule="auto"/>
              <w:jc w:val="center"/>
              <w:rPr>
                <w:color w:val="auto"/>
                <w:szCs w:val="21"/>
              </w:rPr>
            </w:pPr>
          </w:p>
        </w:tc>
        <w:tc>
          <w:tcPr>
            <w:tcW w:w="1418" w:type="dxa"/>
            <w:noWrap w:val="0"/>
            <w:vAlign w:val="center"/>
          </w:tcPr>
          <w:p w14:paraId="39C87A87">
            <w:pPr>
              <w:spacing w:line="360" w:lineRule="auto"/>
              <w:jc w:val="center"/>
              <w:rPr>
                <w:color w:val="auto"/>
                <w:szCs w:val="21"/>
              </w:rPr>
            </w:pPr>
          </w:p>
        </w:tc>
        <w:tc>
          <w:tcPr>
            <w:tcW w:w="1063" w:type="dxa"/>
            <w:noWrap w:val="0"/>
            <w:vAlign w:val="center"/>
          </w:tcPr>
          <w:p w14:paraId="60E7C1B0">
            <w:pPr>
              <w:spacing w:line="360" w:lineRule="auto"/>
              <w:jc w:val="center"/>
              <w:rPr>
                <w:color w:val="auto"/>
                <w:szCs w:val="21"/>
              </w:rPr>
            </w:pPr>
          </w:p>
        </w:tc>
        <w:tc>
          <w:tcPr>
            <w:tcW w:w="1063" w:type="dxa"/>
            <w:noWrap w:val="0"/>
            <w:vAlign w:val="center"/>
          </w:tcPr>
          <w:p w14:paraId="438D720D">
            <w:pPr>
              <w:spacing w:line="360" w:lineRule="auto"/>
              <w:jc w:val="center"/>
              <w:rPr>
                <w:color w:val="auto"/>
                <w:szCs w:val="21"/>
              </w:rPr>
            </w:pPr>
          </w:p>
        </w:tc>
        <w:tc>
          <w:tcPr>
            <w:tcW w:w="1063" w:type="dxa"/>
            <w:noWrap w:val="0"/>
            <w:vAlign w:val="center"/>
          </w:tcPr>
          <w:p w14:paraId="68F3F11E">
            <w:pPr>
              <w:spacing w:line="360" w:lineRule="auto"/>
              <w:jc w:val="center"/>
              <w:rPr>
                <w:color w:val="auto"/>
                <w:szCs w:val="21"/>
              </w:rPr>
            </w:pPr>
          </w:p>
        </w:tc>
        <w:tc>
          <w:tcPr>
            <w:tcW w:w="1063" w:type="dxa"/>
            <w:noWrap w:val="0"/>
            <w:vAlign w:val="center"/>
          </w:tcPr>
          <w:p w14:paraId="60F08647">
            <w:pPr>
              <w:spacing w:line="360" w:lineRule="auto"/>
              <w:jc w:val="center"/>
              <w:rPr>
                <w:color w:val="auto"/>
                <w:szCs w:val="21"/>
              </w:rPr>
            </w:pPr>
          </w:p>
        </w:tc>
        <w:tc>
          <w:tcPr>
            <w:tcW w:w="1063" w:type="dxa"/>
            <w:noWrap w:val="0"/>
            <w:vAlign w:val="center"/>
          </w:tcPr>
          <w:p w14:paraId="42869E50">
            <w:pPr>
              <w:spacing w:line="360" w:lineRule="auto"/>
              <w:jc w:val="center"/>
              <w:rPr>
                <w:color w:val="auto"/>
                <w:szCs w:val="21"/>
              </w:rPr>
            </w:pPr>
          </w:p>
        </w:tc>
        <w:tc>
          <w:tcPr>
            <w:tcW w:w="1063" w:type="dxa"/>
            <w:noWrap w:val="0"/>
            <w:vAlign w:val="center"/>
          </w:tcPr>
          <w:p w14:paraId="319C9504">
            <w:pPr>
              <w:spacing w:line="360" w:lineRule="auto"/>
              <w:jc w:val="center"/>
              <w:rPr>
                <w:color w:val="auto"/>
                <w:szCs w:val="21"/>
              </w:rPr>
            </w:pPr>
          </w:p>
        </w:tc>
      </w:tr>
      <w:tr w14:paraId="60FB1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14:paraId="64742F23">
            <w:pPr>
              <w:spacing w:line="360" w:lineRule="auto"/>
              <w:jc w:val="center"/>
              <w:rPr>
                <w:color w:val="auto"/>
                <w:szCs w:val="21"/>
              </w:rPr>
            </w:pPr>
          </w:p>
        </w:tc>
        <w:tc>
          <w:tcPr>
            <w:tcW w:w="1418" w:type="dxa"/>
            <w:noWrap w:val="0"/>
            <w:vAlign w:val="center"/>
          </w:tcPr>
          <w:p w14:paraId="2C7F1CC8">
            <w:pPr>
              <w:spacing w:line="360" w:lineRule="auto"/>
              <w:jc w:val="center"/>
              <w:rPr>
                <w:color w:val="auto"/>
                <w:szCs w:val="21"/>
              </w:rPr>
            </w:pPr>
          </w:p>
        </w:tc>
        <w:tc>
          <w:tcPr>
            <w:tcW w:w="1063" w:type="dxa"/>
            <w:noWrap w:val="0"/>
            <w:vAlign w:val="center"/>
          </w:tcPr>
          <w:p w14:paraId="0D9FF6F2">
            <w:pPr>
              <w:spacing w:line="360" w:lineRule="auto"/>
              <w:jc w:val="center"/>
              <w:rPr>
                <w:color w:val="auto"/>
                <w:szCs w:val="21"/>
              </w:rPr>
            </w:pPr>
          </w:p>
        </w:tc>
        <w:tc>
          <w:tcPr>
            <w:tcW w:w="1063" w:type="dxa"/>
            <w:noWrap w:val="0"/>
            <w:vAlign w:val="center"/>
          </w:tcPr>
          <w:p w14:paraId="65BED6AD">
            <w:pPr>
              <w:spacing w:line="360" w:lineRule="auto"/>
              <w:jc w:val="center"/>
              <w:rPr>
                <w:color w:val="auto"/>
                <w:szCs w:val="21"/>
              </w:rPr>
            </w:pPr>
          </w:p>
        </w:tc>
        <w:tc>
          <w:tcPr>
            <w:tcW w:w="1063" w:type="dxa"/>
            <w:noWrap w:val="0"/>
            <w:vAlign w:val="center"/>
          </w:tcPr>
          <w:p w14:paraId="7E04B942">
            <w:pPr>
              <w:spacing w:line="360" w:lineRule="auto"/>
              <w:jc w:val="center"/>
              <w:rPr>
                <w:color w:val="auto"/>
                <w:szCs w:val="21"/>
              </w:rPr>
            </w:pPr>
          </w:p>
        </w:tc>
        <w:tc>
          <w:tcPr>
            <w:tcW w:w="1063" w:type="dxa"/>
            <w:noWrap w:val="0"/>
            <w:vAlign w:val="center"/>
          </w:tcPr>
          <w:p w14:paraId="24165547">
            <w:pPr>
              <w:spacing w:line="360" w:lineRule="auto"/>
              <w:jc w:val="center"/>
              <w:rPr>
                <w:color w:val="auto"/>
                <w:szCs w:val="21"/>
              </w:rPr>
            </w:pPr>
          </w:p>
        </w:tc>
        <w:tc>
          <w:tcPr>
            <w:tcW w:w="1063" w:type="dxa"/>
            <w:noWrap w:val="0"/>
            <w:vAlign w:val="center"/>
          </w:tcPr>
          <w:p w14:paraId="16F01B2E">
            <w:pPr>
              <w:spacing w:line="360" w:lineRule="auto"/>
              <w:jc w:val="center"/>
              <w:rPr>
                <w:color w:val="auto"/>
                <w:szCs w:val="21"/>
              </w:rPr>
            </w:pPr>
          </w:p>
        </w:tc>
        <w:tc>
          <w:tcPr>
            <w:tcW w:w="1063" w:type="dxa"/>
            <w:noWrap w:val="0"/>
            <w:vAlign w:val="center"/>
          </w:tcPr>
          <w:p w14:paraId="6FEA24CF">
            <w:pPr>
              <w:spacing w:line="360" w:lineRule="auto"/>
              <w:jc w:val="center"/>
              <w:rPr>
                <w:color w:val="auto"/>
                <w:szCs w:val="21"/>
              </w:rPr>
            </w:pPr>
          </w:p>
        </w:tc>
      </w:tr>
      <w:tr w14:paraId="1E85DB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14:paraId="588262C4">
            <w:pPr>
              <w:spacing w:line="360" w:lineRule="auto"/>
              <w:jc w:val="center"/>
              <w:rPr>
                <w:color w:val="auto"/>
                <w:szCs w:val="21"/>
              </w:rPr>
            </w:pPr>
          </w:p>
        </w:tc>
        <w:tc>
          <w:tcPr>
            <w:tcW w:w="1418" w:type="dxa"/>
            <w:noWrap w:val="0"/>
            <w:vAlign w:val="center"/>
          </w:tcPr>
          <w:p w14:paraId="4AB93CBC">
            <w:pPr>
              <w:spacing w:line="360" w:lineRule="auto"/>
              <w:jc w:val="center"/>
              <w:rPr>
                <w:color w:val="auto"/>
                <w:szCs w:val="21"/>
              </w:rPr>
            </w:pPr>
          </w:p>
        </w:tc>
        <w:tc>
          <w:tcPr>
            <w:tcW w:w="1063" w:type="dxa"/>
            <w:noWrap w:val="0"/>
            <w:vAlign w:val="center"/>
          </w:tcPr>
          <w:p w14:paraId="59A50DA3">
            <w:pPr>
              <w:spacing w:line="360" w:lineRule="auto"/>
              <w:jc w:val="center"/>
              <w:rPr>
                <w:color w:val="auto"/>
                <w:szCs w:val="21"/>
              </w:rPr>
            </w:pPr>
          </w:p>
        </w:tc>
        <w:tc>
          <w:tcPr>
            <w:tcW w:w="1063" w:type="dxa"/>
            <w:noWrap w:val="0"/>
            <w:vAlign w:val="center"/>
          </w:tcPr>
          <w:p w14:paraId="2025B554">
            <w:pPr>
              <w:spacing w:line="360" w:lineRule="auto"/>
              <w:jc w:val="center"/>
              <w:rPr>
                <w:color w:val="auto"/>
                <w:szCs w:val="21"/>
              </w:rPr>
            </w:pPr>
          </w:p>
        </w:tc>
        <w:tc>
          <w:tcPr>
            <w:tcW w:w="1063" w:type="dxa"/>
            <w:noWrap w:val="0"/>
            <w:vAlign w:val="center"/>
          </w:tcPr>
          <w:p w14:paraId="250D5F71">
            <w:pPr>
              <w:spacing w:line="360" w:lineRule="auto"/>
              <w:jc w:val="center"/>
              <w:rPr>
                <w:color w:val="auto"/>
                <w:szCs w:val="21"/>
              </w:rPr>
            </w:pPr>
          </w:p>
        </w:tc>
        <w:tc>
          <w:tcPr>
            <w:tcW w:w="1063" w:type="dxa"/>
            <w:noWrap w:val="0"/>
            <w:vAlign w:val="center"/>
          </w:tcPr>
          <w:p w14:paraId="64FEBD15">
            <w:pPr>
              <w:spacing w:line="360" w:lineRule="auto"/>
              <w:jc w:val="center"/>
              <w:rPr>
                <w:color w:val="auto"/>
                <w:szCs w:val="21"/>
              </w:rPr>
            </w:pPr>
          </w:p>
        </w:tc>
        <w:tc>
          <w:tcPr>
            <w:tcW w:w="1063" w:type="dxa"/>
            <w:noWrap w:val="0"/>
            <w:vAlign w:val="center"/>
          </w:tcPr>
          <w:p w14:paraId="743AF31E">
            <w:pPr>
              <w:spacing w:line="360" w:lineRule="auto"/>
              <w:jc w:val="center"/>
              <w:rPr>
                <w:color w:val="auto"/>
                <w:szCs w:val="21"/>
              </w:rPr>
            </w:pPr>
          </w:p>
        </w:tc>
        <w:tc>
          <w:tcPr>
            <w:tcW w:w="1063" w:type="dxa"/>
            <w:noWrap w:val="0"/>
            <w:vAlign w:val="center"/>
          </w:tcPr>
          <w:p w14:paraId="0980751D">
            <w:pPr>
              <w:spacing w:line="360" w:lineRule="auto"/>
              <w:jc w:val="center"/>
              <w:rPr>
                <w:color w:val="auto"/>
                <w:szCs w:val="21"/>
              </w:rPr>
            </w:pPr>
          </w:p>
        </w:tc>
      </w:tr>
      <w:tr w14:paraId="4F4FD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14:paraId="3245F341">
            <w:pPr>
              <w:spacing w:line="360" w:lineRule="auto"/>
              <w:jc w:val="center"/>
              <w:rPr>
                <w:color w:val="auto"/>
                <w:szCs w:val="21"/>
              </w:rPr>
            </w:pPr>
          </w:p>
        </w:tc>
        <w:tc>
          <w:tcPr>
            <w:tcW w:w="1418" w:type="dxa"/>
            <w:noWrap w:val="0"/>
            <w:vAlign w:val="center"/>
          </w:tcPr>
          <w:p w14:paraId="34848F27">
            <w:pPr>
              <w:spacing w:line="360" w:lineRule="auto"/>
              <w:jc w:val="center"/>
              <w:rPr>
                <w:color w:val="auto"/>
                <w:szCs w:val="21"/>
              </w:rPr>
            </w:pPr>
          </w:p>
        </w:tc>
        <w:tc>
          <w:tcPr>
            <w:tcW w:w="1063" w:type="dxa"/>
            <w:noWrap w:val="0"/>
            <w:vAlign w:val="center"/>
          </w:tcPr>
          <w:p w14:paraId="4ACD0B07">
            <w:pPr>
              <w:spacing w:line="360" w:lineRule="auto"/>
              <w:jc w:val="center"/>
              <w:rPr>
                <w:color w:val="auto"/>
                <w:szCs w:val="21"/>
              </w:rPr>
            </w:pPr>
          </w:p>
        </w:tc>
        <w:tc>
          <w:tcPr>
            <w:tcW w:w="1063" w:type="dxa"/>
            <w:noWrap w:val="0"/>
            <w:vAlign w:val="center"/>
          </w:tcPr>
          <w:p w14:paraId="2F1CF160">
            <w:pPr>
              <w:spacing w:line="360" w:lineRule="auto"/>
              <w:jc w:val="center"/>
              <w:rPr>
                <w:color w:val="auto"/>
                <w:szCs w:val="21"/>
              </w:rPr>
            </w:pPr>
          </w:p>
        </w:tc>
        <w:tc>
          <w:tcPr>
            <w:tcW w:w="1063" w:type="dxa"/>
            <w:noWrap w:val="0"/>
            <w:vAlign w:val="center"/>
          </w:tcPr>
          <w:p w14:paraId="3D7E3687">
            <w:pPr>
              <w:spacing w:line="360" w:lineRule="auto"/>
              <w:jc w:val="center"/>
              <w:rPr>
                <w:color w:val="auto"/>
                <w:szCs w:val="21"/>
              </w:rPr>
            </w:pPr>
          </w:p>
        </w:tc>
        <w:tc>
          <w:tcPr>
            <w:tcW w:w="1063" w:type="dxa"/>
            <w:noWrap w:val="0"/>
            <w:vAlign w:val="center"/>
          </w:tcPr>
          <w:p w14:paraId="6974F4B2">
            <w:pPr>
              <w:spacing w:line="360" w:lineRule="auto"/>
              <w:jc w:val="center"/>
              <w:rPr>
                <w:color w:val="auto"/>
                <w:szCs w:val="21"/>
              </w:rPr>
            </w:pPr>
          </w:p>
        </w:tc>
        <w:tc>
          <w:tcPr>
            <w:tcW w:w="1063" w:type="dxa"/>
            <w:noWrap w:val="0"/>
            <w:vAlign w:val="center"/>
          </w:tcPr>
          <w:p w14:paraId="188300FA">
            <w:pPr>
              <w:spacing w:line="360" w:lineRule="auto"/>
              <w:jc w:val="center"/>
              <w:rPr>
                <w:color w:val="auto"/>
                <w:szCs w:val="21"/>
              </w:rPr>
            </w:pPr>
          </w:p>
        </w:tc>
        <w:tc>
          <w:tcPr>
            <w:tcW w:w="1063" w:type="dxa"/>
            <w:noWrap w:val="0"/>
            <w:vAlign w:val="center"/>
          </w:tcPr>
          <w:p w14:paraId="5961B274">
            <w:pPr>
              <w:spacing w:line="360" w:lineRule="auto"/>
              <w:jc w:val="center"/>
              <w:rPr>
                <w:color w:val="auto"/>
                <w:szCs w:val="21"/>
              </w:rPr>
            </w:pPr>
          </w:p>
        </w:tc>
      </w:tr>
      <w:tr w14:paraId="7E0362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14:paraId="52E6AC6A">
            <w:pPr>
              <w:spacing w:line="360" w:lineRule="auto"/>
              <w:jc w:val="center"/>
              <w:rPr>
                <w:color w:val="auto"/>
                <w:szCs w:val="21"/>
              </w:rPr>
            </w:pPr>
          </w:p>
        </w:tc>
        <w:tc>
          <w:tcPr>
            <w:tcW w:w="1418" w:type="dxa"/>
            <w:noWrap w:val="0"/>
            <w:vAlign w:val="center"/>
          </w:tcPr>
          <w:p w14:paraId="2A399427">
            <w:pPr>
              <w:spacing w:line="360" w:lineRule="auto"/>
              <w:jc w:val="center"/>
              <w:rPr>
                <w:color w:val="auto"/>
                <w:szCs w:val="21"/>
              </w:rPr>
            </w:pPr>
          </w:p>
        </w:tc>
        <w:tc>
          <w:tcPr>
            <w:tcW w:w="1063" w:type="dxa"/>
            <w:noWrap w:val="0"/>
            <w:vAlign w:val="center"/>
          </w:tcPr>
          <w:p w14:paraId="1DB42E26">
            <w:pPr>
              <w:spacing w:line="360" w:lineRule="auto"/>
              <w:jc w:val="center"/>
              <w:rPr>
                <w:color w:val="auto"/>
                <w:szCs w:val="21"/>
              </w:rPr>
            </w:pPr>
          </w:p>
        </w:tc>
        <w:tc>
          <w:tcPr>
            <w:tcW w:w="1063" w:type="dxa"/>
            <w:noWrap w:val="0"/>
            <w:vAlign w:val="center"/>
          </w:tcPr>
          <w:p w14:paraId="22DDDDC4">
            <w:pPr>
              <w:spacing w:line="360" w:lineRule="auto"/>
              <w:jc w:val="center"/>
              <w:rPr>
                <w:color w:val="auto"/>
                <w:szCs w:val="21"/>
              </w:rPr>
            </w:pPr>
          </w:p>
        </w:tc>
        <w:tc>
          <w:tcPr>
            <w:tcW w:w="1063" w:type="dxa"/>
            <w:noWrap w:val="0"/>
            <w:vAlign w:val="center"/>
          </w:tcPr>
          <w:p w14:paraId="3FBCAA5F">
            <w:pPr>
              <w:spacing w:line="360" w:lineRule="auto"/>
              <w:jc w:val="center"/>
              <w:rPr>
                <w:color w:val="auto"/>
                <w:szCs w:val="21"/>
              </w:rPr>
            </w:pPr>
          </w:p>
        </w:tc>
        <w:tc>
          <w:tcPr>
            <w:tcW w:w="1063" w:type="dxa"/>
            <w:noWrap w:val="0"/>
            <w:vAlign w:val="center"/>
          </w:tcPr>
          <w:p w14:paraId="536F41B4">
            <w:pPr>
              <w:spacing w:line="360" w:lineRule="auto"/>
              <w:jc w:val="center"/>
              <w:rPr>
                <w:color w:val="auto"/>
                <w:szCs w:val="21"/>
              </w:rPr>
            </w:pPr>
          </w:p>
        </w:tc>
        <w:tc>
          <w:tcPr>
            <w:tcW w:w="1063" w:type="dxa"/>
            <w:noWrap w:val="0"/>
            <w:vAlign w:val="center"/>
          </w:tcPr>
          <w:p w14:paraId="468FFAAF">
            <w:pPr>
              <w:spacing w:line="360" w:lineRule="auto"/>
              <w:jc w:val="center"/>
              <w:rPr>
                <w:color w:val="auto"/>
                <w:szCs w:val="21"/>
              </w:rPr>
            </w:pPr>
          </w:p>
        </w:tc>
        <w:tc>
          <w:tcPr>
            <w:tcW w:w="1063" w:type="dxa"/>
            <w:noWrap w:val="0"/>
            <w:vAlign w:val="center"/>
          </w:tcPr>
          <w:p w14:paraId="041DE31F">
            <w:pPr>
              <w:spacing w:line="360" w:lineRule="auto"/>
              <w:jc w:val="center"/>
              <w:rPr>
                <w:color w:val="auto"/>
                <w:szCs w:val="21"/>
              </w:rPr>
            </w:pPr>
          </w:p>
        </w:tc>
      </w:tr>
      <w:tr w14:paraId="7417FD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14:paraId="325ABA7A">
            <w:pPr>
              <w:spacing w:line="360" w:lineRule="auto"/>
              <w:jc w:val="center"/>
              <w:rPr>
                <w:color w:val="auto"/>
                <w:szCs w:val="21"/>
              </w:rPr>
            </w:pPr>
          </w:p>
        </w:tc>
        <w:tc>
          <w:tcPr>
            <w:tcW w:w="1418" w:type="dxa"/>
            <w:noWrap w:val="0"/>
            <w:vAlign w:val="center"/>
          </w:tcPr>
          <w:p w14:paraId="5FB95423">
            <w:pPr>
              <w:spacing w:line="360" w:lineRule="auto"/>
              <w:jc w:val="center"/>
              <w:rPr>
                <w:color w:val="auto"/>
                <w:szCs w:val="21"/>
              </w:rPr>
            </w:pPr>
          </w:p>
        </w:tc>
        <w:tc>
          <w:tcPr>
            <w:tcW w:w="1063" w:type="dxa"/>
            <w:noWrap w:val="0"/>
            <w:vAlign w:val="center"/>
          </w:tcPr>
          <w:p w14:paraId="4C1956C8">
            <w:pPr>
              <w:spacing w:line="360" w:lineRule="auto"/>
              <w:jc w:val="center"/>
              <w:rPr>
                <w:color w:val="auto"/>
                <w:szCs w:val="21"/>
              </w:rPr>
            </w:pPr>
          </w:p>
        </w:tc>
        <w:tc>
          <w:tcPr>
            <w:tcW w:w="1063" w:type="dxa"/>
            <w:noWrap w:val="0"/>
            <w:vAlign w:val="center"/>
          </w:tcPr>
          <w:p w14:paraId="15A72DED">
            <w:pPr>
              <w:spacing w:line="360" w:lineRule="auto"/>
              <w:jc w:val="center"/>
              <w:rPr>
                <w:color w:val="auto"/>
                <w:szCs w:val="21"/>
              </w:rPr>
            </w:pPr>
          </w:p>
        </w:tc>
        <w:tc>
          <w:tcPr>
            <w:tcW w:w="1063" w:type="dxa"/>
            <w:noWrap w:val="0"/>
            <w:vAlign w:val="center"/>
          </w:tcPr>
          <w:p w14:paraId="70DC56D7">
            <w:pPr>
              <w:spacing w:line="360" w:lineRule="auto"/>
              <w:jc w:val="center"/>
              <w:rPr>
                <w:color w:val="auto"/>
                <w:szCs w:val="21"/>
              </w:rPr>
            </w:pPr>
          </w:p>
        </w:tc>
        <w:tc>
          <w:tcPr>
            <w:tcW w:w="1063" w:type="dxa"/>
            <w:noWrap w:val="0"/>
            <w:vAlign w:val="center"/>
          </w:tcPr>
          <w:p w14:paraId="62469423">
            <w:pPr>
              <w:spacing w:line="360" w:lineRule="auto"/>
              <w:jc w:val="center"/>
              <w:rPr>
                <w:color w:val="auto"/>
                <w:szCs w:val="21"/>
              </w:rPr>
            </w:pPr>
          </w:p>
        </w:tc>
        <w:tc>
          <w:tcPr>
            <w:tcW w:w="1063" w:type="dxa"/>
            <w:noWrap w:val="0"/>
            <w:vAlign w:val="center"/>
          </w:tcPr>
          <w:p w14:paraId="7AB044E6">
            <w:pPr>
              <w:spacing w:line="360" w:lineRule="auto"/>
              <w:jc w:val="center"/>
              <w:rPr>
                <w:color w:val="auto"/>
                <w:szCs w:val="21"/>
              </w:rPr>
            </w:pPr>
          </w:p>
        </w:tc>
        <w:tc>
          <w:tcPr>
            <w:tcW w:w="1063" w:type="dxa"/>
            <w:noWrap w:val="0"/>
            <w:vAlign w:val="center"/>
          </w:tcPr>
          <w:p w14:paraId="20F6C4B1">
            <w:pPr>
              <w:spacing w:line="360" w:lineRule="auto"/>
              <w:jc w:val="center"/>
              <w:rPr>
                <w:color w:val="auto"/>
                <w:szCs w:val="21"/>
              </w:rPr>
            </w:pPr>
          </w:p>
        </w:tc>
      </w:tr>
      <w:tr w14:paraId="14439F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14:paraId="62A8D581">
            <w:pPr>
              <w:spacing w:line="360" w:lineRule="auto"/>
              <w:jc w:val="center"/>
              <w:rPr>
                <w:color w:val="auto"/>
                <w:szCs w:val="21"/>
              </w:rPr>
            </w:pPr>
          </w:p>
        </w:tc>
        <w:tc>
          <w:tcPr>
            <w:tcW w:w="1418" w:type="dxa"/>
            <w:noWrap w:val="0"/>
            <w:vAlign w:val="center"/>
          </w:tcPr>
          <w:p w14:paraId="5317A036">
            <w:pPr>
              <w:spacing w:line="360" w:lineRule="auto"/>
              <w:jc w:val="center"/>
              <w:rPr>
                <w:color w:val="auto"/>
                <w:szCs w:val="21"/>
              </w:rPr>
            </w:pPr>
          </w:p>
        </w:tc>
        <w:tc>
          <w:tcPr>
            <w:tcW w:w="1063" w:type="dxa"/>
            <w:noWrap w:val="0"/>
            <w:vAlign w:val="center"/>
          </w:tcPr>
          <w:p w14:paraId="5444BC9F">
            <w:pPr>
              <w:spacing w:line="360" w:lineRule="auto"/>
              <w:jc w:val="center"/>
              <w:rPr>
                <w:color w:val="auto"/>
                <w:szCs w:val="21"/>
              </w:rPr>
            </w:pPr>
          </w:p>
        </w:tc>
        <w:tc>
          <w:tcPr>
            <w:tcW w:w="1063" w:type="dxa"/>
            <w:noWrap w:val="0"/>
            <w:vAlign w:val="center"/>
          </w:tcPr>
          <w:p w14:paraId="56DE97DE">
            <w:pPr>
              <w:spacing w:line="360" w:lineRule="auto"/>
              <w:jc w:val="center"/>
              <w:rPr>
                <w:color w:val="auto"/>
                <w:szCs w:val="21"/>
              </w:rPr>
            </w:pPr>
          </w:p>
        </w:tc>
        <w:tc>
          <w:tcPr>
            <w:tcW w:w="1063" w:type="dxa"/>
            <w:noWrap w:val="0"/>
            <w:vAlign w:val="center"/>
          </w:tcPr>
          <w:p w14:paraId="12C11960">
            <w:pPr>
              <w:spacing w:line="360" w:lineRule="auto"/>
              <w:jc w:val="center"/>
              <w:rPr>
                <w:color w:val="auto"/>
                <w:szCs w:val="21"/>
              </w:rPr>
            </w:pPr>
          </w:p>
        </w:tc>
        <w:tc>
          <w:tcPr>
            <w:tcW w:w="1063" w:type="dxa"/>
            <w:noWrap w:val="0"/>
            <w:vAlign w:val="center"/>
          </w:tcPr>
          <w:p w14:paraId="44D0C2BA">
            <w:pPr>
              <w:spacing w:line="360" w:lineRule="auto"/>
              <w:jc w:val="center"/>
              <w:rPr>
                <w:color w:val="auto"/>
                <w:szCs w:val="21"/>
              </w:rPr>
            </w:pPr>
          </w:p>
        </w:tc>
        <w:tc>
          <w:tcPr>
            <w:tcW w:w="1063" w:type="dxa"/>
            <w:noWrap w:val="0"/>
            <w:vAlign w:val="center"/>
          </w:tcPr>
          <w:p w14:paraId="27D0A862">
            <w:pPr>
              <w:spacing w:line="360" w:lineRule="auto"/>
              <w:jc w:val="center"/>
              <w:rPr>
                <w:color w:val="auto"/>
                <w:szCs w:val="21"/>
              </w:rPr>
            </w:pPr>
          </w:p>
        </w:tc>
        <w:tc>
          <w:tcPr>
            <w:tcW w:w="1063" w:type="dxa"/>
            <w:noWrap w:val="0"/>
            <w:vAlign w:val="center"/>
          </w:tcPr>
          <w:p w14:paraId="0B211050">
            <w:pPr>
              <w:spacing w:line="360" w:lineRule="auto"/>
              <w:jc w:val="center"/>
              <w:rPr>
                <w:color w:val="auto"/>
                <w:szCs w:val="21"/>
              </w:rPr>
            </w:pPr>
          </w:p>
        </w:tc>
      </w:tr>
      <w:tr w14:paraId="0F38C2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14:paraId="0A898EE3">
            <w:pPr>
              <w:spacing w:line="360" w:lineRule="auto"/>
              <w:jc w:val="center"/>
              <w:rPr>
                <w:color w:val="auto"/>
                <w:szCs w:val="21"/>
              </w:rPr>
            </w:pPr>
          </w:p>
        </w:tc>
        <w:tc>
          <w:tcPr>
            <w:tcW w:w="1418" w:type="dxa"/>
            <w:noWrap w:val="0"/>
            <w:vAlign w:val="center"/>
          </w:tcPr>
          <w:p w14:paraId="5E4790A8">
            <w:pPr>
              <w:spacing w:line="360" w:lineRule="auto"/>
              <w:jc w:val="center"/>
              <w:rPr>
                <w:color w:val="auto"/>
                <w:szCs w:val="21"/>
              </w:rPr>
            </w:pPr>
          </w:p>
        </w:tc>
        <w:tc>
          <w:tcPr>
            <w:tcW w:w="1063" w:type="dxa"/>
            <w:noWrap w:val="0"/>
            <w:vAlign w:val="center"/>
          </w:tcPr>
          <w:p w14:paraId="512C508A">
            <w:pPr>
              <w:spacing w:line="360" w:lineRule="auto"/>
              <w:jc w:val="center"/>
              <w:rPr>
                <w:color w:val="auto"/>
                <w:szCs w:val="21"/>
              </w:rPr>
            </w:pPr>
          </w:p>
        </w:tc>
        <w:tc>
          <w:tcPr>
            <w:tcW w:w="1063" w:type="dxa"/>
            <w:noWrap w:val="0"/>
            <w:vAlign w:val="center"/>
          </w:tcPr>
          <w:p w14:paraId="4A8E79A2">
            <w:pPr>
              <w:spacing w:line="360" w:lineRule="auto"/>
              <w:jc w:val="center"/>
              <w:rPr>
                <w:color w:val="auto"/>
                <w:szCs w:val="21"/>
              </w:rPr>
            </w:pPr>
          </w:p>
        </w:tc>
        <w:tc>
          <w:tcPr>
            <w:tcW w:w="1063" w:type="dxa"/>
            <w:noWrap w:val="0"/>
            <w:vAlign w:val="center"/>
          </w:tcPr>
          <w:p w14:paraId="241751D1">
            <w:pPr>
              <w:spacing w:line="360" w:lineRule="auto"/>
              <w:jc w:val="center"/>
              <w:rPr>
                <w:color w:val="auto"/>
                <w:szCs w:val="21"/>
              </w:rPr>
            </w:pPr>
          </w:p>
        </w:tc>
        <w:tc>
          <w:tcPr>
            <w:tcW w:w="1063" w:type="dxa"/>
            <w:noWrap w:val="0"/>
            <w:vAlign w:val="center"/>
          </w:tcPr>
          <w:p w14:paraId="562DE3C3">
            <w:pPr>
              <w:spacing w:line="360" w:lineRule="auto"/>
              <w:jc w:val="center"/>
              <w:rPr>
                <w:color w:val="auto"/>
                <w:szCs w:val="21"/>
              </w:rPr>
            </w:pPr>
          </w:p>
        </w:tc>
        <w:tc>
          <w:tcPr>
            <w:tcW w:w="1063" w:type="dxa"/>
            <w:noWrap w:val="0"/>
            <w:vAlign w:val="center"/>
          </w:tcPr>
          <w:p w14:paraId="5846304A">
            <w:pPr>
              <w:spacing w:line="360" w:lineRule="auto"/>
              <w:jc w:val="center"/>
              <w:rPr>
                <w:color w:val="auto"/>
                <w:szCs w:val="21"/>
              </w:rPr>
            </w:pPr>
          </w:p>
        </w:tc>
        <w:tc>
          <w:tcPr>
            <w:tcW w:w="1063" w:type="dxa"/>
            <w:noWrap w:val="0"/>
            <w:vAlign w:val="center"/>
          </w:tcPr>
          <w:p w14:paraId="3D5ED68F">
            <w:pPr>
              <w:spacing w:line="360" w:lineRule="auto"/>
              <w:jc w:val="center"/>
              <w:rPr>
                <w:color w:val="auto"/>
                <w:szCs w:val="21"/>
              </w:rPr>
            </w:pPr>
          </w:p>
        </w:tc>
      </w:tr>
      <w:tr w14:paraId="7642CB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14:paraId="750B8FFD">
            <w:pPr>
              <w:spacing w:line="360" w:lineRule="auto"/>
              <w:jc w:val="center"/>
              <w:rPr>
                <w:color w:val="auto"/>
                <w:szCs w:val="21"/>
              </w:rPr>
            </w:pPr>
          </w:p>
        </w:tc>
        <w:tc>
          <w:tcPr>
            <w:tcW w:w="1418" w:type="dxa"/>
            <w:noWrap w:val="0"/>
            <w:vAlign w:val="center"/>
          </w:tcPr>
          <w:p w14:paraId="695D540B">
            <w:pPr>
              <w:spacing w:line="360" w:lineRule="auto"/>
              <w:jc w:val="center"/>
              <w:rPr>
                <w:color w:val="auto"/>
                <w:szCs w:val="21"/>
              </w:rPr>
            </w:pPr>
          </w:p>
        </w:tc>
        <w:tc>
          <w:tcPr>
            <w:tcW w:w="1063" w:type="dxa"/>
            <w:noWrap w:val="0"/>
            <w:vAlign w:val="center"/>
          </w:tcPr>
          <w:p w14:paraId="72CE257B">
            <w:pPr>
              <w:spacing w:line="360" w:lineRule="auto"/>
              <w:jc w:val="center"/>
              <w:rPr>
                <w:color w:val="auto"/>
                <w:szCs w:val="21"/>
              </w:rPr>
            </w:pPr>
          </w:p>
        </w:tc>
        <w:tc>
          <w:tcPr>
            <w:tcW w:w="1063" w:type="dxa"/>
            <w:noWrap w:val="0"/>
            <w:vAlign w:val="center"/>
          </w:tcPr>
          <w:p w14:paraId="47B3CAB3">
            <w:pPr>
              <w:spacing w:line="360" w:lineRule="auto"/>
              <w:jc w:val="center"/>
              <w:rPr>
                <w:color w:val="auto"/>
                <w:szCs w:val="21"/>
              </w:rPr>
            </w:pPr>
          </w:p>
        </w:tc>
        <w:tc>
          <w:tcPr>
            <w:tcW w:w="1063" w:type="dxa"/>
            <w:noWrap w:val="0"/>
            <w:vAlign w:val="center"/>
          </w:tcPr>
          <w:p w14:paraId="7648D225">
            <w:pPr>
              <w:spacing w:line="360" w:lineRule="auto"/>
              <w:jc w:val="center"/>
              <w:rPr>
                <w:color w:val="auto"/>
                <w:szCs w:val="21"/>
              </w:rPr>
            </w:pPr>
          </w:p>
        </w:tc>
        <w:tc>
          <w:tcPr>
            <w:tcW w:w="1063" w:type="dxa"/>
            <w:noWrap w:val="0"/>
            <w:vAlign w:val="center"/>
          </w:tcPr>
          <w:p w14:paraId="44A9F4A0">
            <w:pPr>
              <w:spacing w:line="360" w:lineRule="auto"/>
              <w:jc w:val="center"/>
              <w:rPr>
                <w:color w:val="auto"/>
                <w:szCs w:val="21"/>
              </w:rPr>
            </w:pPr>
          </w:p>
        </w:tc>
        <w:tc>
          <w:tcPr>
            <w:tcW w:w="1063" w:type="dxa"/>
            <w:noWrap w:val="0"/>
            <w:vAlign w:val="center"/>
          </w:tcPr>
          <w:p w14:paraId="40E73FEF">
            <w:pPr>
              <w:spacing w:line="360" w:lineRule="auto"/>
              <w:jc w:val="center"/>
              <w:rPr>
                <w:color w:val="auto"/>
                <w:szCs w:val="21"/>
              </w:rPr>
            </w:pPr>
          </w:p>
        </w:tc>
        <w:tc>
          <w:tcPr>
            <w:tcW w:w="1063" w:type="dxa"/>
            <w:noWrap w:val="0"/>
            <w:vAlign w:val="center"/>
          </w:tcPr>
          <w:p w14:paraId="464D1715">
            <w:pPr>
              <w:spacing w:line="360" w:lineRule="auto"/>
              <w:jc w:val="center"/>
              <w:rPr>
                <w:color w:val="auto"/>
                <w:szCs w:val="21"/>
              </w:rPr>
            </w:pPr>
          </w:p>
        </w:tc>
      </w:tr>
      <w:tr w14:paraId="16072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14:paraId="0CFE6C70">
            <w:pPr>
              <w:spacing w:line="360" w:lineRule="auto"/>
              <w:jc w:val="center"/>
              <w:rPr>
                <w:color w:val="auto"/>
                <w:szCs w:val="21"/>
              </w:rPr>
            </w:pPr>
          </w:p>
        </w:tc>
        <w:tc>
          <w:tcPr>
            <w:tcW w:w="1418" w:type="dxa"/>
            <w:noWrap w:val="0"/>
            <w:vAlign w:val="center"/>
          </w:tcPr>
          <w:p w14:paraId="51546A17">
            <w:pPr>
              <w:spacing w:line="360" w:lineRule="auto"/>
              <w:jc w:val="center"/>
              <w:rPr>
                <w:color w:val="auto"/>
                <w:szCs w:val="21"/>
              </w:rPr>
            </w:pPr>
          </w:p>
        </w:tc>
        <w:tc>
          <w:tcPr>
            <w:tcW w:w="1063" w:type="dxa"/>
            <w:noWrap w:val="0"/>
            <w:vAlign w:val="center"/>
          </w:tcPr>
          <w:p w14:paraId="7C1CA2DA">
            <w:pPr>
              <w:spacing w:line="360" w:lineRule="auto"/>
              <w:jc w:val="center"/>
              <w:rPr>
                <w:color w:val="auto"/>
                <w:szCs w:val="21"/>
              </w:rPr>
            </w:pPr>
          </w:p>
        </w:tc>
        <w:tc>
          <w:tcPr>
            <w:tcW w:w="1063" w:type="dxa"/>
            <w:noWrap w:val="0"/>
            <w:vAlign w:val="center"/>
          </w:tcPr>
          <w:p w14:paraId="4E5B2CEA">
            <w:pPr>
              <w:spacing w:line="360" w:lineRule="auto"/>
              <w:jc w:val="center"/>
              <w:rPr>
                <w:color w:val="auto"/>
                <w:szCs w:val="21"/>
              </w:rPr>
            </w:pPr>
          </w:p>
        </w:tc>
        <w:tc>
          <w:tcPr>
            <w:tcW w:w="1063" w:type="dxa"/>
            <w:noWrap w:val="0"/>
            <w:vAlign w:val="center"/>
          </w:tcPr>
          <w:p w14:paraId="1AF2B2A6">
            <w:pPr>
              <w:spacing w:line="360" w:lineRule="auto"/>
              <w:jc w:val="center"/>
              <w:rPr>
                <w:color w:val="auto"/>
                <w:szCs w:val="21"/>
              </w:rPr>
            </w:pPr>
          </w:p>
        </w:tc>
        <w:tc>
          <w:tcPr>
            <w:tcW w:w="1063" w:type="dxa"/>
            <w:noWrap w:val="0"/>
            <w:vAlign w:val="center"/>
          </w:tcPr>
          <w:p w14:paraId="0C4AA0E5">
            <w:pPr>
              <w:spacing w:line="360" w:lineRule="auto"/>
              <w:jc w:val="center"/>
              <w:rPr>
                <w:color w:val="auto"/>
                <w:szCs w:val="21"/>
              </w:rPr>
            </w:pPr>
          </w:p>
        </w:tc>
        <w:tc>
          <w:tcPr>
            <w:tcW w:w="1063" w:type="dxa"/>
            <w:noWrap w:val="0"/>
            <w:vAlign w:val="center"/>
          </w:tcPr>
          <w:p w14:paraId="4B58866C">
            <w:pPr>
              <w:spacing w:line="360" w:lineRule="auto"/>
              <w:jc w:val="center"/>
              <w:rPr>
                <w:color w:val="auto"/>
                <w:szCs w:val="21"/>
              </w:rPr>
            </w:pPr>
          </w:p>
        </w:tc>
        <w:tc>
          <w:tcPr>
            <w:tcW w:w="1063" w:type="dxa"/>
            <w:noWrap w:val="0"/>
            <w:vAlign w:val="center"/>
          </w:tcPr>
          <w:p w14:paraId="59FB8A06">
            <w:pPr>
              <w:spacing w:line="360" w:lineRule="auto"/>
              <w:jc w:val="center"/>
              <w:rPr>
                <w:color w:val="auto"/>
                <w:szCs w:val="21"/>
              </w:rPr>
            </w:pPr>
          </w:p>
        </w:tc>
      </w:tr>
      <w:tr w14:paraId="278C8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14:paraId="47437589">
            <w:pPr>
              <w:spacing w:line="360" w:lineRule="auto"/>
              <w:jc w:val="center"/>
              <w:rPr>
                <w:color w:val="auto"/>
                <w:szCs w:val="21"/>
              </w:rPr>
            </w:pPr>
          </w:p>
        </w:tc>
        <w:tc>
          <w:tcPr>
            <w:tcW w:w="1418" w:type="dxa"/>
            <w:noWrap w:val="0"/>
            <w:vAlign w:val="center"/>
          </w:tcPr>
          <w:p w14:paraId="6DF33DBC">
            <w:pPr>
              <w:spacing w:line="360" w:lineRule="auto"/>
              <w:jc w:val="center"/>
              <w:rPr>
                <w:color w:val="auto"/>
                <w:szCs w:val="21"/>
              </w:rPr>
            </w:pPr>
          </w:p>
        </w:tc>
        <w:tc>
          <w:tcPr>
            <w:tcW w:w="1063" w:type="dxa"/>
            <w:noWrap w:val="0"/>
            <w:vAlign w:val="center"/>
          </w:tcPr>
          <w:p w14:paraId="638B90E7">
            <w:pPr>
              <w:spacing w:line="360" w:lineRule="auto"/>
              <w:jc w:val="center"/>
              <w:rPr>
                <w:color w:val="auto"/>
                <w:szCs w:val="21"/>
              </w:rPr>
            </w:pPr>
          </w:p>
        </w:tc>
        <w:tc>
          <w:tcPr>
            <w:tcW w:w="1063" w:type="dxa"/>
            <w:noWrap w:val="0"/>
            <w:vAlign w:val="center"/>
          </w:tcPr>
          <w:p w14:paraId="5153231E">
            <w:pPr>
              <w:spacing w:line="360" w:lineRule="auto"/>
              <w:jc w:val="center"/>
              <w:rPr>
                <w:color w:val="auto"/>
                <w:szCs w:val="21"/>
              </w:rPr>
            </w:pPr>
          </w:p>
        </w:tc>
        <w:tc>
          <w:tcPr>
            <w:tcW w:w="1063" w:type="dxa"/>
            <w:noWrap w:val="0"/>
            <w:vAlign w:val="center"/>
          </w:tcPr>
          <w:p w14:paraId="3DE4236B">
            <w:pPr>
              <w:spacing w:line="360" w:lineRule="auto"/>
              <w:jc w:val="center"/>
              <w:rPr>
                <w:color w:val="auto"/>
                <w:szCs w:val="21"/>
              </w:rPr>
            </w:pPr>
          </w:p>
        </w:tc>
        <w:tc>
          <w:tcPr>
            <w:tcW w:w="1063" w:type="dxa"/>
            <w:noWrap w:val="0"/>
            <w:vAlign w:val="center"/>
          </w:tcPr>
          <w:p w14:paraId="59B46C4A">
            <w:pPr>
              <w:spacing w:line="360" w:lineRule="auto"/>
              <w:jc w:val="center"/>
              <w:rPr>
                <w:color w:val="auto"/>
                <w:szCs w:val="21"/>
              </w:rPr>
            </w:pPr>
          </w:p>
        </w:tc>
        <w:tc>
          <w:tcPr>
            <w:tcW w:w="1063" w:type="dxa"/>
            <w:noWrap w:val="0"/>
            <w:vAlign w:val="center"/>
          </w:tcPr>
          <w:p w14:paraId="40D53082">
            <w:pPr>
              <w:spacing w:line="360" w:lineRule="auto"/>
              <w:jc w:val="center"/>
              <w:rPr>
                <w:color w:val="auto"/>
                <w:szCs w:val="21"/>
              </w:rPr>
            </w:pPr>
          </w:p>
        </w:tc>
        <w:tc>
          <w:tcPr>
            <w:tcW w:w="1063" w:type="dxa"/>
            <w:noWrap w:val="0"/>
            <w:vAlign w:val="center"/>
          </w:tcPr>
          <w:p w14:paraId="2EE2FD15">
            <w:pPr>
              <w:spacing w:line="360" w:lineRule="auto"/>
              <w:jc w:val="center"/>
              <w:rPr>
                <w:color w:val="auto"/>
                <w:szCs w:val="21"/>
              </w:rPr>
            </w:pPr>
          </w:p>
        </w:tc>
      </w:tr>
      <w:tr w14:paraId="1197E7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14:paraId="673EFBB2">
            <w:pPr>
              <w:spacing w:line="360" w:lineRule="auto"/>
              <w:jc w:val="center"/>
              <w:rPr>
                <w:color w:val="auto"/>
                <w:szCs w:val="21"/>
              </w:rPr>
            </w:pPr>
          </w:p>
        </w:tc>
        <w:tc>
          <w:tcPr>
            <w:tcW w:w="1418" w:type="dxa"/>
            <w:noWrap w:val="0"/>
            <w:vAlign w:val="center"/>
          </w:tcPr>
          <w:p w14:paraId="44B6EB67">
            <w:pPr>
              <w:spacing w:line="360" w:lineRule="auto"/>
              <w:jc w:val="center"/>
              <w:rPr>
                <w:color w:val="auto"/>
                <w:szCs w:val="21"/>
              </w:rPr>
            </w:pPr>
          </w:p>
        </w:tc>
        <w:tc>
          <w:tcPr>
            <w:tcW w:w="1063" w:type="dxa"/>
            <w:noWrap w:val="0"/>
            <w:vAlign w:val="center"/>
          </w:tcPr>
          <w:p w14:paraId="58B63DC9">
            <w:pPr>
              <w:spacing w:line="360" w:lineRule="auto"/>
              <w:jc w:val="center"/>
              <w:rPr>
                <w:color w:val="auto"/>
                <w:szCs w:val="21"/>
              </w:rPr>
            </w:pPr>
          </w:p>
        </w:tc>
        <w:tc>
          <w:tcPr>
            <w:tcW w:w="1063" w:type="dxa"/>
            <w:noWrap w:val="0"/>
            <w:vAlign w:val="center"/>
          </w:tcPr>
          <w:p w14:paraId="2CA6404D">
            <w:pPr>
              <w:spacing w:line="360" w:lineRule="auto"/>
              <w:jc w:val="center"/>
              <w:rPr>
                <w:color w:val="auto"/>
                <w:szCs w:val="21"/>
              </w:rPr>
            </w:pPr>
          </w:p>
        </w:tc>
        <w:tc>
          <w:tcPr>
            <w:tcW w:w="1063" w:type="dxa"/>
            <w:noWrap w:val="0"/>
            <w:vAlign w:val="center"/>
          </w:tcPr>
          <w:p w14:paraId="4656E0C0">
            <w:pPr>
              <w:spacing w:line="360" w:lineRule="auto"/>
              <w:jc w:val="center"/>
              <w:rPr>
                <w:color w:val="auto"/>
                <w:szCs w:val="21"/>
              </w:rPr>
            </w:pPr>
          </w:p>
        </w:tc>
        <w:tc>
          <w:tcPr>
            <w:tcW w:w="1063" w:type="dxa"/>
            <w:noWrap w:val="0"/>
            <w:vAlign w:val="center"/>
          </w:tcPr>
          <w:p w14:paraId="0B3C1DAC">
            <w:pPr>
              <w:spacing w:line="360" w:lineRule="auto"/>
              <w:jc w:val="center"/>
              <w:rPr>
                <w:color w:val="auto"/>
                <w:szCs w:val="21"/>
              </w:rPr>
            </w:pPr>
          </w:p>
        </w:tc>
        <w:tc>
          <w:tcPr>
            <w:tcW w:w="1063" w:type="dxa"/>
            <w:noWrap w:val="0"/>
            <w:vAlign w:val="center"/>
          </w:tcPr>
          <w:p w14:paraId="706E5741">
            <w:pPr>
              <w:spacing w:line="360" w:lineRule="auto"/>
              <w:jc w:val="center"/>
              <w:rPr>
                <w:color w:val="auto"/>
                <w:szCs w:val="21"/>
              </w:rPr>
            </w:pPr>
          </w:p>
        </w:tc>
        <w:tc>
          <w:tcPr>
            <w:tcW w:w="1063" w:type="dxa"/>
            <w:noWrap w:val="0"/>
            <w:vAlign w:val="center"/>
          </w:tcPr>
          <w:p w14:paraId="31A0EA60">
            <w:pPr>
              <w:spacing w:line="360" w:lineRule="auto"/>
              <w:jc w:val="center"/>
              <w:rPr>
                <w:color w:val="auto"/>
                <w:szCs w:val="21"/>
              </w:rPr>
            </w:pPr>
          </w:p>
        </w:tc>
      </w:tr>
    </w:tbl>
    <w:p w14:paraId="3D493063">
      <w:pPr>
        <w:spacing w:line="360" w:lineRule="auto"/>
        <w:rPr>
          <w:color w:val="auto"/>
          <w:szCs w:val="21"/>
        </w:rPr>
      </w:pPr>
    </w:p>
    <w:p w14:paraId="4E5DCAE8">
      <w:pPr>
        <w:spacing w:before="120" w:beforeLines="50" w:after="240" w:afterLines="100" w:line="360" w:lineRule="auto"/>
        <w:rPr>
          <w:color w:val="auto"/>
          <w:sz w:val="24"/>
        </w:rPr>
      </w:pPr>
      <w:r>
        <w:rPr>
          <w:color w:val="auto"/>
          <w:szCs w:val="21"/>
        </w:rPr>
        <w:br w:type="page"/>
      </w:r>
      <w:r>
        <w:rPr>
          <w:rFonts w:hint="eastAsia" w:ascii="仿宋" w:hAnsi="仿宋" w:eastAsia="仿宋" w:cs="仿宋"/>
          <w:b/>
          <w:bCs/>
          <w:color w:val="auto"/>
          <w:sz w:val="28"/>
          <w:szCs w:val="28"/>
        </w:rPr>
        <w:t>附表四：计划开、竣工日期与施工进度表和网络计划图</w:t>
      </w:r>
    </w:p>
    <w:p w14:paraId="219D8F25">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1．投标人应递交施工进度表和网络计划图，说明按招标文件要求的计划工期进行施工的各个关键日期。</w:t>
      </w:r>
    </w:p>
    <w:p w14:paraId="7C3D9935">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2．施工进度表可采用横道图表示。</w:t>
      </w:r>
    </w:p>
    <w:p w14:paraId="6D5B018C">
      <w:pPr>
        <w:spacing w:before="120" w:beforeLines="50" w:after="240" w:afterLines="100" w:line="360" w:lineRule="auto"/>
        <w:rPr>
          <w:color w:val="auto"/>
          <w:szCs w:val="21"/>
        </w:rPr>
      </w:pPr>
      <w:r>
        <w:rPr>
          <w:color w:val="auto"/>
          <w:szCs w:val="21"/>
        </w:rPr>
        <w:br w:type="page"/>
      </w:r>
      <w:r>
        <w:rPr>
          <w:rFonts w:hint="eastAsia" w:ascii="仿宋" w:hAnsi="仿宋" w:eastAsia="仿宋" w:cs="仿宋"/>
          <w:b/>
          <w:bCs/>
          <w:color w:val="auto"/>
          <w:sz w:val="28"/>
          <w:szCs w:val="28"/>
        </w:rPr>
        <w:t>附表五：施工总平面图</w:t>
      </w:r>
    </w:p>
    <w:p w14:paraId="2E4F054F">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投标人应递交一份施工总平面图，绘出现场临时设施布置图表并附文字说明，说明临时设施、加工车间、现场办公、设备及仓储、供电、供水、卫生、生活、道路、消防等设施的情况和布置。</w:t>
      </w:r>
    </w:p>
    <w:p w14:paraId="11EB208F">
      <w:pPr>
        <w:spacing w:before="120" w:beforeLines="50" w:after="240" w:afterLines="100" w:line="360" w:lineRule="auto"/>
        <w:rPr>
          <w:color w:val="auto"/>
          <w:sz w:val="24"/>
        </w:rPr>
      </w:pPr>
      <w:r>
        <w:rPr>
          <w:color w:val="auto"/>
          <w:szCs w:val="21"/>
        </w:rPr>
        <w:br w:type="page"/>
      </w:r>
      <w:r>
        <w:rPr>
          <w:rFonts w:hint="eastAsia" w:ascii="仿宋" w:hAnsi="仿宋" w:eastAsia="仿宋" w:cs="仿宋"/>
          <w:b/>
          <w:bCs/>
          <w:color w:val="auto"/>
          <w:sz w:val="28"/>
          <w:szCs w:val="28"/>
        </w:rPr>
        <w:t>附表六：临时用地表</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68"/>
        <w:gridCol w:w="2079"/>
        <w:gridCol w:w="2079"/>
        <w:gridCol w:w="2079"/>
      </w:tblGrid>
      <w:tr w14:paraId="446325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center"/>
          </w:tcPr>
          <w:p w14:paraId="0C27516A">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用途</w:t>
            </w:r>
          </w:p>
        </w:tc>
        <w:tc>
          <w:tcPr>
            <w:tcW w:w="2079" w:type="dxa"/>
            <w:noWrap w:val="0"/>
            <w:vAlign w:val="center"/>
          </w:tcPr>
          <w:p w14:paraId="0F87E241">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面 积（平方米）</w:t>
            </w:r>
          </w:p>
        </w:tc>
        <w:tc>
          <w:tcPr>
            <w:tcW w:w="2079" w:type="dxa"/>
            <w:noWrap w:val="0"/>
            <w:vAlign w:val="center"/>
          </w:tcPr>
          <w:p w14:paraId="65ABE554">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位  置</w:t>
            </w:r>
          </w:p>
        </w:tc>
        <w:tc>
          <w:tcPr>
            <w:tcW w:w="2079" w:type="dxa"/>
            <w:noWrap w:val="0"/>
            <w:vAlign w:val="center"/>
          </w:tcPr>
          <w:p w14:paraId="5AD3D42C">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需用时间</w:t>
            </w:r>
          </w:p>
        </w:tc>
      </w:tr>
      <w:tr w14:paraId="5A9AF1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48FFF090">
            <w:pPr>
              <w:spacing w:line="360" w:lineRule="auto"/>
              <w:rPr>
                <w:color w:val="auto"/>
                <w:szCs w:val="21"/>
              </w:rPr>
            </w:pPr>
          </w:p>
        </w:tc>
        <w:tc>
          <w:tcPr>
            <w:tcW w:w="2079" w:type="dxa"/>
            <w:noWrap w:val="0"/>
            <w:vAlign w:val="top"/>
          </w:tcPr>
          <w:p w14:paraId="3E113698">
            <w:pPr>
              <w:spacing w:line="360" w:lineRule="auto"/>
              <w:rPr>
                <w:color w:val="auto"/>
                <w:szCs w:val="21"/>
              </w:rPr>
            </w:pPr>
          </w:p>
        </w:tc>
        <w:tc>
          <w:tcPr>
            <w:tcW w:w="2079" w:type="dxa"/>
            <w:noWrap w:val="0"/>
            <w:vAlign w:val="top"/>
          </w:tcPr>
          <w:p w14:paraId="42188B50">
            <w:pPr>
              <w:spacing w:line="360" w:lineRule="auto"/>
              <w:rPr>
                <w:color w:val="auto"/>
                <w:szCs w:val="21"/>
              </w:rPr>
            </w:pPr>
          </w:p>
        </w:tc>
        <w:tc>
          <w:tcPr>
            <w:tcW w:w="2079" w:type="dxa"/>
            <w:noWrap w:val="0"/>
            <w:vAlign w:val="top"/>
          </w:tcPr>
          <w:p w14:paraId="392572C7">
            <w:pPr>
              <w:spacing w:line="360" w:lineRule="auto"/>
              <w:rPr>
                <w:color w:val="auto"/>
                <w:szCs w:val="21"/>
              </w:rPr>
            </w:pPr>
          </w:p>
        </w:tc>
      </w:tr>
      <w:tr w14:paraId="6BCD35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60D6DDEE">
            <w:pPr>
              <w:spacing w:line="360" w:lineRule="auto"/>
              <w:rPr>
                <w:color w:val="auto"/>
                <w:szCs w:val="21"/>
              </w:rPr>
            </w:pPr>
          </w:p>
        </w:tc>
        <w:tc>
          <w:tcPr>
            <w:tcW w:w="2079" w:type="dxa"/>
            <w:noWrap w:val="0"/>
            <w:vAlign w:val="top"/>
          </w:tcPr>
          <w:p w14:paraId="10F4F699">
            <w:pPr>
              <w:spacing w:line="360" w:lineRule="auto"/>
              <w:rPr>
                <w:color w:val="auto"/>
                <w:szCs w:val="21"/>
              </w:rPr>
            </w:pPr>
          </w:p>
        </w:tc>
        <w:tc>
          <w:tcPr>
            <w:tcW w:w="2079" w:type="dxa"/>
            <w:noWrap w:val="0"/>
            <w:vAlign w:val="top"/>
          </w:tcPr>
          <w:p w14:paraId="663319C2">
            <w:pPr>
              <w:spacing w:line="360" w:lineRule="auto"/>
              <w:rPr>
                <w:color w:val="auto"/>
                <w:szCs w:val="21"/>
              </w:rPr>
            </w:pPr>
          </w:p>
        </w:tc>
        <w:tc>
          <w:tcPr>
            <w:tcW w:w="2079" w:type="dxa"/>
            <w:noWrap w:val="0"/>
            <w:vAlign w:val="top"/>
          </w:tcPr>
          <w:p w14:paraId="2FCE0E1A">
            <w:pPr>
              <w:spacing w:line="360" w:lineRule="auto"/>
              <w:rPr>
                <w:color w:val="auto"/>
                <w:szCs w:val="21"/>
              </w:rPr>
            </w:pPr>
          </w:p>
        </w:tc>
      </w:tr>
      <w:tr w14:paraId="6C689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5A375665">
            <w:pPr>
              <w:spacing w:line="360" w:lineRule="auto"/>
              <w:rPr>
                <w:color w:val="auto"/>
                <w:szCs w:val="21"/>
              </w:rPr>
            </w:pPr>
          </w:p>
        </w:tc>
        <w:tc>
          <w:tcPr>
            <w:tcW w:w="2079" w:type="dxa"/>
            <w:noWrap w:val="0"/>
            <w:vAlign w:val="top"/>
          </w:tcPr>
          <w:p w14:paraId="2B19E528">
            <w:pPr>
              <w:spacing w:line="360" w:lineRule="auto"/>
              <w:rPr>
                <w:color w:val="auto"/>
                <w:szCs w:val="21"/>
              </w:rPr>
            </w:pPr>
          </w:p>
        </w:tc>
        <w:tc>
          <w:tcPr>
            <w:tcW w:w="2079" w:type="dxa"/>
            <w:noWrap w:val="0"/>
            <w:vAlign w:val="top"/>
          </w:tcPr>
          <w:p w14:paraId="684ABFB2">
            <w:pPr>
              <w:spacing w:line="360" w:lineRule="auto"/>
              <w:rPr>
                <w:color w:val="auto"/>
                <w:szCs w:val="21"/>
              </w:rPr>
            </w:pPr>
          </w:p>
        </w:tc>
        <w:tc>
          <w:tcPr>
            <w:tcW w:w="2079" w:type="dxa"/>
            <w:noWrap w:val="0"/>
            <w:vAlign w:val="top"/>
          </w:tcPr>
          <w:p w14:paraId="0E61D3F7">
            <w:pPr>
              <w:spacing w:line="360" w:lineRule="auto"/>
              <w:rPr>
                <w:color w:val="auto"/>
                <w:szCs w:val="21"/>
              </w:rPr>
            </w:pPr>
          </w:p>
        </w:tc>
      </w:tr>
      <w:tr w14:paraId="1CBA0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45F35985">
            <w:pPr>
              <w:spacing w:line="360" w:lineRule="auto"/>
              <w:rPr>
                <w:color w:val="auto"/>
                <w:szCs w:val="21"/>
              </w:rPr>
            </w:pPr>
          </w:p>
        </w:tc>
        <w:tc>
          <w:tcPr>
            <w:tcW w:w="2079" w:type="dxa"/>
            <w:noWrap w:val="0"/>
            <w:vAlign w:val="top"/>
          </w:tcPr>
          <w:p w14:paraId="13C678EE">
            <w:pPr>
              <w:spacing w:line="360" w:lineRule="auto"/>
              <w:rPr>
                <w:color w:val="auto"/>
                <w:szCs w:val="21"/>
              </w:rPr>
            </w:pPr>
          </w:p>
        </w:tc>
        <w:tc>
          <w:tcPr>
            <w:tcW w:w="2079" w:type="dxa"/>
            <w:noWrap w:val="0"/>
            <w:vAlign w:val="top"/>
          </w:tcPr>
          <w:p w14:paraId="6E368CF3">
            <w:pPr>
              <w:spacing w:line="360" w:lineRule="auto"/>
              <w:rPr>
                <w:color w:val="auto"/>
                <w:szCs w:val="21"/>
              </w:rPr>
            </w:pPr>
          </w:p>
        </w:tc>
        <w:tc>
          <w:tcPr>
            <w:tcW w:w="2079" w:type="dxa"/>
            <w:noWrap w:val="0"/>
            <w:vAlign w:val="top"/>
          </w:tcPr>
          <w:p w14:paraId="7A282234">
            <w:pPr>
              <w:spacing w:line="360" w:lineRule="auto"/>
              <w:rPr>
                <w:color w:val="auto"/>
                <w:szCs w:val="21"/>
              </w:rPr>
            </w:pPr>
          </w:p>
        </w:tc>
      </w:tr>
      <w:tr w14:paraId="6C0E1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0AF38418">
            <w:pPr>
              <w:spacing w:line="360" w:lineRule="auto"/>
              <w:rPr>
                <w:color w:val="auto"/>
                <w:szCs w:val="21"/>
              </w:rPr>
            </w:pPr>
          </w:p>
        </w:tc>
        <w:tc>
          <w:tcPr>
            <w:tcW w:w="2079" w:type="dxa"/>
            <w:noWrap w:val="0"/>
            <w:vAlign w:val="top"/>
          </w:tcPr>
          <w:p w14:paraId="6A1153BA">
            <w:pPr>
              <w:spacing w:line="360" w:lineRule="auto"/>
              <w:rPr>
                <w:color w:val="auto"/>
                <w:szCs w:val="21"/>
              </w:rPr>
            </w:pPr>
          </w:p>
        </w:tc>
        <w:tc>
          <w:tcPr>
            <w:tcW w:w="2079" w:type="dxa"/>
            <w:noWrap w:val="0"/>
            <w:vAlign w:val="top"/>
          </w:tcPr>
          <w:p w14:paraId="44957804">
            <w:pPr>
              <w:spacing w:line="360" w:lineRule="auto"/>
              <w:rPr>
                <w:color w:val="auto"/>
                <w:szCs w:val="21"/>
              </w:rPr>
            </w:pPr>
          </w:p>
        </w:tc>
        <w:tc>
          <w:tcPr>
            <w:tcW w:w="2079" w:type="dxa"/>
            <w:noWrap w:val="0"/>
            <w:vAlign w:val="top"/>
          </w:tcPr>
          <w:p w14:paraId="0202BC37">
            <w:pPr>
              <w:spacing w:line="360" w:lineRule="auto"/>
              <w:rPr>
                <w:color w:val="auto"/>
                <w:szCs w:val="21"/>
              </w:rPr>
            </w:pPr>
          </w:p>
        </w:tc>
      </w:tr>
      <w:tr w14:paraId="0B345D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6C5299EC">
            <w:pPr>
              <w:spacing w:line="360" w:lineRule="auto"/>
              <w:rPr>
                <w:color w:val="auto"/>
                <w:szCs w:val="21"/>
              </w:rPr>
            </w:pPr>
          </w:p>
        </w:tc>
        <w:tc>
          <w:tcPr>
            <w:tcW w:w="2079" w:type="dxa"/>
            <w:noWrap w:val="0"/>
            <w:vAlign w:val="top"/>
          </w:tcPr>
          <w:p w14:paraId="0257175B">
            <w:pPr>
              <w:spacing w:line="360" w:lineRule="auto"/>
              <w:rPr>
                <w:color w:val="auto"/>
                <w:szCs w:val="21"/>
              </w:rPr>
            </w:pPr>
          </w:p>
        </w:tc>
        <w:tc>
          <w:tcPr>
            <w:tcW w:w="2079" w:type="dxa"/>
            <w:noWrap w:val="0"/>
            <w:vAlign w:val="top"/>
          </w:tcPr>
          <w:p w14:paraId="37FE4BF5">
            <w:pPr>
              <w:spacing w:line="360" w:lineRule="auto"/>
              <w:rPr>
                <w:color w:val="auto"/>
                <w:szCs w:val="21"/>
              </w:rPr>
            </w:pPr>
          </w:p>
        </w:tc>
        <w:tc>
          <w:tcPr>
            <w:tcW w:w="2079" w:type="dxa"/>
            <w:noWrap w:val="0"/>
            <w:vAlign w:val="top"/>
          </w:tcPr>
          <w:p w14:paraId="5D9A536E">
            <w:pPr>
              <w:spacing w:line="360" w:lineRule="auto"/>
              <w:rPr>
                <w:color w:val="auto"/>
                <w:szCs w:val="21"/>
              </w:rPr>
            </w:pPr>
          </w:p>
        </w:tc>
      </w:tr>
      <w:tr w14:paraId="6AEB6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0BCC17FA">
            <w:pPr>
              <w:spacing w:line="360" w:lineRule="auto"/>
              <w:rPr>
                <w:color w:val="auto"/>
                <w:szCs w:val="21"/>
              </w:rPr>
            </w:pPr>
          </w:p>
        </w:tc>
        <w:tc>
          <w:tcPr>
            <w:tcW w:w="2079" w:type="dxa"/>
            <w:noWrap w:val="0"/>
            <w:vAlign w:val="top"/>
          </w:tcPr>
          <w:p w14:paraId="138DA2AF">
            <w:pPr>
              <w:spacing w:line="360" w:lineRule="auto"/>
              <w:rPr>
                <w:color w:val="auto"/>
                <w:szCs w:val="21"/>
              </w:rPr>
            </w:pPr>
          </w:p>
        </w:tc>
        <w:tc>
          <w:tcPr>
            <w:tcW w:w="2079" w:type="dxa"/>
            <w:noWrap w:val="0"/>
            <w:vAlign w:val="top"/>
          </w:tcPr>
          <w:p w14:paraId="69EF98E1">
            <w:pPr>
              <w:spacing w:line="360" w:lineRule="auto"/>
              <w:rPr>
                <w:color w:val="auto"/>
                <w:szCs w:val="21"/>
              </w:rPr>
            </w:pPr>
          </w:p>
        </w:tc>
        <w:tc>
          <w:tcPr>
            <w:tcW w:w="2079" w:type="dxa"/>
            <w:noWrap w:val="0"/>
            <w:vAlign w:val="top"/>
          </w:tcPr>
          <w:p w14:paraId="6052E707">
            <w:pPr>
              <w:spacing w:line="360" w:lineRule="auto"/>
              <w:rPr>
                <w:color w:val="auto"/>
                <w:szCs w:val="21"/>
              </w:rPr>
            </w:pPr>
          </w:p>
        </w:tc>
      </w:tr>
      <w:tr w14:paraId="042D91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2395DC29">
            <w:pPr>
              <w:spacing w:line="360" w:lineRule="auto"/>
              <w:rPr>
                <w:color w:val="auto"/>
                <w:szCs w:val="21"/>
              </w:rPr>
            </w:pPr>
          </w:p>
        </w:tc>
        <w:tc>
          <w:tcPr>
            <w:tcW w:w="2079" w:type="dxa"/>
            <w:noWrap w:val="0"/>
            <w:vAlign w:val="top"/>
          </w:tcPr>
          <w:p w14:paraId="31CB331F">
            <w:pPr>
              <w:spacing w:line="360" w:lineRule="auto"/>
              <w:rPr>
                <w:color w:val="auto"/>
                <w:szCs w:val="21"/>
              </w:rPr>
            </w:pPr>
          </w:p>
        </w:tc>
        <w:tc>
          <w:tcPr>
            <w:tcW w:w="2079" w:type="dxa"/>
            <w:noWrap w:val="0"/>
            <w:vAlign w:val="top"/>
          </w:tcPr>
          <w:p w14:paraId="176A32BA">
            <w:pPr>
              <w:spacing w:line="360" w:lineRule="auto"/>
              <w:rPr>
                <w:color w:val="auto"/>
                <w:szCs w:val="21"/>
              </w:rPr>
            </w:pPr>
          </w:p>
        </w:tc>
        <w:tc>
          <w:tcPr>
            <w:tcW w:w="2079" w:type="dxa"/>
            <w:noWrap w:val="0"/>
            <w:vAlign w:val="top"/>
          </w:tcPr>
          <w:p w14:paraId="5EF3D00C">
            <w:pPr>
              <w:spacing w:line="360" w:lineRule="auto"/>
              <w:rPr>
                <w:color w:val="auto"/>
                <w:szCs w:val="21"/>
              </w:rPr>
            </w:pPr>
          </w:p>
        </w:tc>
      </w:tr>
      <w:tr w14:paraId="1D4E2C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2E3EA76A">
            <w:pPr>
              <w:spacing w:line="360" w:lineRule="auto"/>
              <w:rPr>
                <w:color w:val="auto"/>
                <w:szCs w:val="21"/>
              </w:rPr>
            </w:pPr>
          </w:p>
        </w:tc>
        <w:tc>
          <w:tcPr>
            <w:tcW w:w="2079" w:type="dxa"/>
            <w:noWrap w:val="0"/>
            <w:vAlign w:val="top"/>
          </w:tcPr>
          <w:p w14:paraId="17BF95B3">
            <w:pPr>
              <w:spacing w:line="360" w:lineRule="auto"/>
              <w:rPr>
                <w:color w:val="auto"/>
                <w:szCs w:val="21"/>
              </w:rPr>
            </w:pPr>
          </w:p>
        </w:tc>
        <w:tc>
          <w:tcPr>
            <w:tcW w:w="2079" w:type="dxa"/>
            <w:noWrap w:val="0"/>
            <w:vAlign w:val="top"/>
          </w:tcPr>
          <w:p w14:paraId="07646B22">
            <w:pPr>
              <w:spacing w:line="360" w:lineRule="auto"/>
              <w:rPr>
                <w:color w:val="auto"/>
                <w:szCs w:val="21"/>
              </w:rPr>
            </w:pPr>
          </w:p>
        </w:tc>
        <w:tc>
          <w:tcPr>
            <w:tcW w:w="2079" w:type="dxa"/>
            <w:noWrap w:val="0"/>
            <w:vAlign w:val="top"/>
          </w:tcPr>
          <w:p w14:paraId="5D946C2F">
            <w:pPr>
              <w:spacing w:line="360" w:lineRule="auto"/>
              <w:rPr>
                <w:color w:val="auto"/>
                <w:szCs w:val="21"/>
              </w:rPr>
            </w:pPr>
          </w:p>
        </w:tc>
      </w:tr>
      <w:tr w14:paraId="63120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633D5952">
            <w:pPr>
              <w:spacing w:line="360" w:lineRule="auto"/>
              <w:rPr>
                <w:color w:val="auto"/>
                <w:szCs w:val="21"/>
              </w:rPr>
            </w:pPr>
          </w:p>
        </w:tc>
        <w:tc>
          <w:tcPr>
            <w:tcW w:w="2079" w:type="dxa"/>
            <w:noWrap w:val="0"/>
            <w:vAlign w:val="top"/>
          </w:tcPr>
          <w:p w14:paraId="4E274A29">
            <w:pPr>
              <w:spacing w:line="360" w:lineRule="auto"/>
              <w:rPr>
                <w:color w:val="auto"/>
                <w:szCs w:val="21"/>
              </w:rPr>
            </w:pPr>
          </w:p>
        </w:tc>
        <w:tc>
          <w:tcPr>
            <w:tcW w:w="2079" w:type="dxa"/>
            <w:noWrap w:val="0"/>
            <w:vAlign w:val="top"/>
          </w:tcPr>
          <w:p w14:paraId="4832AF45">
            <w:pPr>
              <w:spacing w:line="360" w:lineRule="auto"/>
              <w:rPr>
                <w:color w:val="auto"/>
                <w:szCs w:val="21"/>
              </w:rPr>
            </w:pPr>
          </w:p>
        </w:tc>
        <w:tc>
          <w:tcPr>
            <w:tcW w:w="2079" w:type="dxa"/>
            <w:noWrap w:val="0"/>
            <w:vAlign w:val="top"/>
          </w:tcPr>
          <w:p w14:paraId="5F66EB29">
            <w:pPr>
              <w:spacing w:line="360" w:lineRule="auto"/>
              <w:rPr>
                <w:color w:val="auto"/>
                <w:szCs w:val="21"/>
              </w:rPr>
            </w:pPr>
          </w:p>
        </w:tc>
      </w:tr>
      <w:tr w14:paraId="562AA3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7D43F3D8">
            <w:pPr>
              <w:spacing w:line="360" w:lineRule="auto"/>
              <w:rPr>
                <w:color w:val="auto"/>
                <w:szCs w:val="21"/>
              </w:rPr>
            </w:pPr>
          </w:p>
        </w:tc>
        <w:tc>
          <w:tcPr>
            <w:tcW w:w="2079" w:type="dxa"/>
            <w:noWrap w:val="0"/>
            <w:vAlign w:val="top"/>
          </w:tcPr>
          <w:p w14:paraId="2502ADFA">
            <w:pPr>
              <w:spacing w:line="360" w:lineRule="auto"/>
              <w:rPr>
                <w:color w:val="auto"/>
                <w:szCs w:val="21"/>
              </w:rPr>
            </w:pPr>
          </w:p>
        </w:tc>
        <w:tc>
          <w:tcPr>
            <w:tcW w:w="2079" w:type="dxa"/>
            <w:noWrap w:val="0"/>
            <w:vAlign w:val="top"/>
          </w:tcPr>
          <w:p w14:paraId="4C1DDC6B">
            <w:pPr>
              <w:spacing w:line="360" w:lineRule="auto"/>
              <w:rPr>
                <w:color w:val="auto"/>
                <w:szCs w:val="21"/>
              </w:rPr>
            </w:pPr>
          </w:p>
        </w:tc>
        <w:tc>
          <w:tcPr>
            <w:tcW w:w="2079" w:type="dxa"/>
            <w:noWrap w:val="0"/>
            <w:vAlign w:val="top"/>
          </w:tcPr>
          <w:p w14:paraId="7EF370AA">
            <w:pPr>
              <w:spacing w:line="360" w:lineRule="auto"/>
              <w:rPr>
                <w:color w:val="auto"/>
                <w:szCs w:val="21"/>
              </w:rPr>
            </w:pPr>
          </w:p>
        </w:tc>
      </w:tr>
      <w:tr w14:paraId="0529CD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515A46E9">
            <w:pPr>
              <w:spacing w:line="360" w:lineRule="auto"/>
              <w:rPr>
                <w:color w:val="auto"/>
                <w:szCs w:val="21"/>
              </w:rPr>
            </w:pPr>
          </w:p>
        </w:tc>
        <w:tc>
          <w:tcPr>
            <w:tcW w:w="2079" w:type="dxa"/>
            <w:noWrap w:val="0"/>
            <w:vAlign w:val="top"/>
          </w:tcPr>
          <w:p w14:paraId="17FF6408">
            <w:pPr>
              <w:spacing w:line="360" w:lineRule="auto"/>
              <w:rPr>
                <w:color w:val="auto"/>
                <w:szCs w:val="21"/>
              </w:rPr>
            </w:pPr>
          </w:p>
        </w:tc>
        <w:tc>
          <w:tcPr>
            <w:tcW w:w="2079" w:type="dxa"/>
            <w:noWrap w:val="0"/>
            <w:vAlign w:val="top"/>
          </w:tcPr>
          <w:p w14:paraId="0408ABF8">
            <w:pPr>
              <w:spacing w:line="360" w:lineRule="auto"/>
              <w:rPr>
                <w:color w:val="auto"/>
                <w:szCs w:val="21"/>
              </w:rPr>
            </w:pPr>
          </w:p>
        </w:tc>
        <w:tc>
          <w:tcPr>
            <w:tcW w:w="2079" w:type="dxa"/>
            <w:noWrap w:val="0"/>
            <w:vAlign w:val="top"/>
          </w:tcPr>
          <w:p w14:paraId="693E2DFD">
            <w:pPr>
              <w:spacing w:line="360" w:lineRule="auto"/>
              <w:rPr>
                <w:color w:val="auto"/>
                <w:szCs w:val="21"/>
              </w:rPr>
            </w:pPr>
          </w:p>
        </w:tc>
      </w:tr>
      <w:tr w14:paraId="774FC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4AA5BEF1">
            <w:pPr>
              <w:spacing w:line="360" w:lineRule="auto"/>
              <w:rPr>
                <w:color w:val="auto"/>
                <w:szCs w:val="21"/>
              </w:rPr>
            </w:pPr>
          </w:p>
        </w:tc>
        <w:tc>
          <w:tcPr>
            <w:tcW w:w="2079" w:type="dxa"/>
            <w:noWrap w:val="0"/>
            <w:vAlign w:val="top"/>
          </w:tcPr>
          <w:p w14:paraId="3ACD4016">
            <w:pPr>
              <w:spacing w:line="360" w:lineRule="auto"/>
              <w:rPr>
                <w:color w:val="auto"/>
                <w:szCs w:val="21"/>
              </w:rPr>
            </w:pPr>
          </w:p>
        </w:tc>
        <w:tc>
          <w:tcPr>
            <w:tcW w:w="2079" w:type="dxa"/>
            <w:noWrap w:val="0"/>
            <w:vAlign w:val="top"/>
          </w:tcPr>
          <w:p w14:paraId="388C9514">
            <w:pPr>
              <w:spacing w:line="360" w:lineRule="auto"/>
              <w:rPr>
                <w:color w:val="auto"/>
                <w:szCs w:val="21"/>
              </w:rPr>
            </w:pPr>
          </w:p>
        </w:tc>
        <w:tc>
          <w:tcPr>
            <w:tcW w:w="2079" w:type="dxa"/>
            <w:noWrap w:val="0"/>
            <w:vAlign w:val="top"/>
          </w:tcPr>
          <w:p w14:paraId="180670B7">
            <w:pPr>
              <w:spacing w:line="360" w:lineRule="auto"/>
              <w:rPr>
                <w:color w:val="auto"/>
                <w:szCs w:val="21"/>
              </w:rPr>
            </w:pPr>
          </w:p>
        </w:tc>
      </w:tr>
      <w:tr w14:paraId="38CD7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204C3419">
            <w:pPr>
              <w:spacing w:line="360" w:lineRule="auto"/>
              <w:rPr>
                <w:color w:val="auto"/>
                <w:szCs w:val="21"/>
              </w:rPr>
            </w:pPr>
          </w:p>
        </w:tc>
        <w:tc>
          <w:tcPr>
            <w:tcW w:w="2079" w:type="dxa"/>
            <w:noWrap w:val="0"/>
            <w:vAlign w:val="top"/>
          </w:tcPr>
          <w:p w14:paraId="114F3145">
            <w:pPr>
              <w:spacing w:line="360" w:lineRule="auto"/>
              <w:rPr>
                <w:color w:val="auto"/>
                <w:szCs w:val="21"/>
              </w:rPr>
            </w:pPr>
          </w:p>
        </w:tc>
        <w:tc>
          <w:tcPr>
            <w:tcW w:w="2079" w:type="dxa"/>
            <w:noWrap w:val="0"/>
            <w:vAlign w:val="top"/>
          </w:tcPr>
          <w:p w14:paraId="39519600">
            <w:pPr>
              <w:spacing w:line="360" w:lineRule="auto"/>
              <w:rPr>
                <w:color w:val="auto"/>
                <w:szCs w:val="21"/>
              </w:rPr>
            </w:pPr>
          </w:p>
        </w:tc>
        <w:tc>
          <w:tcPr>
            <w:tcW w:w="2079" w:type="dxa"/>
            <w:noWrap w:val="0"/>
            <w:vAlign w:val="top"/>
          </w:tcPr>
          <w:p w14:paraId="2B9AB223">
            <w:pPr>
              <w:spacing w:line="360" w:lineRule="auto"/>
              <w:rPr>
                <w:color w:val="auto"/>
                <w:szCs w:val="21"/>
              </w:rPr>
            </w:pPr>
          </w:p>
        </w:tc>
      </w:tr>
      <w:tr w14:paraId="19A709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7A2682BF">
            <w:pPr>
              <w:spacing w:line="360" w:lineRule="auto"/>
              <w:rPr>
                <w:color w:val="auto"/>
                <w:szCs w:val="21"/>
              </w:rPr>
            </w:pPr>
          </w:p>
        </w:tc>
        <w:tc>
          <w:tcPr>
            <w:tcW w:w="2079" w:type="dxa"/>
            <w:noWrap w:val="0"/>
            <w:vAlign w:val="top"/>
          </w:tcPr>
          <w:p w14:paraId="7ECB9B8F">
            <w:pPr>
              <w:spacing w:line="360" w:lineRule="auto"/>
              <w:rPr>
                <w:color w:val="auto"/>
                <w:szCs w:val="21"/>
              </w:rPr>
            </w:pPr>
          </w:p>
        </w:tc>
        <w:tc>
          <w:tcPr>
            <w:tcW w:w="2079" w:type="dxa"/>
            <w:noWrap w:val="0"/>
            <w:vAlign w:val="top"/>
          </w:tcPr>
          <w:p w14:paraId="2B93F08C">
            <w:pPr>
              <w:spacing w:line="360" w:lineRule="auto"/>
              <w:rPr>
                <w:color w:val="auto"/>
                <w:szCs w:val="21"/>
              </w:rPr>
            </w:pPr>
          </w:p>
        </w:tc>
        <w:tc>
          <w:tcPr>
            <w:tcW w:w="2079" w:type="dxa"/>
            <w:noWrap w:val="0"/>
            <w:vAlign w:val="top"/>
          </w:tcPr>
          <w:p w14:paraId="2610BDD0">
            <w:pPr>
              <w:spacing w:line="360" w:lineRule="auto"/>
              <w:rPr>
                <w:color w:val="auto"/>
                <w:szCs w:val="21"/>
              </w:rPr>
            </w:pPr>
          </w:p>
        </w:tc>
      </w:tr>
      <w:tr w14:paraId="3B5477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07FD4A17">
            <w:pPr>
              <w:spacing w:line="360" w:lineRule="auto"/>
              <w:rPr>
                <w:color w:val="auto"/>
                <w:szCs w:val="21"/>
              </w:rPr>
            </w:pPr>
          </w:p>
        </w:tc>
        <w:tc>
          <w:tcPr>
            <w:tcW w:w="2079" w:type="dxa"/>
            <w:noWrap w:val="0"/>
            <w:vAlign w:val="top"/>
          </w:tcPr>
          <w:p w14:paraId="17AA1A65">
            <w:pPr>
              <w:spacing w:line="360" w:lineRule="auto"/>
              <w:rPr>
                <w:color w:val="auto"/>
                <w:szCs w:val="21"/>
              </w:rPr>
            </w:pPr>
          </w:p>
        </w:tc>
        <w:tc>
          <w:tcPr>
            <w:tcW w:w="2079" w:type="dxa"/>
            <w:noWrap w:val="0"/>
            <w:vAlign w:val="top"/>
          </w:tcPr>
          <w:p w14:paraId="1C7019C8">
            <w:pPr>
              <w:spacing w:line="360" w:lineRule="auto"/>
              <w:rPr>
                <w:color w:val="auto"/>
                <w:szCs w:val="21"/>
              </w:rPr>
            </w:pPr>
          </w:p>
        </w:tc>
        <w:tc>
          <w:tcPr>
            <w:tcW w:w="2079" w:type="dxa"/>
            <w:noWrap w:val="0"/>
            <w:vAlign w:val="top"/>
          </w:tcPr>
          <w:p w14:paraId="280672AD">
            <w:pPr>
              <w:spacing w:line="360" w:lineRule="auto"/>
              <w:rPr>
                <w:color w:val="auto"/>
                <w:szCs w:val="21"/>
              </w:rPr>
            </w:pPr>
          </w:p>
        </w:tc>
      </w:tr>
      <w:tr w14:paraId="241F7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438B77C3">
            <w:pPr>
              <w:spacing w:line="360" w:lineRule="auto"/>
              <w:rPr>
                <w:color w:val="auto"/>
                <w:szCs w:val="21"/>
              </w:rPr>
            </w:pPr>
          </w:p>
        </w:tc>
        <w:tc>
          <w:tcPr>
            <w:tcW w:w="2079" w:type="dxa"/>
            <w:noWrap w:val="0"/>
            <w:vAlign w:val="top"/>
          </w:tcPr>
          <w:p w14:paraId="5ECDB079">
            <w:pPr>
              <w:spacing w:line="360" w:lineRule="auto"/>
              <w:rPr>
                <w:color w:val="auto"/>
                <w:szCs w:val="21"/>
              </w:rPr>
            </w:pPr>
          </w:p>
        </w:tc>
        <w:tc>
          <w:tcPr>
            <w:tcW w:w="2079" w:type="dxa"/>
            <w:noWrap w:val="0"/>
            <w:vAlign w:val="top"/>
          </w:tcPr>
          <w:p w14:paraId="5556C1BC">
            <w:pPr>
              <w:spacing w:line="360" w:lineRule="auto"/>
              <w:rPr>
                <w:color w:val="auto"/>
                <w:szCs w:val="21"/>
              </w:rPr>
            </w:pPr>
          </w:p>
        </w:tc>
        <w:tc>
          <w:tcPr>
            <w:tcW w:w="2079" w:type="dxa"/>
            <w:noWrap w:val="0"/>
            <w:vAlign w:val="top"/>
          </w:tcPr>
          <w:p w14:paraId="7051E31A">
            <w:pPr>
              <w:spacing w:line="360" w:lineRule="auto"/>
              <w:rPr>
                <w:color w:val="auto"/>
                <w:szCs w:val="21"/>
              </w:rPr>
            </w:pPr>
          </w:p>
        </w:tc>
      </w:tr>
      <w:tr w14:paraId="653593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0CD090AF">
            <w:pPr>
              <w:spacing w:line="360" w:lineRule="auto"/>
              <w:rPr>
                <w:color w:val="auto"/>
                <w:szCs w:val="21"/>
              </w:rPr>
            </w:pPr>
          </w:p>
        </w:tc>
        <w:tc>
          <w:tcPr>
            <w:tcW w:w="2079" w:type="dxa"/>
            <w:noWrap w:val="0"/>
            <w:vAlign w:val="top"/>
          </w:tcPr>
          <w:p w14:paraId="4AC19C77">
            <w:pPr>
              <w:spacing w:line="360" w:lineRule="auto"/>
              <w:rPr>
                <w:color w:val="auto"/>
                <w:szCs w:val="21"/>
              </w:rPr>
            </w:pPr>
          </w:p>
        </w:tc>
        <w:tc>
          <w:tcPr>
            <w:tcW w:w="2079" w:type="dxa"/>
            <w:noWrap w:val="0"/>
            <w:vAlign w:val="top"/>
          </w:tcPr>
          <w:p w14:paraId="2761E237">
            <w:pPr>
              <w:spacing w:line="360" w:lineRule="auto"/>
              <w:rPr>
                <w:color w:val="auto"/>
                <w:szCs w:val="21"/>
              </w:rPr>
            </w:pPr>
          </w:p>
        </w:tc>
        <w:tc>
          <w:tcPr>
            <w:tcW w:w="2079" w:type="dxa"/>
            <w:noWrap w:val="0"/>
            <w:vAlign w:val="top"/>
          </w:tcPr>
          <w:p w14:paraId="388EE1BC">
            <w:pPr>
              <w:spacing w:line="360" w:lineRule="auto"/>
              <w:rPr>
                <w:color w:val="auto"/>
                <w:szCs w:val="21"/>
              </w:rPr>
            </w:pPr>
          </w:p>
        </w:tc>
      </w:tr>
      <w:tr w14:paraId="6CFDFA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5A87FFCA">
            <w:pPr>
              <w:spacing w:line="360" w:lineRule="auto"/>
              <w:rPr>
                <w:color w:val="auto"/>
                <w:szCs w:val="21"/>
              </w:rPr>
            </w:pPr>
          </w:p>
        </w:tc>
        <w:tc>
          <w:tcPr>
            <w:tcW w:w="2079" w:type="dxa"/>
            <w:noWrap w:val="0"/>
            <w:vAlign w:val="top"/>
          </w:tcPr>
          <w:p w14:paraId="754DDEEE">
            <w:pPr>
              <w:spacing w:line="360" w:lineRule="auto"/>
              <w:rPr>
                <w:color w:val="auto"/>
                <w:szCs w:val="21"/>
              </w:rPr>
            </w:pPr>
          </w:p>
        </w:tc>
        <w:tc>
          <w:tcPr>
            <w:tcW w:w="2079" w:type="dxa"/>
            <w:noWrap w:val="0"/>
            <w:vAlign w:val="top"/>
          </w:tcPr>
          <w:p w14:paraId="3C60998A">
            <w:pPr>
              <w:spacing w:line="360" w:lineRule="auto"/>
              <w:rPr>
                <w:color w:val="auto"/>
                <w:szCs w:val="21"/>
              </w:rPr>
            </w:pPr>
          </w:p>
        </w:tc>
        <w:tc>
          <w:tcPr>
            <w:tcW w:w="2079" w:type="dxa"/>
            <w:noWrap w:val="0"/>
            <w:vAlign w:val="top"/>
          </w:tcPr>
          <w:p w14:paraId="496FE4CD">
            <w:pPr>
              <w:spacing w:line="360" w:lineRule="auto"/>
              <w:rPr>
                <w:color w:val="auto"/>
                <w:szCs w:val="21"/>
              </w:rPr>
            </w:pPr>
          </w:p>
        </w:tc>
      </w:tr>
      <w:tr w14:paraId="06ED0F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1EDC5C97">
            <w:pPr>
              <w:spacing w:line="360" w:lineRule="auto"/>
              <w:rPr>
                <w:color w:val="auto"/>
                <w:szCs w:val="21"/>
              </w:rPr>
            </w:pPr>
          </w:p>
        </w:tc>
        <w:tc>
          <w:tcPr>
            <w:tcW w:w="2079" w:type="dxa"/>
            <w:noWrap w:val="0"/>
            <w:vAlign w:val="top"/>
          </w:tcPr>
          <w:p w14:paraId="1D625CAA">
            <w:pPr>
              <w:spacing w:line="360" w:lineRule="auto"/>
              <w:rPr>
                <w:color w:val="auto"/>
                <w:szCs w:val="21"/>
              </w:rPr>
            </w:pPr>
          </w:p>
        </w:tc>
        <w:tc>
          <w:tcPr>
            <w:tcW w:w="2079" w:type="dxa"/>
            <w:noWrap w:val="0"/>
            <w:vAlign w:val="top"/>
          </w:tcPr>
          <w:p w14:paraId="2FF8AB6F">
            <w:pPr>
              <w:spacing w:line="360" w:lineRule="auto"/>
              <w:rPr>
                <w:color w:val="auto"/>
                <w:szCs w:val="21"/>
              </w:rPr>
            </w:pPr>
          </w:p>
        </w:tc>
        <w:tc>
          <w:tcPr>
            <w:tcW w:w="2079" w:type="dxa"/>
            <w:noWrap w:val="0"/>
            <w:vAlign w:val="top"/>
          </w:tcPr>
          <w:p w14:paraId="0520A3A4">
            <w:pPr>
              <w:spacing w:line="360" w:lineRule="auto"/>
              <w:rPr>
                <w:color w:val="auto"/>
                <w:szCs w:val="21"/>
              </w:rPr>
            </w:pPr>
          </w:p>
        </w:tc>
      </w:tr>
      <w:tr w14:paraId="1581D3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725AC1AA">
            <w:pPr>
              <w:spacing w:line="360" w:lineRule="auto"/>
              <w:rPr>
                <w:color w:val="auto"/>
                <w:szCs w:val="21"/>
              </w:rPr>
            </w:pPr>
          </w:p>
        </w:tc>
        <w:tc>
          <w:tcPr>
            <w:tcW w:w="2079" w:type="dxa"/>
            <w:noWrap w:val="0"/>
            <w:vAlign w:val="top"/>
          </w:tcPr>
          <w:p w14:paraId="661CA3B0">
            <w:pPr>
              <w:spacing w:line="360" w:lineRule="auto"/>
              <w:rPr>
                <w:color w:val="auto"/>
                <w:szCs w:val="21"/>
              </w:rPr>
            </w:pPr>
          </w:p>
        </w:tc>
        <w:tc>
          <w:tcPr>
            <w:tcW w:w="2079" w:type="dxa"/>
            <w:noWrap w:val="0"/>
            <w:vAlign w:val="top"/>
          </w:tcPr>
          <w:p w14:paraId="2EE24321">
            <w:pPr>
              <w:spacing w:line="360" w:lineRule="auto"/>
              <w:rPr>
                <w:color w:val="auto"/>
                <w:szCs w:val="21"/>
              </w:rPr>
            </w:pPr>
          </w:p>
        </w:tc>
        <w:tc>
          <w:tcPr>
            <w:tcW w:w="2079" w:type="dxa"/>
            <w:noWrap w:val="0"/>
            <w:vAlign w:val="top"/>
          </w:tcPr>
          <w:p w14:paraId="225246BD">
            <w:pPr>
              <w:spacing w:line="360" w:lineRule="auto"/>
              <w:rPr>
                <w:color w:val="auto"/>
                <w:szCs w:val="21"/>
              </w:rPr>
            </w:pPr>
          </w:p>
        </w:tc>
      </w:tr>
      <w:tr w14:paraId="23110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27BE1896">
            <w:pPr>
              <w:spacing w:line="360" w:lineRule="auto"/>
              <w:rPr>
                <w:color w:val="auto"/>
                <w:szCs w:val="21"/>
              </w:rPr>
            </w:pPr>
          </w:p>
        </w:tc>
        <w:tc>
          <w:tcPr>
            <w:tcW w:w="2079" w:type="dxa"/>
            <w:noWrap w:val="0"/>
            <w:vAlign w:val="top"/>
          </w:tcPr>
          <w:p w14:paraId="10629D64">
            <w:pPr>
              <w:spacing w:line="360" w:lineRule="auto"/>
              <w:rPr>
                <w:color w:val="auto"/>
                <w:szCs w:val="21"/>
              </w:rPr>
            </w:pPr>
          </w:p>
        </w:tc>
        <w:tc>
          <w:tcPr>
            <w:tcW w:w="2079" w:type="dxa"/>
            <w:noWrap w:val="0"/>
            <w:vAlign w:val="top"/>
          </w:tcPr>
          <w:p w14:paraId="1F6694B3">
            <w:pPr>
              <w:spacing w:line="360" w:lineRule="auto"/>
              <w:rPr>
                <w:color w:val="auto"/>
                <w:szCs w:val="21"/>
              </w:rPr>
            </w:pPr>
          </w:p>
        </w:tc>
        <w:tc>
          <w:tcPr>
            <w:tcW w:w="2079" w:type="dxa"/>
            <w:noWrap w:val="0"/>
            <w:vAlign w:val="top"/>
          </w:tcPr>
          <w:p w14:paraId="245E0D12">
            <w:pPr>
              <w:spacing w:line="360" w:lineRule="auto"/>
              <w:rPr>
                <w:color w:val="auto"/>
                <w:szCs w:val="21"/>
              </w:rPr>
            </w:pPr>
          </w:p>
        </w:tc>
      </w:tr>
      <w:tr w14:paraId="429206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676DD0ED">
            <w:pPr>
              <w:spacing w:line="360" w:lineRule="auto"/>
              <w:rPr>
                <w:color w:val="auto"/>
                <w:szCs w:val="21"/>
              </w:rPr>
            </w:pPr>
          </w:p>
        </w:tc>
        <w:tc>
          <w:tcPr>
            <w:tcW w:w="2079" w:type="dxa"/>
            <w:noWrap w:val="0"/>
            <w:vAlign w:val="top"/>
          </w:tcPr>
          <w:p w14:paraId="5F08A682">
            <w:pPr>
              <w:spacing w:line="360" w:lineRule="auto"/>
              <w:rPr>
                <w:color w:val="auto"/>
                <w:szCs w:val="21"/>
              </w:rPr>
            </w:pPr>
          </w:p>
        </w:tc>
        <w:tc>
          <w:tcPr>
            <w:tcW w:w="2079" w:type="dxa"/>
            <w:noWrap w:val="0"/>
            <w:vAlign w:val="top"/>
          </w:tcPr>
          <w:p w14:paraId="1EC6C238">
            <w:pPr>
              <w:spacing w:line="360" w:lineRule="auto"/>
              <w:rPr>
                <w:color w:val="auto"/>
                <w:szCs w:val="21"/>
              </w:rPr>
            </w:pPr>
          </w:p>
        </w:tc>
        <w:tc>
          <w:tcPr>
            <w:tcW w:w="2079" w:type="dxa"/>
            <w:noWrap w:val="0"/>
            <w:vAlign w:val="top"/>
          </w:tcPr>
          <w:p w14:paraId="70F74AC2">
            <w:pPr>
              <w:spacing w:line="360" w:lineRule="auto"/>
              <w:rPr>
                <w:color w:val="auto"/>
                <w:szCs w:val="21"/>
              </w:rPr>
            </w:pPr>
          </w:p>
        </w:tc>
      </w:tr>
      <w:tr w14:paraId="6807F1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13C4EFA5">
            <w:pPr>
              <w:spacing w:line="360" w:lineRule="auto"/>
              <w:rPr>
                <w:color w:val="auto"/>
                <w:szCs w:val="21"/>
              </w:rPr>
            </w:pPr>
          </w:p>
        </w:tc>
        <w:tc>
          <w:tcPr>
            <w:tcW w:w="2079" w:type="dxa"/>
            <w:noWrap w:val="0"/>
            <w:vAlign w:val="top"/>
          </w:tcPr>
          <w:p w14:paraId="61633C74">
            <w:pPr>
              <w:spacing w:line="360" w:lineRule="auto"/>
              <w:rPr>
                <w:color w:val="auto"/>
                <w:szCs w:val="21"/>
              </w:rPr>
            </w:pPr>
          </w:p>
        </w:tc>
        <w:tc>
          <w:tcPr>
            <w:tcW w:w="2079" w:type="dxa"/>
            <w:noWrap w:val="0"/>
            <w:vAlign w:val="top"/>
          </w:tcPr>
          <w:p w14:paraId="55B9B70E">
            <w:pPr>
              <w:spacing w:line="360" w:lineRule="auto"/>
              <w:rPr>
                <w:color w:val="auto"/>
                <w:szCs w:val="21"/>
              </w:rPr>
            </w:pPr>
          </w:p>
        </w:tc>
        <w:tc>
          <w:tcPr>
            <w:tcW w:w="2079" w:type="dxa"/>
            <w:noWrap w:val="0"/>
            <w:vAlign w:val="top"/>
          </w:tcPr>
          <w:p w14:paraId="14669508">
            <w:pPr>
              <w:spacing w:line="360" w:lineRule="auto"/>
              <w:rPr>
                <w:color w:val="auto"/>
                <w:szCs w:val="21"/>
              </w:rPr>
            </w:pPr>
          </w:p>
        </w:tc>
      </w:tr>
    </w:tbl>
    <w:p w14:paraId="2537252D">
      <w:pPr>
        <w:spacing w:line="420" w:lineRule="exact"/>
        <w:rPr>
          <w:color w:val="auto"/>
          <w:szCs w:val="21"/>
        </w:rPr>
      </w:pPr>
    </w:p>
    <w:p w14:paraId="50D6FAC8">
      <w:pPr>
        <w:spacing w:before="120" w:beforeLines="50" w:after="120" w:afterLines="50" w:line="360" w:lineRule="auto"/>
        <w:jc w:val="center"/>
        <w:outlineLvl w:val="1"/>
        <w:rPr>
          <w:rFonts w:hint="eastAsia" w:ascii="仿宋" w:hAnsi="仿宋" w:eastAsia="仿宋" w:cs="仿宋"/>
          <w:b/>
          <w:bCs/>
          <w:color w:val="auto"/>
          <w:sz w:val="28"/>
          <w:szCs w:val="28"/>
        </w:rPr>
      </w:pPr>
      <w:bookmarkStart w:id="1913" w:name="_Toc19009"/>
      <w:bookmarkStart w:id="1914" w:name="_Toc1662"/>
      <w:bookmarkStart w:id="1915" w:name="_Toc9744"/>
      <w:bookmarkStart w:id="1916" w:name="_Toc27459"/>
      <w:bookmarkStart w:id="1917" w:name="_Toc20245"/>
      <w:bookmarkStart w:id="1918" w:name="_Toc20873"/>
      <w:bookmarkStart w:id="1919" w:name="_Toc23557"/>
      <w:r>
        <w:rPr>
          <w:b/>
          <w:bCs/>
          <w:color w:val="auto"/>
          <w:sz w:val="28"/>
          <w:szCs w:val="28"/>
        </w:rPr>
        <w:br w:type="page"/>
      </w:r>
      <w:bookmarkStart w:id="1920" w:name="_Toc26288"/>
      <w:bookmarkStart w:id="1921" w:name="_Toc3169"/>
      <w:bookmarkStart w:id="1922" w:name="_Toc13643"/>
      <w:bookmarkStart w:id="1923" w:name="_Toc14944"/>
      <w:bookmarkStart w:id="1924" w:name="_Toc18836"/>
      <w:bookmarkStart w:id="1925" w:name="_Toc14457"/>
      <w:bookmarkStart w:id="1926" w:name="_Toc20996"/>
      <w:bookmarkStart w:id="1927" w:name="_Toc8082"/>
      <w:bookmarkStart w:id="1928" w:name="_Toc17624"/>
      <w:bookmarkStart w:id="1929" w:name="_Toc9033"/>
      <w:bookmarkStart w:id="1930" w:name="_Toc13943"/>
      <w:bookmarkStart w:id="1931" w:name="_Toc18877"/>
      <w:bookmarkStart w:id="1932" w:name="_Toc18145"/>
      <w:bookmarkStart w:id="1933" w:name="_Toc2754"/>
      <w:bookmarkStart w:id="1934" w:name="_Toc17838"/>
      <w:bookmarkStart w:id="1935" w:name="_Toc22522"/>
      <w:r>
        <w:rPr>
          <w:rFonts w:hint="eastAsia" w:ascii="仿宋" w:hAnsi="仿宋" w:eastAsia="仿宋" w:cs="仿宋"/>
          <w:b/>
          <w:bCs/>
          <w:color w:val="auto"/>
          <w:sz w:val="28"/>
          <w:szCs w:val="28"/>
        </w:rPr>
        <w:t>六、项目管理机构</w:t>
      </w:r>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p>
    <w:p w14:paraId="311ED105">
      <w:pPr>
        <w:spacing w:after="240" w:afterLines="100" w:line="360" w:lineRule="auto"/>
        <w:jc w:val="center"/>
        <w:rPr>
          <w:rFonts w:hint="eastAsia" w:ascii="仿宋" w:hAnsi="仿宋" w:eastAsia="仿宋" w:cs="仿宋"/>
          <w:b/>
          <w:bCs/>
          <w:color w:val="auto"/>
          <w:sz w:val="28"/>
          <w:szCs w:val="28"/>
        </w:rPr>
      </w:pPr>
      <w:r>
        <w:rPr>
          <w:rFonts w:hint="eastAsia" w:ascii="仿宋" w:hAnsi="仿宋" w:eastAsia="仿宋" w:cs="仿宋"/>
          <w:b/>
          <w:bCs/>
          <w:color w:val="auto"/>
          <w:sz w:val="28"/>
          <w:szCs w:val="28"/>
        </w:rPr>
        <w:t>（一）项目管理机构组成表</w:t>
      </w:r>
    </w:p>
    <w:tbl>
      <w:tblPr>
        <w:tblStyle w:val="28"/>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1"/>
        <w:gridCol w:w="822"/>
        <w:gridCol w:w="821"/>
        <w:gridCol w:w="1314"/>
        <w:gridCol w:w="893"/>
        <w:gridCol w:w="913"/>
        <w:gridCol w:w="985"/>
        <w:gridCol w:w="2465"/>
        <w:gridCol w:w="820"/>
      </w:tblGrid>
      <w:tr w14:paraId="18AF48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1" w:type="dxa"/>
            <w:vMerge w:val="restart"/>
            <w:noWrap w:val="0"/>
            <w:vAlign w:val="center"/>
          </w:tcPr>
          <w:p w14:paraId="68847B3B">
            <w:pPr>
              <w:jc w:val="center"/>
              <w:rPr>
                <w:rFonts w:hint="eastAsia" w:ascii="仿宋" w:hAnsi="仿宋" w:eastAsia="仿宋" w:cs="仿宋"/>
                <w:color w:val="auto"/>
                <w:sz w:val="24"/>
              </w:rPr>
            </w:pPr>
            <w:r>
              <w:rPr>
                <w:rFonts w:hint="eastAsia" w:ascii="仿宋" w:hAnsi="仿宋" w:eastAsia="仿宋" w:cs="仿宋"/>
                <w:color w:val="auto"/>
                <w:sz w:val="24"/>
              </w:rPr>
              <w:t>职务</w:t>
            </w:r>
          </w:p>
        </w:tc>
        <w:tc>
          <w:tcPr>
            <w:tcW w:w="822" w:type="dxa"/>
            <w:vMerge w:val="restart"/>
            <w:noWrap w:val="0"/>
            <w:vAlign w:val="center"/>
          </w:tcPr>
          <w:p w14:paraId="4554B51A">
            <w:pPr>
              <w:jc w:val="center"/>
              <w:rPr>
                <w:rFonts w:hint="eastAsia" w:ascii="仿宋" w:hAnsi="仿宋" w:eastAsia="仿宋" w:cs="仿宋"/>
                <w:color w:val="auto"/>
                <w:sz w:val="24"/>
              </w:rPr>
            </w:pPr>
            <w:r>
              <w:rPr>
                <w:rFonts w:hint="eastAsia" w:ascii="仿宋" w:hAnsi="仿宋" w:eastAsia="仿宋" w:cs="仿宋"/>
                <w:color w:val="auto"/>
                <w:sz w:val="24"/>
              </w:rPr>
              <w:t>姓名</w:t>
            </w:r>
          </w:p>
        </w:tc>
        <w:tc>
          <w:tcPr>
            <w:tcW w:w="821" w:type="dxa"/>
            <w:vMerge w:val="restart"/>
            <w:noWrap w:val="0"/>
            <w:vAlign w:val="center"/>
          </w:tcPr>
          <w:p w14:paraId="2A0E7A67">
            <w:pPr>
              <w:jc w:val="center"/>
              <w:rPr>
                <w:rFonts w:hint="eastAsia" w:ascii="仿宋" w:hAnsi="仿宋" w:eastAsia="仿宋" w:cs="仿宋"/>
                <w:color w:val="auto"/>
                <w:sz w:val="24"/>
              </w:rPr>
            </w:pPr>
            <w:r>
              <w:rPr>
                <w:rFonts w:hint="eastAsia" w:ascii="仿宋" w:hAnsi="仿宋" w:eastAsia="仿宋" w:cs="仿宋"/>
                <w:color w:val="auto"/>
                <w:sz w:val="24"/>
              </w:rPr>
              <w:t>职称</w:t>
            </w:r>
          </w:p>
        </w:tc>
        <w:tc>
          <w:tcPr>
            <w:tcW w:w="6570" w:type="dxa"/>
            <w:gridSpan w:val="5"/>
            <w:noWrap w:val="0"/>
            <w:vAlign w:val="center"/>
          </w:tcPr>
          <w:p w14:paraId="76649CB1">
            <w:pPr>
              <w:jc w:val="center"/>
              <w:rPr>
                <w:rFonts w:hint="eastAsia" w:ascii="仿宋" w:hAnsi="仿宋" w:eastAsia="仿宋" w:cs="仿宋"/>
                <w:color w:val="auto"/>
                <w:sz w:val="24"/>
              </w:rPr>
            </w:pPr>
            <w:r>
              <w:rPr>
                <w:rFonts w:hint="eastAsia" w:ascii="仿宋" w:hAnsi="仿宋" w:eastAsia="仿宋" w:cs="仿宋"/>
                <w:color w:val="auto"/>
                <w:sz w:val="24"/>
              </w:rPr>
              <w:t>执业或职业资格证明</w:t>
            </w:r>
          </w:p>
        </w:tc>
        <w:tc>
          <w:tcPr>
            <w:tcW w:w="820" w:type="dxa"/>
            <w:vMerge w:val="restart"/>
            <w:noWrap w:val="0"/>
            <w:vAlign w:val="center"/>
          </w:tcPr>
          <w:p w14:paraId="56B6A09D">
            <w:pPr>
              <w:jc w:val="center"/>
              <w:rPr>
                <w:rFonts w:hint="eastAsia" w:ascii="仿宋" w:hAnsi="仿宋" w:eastAsia="仿宋" w:cs="仿宋"/>
                <w:color w:val="auto"/>
                <w:sz w:val="24"/>
              </w:rPr>
            </w:pPr>
            <w:r>
              <w:rPr>
                <w:rFonts w:hint="eastAsia" w:ascii="仿宋" w:hAnsi="仿宋" w:eastAsia="仿宋" w:cs="仿宋"/>
                <w:color w:val="auto"/>
                <w:sz w:val="24"/>
              </w:rPr>
              <w:t>备注</w:t>
            </w:r>
          </w:p>
        </w:tc>
      </w:tr>
      <w:tr w14:paraId="6120F2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1" w:type="dxa"/>
            <w:vMerge w:val="continue"/>
            <w:noWrap w:val="0"/>
            <w:vAlign w:val="center"/>
          </w:tcPr>
          <w:p w14:paraId="15F4972B">
            <w:pPr>
              <w:jc w:val="center"/>
              <w:rPr>
                <w:rFonts w:hint="eastAsia" w:ascii="仿宋" w:hAnsi="仿宋" w:eastAsia="仿宋" w:cs="仿宋"/>
                <w:color w:val="auto"/>
                <w:sz w:val="24"/>
              </w:rPr>
            </w:pPr>
          </w:p>
        </w:tc>
        <w:tc>
          <w:tcPr>
            <w:tcW w:w="822" w:type="dxa"/>
            <w:vMerge w:val="continue"/>
            <w:noWrap w:val="0"/>
            <w:vAlign w:val="center"/>
          </w:tcPr>
          <w:p w14:paraId="49EAD027">
            <w:pPr>
              <w:jc w:val="center"/>
              <w:rPr>
                <w:rFonts w:hint="eastAsia" w:ascii="仿宋" w:hAnsi="仿宋" w:eastAsia="仿宋" w:cs="仿宋"/>
                <w:color w:val="auto"/>
                <w:sz w:val="24"/>
              </w:rPr>
            </w:pPr>
          </w:p>
        </w:tc>
        <w:tc>
          <w:tcPr>
            <w:tcW w:w="821" w:type="dxa"/>
            <w:vMerge w:val="continue"/>
            <w:noWrap w:val="0"/>
            <w:vAlign w:val="center"/>
          </w:tcPr>
          <w:p w14:paraId="1C9A0CF8">
            <w:pPr>
              <w:jc w:val="center"/>
              <w:rPr>
                <w:rFonts w:hint="eastAsia" w:ascii="仿宋" w:hAnsi="仿宋" w:eastAsia="仿宋" w:cs="仿宋"/>
                <w:color w:val="auto"/>
                <w:sz w:val="24"/>
              </w:rPr>
            </w:pPr>
          </w:p>
        </w:tc>
        <w:tc>
          <w:tcPr>
            <w:tcW w:w="1314" w:type="dxa"/>
            <w:noWrap w:val="0"/>
            <w:vAlign w:val="center"/>
          </w:tcPr>
          <w:p w14:paraId="4E913F0A">
            <w:pPr>
              <w:jc w:val="center"/>
              <w:rPr>
                <w:rFonts w:hint="eastAsia" w:ascii="仿宋" w:hAnsi="仿宋" w:eastAsia="仿宋" w:cs="仿宋"/>
                <w:color w:val="auto"/>
                <w:sz w:val="24"/>
              </w:rPr>
            </w:pPr>
            <w:r>
              <w:rPr>
                <w:rFonts w:hint="eastAsia" w:ascii="仿宋" w:hAnsi="仿宋" w:eastAsia="仿宋" w:cs="仿宋"/>
                <w:color w:val="auto"/>
                <w:sz w:val="24"/>
              </w:rPr>
              <w:t>证书名称</w:t>
            </w:r>
          </w:p>
        </w:tc>
        <w:tc>
          <w:tcPr>
            <w:tcW w:w="893" w:type="dxa"/>
            <w:noWrap w:val="0"/>
            <w:vAlign w:val="center"/>
          </w:tcPr>
          <w:p w14:paraId="2BBB9276">
            <w:pPr>
              <w:jc w:val="center"/>
              <w:rPr>
                <w:rFonts w:hint="eastAsia" w:ascii="仿宋" w:hAnsi="仿宋" w:eastAsia="仿宋" w:cs="仿宋"/>
                <w:color w:val="auto"/>
                <w:sz w:val="24"/>
              </w:rPr>
            </w:pPr>
            <w:r>
              <w:rPr>
                <w:rFonts w:hint="eastAsia" w:ascii="仿宋" w:hAnsi="仿宋" w:eastAsia="仿宋" w:cs="仿宋"/>
                <w:color w:val="auto"/>
                <w:sz w:val="24"/>
              </w:rPr>
              <w:t>级别</w:t>
            </w:r>
          </w:p>
        </w:tc>
        <w:tc>
          <w:tcPr>
            <w:tcW w:w="913" w:type="dxa"/>
            <w:noWrap w:val="0"/>
            <w:vAlign w:val="center"/>
          </w:tcPr>
          <w:p w14:paraId="4B248647">
            <w:pPr>
              <w:jc w:val="center"/>
              <w:rPr>
                <w:rFonts w:hint="eastAsia" w:ascii="仿宋" w:hAnsi="仿宋" w:eastAsia="仿宋" w:cs="仿宋"/>
                <w:color w:val="auto"/>
                <w:sz w:val="24"/>
              </w:rPr>
            </w:pPr>
            <w:r>
              <w:rPr>
                <w:rFonts w:hint="eastAsia" w:ascii="仿宋" w:hAnsi="仿宋" w:eastAsia="仿宋" w:cs="仿宋"/>
                <w:color w:val="auto"/>
                <w:sz w:val="24"/>
              </w:rPr>
              <w:t>证号</w:t>
            </w:r>
          </w:p>
        </w:tc>
        <w:tc>
          <w:tcPr>
            <w:tcW w:w="985" w:type="dxa"/>
            <w:noWrap w:val="0"/>
            <w:vAlign w:val="center"/>
          </w:tcPr>
          <w:p w14:paraId="17D65353">
            <w:pPr>
              <w:jc w:val="center"/>
              <w:rPr>
                <w:rFonts w:hint="eastAsia" w:ascii="仿宋" w:hAnsi="仿宋" w:eastAsia="仿宋" w:cs="仿宋"/>
                <w:color w:val="auto"/>
                <w:sz w:val="24"/>
              </w:rPr>
            </w:pPr>
            <w:r>
              <w:rPr>
                <w:rFonts w:hint="eastAsia" w:ascii="仿宋" w:hAnsi="仿宋" w:eastAsia="仿宋" w:cs="仿宋"/>
                <w:color w:val="auto"/>
                <w:sz w:val="24"/>
              </w:rPr>
              <w:t>专业</w:t>
            </w:r>
          </w:p>
        </w:tc>
        <w:tc>
          <w:tcPr>
            <w:tcW w:w="2465" w:type="dxa"/>
            <w:noWrap w:val="0"/>
            <w:vAlign w:val="center"/>
          </w:tcPr>
          <w:p w14:paraId="52CEA103">
            <w:pPr>
              <w:jc w:val="center"/>
              <w:rPr>
                <w:rFonts w:hint="eastAsia" w:ascii="仿宋" w:hAnsi="仿宋" w:eastAsia="仿宋" w:cs="仿宋"/>
                <w:color w:val="auto"/>
                <w:sz w:val="24"/>
              </w:rPr>
            </w:pPr>
            <w:r>
              <w:rPr>
                <w:rFonts w:hint="eastAsia" w:ascii="仿宋" w:hAnsi="仿宋" w:eastAsia="仿宋" w:cs="仿宋"/>
                <w:color w:val="auto"/>
                <w:sz w:val="24"/>
              </w:rPr>
              <w:t>养老保险</w:t>
            </w:r>
          </w:p>
        </w:tc>
        <w:tc>
          <w:tcPr>
            <w:tcW w:w="820" w:type="dxa"/>
            <w:vMerge w:val="continue"/>
            <w:noWrap w:val="0"/>
            <w:vAlign w:val="center"/>
          </w:tcPr>
          <w:p w14:paraId="34C1CE74">
            <w:pPr>
              <w:jc w:val="center"/>
              <w:rPr>
                <w:rFonts w:hint="eastAsia" w:ascii="仿宋" w:hAnsi="仿宋" w:eastAsia="仿宋" w:cs="仿宋"/>
                <w:color w:val="auto"/>
                <w:sz w:val="24"/>
              </w:rPr>
            </w:pPr>
          </w:p>
        </w:tc>
      </w:tr>
      <w:tr w14:paraId="5C7729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1" w:type="dxa"/>
            <w:noWrap w:val="0"/>
            <w:vAlign w:val="center"/>
          </w:tcPr>
          <w:p w14:paraId="58983E6C">
            <w:pPr>
              <w:jc w:val="center"/>
              <w:rPr>
                <w:rFonts w:hint="eastAsia" w:ascii="仿宋" w:hAnsi="仿宋" w:eastAsia="仿宋" w:cs="仿宋"/>
                <w:color w:val="auto"/>
                <w:sz w:val="24"/>
              </w:rPr>
            </w:pPr>
          </w:p>
        </w:tc>
        <w:tc>
          <w:tcPr>
            <w:tcW w:w="822" w:type="dxa"/>
            <w:noWrap w:val="0"/>
            <w:vAlign w:val="center"/>
          </w:tcPr>
          <w:p w14:paraId="3764228E">
            <w:pPr>
              <w:jc w:val="center"/>
              <w:rPr>
                <w:rFonts w:hint="eastAsia" w:ascii="仿宋" w:hAnsi="仿宋" w:eastAsia="仿宋" w:cs="仿宋"/>
                <w:color w:val="auto"/>
                <w:sz w:val="24"/>
              </w:rPr>
            </w:pPr>
          </w:p>
        </w:tc>
        <w:tc>
          <w:tcPr>
            <w:tcW w:w="821" w:type="dxa"/>
            <w:noWrap w:val="0"/>
            <w:vAlign w:val="center"/>
          </w:tcPr>
          <w:p w14:paraId="481C882B">
            <w:pPr>
              <w:jc w:val="center"/>
              <w:rPr>
                <w:rFonts w:hint="eastAsia" w:ascii="仿宋" w:hAnsi="仿宋" w:eastAsia="仿宋" w:cs="仿宋"/>
                <w:color w:val="auto"/>
                <w:sz w:val="24"/>
              </w:rPr>
            </w:pPr>
          </w:p>
        </w:tc>
        <w:tc>
          <w:tcPr>
            <w:tcW w:w="1314" w:type="dxa"/>
            <w:noWrap w:val="0"/>
            <w:vAlign w:val="center"/>
          </w:tcPr>
          <w:p w14:paraId="05EAA31C">
            <w:pPr>
              <w:jc w:val="center"/>
              <w:rPr>
                <w:rFonts w:hint="eastAsia" w:ascii="仿宋" w:hAnsi="仿宋" w:eastAsia="仿宋" w:cs="仿宋"/>
                <w:color w:val="auto"/>
                <w:sz w:val="24"/>
              </w:rPr>
            </w:pPr>
          </w:p>
        </w:tc>
        <w:tc>
          <w:tcPr>
            <w:tcW w:w="893" w:type="dxa"/>
            <w:noWrap w:val="0"/>
            <w:vAlign w:val="center"/>
          </w:tcPr>
          <w:p w14:paraId="0FD3A6E0">
            <w:pPr>
              <w:jc w:val="center"/>
              <w:rPr>
                <w:rFonts w:hint="eastAsia" w:ascii="仿宋" w:hAnsi="仿宋" w:eastAsia="仿宋" w:cs="仿宋"/>
                <w:color w:val="auto"/>
                <w:sz w:val="24"/>
              </w:rPr>
            </w:pPr>
          </w:p>
        </w:tc>
        <w:tc>
          <w:tcPr>
            <w:tcW w:w="913" w:type="dxa"/>
            <w:noWrap w:val="0"/>
            <w:vAlign w:val="center"/>
          </w:tcPr>
          <w:p w14:paraId="08477596">
            <w:pPr>
              <w:jc w:val="center"/>
              <w:rPr>
                <w:rFonts w:hint="eastAsia" w:ascii="仿宋" w:hAnsi="仿宋" w:eastAsia="仿宋" w:cs="仿宋"/>
                <w:color w:val="auto"/>
                <w:sz w:val="24"/>
              </w:rPr>
            </w:pPr>
          </w:p>
        </w:tc>
        <w:tc>
          <w:tcPr>
            <w:tcW w:w="985" w:type="dxa"/>
            <w:noWrap w:val="0"/>
            <w:vAlign w:val="center"/>
          </w:tcPr>
          <w:p w14:paraId="3B1A4A9D">
            <w:pPr>
              <w:jc w:val="center"/>
              <w:rPr>
                <w:rFonts w:hint="eastAsia" w:ascii="仿宋" w:hAnsi="仿宋" w:eastAsia="仿宋" w:cs="仿宋"/>
                <w:color w:val="auto"/>
                <w:sz w:val="24"/>
              </w:rPr>
            </w:pPr>
          </w:p>
        </w:tc>
        <w:tc>
          <w:tcPr>
            <w:tcW w:w="2465" w:type="dxa"/>
            <w:noWrap w:val="0"/>
            <w:vAlign w:val="center"/>
          </w:tcPr>
          <w:p w14:paraId="7A8EAF57">
            <w:pPr>
              <w:jc w:val="center"/>
              <w:rPr>
                <w:rFonts w:hint="eastAsia" w:ascii="仿宋" w:hAnsi="仿宋" w:eastAsia="仿宋" w:cs="仿宋"/>
                <w:color w:val="auto"/>
                <w:sz w:val="24"/>
              </w:rPr>
            </w:pPr>
          </w:p>
        </w:tc>
        <w:tc>
          <w:tcPr>
            <w:tcW w:w="820" w:type="dxa"/>
            <w:noWrap w:val="0"/>
            <w:vAlign w:val="center"/>
          </w:tcPr>
          <w:p w14:paraId="4989C4F3">
            <w:pPr>
              <w:jc w:val="center"/>
              <w:rPr>
                <w:rFonts w:hint="eastAsia" w:ascii="仿宋" w:hAnsi="仿宋" w:eastAsia="仿宋" w:cs="仿宋"/>
                <w:color w:val="auto"/>
                <w:sz w:val="24"/>
              </w:rPr>
            </w:pPr>
          </w:p>
        </w:tc>
      </w:tr>
      <w:tr w14:paraId="2A8797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1" w:type="dxa"/>
            <w:noWrap w:val="0"/>
            <w:vAlign w:val="center"/>
          </w:tcPr>
          <w:p w14:paraId="011E9E28">
            <w:pPr>
              <w:jc w:val="center"/>
              <w:rPr>
                <w:color w:val="auto"/>
                <w:szCs w:val="21"/>
              </w:rPr>
            </w:pPr>
          </w:p>
        </w:tc>
        <w:tc>
          <w:tcPr>
            <w:tcW w:w="822" w:type="dxa"/>
            <w:noWrap w:val="0"/>
            <w:vAlign w:val="center"/>
          </w:tcPr>
          <w:p w14:paraId="253A2071">
            <w:pPr>
              <w:jc w:val="center"/>
              <w:rPr>
                <w:color w:val="auto"/>
                <w:szCs w:val="21"/>
              </w:rPr>
            </w:pPr>
          </w:p>
        </w:tc>
        <w:tc>
          <w:tcPr>
            <w:tcW w:w="821" w:type="dxa"/>
            <w:noWrap w:val="0"/>
            <w:vAlign w:val="center"/>
          </w:tcPr>
          <w:p w14:paraId="5AD1494D">
            <w:pPr>
              <w:jc w:val="center"/>
              <w:rPr>
                <w:color w:val="auto"/>
                <w:szCs w:val="21"/>
              </w:rPr>
            </w:pPr>
          </w:p>
        </w:tc>
        <w:tc>
          <w:tcPr>
            <w:tcW w:w="1314" w:type="dxa"/>
            <w:noWrap w:val="0"/>
            <w:vAlign w:val="center"/>
          </w:tcPr>
          <w:p w14:paraId="445158D3">
            <w:pPr>
              <w:jc w:val="center"/>
              <w:rPr>
                <w:color w:val="auto"/>
                <w:szCs w:val="21"/>
              </w:rPr>
            </w:pPr>
          </w:p>
        </w:tc>
        <w:tc>
          <w:tcPr>
            <w:tcW w:w="893" w:type="dxa"/>
            <w:noWrap w:val="0"/>
            <w:vAlign w:val="center"/>
          </w:tcPr>
          <w:p w14:paraId="788DF3ED">
            <w:pPr>
              <w:jc w:val="center"/>
              <w:rPr>
                <w:color w:val="auto"/>
                <w:szCs w:val="21"/>
              </w:rPr>
            </w:pPr>
          </w:p>
        </w:tc>
        <w:tc>
          <w:tcPr>
            <w:tcW w:w="913" w:type="dxa"/>
            <w:noWrap w:val="0"/>
            <w:vAlign w:val="center"/>
          </w:tcPr>
          <w:p w14:paraId="117B9713">
            <w:pPr>
              <w:jc w:val="center"/>
              <w:rPr>
                <w:color w:val="auto"/>
                <w:szCs w:val="21"/>
              </w:rPr>
            </w:pPr>
          </w:p>
        </w:tc>
        <w:tc>
          <w:tcPr>
            <w:tcW w:w="985" w:type="dxa"/>
            <w:noWrap w:val="0"/>
            <w:vAlign w:val="center"/>
          </w:tcPr>
          <w:p w14:paraId="059ECD2D">
            <w:pPr>
              <w:jc w:val="center"/>
              <w:rPr>
                <w:color w:val="auto"/>
                <w:szCs w:val="21"/>
              </w:rPr>
            </w:pPr>
          </w:p>
        </w:tc>
        <w:tc>
          <w:tcPr>
            <w:tcW w:w="2465" w:type="dxa"/>
            <w:noWrap w:val="0"/>
            <w:vAlign w:val="center"/>
          </w:tcPr>
          <w:p w14:paraId="127DE447">
            <w:pPr>
              <w:jc w:val="center"/>
              <w:rPr>
                <w:color w:val="auto"/>
                <w:szCs w:val="21"/>
              </w:rPr>
            </w:pPr>
          </w:p>
        </w:tc>
        <w:tc>
          <w:tcPr>
            <w:tcW w:w="820" w:type="dxa"/>
            <w:noWrap w:val="0"/>
            <w:vAlign w:val="center"/>
          </w:tcPr>
          <w:p w14:paraId="0BA65A54">
            <w:pPr>
              <w:jc w:val="center"/>
              <w:rPr>
                <w:color w:val="auto"/>
                <w:szCs w:val="21"/>
              </w:rPr>
            </w:pPr>
          </w:p>
        </w:tc>
      </w:tr>
      <w:tr w14:paraId="4ED37B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1" w:type="dxa"/>
            <w:noWrap w:val="0"/>
            <w:vAlign w:val="center"/>
          </w:tcPr>
          <w:p w14:paraId="57BAA3C8">
            <w:pPr>
              <w:jc w:val="center"/>
              <w:rPr>
                <w:color w:val="auto"/>
                <w:szCs w:val="21"/>
              </w:rPr>
            </w:pPr>
          </w:p>
        </w:tc>
        <w:tc>
          <w:tcPr>
            <w:tcW w:w="822" w:type="dxa"/>
            <w:noWrap w:val="0"/>
            <w:vAlign w:val="center"/>
          </w:tcPr>
          <w:p w14:paraId="398510C4">
            <w:pPr>
              <w:jc w:val="center"/>
              <w:rPr>
                <w:color w:val="auto"/>
                <w:szCs w:val="21"/>
              </w:rPr>
            </w:pPr>
          </w:p>
        </w:tc>
        <w:tc>
          <w:tcPr>
            <w:tcW w:w="821" w:type="dxa"/>
            <w:noWrap w:val="0"/>
            <w:vAlign w:val="center"/>
          </w:tcPr>
          <w:p w14:paraId="445991BD">
            <w:pPr>
              <w:jc w:val="center"/>
              <w:rPr>
                <w:color w:val="auto"/>
                <w:szCs w:val="21"/>
              </w:rPr>
            </w:pPr>
          </w:p>
        </w:tc>
        <w:tc>
          <w:tcPr>
            <w:tcW w:w="1314" w:type="dxa"/>
            <w:noWrap w:val="0"/>
            <w:vAlign w:val="center"/>
          </w:tcPr>
          <w:p w14:paraId="5A6D1072">
            <w:pPr>
              <w:jc w:val="center"/>
              <w:rPr>
                <w:color w:val="auto"/>
                <w:szCs w:val="21"/>
              </w:rPr>
            </w:pPr>
          </w:p>
        </w:tc>
        <w:tc>
          <w:tcPr>
            <w:tcW w:w="893" w:type="dxa"/>
            <w:noWrap w:val="0"/>
            <w:vAlign w:val="center"/>
          </w:tcPr>
          <w:p w14:paraId="392C2506">
            <w:pPr>
              <w:jc w:val="center"/>
              <w:rPr>
                <w:color w:val="auto"/>
                <w:szCs w:val="21"/>
              </w:rPr>
            </w:pPr>
          </w:p>
        </w:tc>
        <w:tc>
          <w:tcPr>
            <w:tcW w:w="913" w:type="dxa"/>
            <w:noWrap w:val="0"/>
            <w:vAlign w:val="center"/>
          </w:tcPr>
          <w:p w14:paraId="15D45811">
            <w:pPr>
              <w:jc w:val="center"/>
              <w:rPr>
                <w:color w:val="auto"/>
                <w:szCs w:val="21"/>
              </w:rPr>
            </w:pPr>
          </w:p>
        </w:tc>
        <w:tc>
          <w:tcPr>
            <w:tcW w:w="985" w:type="dxa"/>
            <w:noWrap w:val="0"/>
            <w:vAlign w:val="center"/>
          </w:tcPr>
          <w:p w14:paraId="0BF41412">
            <w:pPr>
              <w:jc w:val="center"/>
              <w:rPr>
                <w:color w:val="auto"/>
                <w:szCs w:val="21"/>
              </w:rPr>
            </w:pPr>
          </w:p>
        </w:tc>
        <w:tc>
          <w:tcPr>
            <w:tcW w:w="2465" w:type="dxa"/>
            <w:noWrap w:val="0"/>
            <w:vAlign w:val="center"/>
          </w:tcPr>
          <w:p w14:paraId="75233344">
            <w:pPr>
              <w:jc w:val="center"/>
              <w:rPr>
                <w:color w:val="auto"/>
                <w:szCs w:val="21"/>
              </w:rPr>
            </w:pPr>
          </w:p>
        </w:tc>
        <w:tc>
          <w:tcPr>
            <w:tcW w:w="820" w:type="dxa"/>
            <w:noWrap w:val="0"/>
            <w:vAlign w:val="center"/>
          </w:tcPr>
          <w:p w14:paraId="74AD6E54">
            <w:pPr>
              <w:jc w:val="center"/>
              <w:rPr>
                <w:color w:val="auto"/>
                <w:szCs w:val="21"/>
              </w:rPr>
            </w:pPr>
          </w:p>
        </w:tc>
      </w:tr>
      <w:tr w14:paraId="2EA22B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1" w:type="dxa"/>
            <w:noWrap w:val="0"/>
            <w:vAlign w:val="center"/>
          </w:tcPr>
          <w:p w14:paraId="4B82C571">
            <w:pPr>
              <w:jc w:val="center"/>
              <w:rPr>
                <w:color w:val="auto"/>
                <w:szCs w:val="21"/>
              </w:rPr>
            </w:pPr>
          </w:p>
        </w:tc>
        <w:tc>
          <w:tcPr>
            <w:tcW w:w="822" w:type="dxa"/>
            <w:noWrap w:val="0"/>
            <w:vAlign w:val="center"/>
          </w:tcPr>
          <w:p w14:paraId="4F866B3F">
            <w:pPr>
              <w:jc w:val="center"/>
              <w:rPr>
                <w:color w:val="auto"/>
                <w:szCs w:val="21"/>
              </w:rPr>
            </w:pPr>
          </w:p>
        </w:tc>
        <w:tc>
          <w:tcPr>
            <w:tcW w:w="821" w:type="dxa"/>
            <w:noWrap w:val="0"/>
            <w:vAlign w:val="center"/>
          </w:tcPr>
          <w:p w14:paraId="41D142AF">
            <w:pPr>
              <w:jc w:val="center"/>
              <w:rPr>
                <w:color w:val="auto"/>
                <w:szCs w:val="21"/>
              </w:rPr>
            </w:pPr>
          </w:p>
        </w:tc>
        <w:tc>
          <w:tcPr>
            <w:tcW w:w="1314" w:type="dxa"/>
            <w:noWrap w:val="0"/>
            <w:vAlign w:val="center"/>
          </w:tcPr>
          <w:p w14:paraId="018ED86F">
            <w:pPr>
              <w:jc w:val="center"/>
              <w:rPr>
                <w:color w:val="auto"/>
                <w:szCs w:val="21"/>
              </w:rPr>
            </w:pPr>
          </w:p>
        </w:tc>
        <w:tc>
          <w:tcPr>
            <w:tcW w:w="893" w:type="dxa"/>
            <w:noWrap w:val="0"/>
            <w:vAlign w:val="center"/>
          </w:tcPr>
          <w:p w14:paraId="248418D0">
            <w:pPr>
              <w:jc w:val="center"/>
              <w:rPr>
                <w:color w:val="auto"/>
                <w:szCs w:val="21"/>
              </w:rPr>
            </w:pPr>
          </w:p>
        </w:tc>
        <w:tc>
          <w:tcPr>
            <w:tcW w:w="913" w:type="dxa"/>
            <w:noWrap w:val="0"/>
            <w:vAlign w:val="center"/>
          </w:tcPr>
          <w:p w14:paraId="21E76E0F">
            <w:pPr>
              <w:jc w:val="center"/>
              <w:rPr>
                <w:color w:val="auto"/>
                <w:szCs w:val="21"/>
              </w:rPr>
            </w:pPr>
          </w:p>
        </w:tc>
        <w:tc>
          <w:tcPr>
            <w:tcW w:w="985" w:type="dxa"/>
            <w:noWrap w:val="0"/>
            <w:vAlign w:val="center"/>
          </w:tcPr>
          <w:p w14:paraId="26386521">
            <w:pPr>
              <w:jc w:val="center"/>
              <w:rPr>
                <w:color w:val="auto"/>
                <w:szCs w:val="21"/>
              </w:rPr>
            </w:pPr>
          </w:p>
        </w:tc>
        <w:tc>
          <w:tcPr>
            <w:tcW w:w="2465" w:type="dxa"/>
            <w:noWrap w:val="0"/>
            <w:vAlign w:val="center"/>
          </w:tcPr>
          <w:p w14:paraId="343FF936">
            <w:pPr>
              <w:jc w:val="center"/>
              <w:rPr>
                <w:color w:val="auto"/>
                <w:szCs w:val="21"/>
              </w:rPr>
            </w:pPr>
          </w:p>
        </w:tc>
        <w:tc>
          <w:tcPr>
            <w:tcW w:w="820" w:type="dxa"/>
            <w:noWrap w:val="0"/>
            <w:vAlign w:val="center"/>
          </w:tcPr>
          <w:p w14:paraId="6D901356">
            <w:pPr>
              <w:jc w:val="center"/>
              <w:rPr>
                <w:color w:val="auto"/>
                <w:szCs w:val="21"/>
              </w:rPr>
            </w:pPr>
          </w:p>
        </w:tc>
      </w:tr>
      <w:tr w14:paraId="51705C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1" w:type="dxa"/>
            <w:noWrap w:val="0"/>
            <w:vAlign w:val="center"/>
          </w:tcPr>
          <w:p w14:paraId="5B939D62">
            <w:pPr>
              <w:jc w:val="center"/>
              <w:rPr>
                <w:color w:val="auto"/>
                <w:szCs w:val="21"/>
              </w:rPr>
            </w:pPr>
          </w:p>
        </w:tc>
        <w:tc>
          <w:tcPr>
            <w:tcW w:w="822" w:type="dxa"/>
            <w:noWrap w:val="0"/>
            <w:vAlign w:val="center"/>
          </w:tcPr>
          <w:p w14:paraId="0AF1BB4B">
            <w:pPr>
              <w:jc w:val="center"/>
              <w:rPr>
                <w:color w:val="auto"/>
                <w:szCs w:val="21"/>
              </w:rPr>
            </w:pPr>
          </w:p>
        </w:tc>
        <w:tc>
          <w:tcPr>
            <w:tcW w:w="821" w:type="dxa"/>
            <w:noWrap w:val="0"/>
            <w:vAlign w:val="center"/>
          </w:tcPr>
          <w:p w14:paraId="2D6D3CD4">
            <w:pPr>
              <w:jc w:val="center"/>
              <w:rPr>
                <w:color w:val="auto"/>
                <w:szCs w:val="21"/>
              </w:rPr>
            </w:pPr>
          </w:p>
        </w:tc>
        <w:tc>
          <w:tcPr>
            <w:tcW w:w="1314" w:type="dxa"/>
            <w:noWrap w:val="0"/>
            <w:vAlign w:val="center"/>
          </w:tcPr>
          <w:p w14:paraId="7B04744B">
            <w:pPr>
              <w:jc w:val="center"/>
              <w:rPr>
                <w:color w:val="auto"/>
                <w:szCs w:val="21"/>
              </w:rPr>
            </w:pPr>
          </w:p>
        </w:tc>
        <w:tc>
          <w:tcPr>
            <w:tcW w:w="893" w:type="dxa"/>
            <w:noWrap w:val="0"/>
            <w:vAlign w:val="center"/>
          </w:tcPr>
          <w:p w14:paraId="28FF9B71">
            <w:pPr>
              <w:jc w:val="center"/>
              <w:rPr>
                <w:color w:val="auto"/>
                <w:szCs w:val="21"/>
              </w:rPr>
            </w:pPr>
          </w:p>
        </w:tc>
        <w:tc>
          <w:tcPr>
            <w:tcW w:w="913" w:type="dxa"/>
            <w:noWrap w:val="0"/>
            <w:vAlign w:val="center"/>
          </w:tcPr>
          <w:p w14:paraId="4B405A3E">
            <w:pPr>
              <w:jc w:val="center"/>
              <w:rPr>
                <w:color w:val="auto"/>
                <w:szCs w:val="21"/>
              </w:rPr>
            </w:pPr>
          </w:p>
        </w:tc>
        <w:tc>
          <w:tcPr>
            <w:tcW w:w="985" w:type="dxa"/>
            <w:noWrap w:val="0"/>
            <w:vAlign w:val="center"/>
          </w:tcPr>
          <w:p w14:paraId="0DE69A38">
            <w:pPr>
              <w:jc w:val="center"/>
              <w:rPr>
                <w:color w:val="auto"/>
                <w:szCs w:val="21"/>
              </w:rPr>
            </w:pPr>
          </w:p>
        </w:tc>
        <w:tc>
          <w:tcPr>
            <w:tcW w:w="2465" w:type="dxa"/>
            <w:noWrap w:val="0"/>
            <w:vAlign w:val="center"/>
          </w:tcPr>
          <w:p w14:paraId="70AE9453">
            <w:pPr>
              <w:jc w:val="center"/>
              <w:rPr>
                <w:color w:val="auto"/>
                <w:szCs w:val="21"/>
              </w:rPr>
            </w:pPr>
          </w:p>
        </w:tc>
        <w:tc>
          <w:tcPr>
            <w:tcW w:w="820" w:type="dxa"/>
            <w:noWrap w:val="0"/>
            <w:vAlign w:val="center"/>
          </w:tcPr>
          <w:p w14:paraId="61AA1F51">
            <w:pPr>
              <w:jc w:val="center"/>
              <w:rPr>
                <w:color w:val="auto"/>
                <w:szCs w:val="21"/>
              </w:rPr>
            </w:pPr>
          </w:p>
        </w:tc>
      </w:tr>
      <w:tr w14:paraId="211BAD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1" w:type="dxa"/>
            <w:noWrap w:val="0"/>
            <w:vAlign w:val="center"/>
          </w:tcPr>
          <w:p w14:paraId="63C4A47A">
            <w:pPr>
              <w:jc w:val="center"/>
              <w:rPr>
                <w:color w:val="auto"/>
                <w:szCs w:val="21"/>
              </w:rPr>
            </w:pPr>
          </w:p>
        </w:tc>
        <w:tc>
          <w:tcPr>
            <w:tcW w:w="822" w:type="dxa"/>
            <w:noWrap w:val="0"/>
            <w:vAlign w:val="center"/>
          </w:tcPr>
          <w:p w14:paraId="54A821AE">
            <w:pPr>
              <w:jc w:val="center"/>
              <w:rPr>
                <w:color w:val="auto"/>
                <w:szCs w:val="21"/>
              </w:rPr>
            </w:pPr>
          </w:p>
        </w:tc>
        <w:tc>
          <w:tcPr>
            <w:tcW w:w="821" w:type="dxa"/>
            <w:noWrap w:val="0"/>
            <w:vAlign w:val="center"/>
          </w:tcPr>
          <w:p w14:paraId="65A6F932">
            <w:pPr>
              <w:jc w:val="center"/>
              <w:rPr>
                <w:color w:val="auto"/>
                <w:szCs w:val="21"/>
              </w:rPr>
            </w:pPr>
          </w:p>
        </w:tc>
        <w:tc>
          <w:tcPr>
            <w:tcW w:w="1314" w:type="dxa"/>
            <w:noWrap w:val="0"/>
            <w:vAlign w:val="center"/>
          </w:tcPr>
          <w:p w14:paraId="6C016817">
            <w:pPr>
              <w:jc w:val="center"/>
              <w:rPr>
                <w:color w:val="auto"/>
                <w:szCs w:val="21"/>
              </w:rPr>
            </w:pPr>
          </w:p>
        </w:tc>
        <w:tc>
          <w:tcPr>
            <w:tcW w:w="893" w:type="dxa"/>
            <w:noWrap w:val="0"/>
            <w:vAlign w:val="center"/>
          </w:tcPr>
          <w:p w14:paraId="626EB6D5">
            <w:pPr>
              <w:jc w:val="center"/>
              <w:rPr>
                <w:color w:val="auto"/>
                <w:szCs w:val="21"/>
              </w:rPr>
            </w:pPr>
          </w:p>
        </w:tc>
        <w:tc>
          <w:tcPr>
            <w:tcW w:w="913" w:type="dxa"/>
            <w:noWrap w:val="0"/>
            <w:vAlign w:val="center"/>
          </w:tcPr>
          <w:p w14:paraId="5B4BF8C3">
            <w:pPr>
              <w:jc w:val="center"/>
              <w:rPr>
                <w:color w:val="auto"/>
                <w:szCs w:val="21"/>
              </w:rPr>
            </w:pPr>
          </w:p>
        </w:tc>
        <w:tc>
          <w:tcPr>
            <w:tcW w:w="985" w:type="dxa"/>
            <w:noWrap w:val="0"/>
            <w:vAlign w:val="center"/>
          </w:tcPr>
          <w:p w14:paraId="74E8D07E">
            <w:pPr>
              <w:jc w:val="center"/>
              <w:rPr>
                <w:color w:val="auto"/>
                <w:szCs w:val="21"/>
              </w:rPr>
            </w:pPr>
          </w:p>
        </w:tc>
        <w:tc>
          <w:tcPr>
            <w:tcW w:w="2465" w:type="dxa"/>
            <w:noWrap w:val="0"/>
            <w:vAlign w:val="center"/>
          </w:tcPr>
          <w:p w14:paraId="20138EF2">
            <w:pPr>
              <w:jc w:val="center"/>
              <w:rPr>
                <w:color w:val="auto"/>
                <w:szCs w:val="21"/>
              </w:rPr>
            </w:pPr>
          </w:p>
        </w:tc>
        <w:tc>
          <w:tcPr>
            <w:tcW w:w="820" w:type="dxa"/>
            <w:noWrap w:val="0"/>
            <w:vAlign w:val="center"/>
          </w:tcPr>
          <w:p w14:paraId="0C3818E8">
            <w:pPr>
              <w:jc w:val="center"/>
              <w:rPr>
                <w:color w:val="auto"/>
                <w:szCs w:val="21"/>
              </w:rPr>
            </w:pPr>
          </w:p>
        </w:tc>
      </w:tr>
      <w:tr w14:paraId="5954A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1" w:type="dxa"/>
            <w:noWrap w:val="0"/>
            <w:vAlign w:val="center"/>
          </w:tcPr>
          <w:p w14:paraId="31B23586">
            <w:pPr>
              <w:jc w:val="center"/>
              <w:rPr>
                <w:color w:val="auto"/>
                <w:szCs w:val="21"/>
              </w:rPr>
            </w:pPr>
          </w:p>
        </w:tc>
        <w:tc>
          <w:tcPr>
            <w:tcW w:w="822" w:type="dxa"/>
            <w:noWrap w:val="0"/>
            <w:vAlign w:val="center"/>
          </w:tcPr>
          <w:p w14:paraId="35D9C66F">
            <w:pPr>
              <w:jc w:val="center"/>
              <w:rPr>
                <w:color w:val="auto"/>
                <w:szCs w:val="21"/>
              </w:rPr>
            </w:pPr>
          </w:p>
        </w:tc>
        <w:tc>
          <w:tcPr>
            <w:tcW w:w="821" w:type="dxa"/>
            <w:noWrap w:val="0"/>
            <w:vAlign w:val="center"/>
          </w:tcPr>
          <w:p w14:paraId="78C46294">
            <w:pPr>
              <w:jc w:val="center"/>
              <w:rPr>
                <w:color w:val="auto"/>
                <w:szCs w:val="21"/>
              </w:rPr>
            </w:pPr>
          </w:p>
        </w:tc>
        <w:tc>
          <w:tcPr>
            <w:tcW w:w="1314" w:type="dxa"/>
            <w:noWrap w:val="0"/>
            <w:vAlign w:val="center"/>
          </w:tcPr>
          <w:p w14:paraId="649D084F">
            <w:pPr>
              <w:jc w:val="center"/>
              <w:rPr>
                <w:color w:val="auto"/>
                <w:szCs w:val="21"/>
              </w:rPr>
            </w:pPr>
          </w:p>
        </w:tc>
        <w:tc>
          <w:tcPr>
            <w:tcW w:w="893" w:type="dxa"/>
            <w:noWrap w:val="0"/>
            <w:vAlign w:val="center"/>
          </w:tcPr>
          <w:p w14:paraId="2196A9B5">
            <w:pPr>
              <w:jc w:val="center"/>
              <w:rPr>
                <w:color w:val="auto"/>
                <w:szCs w:val="21"/>
              </w:rPr>
            </w:pPr>
          </w:p>
        </w:tc>
        <w:tc>
          <w:tcPr>
            <w:tcW w:w="913" w:type="dxa"/>
            <w:noWrap w:val="0"/>
            <w:vAlign w:val="center"/>
          </w:tcPr>
          <w:p w14:paraId="173E06F5">
            <w:pPr>
              <w:jc w:val="center"/>
              <w:rPr>
                <w:color w:val="auto"/>
                <w:szCs w:val="21"/>
              </w:rPr>
            </w:pPr>
          </w:p>
        </w:tc>
        <w:tc>
          <w:tcPr>
            <w:tcW w:w="985" w:type="dxa"/>
            <w:noWrap w:val="0"/>
            <w:vAlign w:val="center"/>
          </w:tcPr>
          <w:p w14:paraId="2AFB4453">
            <w:pPr>
              <w:jc w:val="center"/>
              <w:rPr>
                <w:color w:val="auto"/>
                <w:szCs w:val="21"/>
              </w:rPr>
            </w:pPr>
          </w:p>
        </w:tc>
        <w:tc>
          <w:tcPr>
            <w:tcW w:w="2465" w:type="dxa"/>
            <w:noWrap w:val="0"/>
            <w:vAlign w:val="center"/>
          </w:tcPr>
          <w:p w14:paraId="0DAF6DF9">
            <w:pPr>
              <w:jc w:val="center"/>
              <w:rPr>
                <w:color w:val="auto"/>
                <w:szCs w:val="21"/>
              </w:rPr>
            </w:pPr>
          </w:p>
        </w:tc>
        <w:tc>
          <w:tcPr>
            <w:tcW w:w="820" w:type="dxa"/>
            <w:noWrap w:val="0"/>
            <w:vAlign w:val="center"/>
          </w:tcPr>
          <w:p w14:paraId="02ED1085">
            <w:pPr>
              <w:jc w:val="center"/>
              <w:rPr>
                <w:color w:val="auto"/>
                <w:szCs w:val="21"/>
              </w:rPr>
            </w:pPr>
          </w:p>
        </w:tc>
      </w:tr>
      <w:tr w14:paraId="40E80E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1" w:type="dxa"/>
            <w:noWrap w:val="0"/>
            <w:vAlign w:val="center"/>
          </w:tcPr>
          <w:p w14:paraId="070953B6">
            <w:pPr>
              <w:jc w:val="center"/>
              <w:rPr>
                <w:color w:val="auto"/>
                <w:szCs w:val="21"/>
              </w:rPr>
            </w:pPr>
          </w:p>
        </w:tc>
        <w:tc>
          <w:tcPr>
            <w:tcW w:w="822" w:type="dxa"/>
            <w:noWrap w:val="0"/>
            <w:vAlign w:val="center"/>
          </w:tcPr>
          <w:p w14:paraId="19EBC7E9">
            <w:pPr>
              <w:jc w:val="center"/>
              <w:rPr>
                <w:color w:val="auto"/>
                <w:szCs w:val="21"/>
              </w:rPr>
            </w:pPr>
          </w:p>
        </w:tc>
        <w:tc>
          <w:tcPr>
            <w:tcW w:w="821" w:type="dxa"/>
            <w:noWrap w:val="0"/>
            <w:vAlign w:val="center"/>
          </w:tcPr>
          <w:p w14:paraId="667D8DC5">
            <w:pPr>
              <w:jc w:val="center"/>
              <w:rPr>
                <w:color w:val="auto"/>
                <w:szCs w:val="21"/>
              </w:rPr>
            </w:pPr>
          </w:p>
        </w:tc>
        <w:tc>
          <w:tcPr>
            <w:tcW w:w="1314" w:type="dxa"/>
            <w:noWrap w:val="0"/>
            <w:vAlign w:val="center"/>
          </w:tcPr>
          <w:p w14:paraId="5A1B185A">
            <w:pPr>
              <w:jc w:val="center"/>
              <w:rPr>
                <w:color w:val="auto"/>
                <w:szCs w:val="21"/>
              </w:rPr>
            </w:pPr>
          </w:p>
        </w:tc>
        <w:tc>
          <w:tcPr>
            <w:tcW w:w="893" w:type="dxa"/>
            <w:noWrap w:val="0"/>
            <w:vAlign w:val="center"/>
          </w:tcPr>
          <w:p w14:paraId="1CB22427">
            <w:pPr>
              <w:jc w:val="center"/>
              <w:rPr>
                <w:color w:val="auto"/>
                <w:szCs w:val="21"/>
              </w:rPr>
            </w:pPr>
          </w:p>
        </w:tc>
        <w:tc>
          <w:tcPr>
            <w:tcW w:w="913" w:type="dxa"/>
            <w:noWrap w:val="0"/>
            <w:vAlign w:val="center"/>
          </w:tcPr>
          <w:p w14:paraId="603B07E7">
            <w:pPr>
              <w:jc w:val="center"/>
              <w:rPr>
                <w:color w:val="auto"/>
                <w:szCs w:val="21"/>
              </w:rPr>
            </w:pPr>
          </w:p>
        </w:tc>
        <w:tc>
          <w:tcPr>
            <w:tcW w:w="985" w:type="dxa"/>
            <w:noWrap w:val="0"/>
            <w:vAlign w:val="center"/>
          </w:tcPr>
          <w:p w14:paraId="3426E59C">
            <w:pPr>
              <w:jc w:val="center"/>
              <w:rPr>
                <w:color w:val="auto"/>
                <w:szCs w:val="21"/>
              </w:rPr>
            </w:pPr>
          </w:p>
        </w:tc>
        <w:tc>
          <w:tcPr>
            <w:tcW w:w="2465" w:type="dxa"/>
            <w:noWrap w:val="0"/>
            <w:vAlign w:val="center"/>
          </w:tcPr>
          <w:p w14:paraId="1FA44898">
            <w:pPr>
              <w:jc w:val="center"/>
              <w:rPr>
                <w:color w:val="auto"/>
                <w:szCs w:val="21"/>
              </w:rPr>
            </w:pPr>
          </w:p>
        </w:tc>
        <w:tc>
          <w:tcPr>
            <w:tcW w:w="820" w:type="dxa"/>
            <w:noWrap w:val="0"/>
            <w:vAlign w:val="center"/>
          </w:tcPr>
          <w:p w14:paraId="6ECEA917">
            <w:pPr>
              <w:jc w:val="center"/>
              <w:rPr>
                <w:color w:val="auto"/>
                <w:szCs w:val="21"/>
              </w:rPr>
            </w:pPr>
          </w:p>
        </w:tc>
      </w:tr>
      <w:tr w14:paraId="1D1DB5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1" w:type="dxa"/>
            <w:noWrap w:val="0"/>
            <w:vAlign w:val="center"/>
          </w:tcPr>
          <w:p w14:paraId="210AE2BB">
            <w:pPr>
              <w:jc w:val="center"/>
              <w:rPr>
                <w:color w:val="auto"/>
                <w:szCs w:val="21"/>
              </w:rPr>
            </w:pPr>
          </w:p>
        </w:tc>
        <w:tc>
          <w:tcPr>
            <w:tcW w:w="822" w:type="dxa"/>
            <w:noWrap w:val="0"/>
            <w:vAlign w:val="center"/>
          </w:tcPr>
          <w:p w14:paraId="71B61119">
            <w:pPr>
              <w:jc w:val="center"/>
              <w:rPr>
                <w:color w:val="auto"/>
                <w:szCs w:val="21"/>
              </w:rPr>
            </w:pPr>
          </w:p>
        </w:tc>
        <w:tc>
          <w:tcPr>
            <w:tcW w:w="821" w:type="dxa"/>
            <w:noWrap w:val="0"/>
            <w:vAlign w:val="center"/>
          </w:tcPr>
          <w:p w14:paraId="06A57684">
            <w:pPr>
              <w:jc w:val="center"/>
              <w:rPr>
                <w:color w:val="auto"/>
                <w:szCs w:val="21"/>
              </w:rPr>
            </w:pPr>
          </w:p>
        </w:tc>
        <w:tc>
          <w:tcPr>
            <w:tcW w:w="1314" w:type="dxa"/>
            <w:noWrap w:val="0"/>
            <w:vAlign w:val="center"/>
          </w:tcPr>
          <w:p w14:paraId="589935DB">
            <w:pPr>
              <w:jc w:val="center"/>
              <w:rPr>
                <w:color w:val="auto"/>
                <w:szCs w:val="21"/>
              </w:rPr>
            </w:pPr>
          </w:p>
        </w:tc>
        <w:tc>
          <w:tcPr>
            <w:tcW w:w="893" w:type="dxa"/>
            <w:noWrap w:val="0"/>
            <w:vAlign w:val="center"/>
          </w:tcPr>
          <w:p w14:paraId="2836090D">
            <w:pPr>
              <w:jc w:val="center"/>
              <w:rPr>
                <w:color w:val="auto"/>
                <w:szCs w:val="21"/>
              </w:rPr>
            </w:pPr>
          </w:p>
        </w:tc>
        <w:tc>
          <w:tcPr>
            <w:tcW w:w="913" w:type="dxa"/>
            <w:noWrap w:val="0"/>
            <w:vAlign w:val="center"/>
          </w:tcPr>
          <w:p w14:paraId="6F5D0A6F">
            <w:pPr>
              <w:jc w:val="center"/>
              <w:rPr>
                <w:color w:val="auto"/>
                <w:szCs w:val="21"/>
              </w:rPr>
            </w:pPr>
          </w:p>
        </w:tc>
        <w:tc>
          <w:tcPr>
            <w:tcW w:w="985" w:type="dxa"/>
            <w:noWrap w:val="0"/>
            <w:vAlign w:val="center"/>
          </w:tcPr>
          <w:p w14:paraId="0E439563">
            <w:pPr>
              <w:jc w:val="center"/>
              <w:rPr>
                <w:color w:val="auto"/>
                <w:szCs w:val="21"/>
              </w:rPr>
            </w:pPr>
          </w:p>
        </w:tc>
        <w:tc>
          <w:tcPr>
            <w:tcW w:w="2465" w:type="dxa"/>
            <w:noWrap w:val="0"/>
            <w:vAlign w:val="center"/>
          </w:tcPr>
          <w:p w14:paraId="2006BA8F">
            <w:pPr>
              <w:jc w:val="center"/>
              <w:rPr>
                <w:color w:val="auto"/>
                <w:szCs w:val="21"/>
              </w:rPr>
            </w:pPr>
          </w:p>
        </w:tc>
        <w:tc>
          <w:tcPr>
            <w:tcW w:w="820" w:type="dxa"/>
            <w:noWrap w:val="0"/>
            <w:vAlign w:val="center"/>
          </w:tcPr>
          <w:p w14:paraId="23A0D9BC">
            <w:pPr>
              <w:jc w:val="center"/>
              <w:rPr>
                <w:color w:val="auto"/>
                <w:szCs w:val="21"/>
              </w:rPr>
            </w:pPr>
          </w:p>
        </w:tc>
      </w:tr>
      <w:tr w14:paraId="451C83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1" w:type="dxa"/>
            <w:noWrap w:val="0"/>
            <w:vAlign w:val="center"/>
          </w:tcPr>
          <w:p w14:paraId="7C773EF8">
            <w:pPr>
              <w:jc w:val="center"/>
              <w:rPr>
                <w:color w:val="auto"/>
                <w:szCs w:val="21"/>
              </w:rPr>
            </w:pPr>
          </w:p>
        </w:tc>
        <w:tc>
          <w:tcPr>
            <w:tcW w:w="822" w:type="dxa"/>
            <w:noWrap w:val="0"/>
            <w:vAlign w:val="center"/>
          </w:tcPr>
          <w:p w14:paraId="6963D224">
            <w:pPr>
              <w:jc w:val="center"/>
              <w:rPr>
                <w:color w:val="auto"/>
                <w:szCs w:val="21"/>
              </w:rPr>
            </w:pPr>
          </w:p>
        </w:tc>
        <w:tc>
          <w:tcPr>
            <w:tcW w:w="821" w:type="dxa"/>
            <w:noWrap w:val="0"/>
            <w:vAlign w:val="center"/>
          </w:tcPr>
          <w:p w14:paraId="722117EB">
            <w:pPr>
              <w:jc w:val="center"/>
              <w:rPr>
                <w:color w:val="auto"/>
                <w:szCs w:val="21"/>
              </w:rPr>
            </w:pPr>
          </w:p>
        </w:tc>
        <w:tc>
          <w:tcPr>
            <w:tcW w:w="1314" w:type="dxa"/>
            <w:noWrap w:val="0"/>
            <w:vAlign w:val="center"/>
          </w:tcPr>
          <w:p w14:paraId="1E803B05">
            <w:pPr>
              <w:jc w:val="center"/>
              <w:rPr>
                <w:color w:val="auto"/>
                <w:szCs w:val="21"/>
              </w:rPr>
            </w:pPr>
          </w:p>
        </w:tc>
        <w:tc>
          <w:tcPr>
            <w:tcW w:w="893" w:type="dxa"/>
            <w:noWrap w:val="0"/>
            <w:vAlign w:val="center"/>
          </w:tcPr>
          <w:p w14:paraId="3432FAE7">
            <w:pPr>
              <w:jc w:val="center"/>
              <w:rPr>
                <w:color w:val="auto"/>
                <w:szCs w:val="21"/>
              </w:rPr>
            </w:pPr>
          </w:p>
        </w:tc>
        <w:tc>
          <w:tcPr>
            <w:tcW w:w="913" w:type="dxa"/>
            <w:noWrap w:val="0"/>
            <w:vAlign w:val="center"/>
          </w:tcPr>
          <w:p w14:paraId="243D6DF8">
            <w:pPr>
              <w:jc w:val="center"/>
              <w:rPr>
                <w:color w:val="auto"/>
                <w:szCs w:val="21"/>
              </w:rPr>
            </w:pPr>
          </w:p>
        </w:tc>
        <w:tc>
          <w:tcPr>
            <w:tcW w:w="985" w:type="dxa"/>
            <w:noWrap w:val="0"/>
            <w:vAlign w:val="center"/>
          </w:tcPr>
          <w:p w14:paraId="68AFA25E">
            <w:pPr>
              <w:jc w:val="center"/>
              <w:rPr>
                <w:color w:val="auto"/>
                <w:szCs w:val="21"/>
              </w:rPr>
            </w:pPr>
          </w:p>
        </w:tc>
        <w:tc>
          <w:tcPr>
            <w:tcW w:w="2465" w:type="dxa"/>
            <w:noWrap w:val="0"/>
            <w:vAlign w:val="center"/>
          </w:tcPr>
          <w:p w14:paraId="4634D0ED">
            <w:pPr>
              <w:jc w:val="center"/>
              <w:rPr>
                <w:color w:val="auto"/>
                <w:szCs w:val="21"/>
              </w:rPr>
            </w:pPr>
          </w:p>
        </w:tc>
        <w:tc>
          <w:tcPr>
            <w:tcW w:w="820" w:type="dxa"/>
            <w:noWrap w:val="0"/>
            <w:vAlign w:val="center"/>
          </w:tcPr>
          <w:p w14:paraId="62F6AB0B">
            <w:pPr>
              <w:jc w:val="center"/>
              <w:rPr>
                <w:color w:val="auto"/>
                <w:szCs w:val="21"/>
              </w:rPr>
            </w:pPr>
          </w:p>
        </w:tc>
      </w:tr>
      <w:tr w14:paraId="2555F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1" w:type="dxa"/>
            <w:noWrap w:val="0"/>
            <w:vAlign w:val="center"/>
          </w:tcPr>
          <w:p w14:paraId="53DC7007">
            <w:pPr>
              <w:jc w:val="center"/>
              <w:rPr>
                <w:color w:val="auto"/>
                <w:szCs w:val="21"/>
              </w:rPr>
            </w:pPr>
          </w:p>
        </w:tc>
        <w:tc>
          <w:tcPr>
            <w:tcW w:w="822" w:type="dxa"/>
            <w:noWrap w:val="0"/>
            <w:vAlign w:val="center"/>
          </w:tcPr>
          <w:p w14:paraId="3A36382E">
            <w:pPr>
              <w:jc w:val="center"/>
              <w:rPr>
                <w:color w:val="auto"/>
                <w:szCs w:val="21"/>
              </w:rPr>
            </w:pPr>
          </w:p>
        </w:tc>
        <w:tc>
          <w:tcPr>
            <w:tcW w:w="821" w:type="dxa"/>
            <w:noWrap w:val="0"/>
            <w:vAlign w:val="center"/>
          </w:tcPr>
          <w:p w14:paraId="68B9FA2E">
            <w:pPr>
              <w:jc w:val="center"/>
              <w:rPr>
                <w:color w:val="auto"/>
                <w:szCs w:val="21"/>
              </w:rPr>
            </w:pPr>
          </w:p>
        </w:tc>
        <w:tc>
          <w:tcPr>
            <w:tcW w:w="1314" w:type="dxa"/>
            <w:noWrap w:val="0"/>
            <w:vAlign w:val="center"/>
          </w:tcPr>
          <w:p w14:paraId="018595CF">
            <w:pPr>
              <w:jc w:val="center"/>
              <w:rPr>
                <w:color w:val="auto"/>
                <w:szCs w:val="21"/>
              </w:rPr>
            </w:pPr>
          </w:p>
        </w:tc>
        <w:tc>
          <w:tcPr>
            <w:tcW w:w="893" w:type="dxa"/>
            <w:noWrap w:val="0"/>
            <w:vAlign w:val="center"/>
          </w:tcPr>
          <w:p w14:paraId="0C252150">
            <w:pPr>
              <w:jc w:val="center"/>
              <w:rPr>
                <w:color w:val="auto"/>
                <w:szCs w:val="21"/>
              </w:rPr>
            </w:pPr>
          </w:p>
        </w:tc>
        <w:tc>
          <w:tcPr>
            <w:tcW w:w="913" w:type="dxa"/>
            <w:noWrap w:val="0"/>
            <w:vAlign w:val="center"/>
          </w:tcPr>
          <w:p w14:paraId="33A5636D">
            <w:pPr>
              <w:jc w:val="center"/>
              <w:rPr>
                <w:color w:val="auto"/>
                <w:szCs w:val="21"/>
              </w:rPr>
            </w:pPr>
          </w:p>
        </w:tc>
        <w:tc>
          <w:tcPr>
            <w:tcW w:w="985" w:type="dxa"/>
            <w:noWrap w:val="0"/>
            <w:vAlign w:val="center"/>
          </w:tcPr>
          <w:p w14:paraId="2AA44D24">
            <w:pPr>
              <w:jc w:val="center"/>
              <w:rPr>
                <w:color w:val="auto"/>
                <w:szCs w:val="21"/>
              </w:rPr>
            </w:pPr>
          </w:p>
        </w:tc>
        <w:tc>
          <w:tcPr>
            <w:tcW w:w="2465" w:type="dxa"/>
            <w:noWrap w:val="0"/>
            <w:vAlign w:val="center"/>
          </w:tcPr>
          <w:p w14:paraId="134D5912">
            <w:pPr>
              <w:jc w:val="center"/>
              <w:rPr>
                <w:color w:val="auto"/>
                <w:szCs w:val="21"/>
              </w:rPr>
            </w:pPr>
          </w:p>
        </w:tc>
        <w:tc>
          <w:tcPr>
            <w:tcW w:w="820" w:type="dxa"/>
            <w:noWrap w:val="0"/>
            <w:vAlign w:val="center"/>
          </w:tcPr>
          <w:p w14:paraId="43FD5284">
            <w:pPr>
              <w:jc w:val="center"/>
              <w:rPr>
                <w:color w:val="auto"/>
                <w:szCs w:val="21"/>
              </w:rPr>
            </w:pPr>
          </w:p>
        </w:tc>
      </w:tr>
      <w:tr w14:paraId="737D9F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1" w:type="dxa"/>
            <w:noWrap w:val="0"/>
            <w:vAlign w:val="center"/>
          </w:tcPr>
          <w:p w14:paraId="1DBFFB24">
            <w:pPr>
              <w:jc w:val="center"/>
              <w:rPr>
                <w:color w:val="auto"/>
                <w:szCs w:val="21"/>
              </w:rPr>
            </w:pPr>
          </w:p>
        </w:tc>
        <w:tc>
          <w:tcPr>
            <w:tcW w:w="822" w:type="dxa"/>
            <w:noWrap w:val="0"/>
            <w:vAlign w:val="center"/>
          </w:tcPr>
          <w:p w14:paraId="5120429A">
            <w:pPr>
              <w:jc w:val="center"/>
              <w:rPr>
                <w:color w:val="auto"/>
                <w:szCs w:val="21"/>
              </w:rPr>
            </w:pPr>
          </w:p>
        </w:tc>
        <w:tc>
          <w:tcPr>
            <w:tcW w:w="821" w:type="dxa"/>
            <w:noWrap w:val="0"/>
            <w:vAlign w:val="center"/>
          </w:tcPr>
          <w:p w14:paraId="5594DB48">
            <w:pPr>
              <w:jc w:val="center"/>
              <w:rPr>
                <w:color w:val="auto"/>
                <w:szCs w:val="21"/>
              </w:rPr>
            </w:pPr>
          </w:p>
        </w:tc>
        <w:tc>
          <w:tcPr>
            <w:tcW w:w="1314" w:type="dxa"/>
            <w:noWrap w:val="0"/>
            <w:vAlign w:val="center"/>
          </w:tcPr>
          <w:p w14:paraId="73D1E3E9">
            <w:pPr>
              <w:jc w:val="center"/>
              <w:rPr>
                <w:color w:val="auto"/>
                <w:szCs w:val="21"/>
              </w:rPr>
            </w:pPr>
          </w:p>
        </w:tc>
        <w:tc>
          <w:tcPr>
            <w:tcW w:w="893" w:type="dxa"/>
            <w:noWrap w:val="0"/>
            <w:vAlign w:val="center"/>
          </w:tcPr>
          <w:p w14:paraId="39BF4947">
            <w:pPr>
              <w:jc w:val="center"/>
              <w:rPr>
                <w:color w:val="auto"/>
                <w:szCs w:val="21"/>
              </w:rPr>
            </w:pPr>
          </w:p>
        </w:tc>
        <w:tc>
          <w:tcPr>
            <w:tcW w:w="913" w:type="dxa"/>
            <w:noWrap w:val="0"/>
            <w:vAlign w:val="center"/>
          </w:tcPr>
          <w:p w14:paraId="48C3078D">
            <w:pPr>
              <w:jc w:val="center"/>
              <w:rPr>
                <w:color w:val="auto"/>
                <w:szCs w:val="21"/>
              </w:rPr>
            </w:pPr>
          </w:p>
        </w:tc>
        <w:tc>
          <w:tcPr>
            <w:tcW w:w="985" w:type="dxa"/>
            <w:noWrap w:val="0"/>
            <w:vAlign w:val="center"/>
          </w:tcPr>
          <w:p w14:paraId="575732DE">
            <w:pPr>
              <w:jc w:val="center"/>
              <w:rPr>
                <w:color w:val="auto"/>
                <w:szCs w:val="21"/>
              </w:rPr>
            </w:pPr>
          </w:p>
        </w:tc>
        <w:tc>
          <w:tcPr>
            <w:tcW w:w="2465" w:type="dxa"/>
            <w:noWrap w:val="0"/>
            <w:vAlign w:val="center"/>
          </w:tcPr>
          <w:p w14:paraId="2548FD0E">
            <w:pPr>
              <w:jc w:val="center"/>
              <w:rPr>
                <w:color w:val="auto"/>
                <w:szCs w:val="21"/>
              </w:rPr>
            </w:pPr>
          </w:p>
        </w:tc>
        <w:tc>
          <w:tcPr>
            <w:tcW w:w="820" w:type="dxa"/>
            <w:noWrap w:val="0"/>
            <w:vAlign w:val="center"/>
          </w:tcPr>
          <w:p w14:paraId="0710274E">
            <w:pPr>
              <w:jc w:val="center"/>
              <w:rPr>
                <w:color w:val="auto"/>
                <w:szCs w:val="21"/>
              </w:rPr>
            </w:pPr>
          </w:p>
        </w:tc>
      </w:tr>
      <w:tr w14:paraId="214859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1" w:type="dxa"/>
            <w:noWrap w:val="0"/>
            <w:vAlign w:val="center"/>
          </w:tcPr>
          <w:p w14:paraId="7C58DB33">
            <w:pPr>
              <w:jc w:val="center"/>
              <w:rPr>
                <w:color w:val="auto"/>
                <w:szCs w:val="21"/>
              </w:rPr>
            </w:pPr>
          </w:p>
        </w:tc>
        <w:tc>
          <w:tcPr>
            <w:tcW w:w="822" w:type="dxa"/>
            <w:noWrap w:val="0"/>
            <w:vAlign w:val="center"/>
          </w:tcPr>
          <w:p w14:paraId="316BCAF9">
            <w:pPr>
              <w:jc w:val="center"/>
              <w:rPr>
                <w:color w:val="auto"/>
                <w:szCs w:val="21"/>
              </w:rPr>
            </w:pPr>
          </w:p>
        </w:tc>
        <w:tc>
          <w:tcPr>
            <w:tcW w:w="821" w:type="dxa"/>
            <w:noWrap w:val="0"/>
            <w:vAlign w:val="center"/>
          </w:tcPr>
          <w:p w14:paraId="59E9A253">
            <w:pPr>
              <w:jc w:val="center"/>
              <w:rPr>
                <w:color w:val="auto"/>
                <w:szCs w:val="21"/>
              </w:rPr>
            </w:pPr>
          </w:p>
        </w:tc>
        <w:tc>
          <w:tcPr>
            <w:tcW w:w="1314" w:type="dxa"/>
            <w:noWrap w:val="0"/>
            <w:vAlign w:val="center"/>
          </w:tcPr>
          <w:p w14:paraId="3C5315B3">
            <w:pPr>
              <w:jc w:val="center"/>
              <w:rPr>
                <w:color w:val="auto"/>
                <w:szCs w:val="21"/>
              </w:rPr>
            </w:pPr>
          </w:p>
        </w:tc>
        <w:tc>
          <w:tcPr>
            <w:tcW w:w="893" w:type="dxa"/>
            <w:noWrap w:val="0"/>
            <w:vAlign w:val="center"/>
          </w:tcPr>
          <w:p w14:paraId="22868E84">
            <w:pPr>
              <w:jc w:val="center"/>
              <w:rPr>
                <w:color w:val="auto"/>
                <w:szCs w:val="21"/>
              </w:rPr>
            </w:pPr>
          </w:p>
        </w:tc>
        <w:tc>
          <w:tcPr>
            <w:tcW w:w="913" w:type="dxa"/>
            <w:noWrap w:val="0"/>
            <w:vAlign w:val="center"/>
          </w:tcPr>
          <w:p w14:paraId="52AAFBD0">
            <w:pPr>
              <w:jc w:val="center"/>
              <w:rPr>
                <w:color w:val="auto"/>
                <w:szCs w:val="21"/>
              </w:rPr>
            </w:pPr>
          </w:p>
        </w:tc>
        <w:tc>
          <w:tcPr>
            <w:tcW w:w="985" w:type="dxa"/>
            <w:noWrap w:val="0"/>
            <w:vAlign w:val="center"/>
          </w:tcPr>
          <w:p w14:paraId="58E8480E">
            <w:pPr>
              <w:jc w:val="center"/>
              <w:rPr>
                <w:color w:val="auto"/>
                <w:szCs w:val="21"/>
              </w:rPr>
            </w:pPr>
          </w:p>
        </w:tc>
        <w:tc>
          <w:tcPr>
            <w:tcW w:w="2465" w:type="dxa"/>
            <w:noWrap w:val="0"/>
            <w:vAlign w:val="center"/>
          </w:tcPr>
          <w:p w14:paraId="48C4F8AE">
            <w:pPr>
              <w:jc w:val="center"/>
              <w:rPr>
                <w:color w:val="auto"/>
                <w:szCs w:val="21"/>
              </w:rPr>
            </w:pPr>
          </w:p>
        </w:tc>
        <w:tc>
          <w:tcPr>
            <w:tcW w:w="820" w:type="dxa"/>
            <w:noWrap w:val="0"/>
            <w:vAlign w:val="center"/>
          </w:tcPr>
          <w:p w14:paraId="6879B439">
            <w:pPr>
              <w:jc w:val="center"/>
              <w:rPr>
                <w:color w:val="auto"/>
                <w:szCs w:val="21"/>
              </w:rPr>
            </w:pPr>
          </w:p>
        </w:tc>
      </w:tr>
      <w:tr w14:paraId="0C8064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1" w:type="dxa"/>
            <w:noWrap w:val="0"/>
            <w:vAlign w:val="center"/>
          </w:tcPr>
          <w:p w14:paraId="3FC4D280">
            <w:pPr>
              <w:jc w:val="center"/>
              <w:rPr>
                <w:color w:val="auto"/>
                <w:szCs w:val="21"/>
              </w:rPr>
            </w:pPr>
          </w:p>
        </w:tc>
        <w:tc>
          <w:tcPr>
            <w:tcW w:w="822" w:type="dxa"/>
            <w:noWrap w:val="0"/>
            <w:vAlign w:val="center"/>
          </w:tcPr>
          <w:p w14:paraId="7E6FDEED">
            <w:pPr>
              <w:jc w:val="center"/>
              <w:rPr>
                <w:color w:val="auto"/>
                <w:szCs w:val="21"/>
              </w:rPr>
            </w:pPr>
          </w:p>
        </w:tc>
        <w:tc>
          <w:tcPr>
            <w:tcW w:w="821" w:type="dxa"/>
            <w:noWrap w:val="0"/>
            <w:vAlign w:val="center"/>
          </w:tcPr>
          <w:p w14:paraId="6CB722E9">
            <w:pPr>
              <w:jc w:val="center"/>
              <w:rPr>
                <w:color w:val="auto"/>
                <w:szCs w:val="21"/>
              </w:rPr>
            </w:pPr>
          </w:p>
        </w:tc>
        <w:tc>
          <w:tcPr>
            <w:tcW w:w="1314" w:type="dxa"/>
            <w:noWrap w:val="0"/>
            <w:vAlign w:val="center"/>
          </w:tcPr>
          <w:p w14:paraId="1C659B04">
            <w:pPr>
              <w:jc w:val="center"/>
              <w:rPr>
                <w:color w:val="auto"/>
                <w:szCs w:val="21"/>
              </w:rPr>
            </w:pPr>
          </w:p>
        </w:tc>
        <w:tc>
          <w:tcPr>
            <w:tcW w:w="893" w:type="dxa"/>
            <w:noWrap w:val="0"/>
            <w:vAlign w:val="center"/>
          </w:tcPr>
          <w:p w14:paraId="13E75FA6">
            <w:pPr>
              <w:jc w:val="center"/>
              <w:rPr>
                <w:color w:val="auto"/>
                <w:szCs w:val="21"/>
              </w:rPr>
            </w:pPr>
          </w:p>
        </w:tc>
        <w:tc>
          <w:tcPr>
            <w:tcW w:w="913" w:type="dxa"/>
            <w:noWrap w:val="0"/>
            <w:vAlign w:val="center"/>
          </w:tcPr>
          <w:p w14:paraId="4AB34936">
            <w:pPr>
              <w:jc w:val="center"/>
              <w:rPr>
                <w:color w:val="auto"/>
                <w:szCs w:val="21"/>
              </w:rPr>
            </w:pPr>
          </w:p>
        </w:tc>
        <w:tc>
          <w:tcPr>
            <w:tcW w:w="985" w:type="dxa"/>
            <w:noWrap w:val="0"/>
            <w:vAlign w:val="center"/>
          </w:tcPr>
          <w:p w14:paraId="3DDEE4B7">
            <w:pPr>
              <w:jc w:val="center"/>
              <w:rPr>
                <w:color w:val="auto"/>
                <w:szCs w:val="21"/>
              </w:rPr>
            </w:pPr>
          </w:p>
        </w:tc>
        <w:tc>
          <w:tcPr>
            <w:tcW w:w="2465" w:type="dxa"/>
            <w:noWrap w:val="0"/>
            <w:vAlign w:val="center"/>
          </w:tcPr>
          <w:p w14:paraId="0A1CF4C2">
            <w:pPr>
              <w:jc w:val="center"/>
              <w:rPr>
                <w:color w:val="auto"/>
                <w:szCs w:val="21"/>
              </w:rPr>
            </w:pPr>
          </w:p>
        </w:tc>
        <w:tc>
          <w:tcPr>
            <w:tcW w:w="820" w:type="dxa"/>
            <w:noWrap w:val="0"/>
            <w:vAlign w:val="center"/>
          </w:tcPr>
          <w:p w14:paraId="23D0AC0A">
            <w:pPr>
              <w:jc w:val="center"/>
              <w:rPr>
                <w:color w:val="auto"/>
                <w:szCs w:val="21"/>
              </w:rPr>
            </w:pPr>
          </w:p>
        </w:tc>
      </w:tr>
      <w:tr w14:paraId="33606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1" w:type="dxa"/>
            <w:noWrap w:val="0"/>
            <w:vAlign w:val="center"/>
          </w:tcPr>
          <w:p w14:paraId="0D5FB58B">
            <w:pPr>
              <w:jc w:val="center"/>
              <w:rPr>
                <w:color w:val="auto"/>
                <w:szCs w:val="21"/>
              </w:rPr>
            </w:pPr>
          </w:p>
        </w:tc>
        <w:tc>
          <w:tcPr>
            <w:tcW w:w="822" w:type="dxa"/>
            <w:noWrap w:val="0"/>
            <w:vAlign w:val="center"/>
          </w:tcPr>
          <w:p w14:paraId="7A7EE9C2">
            <w:pPr>
              <w:jc w:val="center"/>
              <w:rPr>
                <w:color w:val="auto"/>
                <w:szCs w:val="21"/>
              </w:rPr>
            </w:pPr>
          </w:p>
        </w:tc>
        <w:tc>
          <w:tcPr>
            <w:tcW w:w="821" w:type="dxa"/>
            <w:noWrap w:val="0"/>
            <w:vAlign w:val="center"/>
          </w:tcPr>
          <w:p w14:paraId="3D7BCE03">
            <w:pPr>
              <w:jc w:val="center"/>
              <w:rPr>
                <w:color w:val="auto"/>
                <w:szCs w:val="21"/>
              </w:rPr>
            </w:pPr>
          </w:p>
        </w:tc>
        <w:tc>
          <w:tcPr>
            <w:tcW w:w="1314" w:type="dxa"/>
            <w:noWrap w:val="0"/>
            <w:vAlign w:val="center"/>
          </w:tcPr>
          <w:p w14:paraId="50790212">
            <w:pPr>
              <w:jc w:val="center"/>
              <w:rPr>
                <w:color w:val="auto"/>
                <w:szCs w:val="21"/>
              </w:rPr>
            </w:pPr>
          </w:p>
        </w:tc>
        <w:tc>
          <w:tcPr>
            <w:tcW w:w="893" w:type="dxa"/>
            <w:noWrap w:val="0"/>
            <w:vAlign w:val="center"/>
          </w:tcPr>
          <w:p w14:paraId="28F105B0">
            <w:pPr>
              <w:jc w:val="center"/>
              <w:rPr>
                <w:color w:val="auto"/>
                <w:szCs w:val="21"/>
              </w:rPr>
            </w:pPr>
          </w:p>
        </w:tc>
        <w:tc>
          <w:tcPr>
            <w:tcW w:w="913" w:type="dxa"/>
            <w:noWrap w:val="0"/>
            <w:vAlign w:val="center"/>
          </w:tcPr>
          <w:p w14:paraId="280D4B28">
            <w:pPr>
              <w:jc w:val="center"/>
              <w:rPr>
                <w:color w:val="auto"/>
                <w:szCs w:val="21"/>
              </w:rPr>
            </w:pPr>
          </w:p>
        </w:tc>
        <w:tc>
          <w:tcPr>
            <w:tcW w:w="985" w:type="dxa"/>
            <w:noWrap w:val="0"/>
            <w:vAlign w:val="center"/>
          </w:tcPr>
          <w:p w14:paraId="6EDF3C8E">
            <w:pPr>
              <w:jc w:val="center"/>
              <w:rPr>
                <w:color w:val="auto"/>
                <w:szCs w:val="21"/>
              </w:rPr>
            </w:pPr>
          </w:p>
        </w:tc>
        <w:tc>
          <w:tcPr>
            <w:tcW w:w="2465" w:type="dxa"/>
            <w:noWrap w:val="0"/>
            <w:vAlign w:val="center"/>
          </w:tcPr>
          <w:p w14:paraId="21527C86">
            <w:pPr>
              <w:jc w:val="center"/>
              <w:rPr>
                <w:color w:val="auto"/>
                <w:szCs w:val="21"/>
              </w:rPr>
            </w:pPr>
          </w:p>
        </w:tc>
        <w:tc>
          <w:tcPr>
            <w:tcW w:w="820" w:type="dxa"/>
            <w:noWrap w:val="0"/>
            <w:vAlign w:val="center"/>
          </w:tcPr>
          <w:p w14:paraId="614D069D">
            <w:pPr>
              <w:jc w:val="center"/>
              <w:rPr>
                <w:color w:val="auto"/>
                <w:szCs w:val="21"/>
              </w:rPr>
            </w:pPr>
          </w:p>
        </w:tc>
      </w:tr>
      <w:tr w14:paraId="5F18CB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1" w:type="dxa"/>
            <w:noWrap w:val="0"/>
            <w:vAlign w:val="center"/>
          </w:tcPr>
          <w:p w14:paraId="6D5370CF">
            <w:pPr>
              <w:jc w:val="center"/>
              <w:rPr>
                <w:color w:val="auto"/>
                <w:szCs w:val="21"/>
              </w:rPr>
            </w:pPr>
          </w:p>
        </w:tc>
        <w:tc>
          <w:tcPr>
            <w:tcW w:w="822" w:type="dxa"/>
            <w:noWrap w:val="0"/>
            <w:vAlign w:val="center"/>
          </w:tcPr>
          <w:p w14:paraId="0EFA5FC3">
            <w:pPr>
              <w:jc w:val="center"/>
              <w:rPr>
                <w:color w:val="auto"/>
                <w:szCs w:val="21"/>
              </w:rPr>
            </w:pPr>
          </w:p>
        </w:tc>
        <w:tc>
          <w:tcPr>
            <w:tcW w:w="821" w:type="dxa"/>
            <w:noWrap w:val="0"/>
            <w:vAlign w:val="center"/>
          </w:tcPr>
          <w:p w14:paraId="79C096D9">
            <w:pPr>
              <w:jc w:val="center"/>
              <w:rPr>
                <w:color w:val="auto"/>
                <w:szCs w:val="21"/>
              </w:rPr>
            </w:pPr>
          </w:p>
        </w:tc>
        <w:tc>
          <w:tcPr>
            <w:tcW w:w="1314" w:type="dxa"/>
            <w:noWrap w:val="0"/>
            <w:vAlign w:val="center"/>
          </w:tcPr>
          <w:p w14:paraId="77E9F3C8">
            <w:pPr>
              <w:jc w:val="center"/>
              <w:rPr>
                <w:color w:val="auto"/>
                <w:szCs w:val="21"/>
              </w:rPr>
            </w:pPr>
          </w:p>
        </w:tc>
        <w:tc>
          <w:tcPr>
            <w:tcW w:w="893" w:type="dxa"/>
            <w:noWrap w:val="0"/>
            <w:vAlign w:val="center"/>
          </w:tcPr>
          <w:p w14:paraId="676F84D8">
            <w:pPr>
              <w:jc w:val="center"/>
              <w:rPr>
                <w:color w:val="auto"/>
                <w:szCs w:val="21"/>
              </w:rPr>
            </w:pPr>
          </w:p>
        </w:tc>
        <w:tc>
          <w:tcPr>
            <w:tcW w:w="913" w:type="dxa"/>
            <w:noWrap w:val="0"/>
            <w:vAlign w:val="center"/>
          </w:tcPr>
          <w:p w14:paraId="42C1EA82">
            <w:pPr>
              <w:jc w:val="center"/>
              <w:rPr>
                <w:color w:val="auto"/>
                <w:szCs w:val="21"/>
              </w:rPr>
            </w:pPr>
          </w:p>
        </w:tc>
        <w:tc>
          <w:tcPr>
            <w:tcW w:w="985" w:type="dxa"/>
            <w:noWrap w:val="0"/>
            <w:vAlign w:val="center"/>
          </w:tcPr>
          <w:p w14:paraId="77CD6CBD">
            <w:pPr>
              <w:jc w:val="center"/>
              <w:rPr>
                <w:color w:val="auto"/>
                <w:szCs w:val="21"/>
              </w:rPr>
            </w:pPr>
          </w:p>
        </w:tc>
        <w:tc>
          <w:tcPr>
            <w:tcW w:w="2465" w:type="dxa"/>
            <w:noWrap w:val="0"/>
            <w:vAlign w:val="center"/>
          </w:tcPr>
          <w:p w14:paraId="678CC565">
            <w:pPr>
              <w:jc w:val="center"/>
              <w:rPr>
                <w:color w:val="auto"/>
                <w:szCs w:val="21"/>
              </w:rPr>
            </w:pPr>
          </w:p>
        </w:tc>
        <w:tc>
          <w:tcPr>
            <w:tcW w:w="820" w:type="dxa"/>
            <w:noWrap w:val="0"/>
            <w:vAlign w:val="center"/>
          </w:tcPr>
          <w:p w14:paraId="30BB1FCB">
            <w:pPr>
              <w:jc w:val="center"/>
              <w:rPr>
                <w:color w:val="auto"/>
                <w:szCs w:val="21"/>
              </w:rPr>
            </w:pPr>
          </w:p>
        </w:tc>
      </w:tr>
      <w:tr w14:paraId="76045B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1" w:type="dxa"/>
            <w:noWrap w:val="0"/>
            <w:vAlign w:val="center"/>
          </w:tcPr>
          <w:p w14:paraId="7722611C">
            <w:pPr>
              <w:jc w:val="center"/>
              <w:rPr>
                <w:color w:val="auto"/>
                <w:szCs w:val="21"/>
              </w:rPr>
            </w:pPr>
          </w:p>
        </w:tc>
        <w:tc>
          <w:tcPr>
            <w:tcW w:w="822" w:type="dxa"/>
            <w:noWrap w:val="0"/>
            <w:vAlign w:val="center"/>
          </w:tcPr>
          <w:p w14:paraId="592BD0DB">
            <w:pPr>
              <w:jc w:val="center"/>
              <w:rPr>
                <w:color w:val="auto"/>
                <w:szCs w:val="21"/>
              </w:rPr>
            </w:pPr>
          </w:p>
        </w:tc>
        <w:tc>
          <w:tcPr>
            <w:tcW w:w="821" w:type="dxa"/>
            <w:noWrap w:val="0"/>
            <w:vAlign w:val="center"/>
          </w:tcPr>
          <w:p w14:paraId="4DB75951">
            <w:pPr>
              <w:jc w:val="center"/>
              <w:rPr>
                <w:color w:val="auto"/>
                <w:szCs w:val="21"/>
              </w:rPr>
            </w:pPr>
          </w:p>
        </w:tc>
        <w:tc>
          <w:tcPr>
            <w:tcW w:w="1314" w:type="dxa"/>
            <w:noWrap w:val="0"/>
            <w:vAlign w:val="center"/>
          </w:tcPr>
          <w:p w14:paraId="0883927A">
            <w:pPr>
              <w:jc w:val="center"/>
              <w:rPr>
                <w:color w:val="auto"/>
                <w:szCs w:val="21"/>
              </w:rPr>
            </w:pPr>
          </w:p>
        </w:tc>
        <w:tc>
          <w:tcPr>
            <w:tcW w:w="893" w:type="dxa"/>
            <w:noWrap w:val="0"/>
            <w:vAlign w:val="center"/>
          </w:tcPr>
          <w:p w14:paraId="7B934E06">
            <w:pPr>
              <w:jc w:val="center"/>
              <w:rPr>
                <w:color w:val="auto"/>
                <w:szCs w:val="21"/>
              </w:rPr>
            </w:pPr>
          </w:p>
        </w:tc>
        <w:tc>
          <w:tcPr>
            <w:tcW w:w="913" w:type="dxa"/>
            <w:noWrap w:val="0"/>
            <w:vAlign w:val="center"/>
          </w:tcPr>
          <w:p w14:paraId="148B5F36">
            <w:pPr>
              <w:jc w:val="center"/>
              <w:rPr>
                <w:color w:val="auto"/>
                <w:szCs w:val="21"/>
              </w:rPr>
            </w:pPr>
          </w:p>
        </w:tc>
        <w:tc>
          <w:tcPr>
            <w:tcW w:w="985" w:type="dxa"/>
            <w:noWrap w:val="0"/>
            <w:vAlign w:val="center"/>
          </w:tcPr>
          <w:p w14:paraId="4CA1C8A1">
            <w:pPr>
              <w:jc w:val="center"/>
              <w:rPr>
                <w:color w:val="auto"/>
                <w:szCs w:val="21"/>
              </w:rPr>
            </w:pPr>
          </w:p>
        </w:tc>
        <w:tc>
          <w:tcPr>
            <w:tcW w:w="2465" w:type="dxa"/>
            <w:noWrap w:val="0"/>
            <w:vAlign w:val="center"/>
          </w:tcPr>
          <w:p w14:paraId="19C5E925">
            <w:pPr>
              <w:jc w:val="center"/>
              <w:rPr>
                <w:color w:val="auto"/>
                <w:szCs w:val="21"/>
              </w:rPr>
            </w:pPr>
          </w:p>
        </w:tc>
        <w:tc>
          <w:tcPr>
            <w:tcW w:w="820" w:type="dxa"/>
            <w:noWrap w:val="0"/>
            <w:vAlign w:val="center"/>
          </w:tcPr>
          <w:p w14:paraId="5D8BD513">
            <w:pPr>
              <w:jc w:val="center"/>
              <w:rPr>
                <w:color w:val="auto"/>
                <w:szCs w:val="21"/>
              </w:rPr>
            </w:pPr>
          </w:p>
        </w:tc>
      </w:tr>
      <w:tr w14:paraId="31538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1" w:type="dxa"/>
            <w:noWrap w:val="0"/>
            <w:vAlign w:val="center"/>
          </w:tcPr>
          <w:p w14:paraId="6EAEB033">
            <w:pPr>
              <w:jc w:val="center"/>
              <w:rPr>
                <w:color w:val="auto"/>
                <w:szCs w:val="21"/>
              </w:rPr>
            </w:pPr>
          </w:p>
        </w:tc>
        <w:tc>
          <w:tcPr>
            <w:tcW w:w="822" w:type="dxa"/>
            <w:noWrap w:val="0"/>
            <w:vAlign w:val="center"/>
          </w:tcPr>
          <w:p w14:paraId="65E50399">
            <w:pPr>
              <w:jc w:val="center"/>
              <w:rPr>
                <w:color w:val="auto"/>
                <w:szCs w:val="21"/>
              </w:rPr>
            </w:pPr>
          </w:p>
        </w:tc>
        <w:tc>
          <w:tcPr>
            <w:tcW w:w="821" w:type="dxa"/>
            <w:noWrap w:val="0"/>
            <w:vAlign w:val="center"/>
          </w:tcPr>
          <w:p w14:paraId="18711710">
            <w:pPr>
              <w:jc w:val="center"/>
              <w:rPr>
                <w:color w:val="auto"/>
                <w:szCs w:val="21"/>
              </w:rPr>
            </w:pPr>
          </w:p>
        </w:tc>
        <w:tc>
          <w:tcPr>
            <w:tcW w:w="1314" w:type="dxa"/>
            <w:noWrap w:val="0"/>
            <w:vAlign w:val="center"/>
          </w:tcPr>
          <w:p w14:paraId="03EC1F1F">
            <w:pPr>
              <w:jc w:val="center"/>
              <w:rPr>
                <w:color w:val="auto"/>
                <w:szCs w:val="21"/>
              </w:rPr>
            </w:pPr>
          </w:p>
        </w:tc>
        <w:tc>
          <w:tcPr>
            <w:tcW w:w="893" w:type="dxa"/>
            <w:noWrap w:val="0"/>
            <w:vAlign w:val="center"/>
          </w:tcPr>
          <w:p w14:paraId="171618F8">
            <w:pPr>
              <w:jc w:val="center"/>
              <w:rPr>
                <w:color w:val="auto"/>
                <w:szCs w:val="21"/>
              </w:rPr>
            </w:pPr>
          </w:p>
        </w:tc>
        <w:tc>
          <w:tcPr>
            <w:tcW w:w="913" w:type="dxa"/>
            <w:noWrap w:val="0"/>
            <w:vAlign w:val="center"/>
          </w:tcPr>
          <w:p w14:paraId="3C487EF3">
            <w:pPr>
              <w:jc w:val="center"/>
              <w:rPr>
                <w:color w:val="auto"/>
                <w:szCs w:val="21"/>
              </w:rPr>
            </w:pPr>
          </w:p>
        </w:tc>
        <w:tc>
          <w:tcPr>
            <w:tcW w:w="985" w:type="dxa"/>
            <w:noWrap w:val="0"/>
            <w:vAlign w:val="center"/>
          </w:tcPr>
          <w:p w14:paraId="5B5615A2">
            <w:pPr>
              <w:jc w:val="center"/>
              <w:rPr>
                <w:color w:val="auto"/>
                <w:szCs w:val="21"/>
              </w:rPr>
            </w:pPr>
          </w:p>
        </w:tc>
        <w:tc>
          <w:tcPr>
            <w:tcW w:w="2465" w:type="dxa"/>
            <w:noWrap w:val="0"/>
            <w:vAlign w:val="center"/>
          </w:tcPr>
          <w:p w14:paraId="4932F917">
            <w:pPr>
              <w:jc w:val="center"/>
              <w:rPr>
                <w:color w:val="auto"/>
                <w:szCs w:val="21"/>
              </w:rPr>
            </w:pPr>
          </w:p>
        </w:tc>
        <w:tc>
          <w:tcPr>
            <w:tcW w:w="820" w:type="dxa"/>
            <w:noWrap w:val="0"/>
            <w:vAlign w:val="center"/>
          </w:tcPr>
          <w:p w14:paraId="15A74E2F">
            <w:pPr>
              <w:jc w:val="center"/>
              <w:rPr>
                <w:color w:val="auto"/>
                <w:szCs w:val="21"/>
              </w:rPr>
            </w:pPr>
          </w:p>
        </w:tc>
      </w:tr>
      <w:tr w14:paraId="10BA63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1" w:type="dxa"/>
            <w:noWrap w:val="0"/>
            <w:vAlign w:val="center"/>
          </w:tcPr>
          <w:p w14:paraId="2AA36ECC">
            <w:pPr>
              <w:jc w:val="center"/>
              <w:rPr>
                <w:color w:val="auto"/>
                <w:szCs w:val="21"/>
              </w:rPr>
            </w:pPr>
          </w:p>
        </w:tc>
        <w:tc>
          <w:tcPr>
            <w:tcW w:w="822" w:type="dxa"/>
            <w:noWrap w:val="0"/>
            <w:vAlign w:val="center"/>
          </w:tcPr>
          <w:p w14:paraId="7F7ED62F">
            <w:pPr>
              <w:jc w:val="center"/>
              <w:rPr>
                <w:color w:val="auto"/>
                <w:szCs w:val="21"/>
              </w:rPr>
            </w:pPr>
          </w:p>
        </w:tc>
        <w:tc>
          <w:tcPr>
            <w:tcW w:w="821" w:type="dxa"/>
            <w:noWrap w:val="0"/>
            <w:vAlign w:val="center"/>
          </w:tcPr>
          <w:p w14:paraId="4F3072D7">
            <w:pPr>
              <w:jc w:val="center"/>
              <w:rPr>
                <w:color w:val="auto"/>
                <w:szCs w:val="21"/>
              </w:rPr>
            </w:pPr>
          </w:p>
        </w:tc>
        <w:tc>
          <w:tcPr>
            <w:tcW w:w="1314" w:type="dxa"/>
            <w:noWrap w:val="0"/>
            <w:vAlign w:val="center"/>
          </w:tcPr>
          <w:p w14:paraId="1EB663B9">
            <w:pPr>
              <w:jc w:val="center"/>
              <w:rPr>
                <w:color w:val="auto"/>
                <w:szCs w:val="21"/>
              </w:rPr>
            </w:pPr>
          </w:p>
        </w:tc>
        <w:tc>
          <w:tcPr>
            <w:tcW w:w="893" w:type="dxa"/>
            <w:noWrap w:val="0"/>
            <w:vAlign w:val="center"/>
          </w:tcPr>
          <w:p w14:paraId="61F8C45D">
            <w:pPr>
              <w:jc w:val="center"/>
              <w:rPr>
                <w:color w:val="auto"/>
                <w:szCs w:val="21"/>
              </w:rPr>
            </w:pPr>
          </w:p>
        </w:tc>
        <w:tc>
          <w:tcPr>
            <w:tcW w:w="913" w:type="dxa"/>
            <w:noWrap w:val="0"/>
            <w:vAlign w:val="center"/>
          </w:tcPr>
          <w:p w14:paraId="69E2535F">
            <w:pPr>
              <w:jc w:val="center"/>
              <w:rPr>
                <w:color w:val="auto"/>
                <w:szCs w:val="21"/>
              </w:rPr>
            </w:pPr>
          </w:p>
        </w:tc>
        <w:tc>
          <w:tcPr>
            <w:tcW w:w="985" w:type="dxa"/>
            <w:noWrap w:val="0"/>
            <w:vAlign w:val="center"/>
          </w:tcPr>
          <w:p w14:paraId="2600AF05">
            <w:pPr>
              <w:jc w:val="center"/>
              <w:rPr>
                <w:color w:val="auto"/>
                <w:szCs w:val="21"/>
              </w:rPr>
            </w:pPr>
          </w:p>
        </w:tc>
        <w:tc>
          <w:tcPr>
            <w:tcW w:w="2465" w:type="dxa"/>
            <w:noWrap w:val="0"/>
            <w:vAlign w:val="center"/>
          </w:tcPr>
          <w:p w14:paraId="7FA32138">
            <w:pPr>
              <w:jc w:val="center"/>
              <w:rPr>
                <w:color w:val="auto"/>
                <w:szCs w:val="21"/>
              </w:rPr>
            </w:pPr>
          </w:p>
        </w:tc>
        <w:tc>
          <w:tcPr>
            <w:tcW w:w="820" w:type="dxa"/>
            <w:noWrap w:val="0"/>
            <w:vAlign w:val="center"/>
          </w:tcPr>
          <w:p w14:paraId="62681781">
            <w:pPr>
              <w:jc w:val="center"/>
              <w:rPr>
                <w:color w:val="auto"/>
                <w:szCs w:val="21"/>
              </w:rPr>
            </w:pPr>
          </w:p>
        </w:tc>
      </w:tr>
      <w:tr w14:paraId="42D063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1" w:type="dxa"/>
            <w:noWrap w:val="0"/>
            <w:vAlign w:val="center"/>
          </w:tcPr>
          <w:p w14:paraId="0A514E47">
            <w:pPr>
              <w:jc w:val="center"/>
              <w:rPr>
                <w:color w:val="auto"/>
                <w:szCs w:val="21"/>
              </w:rPr>
            </w:pPr>
          </w:p>
          <w:p w14:paraId="6DE4D58E">
            <w:pPr>
              <w:jc w:val="center"/>
              <w:rPr>
                <w:color w:val="auto"/>
                <w:szCs w:val="21"/>
              </w:rPr>
            </w:pPr>
          </w:p>
        </w:tc>
        <w:tc>
          <w:tcPr>
            <w:tcW w:w="822" w:type="dxa"/>
            <w:noWrap w:val="0"/>
            <w:vAlign w:val="center"/>
          </w:tcPr>
          <w:p w14:paraId="1C9EB03F">
            <w:pPr>
              <w:jc w:val="center"/>
              <w:rPr>
                <w:color w:val="auto"/>
                <w:szCs w:val="21"/>
              </w:rPr>
            </w:pPr>
          </w:p>
        </w:tc>
        <w:tc>
          <w:tcPr>
            <w:tcW w:w="821" w:type="dxa"/>
            <w:noWrap w:val="0"/>
            <w:vAlign w:val="center"/>
          </w:tcPr>
          <w:p w14:paraId="7FABE0E0">
            <w:pPr>
              <w:jc w:val="center"/>
              <w:rPr>
                <w:color w:val="auto"/>
                <w:szCs w:val="21"/>
              </w:rPr>
            </w:pPr>
          </w:p>
        </w:tc>
        <w:tc>
          <w:tcPr>
            <w:tcW w:w="1314" w:type="dxa"/>
            <w:noWrap w:val="0"/>
            <w:vAlign w:val="center"/>
          </w:tcPr>
          <w:p w14:paraId="144EF1F8">
            <w:pPr>
              <w:jc w:val="center"/>
              <w:rPr>
                <w:color w:val="auto"/>
                <w:szCs w:val="21"/>
              </w:rPr>
            </w:pPr>
          </w:p>
        </w:tc>
        <w:tc>
          <w:tcPr>
            <w:tcW w:w="893" w:type="dxa"/>
            <w:noWrap w:val="0"/>
            <w:vAlign w:val="center"/>
          </w:tcPr>
          <w:p w14:paraId="760359E8">
            <w:pPr>
              <w:jc w:val="center"/>
              <w:rPr>
                <w:color w:val="auto"/>
                <w:szCs w:val="21"/>
              </w:rPr>
            </w:pPr>
          </w:p>
        </w:tc>
        <w:tc>
          <w:tcPr>
            <w:tcW w:w="913" w:type="dxa"/>
            <w:noWrap w:val="0"/>
            <w:vAlign w:val="center"/>
          </w:tcPr>
          <w:p w14:paraId="7110A6D9">
            <w:pPr>
              <w:jc w:val="center"/>
              <w:rPr>
                <w:color w:val="auto"/>
                <w:szCs w:val="21"/>
              </w:rPr>
            </w:pPr>
          </w:p>
        </w:tc>
        <w:tc>
          <w:tcPr>
            <w:tcW w:w="985" w:type="dxa"/>
            <w:noWrap w:val="0"/>
            <w:vAlign w:val="center"/>
          </w:tcPr>
          <w:p w14:paraId="123228EF">
            <w:pPr>
              <w:jc w:val="center"/>
              <w:rPr>
                <w:color w:val="auto"/>
                <w:szCs w:val="21"/>
              </w:rPr>
            </w:pPr>
          </w:p>
        </w:tc>
        <w:tc>
          <w:tcPr>
            <w:tcW w:w="2465" w:type="dxa"/>
            <w:noWrap w:val="0"/>
            <w:vAlign w:val="center"/>
          </w:tcPr>
          <w:p w14:paraId="1486B647">
            <w:pPr>
              <w:jc w:val="center"/>
              <w:rPr>
                <w:color w:val="auto"/>
                <w:szCs w:val="21"/>
              </w:rPr>
            </w:pPr>
          </w:p>
        </w:tc>
        <w:tc>
          <w:tcPr>
            <w:tcW w:w="820" w:type="dxa"/>
            <w:noWrap w:val="0"/>
            <w:vAlign w:val="center"/>
          </w:tcPr>
          <w:p w14:paraId="15E1BBFC">
            <w:pPr>
              <w:jc w:val="center"/>
              <w:rPr>
                <w:color w:val="auto"/>
                <w:szCs w:val="21"/>
              </w:rPr>
            </w:pPr>
          </w:p>
        </w:tc>
      </w:tr>
      <w:tr w14:paraId="59DD4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1" w:type="dxa"/>
            <w:noWrap w:val="0"/>
            <w:vAlign w:val="center"/>
          </w:tcPr>
          <w:p w14:paraId="3C31FBAC">
            <w:pPr>
              <w:jc w:val="center"/>
              <w:rPr>
                <w:color w:val="auto"/>
                <w:szCs w:val="21"/>
              </w:rPr>
            </w:pPr>
          </w:p>
        </w:tc>
        <w:tc>
          <w:tcPr>
            <w:tcW w:w="822" w:type="dxa"/>
            <w:noWrap w:val="0"/>
            <w:vAlign w:val="center"/>
          </w:tcPr>
          <w:p w14:paraId="1A16C250">
            <w:pPr>
              <w:jc w:val="center"/>
              <w:rPr>
                <w:color w:val="auto"/>
                <w:szCs w:val="21"/>
              </w:rPr>
            </w:pPr>
          </w:p>
        </w:tc>
        <w:tc>
          <w:tcPr>
            <w:tcW w:w="821" w:type="dxa"/>
            <w:noWrap w:val="0"/>
            <w:vAlign w:val="center"/>
          </w:tcPr>
          <w:p w14:paraId="736C5DD4">
            <w:pPr>
              <w:jc w:val="center"/>
              <w:rPr>
                <w:color w:val="auto"/>
                <w:szCs w:val="21"/>
              </w:rPr>
            </w:pPr>
          </w:p>
        </w:tc>
        <w:tc>
          <w:tcPr>
            <w:tcW w:w="1314" w:type="dxa"/>
            <w:noWrap w:val="0"/>
            <w:vAlign w:val="center"/>
          </w:tcPr>
          <w:p w14:paraId="1748C880">
            <w:pPr>
              <w:jc w:val="center"/>
              <w:rPr>
                <w:color w:val="auto"/>
                <w:szCs w:val="21"/>
              </w:rPr>
            </w:pPr>
          </w:p>
        </w:tc>
        <w:tc>
          <w:tcPr>
            <w:tcW w:w="893" w:type="dxa"/>
            <w:noWrap w:val="0"/>
            <w:vAlign w:val="center"/>
          </w:tcPr>
          <w:p w14:paraId="5E0A2595">
            <w:pPr>
              <w:jc w:val="center"/>
              <w:rPr>
                <w:color w:val="auto"/>
                <w:szCs w:val="21"/>
              </w:rPr>
            </w:pPr>
          </w:p>
        </w:tc>
        <w:tc>
          <w:tcPr>
            <w:tcW w:w="913" w:type="dxa"/>
            <w:noWrap w:val="0"/>
            <w:vAlign w:val="center"/>
          </w:tcPr>
          <w:p w14:paraId="1376753C">
            <w:pPr>
              <w:jc w:val="center"/>
              <w:rPr>
                <w:color w:val="auto"/>
                <w:szCs w:val="21"/>
              </w:rPr>
            </w:pPr>
          </w:p>
        </w:tc>
        <w:tc>
          <w:tcPr>
            <w:tcW w:w="985" w:type="dxa"/>
            <w:noWrap w:val="0"/>
            <w:vAlign w:val="center"/>
          </w:tcPr>
          <w:p w14:paraId="37DB85C4">
            <w:pPr>
              <w:jc w:val="center"/>
              <w:rPr>
                <w:color w:val="auto"/>
                <w:szCs w:val="21"/>
              </w:rPr>
            </w:pPr>
          </w:p>
        </w:tc>
        <w:tc>
          <w:tcPr>
            <w:tcW w:w="2465" w:type="dxa"/>
            <w:noWrap w:val="0"/>
            <w:vAlign w:val="center"/>
          </w:tcPr>
          <w:p w14:paraId="1992F93D">
            <w:pPr>
              <w:jc w:val="center"/>
              <w:rPr>
                <w:color w:val="auto"/>
                <w:szCs w:val="21"/>
              </w:rPr>
            </w:pPr>
          </w:p>
        </w:tc>
        <w:tc>
          <w:tcPr>
            <w:tcW w:w="820" w:type="dxa"/>
            <w:noWrap w:val="0"/>
            <w:vAlign w:val="center"/>
          </w:tcPr>
          <w:p w14:paraId="516AA5F7">
            <w:pPr>
              <w:jc w:val="center"/>
              <w:rPr>
                <w:color w:val="auto"/>
                <w:szCs w:val="21"/>
              </w:rPr>
            </w:pPr>
          </w:p>
        </w:tc>
      </w:tr>
    </w:tbl>
    <w:p w14:paraId="21B5FC8D">
      <w:pPr>
        <w:spacing w:line="360" w:lineRule="auto"/>
        <w:rPr>
          <w:color w:val="auto"/>
          <w:szCs w:val="21"/>
        </w:rPr>
      </w:pPr>
    </w:p>
    <w:p w14:paraId="1B5196A0">
      <w:pPr>
        <w:spacing w:before="120" w:beforeLines="50" w:after="240" w:afterLines="100" w:line="360" w:lineRule="auto"/>
        <w:jc w:val="center"/>
        <w:rPr>
          <w:color w:val="auto"/>
          <w:sz w:val="24"/>
        </w:rPr>
      </w:pPr>
      <w:r>
        <w:rPr>
          <w:color w:val="auto"/>
          <w:szCs w:val="21"/>
        </w:rPr>
        <w:br w:type="page"/>
      </w:r>
      <w:r>
        <w:rPr>
          <w:rFonts w:hint="eastAsia" w:ascii="仿宋" w:hAnsi="仿宋" w:eastAsia="仿宋" w:cs="仿宋"/>
          <w:b/>
          <w:bCs/>
          <w:color w:val="auto"/>
          <w:sz w:val="28"/>
          <w:szCs w:val="28"/>
        </w:rPr>
        <w:t>（二）主要人员简历表</w:t>
      </w:r>
    </w:p>
    <w:p w14:paraId="5412DF61">
      <w:pPr>
        <w:spacing w:line="360" w:lineRule="auto"/>
        <w:rPr>
          <w:rFonts w:hint="eastAsia" w:ascii="仿宋" w:hAnsi="仿宋" w:eastAsia="仿宋" w:cs="仿宋"/>
          <w:b/>
          <w:bCs/>
          <w:color w:val="auto"/>
          <w:sz w:val="28"/>
          <w:szCs w:val="28"/>
        </w:rPr>
      </w:pPr>
      <w:r>
        <w:rPr>
          <w:rFonts w:hint="eastAsia" w:ascii="仿宋" w:hAnsi="仿宋" w:eastAsia="仿宋" w:cs="仿宋"/>
          <w:b/>
          <w:bCs/>
          <w:color w:val="auto"/>
          <w:sz w:val="28"/>
          <w:szCs w:val="28"/>
        </w:rPr>
        <w:t>附1：项目经理简历表</w:t>
      </w:r>
    </w:p>
    <w:p w14:paraId="03CA5252">
      <w:pPr>
        <w:adjustRightInd w:val="0"/>
        <w:snapToGrid w:val="0"/>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项目经理须附满足第二章第1.4.1项规定的相关证明材料，及未担任其他在施建设工程项目项目经理的承诺书，管理过的项目业绩须附满足第二章第1.4.1项规定的证明材料。类似项目限于以项目经理身份参与的项目。</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92"/>
        <w:gridCol w:w="1035"/>
        <w:gridCol w:w="1134"/>
        <w:gridCol w:w="1275"/>
        <w:gridCol w:w="1843"/>
        <w:gridCol w:w="2126"/>
      </w:tblGrid>
      <w:tr w14:paraId="07B2B5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92" w:type="dxa"/>
            <w:noWrap w:val="0"/>
            <w:vAlign w:val="center"/>
          </w:tcPr>
          <w:p w14:paraId="225630B2">
            <w:pPr>
              <w:jc w:val="center"/>
              <w:rPr>
                <w:rFonts w:hint="eastAsia" w:ascii="仿宋" w:hAnsi="仿宋" w:eastAsia="仿宋" w:cs="仿宋"/>
                <w:color w:val="auto"/>
                <w:sz w:val="24"/>
              </w:rPr>
            </w:pPr>
            <w:r>
              <w:rPr>
                <w:rFonts w:hint="eastAsia" w:ascii="仿宋" w:hAnsi="仿宋" w:eastAsia="仿宋" w:cs="仿宋"/>
                <w:color w:val="auto"/>
                <w:sz w:val="24"/>
              </w:rPr>
              <w:t>姓名</w:t>
            </w:r>
          </w:p>
        </w:tc>
        <w:tc>
          <w:tcPr>
            <w:tcW w:w="1035" w:type="dxa"/>
            <w:noWrap w:val="0"/>
            <w:vAlign w:val="center"/>
          </w:tcPr>
          <w:p w14:paraId="411EBE47">
            <w:pPr>
              <w:jc w:val="center"/>
              <w:rPr>
                <w:rFonts w:hint="eastAsia" w:ascii="仿宋" w:hAnsi="仿宋" w:eastAsia="仿宋" w:cs="仿宋"/>
                <w:color w:val="auto"/>
                <w:sz w:val="24"/>
              </w:rPr>
            </w:pPr>
          </w:p>
        </w:tc>
        <w:tc>
          <w:tcPr>
            <w:tcW w:w="1134" w:type="dxa"/>
            <w:noWrap w:val="0"/>
            <w:vAlign w:val="center"/>
          </w:tcPr>
          <w:p w14:paraId="6E170989">
            <w:pPr>
              <w:jc w:val="center"/>
              <w:rPr>
                <w:rFonts w:hint="eastAsia" w:ascii="仿宋" w:hAnsi="仿宋" w:eastAsia="仿宋" w:cs="仿宋"/>
                <w:color w:val="auto"/>
                <w:sz w:val="24"/>
              </w:rPr>
            </w:pPr>
            <w:r>
              <w:rPr>
                <w:rFonts w:hint="eastAsia" w:ascii="仿宋" w:hAnsi="仿宋" w:eastAsia="仿宋" w:cs="仿宋"/>
                <w:color w:val="auto"/>
                <w:sz w:val="24"/>
              </w:rPr>
              <w:t>年龄</w:t>
            </w:r>
          </w:p>
        </w:tc>
        <w:tc>
          <w:tcPr>
            <w:tcW w:w="1275" w:type="dxa"/>
            <w:noWrap w:val="0"/>
            <w:vAlign w:val="center"/>
          </w:tcPr>
          <w:p w14:paraId="18CBFDB5">
            <w:pPr>
              <w:jc w:val="center"/>
              <w:rPr>
                <w:rFonts w:hint="eastAsia" w:ascii="仿宋" w:hAnsi="仿宋" w:eastAsia="仿宋" w:cs="仿宋"/>
                <w:color w:val="auto"/>
                <w:sz w:val="24"/>
              </w:rPr>
            </w:pPr>
          </w:p>
        </w:tc>
        <w:tc>
          <w:tcPr>
            <w:tcW w:w="1843" w:type="dxa"/>
            <w:noWrap w:val="0"/>
            <w:vAlign w:val="center"/>
          </w:tcPr>
          <w:p w14:paraId="1B7CC5A1">
            <w:pPr>
              <w:jc w:val="center"/>
              <w:rPr>
                <w:rFonts w:hint="eastAsia" w:ascii="仿宋" w:hAnsi="仿宋" w:eastAsia="仿宋" w:cs="仿宋"/>
                <w:color w:val="auto"/>
                <w:sz w:val="24"/>
              </w:rPr>
            </w:pPr>
            <w:r>
              <w:rPr>
                <w:rFonts w:hint="eastAsia" w:ascii="仿宋" w:hAnsi="仿宋" w:eastAsia="仿宋" w:cs="仿宋"/>
                <w:color w:val="auto"/>
                <w:sz w:val="24"/>
              </w:rPr>
              <w:t>学历</w:t>
            </w:r>
          </w:p>
        </w:tc>
        <w:tc>
          <w:tcPr>
            <w:tcW w:w="2126" w:type="dxa"/>
            <w:noWrap w:val="0"/>
            <w:vAlign w:val="center"/>
          </w:tcPr>
          <w:p w14:paraId="0A79AED4">
            <w:pPr>
              <w:jc w:val="center"/>
              <w:rPr>
                <w:rFonts w:hint="eastAsia" w:ascii="仿宋" w:hAnsi="仿宋" w:eastAsia="仿宋" w:cs="仿宋"/>
                <w:color w:val="auto"/>
                <w:sz w:val="24"/>
              </w:rPr>
            </w:pPr>
          </w:p>
        </w:tc>
      </w:tr>
      <w:tr w14:paraId="2801AC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92" w:type="dxa"/>
            <w:noWrap w:val="0"/>
            <w:vAlign w:val="center"/>
          </w:tcPr>
          <w:p w14:paraId="3AE0CE7F">
            <w:pPr>
              <w:jc w:val="center"/>
              <w:rPr>
                <w:rFonts w:hint="eastAsia" w:ascii="仿宋" w:hAnsi="仿宋" w:eastAsia="仿宋" w:cs="仿宋"/>
                <w:color w:val="auto"/>
                <w:sz w:val="24"/>
              </w:rPr>
            </w:pPr>
            <w:r>
              <w:rPr>
                <w:rFonts w:hint="eastAsia" w:ascii="仿宋" w:hAnsi="仿宋" w:eastAsia="仿宋" w:cs="仿宋"/>
                <w:color w:val="auto"/>
                <w:sz w:val="24"/>
              </w:rPr>
              <w:t>职称</w:t>
            </w:r>
          </w:p>
        </w:tc>
        <w:tc>
          <w:tcPr>
            <w:tcW w:w="1035" w:type="dxa"/>
            <w:noWrap w:val="0"/>
            <w:vAlign w:val="center"/>
          </w:tcPr>
          <w:p w14:paraId="1491BDB9">
            <w:pPr>
              <w:jc w:val="center"/>
              <w:rPr>
                <w:rFonts w:hint="eastAsia" w:ascii="仿宋" w:hAnsi="仿宋" w:eastAsia="仿宋" w:cs="仿宋"/>
                <w:color w:val="auto"/>
                <w:sz w:val="24"/>
              </w:rPr>
            </w:pPr>
          </w:p>
        </w:tc>
        <w:tc>
          <w:tcPr>
            <w:tcW w:w="1134" w:type="dxa"/>
            <w:noWrap w:val="0"/>
            <w:vAlign w:val="center"/>
          </w:tcPr>
          <w:p w14:paraId="4DE13474">
            <w:pPr>
              <w:jc w:val="center"/>
              <w:rPr>
                <w:rFonts w:hint="eastAsia" w:ascii="仿宋" w:hAnsi="仿宋" w:eastAsia="仿宋" w:cs="仿宋"/>
                <w:color w:val="auto"/>
                <w:sz w:val="24"/>
              </w:rPr>
            </w:pPr>
            <w:r>
              <w:rPr>
                <w:rFonts w:hint="eastAsia" w:ascii="仿宋" w:hAnsi="仿宋" w:eastAsia="仿宋" w:cs="仿宋"/>
                <w:color w:val="auto"/>
                <w:sz w:val="24"/>
              </w:rPr>
              <w:t>职务</w:t>
            </w:r>
          </w:p>
        </w:tc>
        <w:tc>
          <w:tcPr>
            <w:tcW w:w="1275" w:type="dxa"/>
            <w:noWrap w:val="0"/>
            <w:vAlign w:val="center"/>
          </w:tcPr>
          <w:p w14:paraId="1D23A18E">
            <w:pPr>
              <w:jc w:val="center"/>
              <w:rPr>
                <w:rFonts w:hint="eastAsia" w:ascii="仿宋" w:hAnsi="仿宋" w:eastAsia="仿宋" w:cs="仿宋"/>
                <w:color w:val="auto"/>
                <w:sz w:val="24"/>
              </w:rPr>
            </w:pPr>
          </w:p>
        </w:tc>
        <w:tc>
          <w:tcPr>
            <w:tcW w:w="1843" w:type="dxa"/>
            <w:noWrap w:val="0"/>
            <w:vAlign w:val="center"/>
          </w:tcPr>
          <w:p w14:paraId="5449EE03">
            <w:pPr>
              <w:jc w:val="center"/>
              <w:rPr>
                <w:rFonts w:hint="eastAsia" w:ascii="仿宋" w:hAnsi="仿宋" w:eastAsia="仿宋" w:cs="仿宋"/>
                <w:color w:val="auto"/>
                <w:sz w:val="24"/>
              </w:rPr>
            </w:pPr>
            <w:r>
              <w:rPr>
                <w:rFonts w:hint="eastAsia" w:ascii="仿宋" w:hAnsi="仿宋" w:eastAsia="仿宋" w:cs="仿宋"/>
                <w:color w:val="auto"/>
                <w:sz w:val="24"/>
              </w:rPr>
              <w:t>拟在本工程任职</w:t>
            </w:r>
          </w:p>
        </w:tc>
        <w:tc>
          <w:tcPr>
            <w:tcW w:w="2126" w:type="dxa"/>
            <w:noWrap w:val="0"/>
            <w:vAlign w:val="center"/>
          </w:tcPr>
          <w:p w14:paraId="324A886C">
            <w:pPr>
              <w:jc w:val="center"/>
              <w:rPr>
                <w:rFonts w:hint="eastAsia" w:ascii="仿宋" w:hAnsi="仿宋" w:eastAsia="仿宋" w:cs="仿宋"/>
                <w:color w:val="auto"/>
                <w:sz w:val="24"/>
              </w:rPr>
            </w:pPr>
            <w:r>
              <w:rPr>
                <w:rFonts w:hint="eastAsia" w:ascii="仿宋" w:hAnsi="仿宋" w:eastAsia="仿宋" w:cs="仿宋"/>
                <w:color w:val="auto"/>
                <w:sz w:val="24"/>
              </w:rPr>
              <w:t>项目经理</w:t>
            </w:r>
          </w:p>
        </w:tc>
      </w:tr>
      <w:tr w14:paraId="37E3CB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61" w:type="dxa"/>
            <w:gridSpan w:val="3"/>
            <w:noWrap w:val="0"/>
            <w:vAlign w:val="center"/>
          </w:tcPr>
          <w:p w14:paraId="66FF3304">
            <w:pPr>
              <w:jc w:val="center"/>
              <w:rPr>
                <w:rFonts w:hint="eastAsia" w:ascii="仿宋" w:hAnsi="仿宋" w:eastAsia="仿宋" w:cs="仿宋"/>
                <w:color w:val="auto"/>
                <w:sz w:val="24"/>
              </w:rPr>
            </w:pPr>
            <w:r>
              <w:rPr>
                <w:rFonts w:hint="eastAsia" w:ascii="仿宋" w:hAnsi="仿宋" w:eastAsia="仿宋" w:cs="仿宋"/>
                <w:color w:val="auto"/>
                <w:sz w:val="24"/>
              </w:rPr>
              <w:t>建造师注册证书等级</w:t>
            </w:r>
          </w:p>
        </w:tc>
        <w:tc>
          <w:tcPr>
            <w:tcW w:w="1275" w:type="dxa"/>
            <w:noWrap w:val="0"/>
            <w:vAlign w:val="center"/>
          </w:tcPr>
          <w:p w14:paraId="68183941">
            <w:pPr>
              <w:jc w:val="center"/>
              <w:rPr>
                <w:rFonts w:hint="eastAsia" w:ascii="仿宋" w:hAnsi="仿宋" w:eastAsia="仿宋" w:cs="仿宋"/>
                <w:color w:val="auto"/>
                <w:sz w:val="24"/>
              </w:rPr>
            </w:pPr>
            <w:r>
              <w:rPr>
                <w:rFonts w:hint="eastAsia" w:ascii="仿宋" w:hAnsi="仿宋" w:eastAsia="仿宋" w:cs="仿宋"/>
                <w:color w:val="auto"/>
                <w:sz w:val="24"/>
              </w:rPr>
              <w:t xml:space="preserve">      级</w:t>
            </w:r>
          </w:p>
        </w:tc>
        <w:tc>
          <w:tcPr>
            <w:tcW w:w="1843" w:type="dxa"/>
            <w:noWrap w:val="0"/>
            <w:vAlign w:val="center"/>
          </w:tcPr>
          <w:p w14:paraId="74532B49">
            <w:pPr>
              <w:jc w:val="center"/>
              <w:rPr>
                <w:rFonts w:hint="eastAsia" w:ascii="仿宋" w:hAnsi="仿宋" w:eastAsia="仿宋" w:cs="仿宋"/>
                <w:color w:val="auto"/>
                <w:sz w:val="24"/>
              </w:rPr>
            </w:pPr>
            <w:r>
              <w:rPr>
                <w:rFonts w:hint="eastAsia" w:ascii="仿宋" w:hAnsi="仿宋" w:eastAsia="仿宋" w:cs="仿宋"/>
                <w:color w:val="auto"/>
                <w:sz w:val="24"/>
              </w:rPr>
              <w:t>建造师专业</w:t>
            </w:r>
          </w:p>
        </w:tc>
        <w:tc>
          <w:tcPr>
            <w:tcW w:w="2126" w:type="dxa"/>
            <w:noWrap w:val="0"/>
            <w:vAlign w:val="center"/>
          </w:tcPr>
          <w:p w14:paraId="2573BC38">
            <w:pPr>
              <w:jc w:val="center"/>
              <w:rPr>
                <w:rFonts w:hint="eastAsia" w:ascii="仿宋" w:hAnsi="仿宋" w:eastAsia="仿宋" w:cs="仿宋"/>
                <w:color w:val="auto"/>
                <w:sz w:val="24"/>
              </w:rPr>
            </w:pPr>
          </w:p>
        </w:tc>
      </w:tr>
      <w:tr w14:paraId="348D2A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61" w:type="dxa"/>
            <w:gridSpan w:val="3"/>
            <w:noWrap w:val="0"/>
            <w:vAlign w:val="center"/>
          </w:tcPr>
          <w:p w14:paraId="2D88FD07">
            <w:pPr>
              <w:jc w:val="center"/>
              <w:rPr>
                <w:rFonts w:hint="eastAsia" w:ascii="仿宋" w:hAnsi="仿宋" w:eastAsia="仿宋" w:cs="仿宋"/>
                <w:color w:val="auto"/>
                <w:sz w:val="24"/>
              </w:rPr>
            </w:pPr>
            <w:r>
              <w:rPr>
                <w:rFonts w:hint="eastAsia" w:ascii="仿宋" w:hAnsi="仿宋" w:eastAsia="仿宋" w:cs="仿宋"/>
                <w:color w:val="auto"/>
                <w:sz w:val="24"/>
              </w:rPr>
              <w:t>安全生产考核合格证书</w:t>
            </w:r>
          </w:p>
        </w:tc>
        <w:tc>
          <w:tcPr>
            <w:tcW w:w="5244" w:type="dxa"/>
            <w:gridSpan w:val="3"/>
            <w:noWrap w:val="0"/>
            <w:vAlign w:val="center"/>
          </w:tcPr>
          <w:p w14:paraId="75CD5E08">
            <w:pPr>
              <w:jc w:val="center"/>
              <w:rPr>
                <w:rFonts w:hint="eastAsia" w:ascii="仿宋" w:hAnsi="仿宋" w:eastAsia="仿宋" w:cs="仿宋"/>
                <w:color w:val="auto"/>
                <w:sz w:val="24"/>
              </w:rPr>
            </w:pPr>
          </w:p>
        </w:tc>
      </w:tr>
      <w:tr w14:paraId="12C8DF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92" w:type="dxa"/>
            <w:noWrap w:val="0"/>
            <w:vAlign w:val="center"/>
          </w:tcPr>
          <w:p w14:paraId="09310882">
            <w:pPr>
              <w:jc w:val="center"/>
              <w:rPr>
                <w:rFonts w:hint="eastAsia" w:ascii="仿宋" w:hAnsi="仿宋" w:eastAsia="仿宋" w:cs="仿宋"/>
                <w:color w:val="auto"/>
                <w:sz w:val="24"/>
              </w:rPr>
            </w:pPr>
            <w:r>
              <w:rPr>
                <w:rFonts w:hint="eastAsia" w:ascii="仿宋" w:hAnsi="仿宋" w:eastAsia="仿宋" w:cs="仿宋"/>
                <w:color w:val="auto"/>
                <w:sz w:val="24"/>
              </w:rPr>
              <w:t>毕业学校</w:t>
            </w:r>
          </w:p>
        </w:tc>
        <w:tc>
          <w:tcPr>
            <w:tcW w:w="7413" w:type="dxa"/>
            <w:gridSpan w:val="5"/>
            <w:noWrap w:val="0"/>
            <w:vAlign w:val="center"/>
          </w:tcPr>
          <w:p w14:paraId="6EA2C34D">
            <w:pPr>
              <w:ind w:firstLine="960" w:firstLineChars="400"/>
              <w:rPr>
                <w:rFonts w:hint="eastAsia" w:ascii="仿宋" w:hAnsi="仿宋" w:eastAsia="仿宋" w:cs="仿宋"/>
                <w:color w:val="auto"/>
                <w:sz w:val="24"/>
              </w:rPr>
            </w:pPr>
            <w:r>
              <w:rPr>
                <w:rFonts w:hint="eastAsia" w:ascii="仿宋" w:hAnsi="仿宋" w:eastAsia="仿宋" w:cs="仿宋"/>
                <w:color w:val="auto"/>
                <w:sz w:val="24"/>
              </w:rPr>
              <w:t>年毕业于                  学校            专业</w:t>
            </w:r>
          </w:p>
        </w:tc>
      </w:tr>
      <w:tr w14:paraId="45AAE0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505" w:type="dxa"/>
            <w:gridSpan w:val="6"/>
            <w:noWrap w:val="0"/>
            <w:vAlign w:val="center"/>
          </w:tcPr>
          <w:p w14:paraId="08FF0EC0">
            <w:pPr>
              <w:jc w:val="center"/>
              <w:rPr>
                <w:rFonts w:hint="eastAsia" w:ascii="仿宋" w:hAnsi="仿宋" w:eastAsia="仿宋" w:cs="仿宋"/>
                <w:color w:val="auto"/>
                <w:sz w:val="24"/>
              </w:rPr>
            </w:pPr>
            <w:r>
              <w:rPr>
                <w:rFonts w:hint="eastAsia" w:ascii="仿宋" w:hAnsi="仿宋" w:eastAsia="仿宋" w:cs="仿宋"/>
                <w:color w:val="auto"/>
                <w:sz w:val="24"/>
              </w:rPr>
              <w:t>主要工作经历</w:t>
            </w:r>
          </w:p>
        </w:tc>
      </w:tr>
      <w:tr w14:paraId="162E1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92" w:type="dxa"/>
            <w:noWrap w:val="0"/>
            <w:vAlign w:val="center"/>
          </w:tcPr>
          <w:p w14:paraId="2F18E121">
            <w:pPr>
              <w:jc w:val="center"/>
              <w:rPr>
                <w:rFonts w:hint="eastAsia" w:ascii="仿宋" w:hAnsi="仿宋" w:eastAsia="仿宋" w:cs="仿宋"/>
                <w:color w:val="auto"/>
                <w:sz w:val="24"/>
              </w:rPr>
            </w:pPr>
            <w:r>
              <w:rPr>
                <w:rFonts w:hint="eastAsia" w:ascii="仿宋" w:hAnsi="仿宋" w:eastAsia="仿宋" w:cs="仿宋"/>
                <w:color w:val="auto"/>
                <w:sz w:val="24"/>
              </w:rPr>
              <w:t>时  间</w:t>
            </w:r>
          </w:p>
        </w:tc>
        <w:tc>
          <w:tcPr>
            <w:tcW w:w="3444" w:type="dxa"/>
            <w:gridSpan w:val="3"/>
            <w:noWrap w:val="0"/>
            <w:vAlign w:val="center"/>
          </w:tcPr>
          <w:p w14:paraId="2784F1B1">
            <w:pPr>
              <w:jc w:val="center"/>
              <w:rPr>
                <w:rFonts w:hint="eastAsia" w:ascii="仿宋" w:hAnsi="仿宋" w:eastAsia="仿宋" w:cs="仿宋"/>
                <w:color w:val="auto"/>
                <w:sz w:val="24"/>
              </w:rPr>
            </w:pPr>
            <w:r>
              <w:rPr>
                <w:rFonts w:hint="eastAsia" w:ascii="仿宋" w:hAnsi="仿宋" w:eastAsia="仿宋" w:cs="仿宋"/>
                <w:color w:val="auto"/>
                <w:sz w:val="24"/>
              </w:rPr>
              <w:t>参加过的类似项目名称</w:t>
            </w:r>
          </w:p>
        </w:tc>
        <w:tc>
          <w:tcPr>
            <w:tcW w:w="1843" w:type="dxa"/>
            <w:noWrap w:val="0"/>
            <w:vAlign w:val="center"/>
          </w:tcPr>
          <w:p w14:paraId="49CF0E4E">
            <w:pPr>
              <w:jc w:val="center"/>
              <w:rPr>
                <w:rFonts w:hint="eastAsia" w:ascii="仿宋" w:hAnsi="仿宋" w:eastAsia="仿宋" w:cs="仿宋"/>
                <w:color w:val="auto"/>
                <w:sz w:val="24"/>
              </w:rPr>
            </w:pPr>
            <w:r>
              <w:rPr>
                <w:rFonts w:hint="eastAsia" w:ascii="仿宋" w:hAnsi="仿宋" w:eastAsia="仿宋" w:cs="仿宋"/>
                <w:color w:val="auto"/>
                <w:sz w:val="24"/>
              </w:rPr>
              <w:t>工程概况说明</w:t>
            </w:r>
          </w:p>
        </w:tc>
        <w:tc>
          <w:tcPr>
            <w:tcW w:w="2126" w:type="dxa"/>
            <w:noWrap w:val="0"/>
            <w:vAlign w:val="center"/>
          </w:tcPr>
          <w:p w14:paraId="2526A5BF">
            <w:pPr>
              <w:jc w:val="center"/>
              <w:rPr>
                <w:rFonts w:hint="eastAsia" w:ascii="仿宋" w:hAnsi="仿宋" w:eastAsia="仿宋" w:cs="仿宋"/>
                <w:color w:val="auto"/>
                <w:sz w:val="24"/>
              </w:rPr>
            </w:pPr>
            <w:r>
              <w:rPr>
                <w:rFonts w:hint="eastAsia" w:ascii="仿宋" w:hAnsi="仿宋" w:eastAsia="仿宋" w:cs="仿宋"/>
                <w:color w:val="auto"/>
                <w:sz w:val="24"/>
              </w:rPr>
              <w:t>发包人及联系</w:t>
            </w:r>
          </w:p>
          <w:p w14:paraId="1ADDFA89">
            <w:pPr>
              <w:jc w:val="center"/>
              <w:rPr>
                <w:rFonts w:hint="eastAsia" w:ascii="仿宋" w:hAnsi="仿宋" w:eastAsia="仿宋" w:cs="仿宋"/>
                <w:color w:val="auto"/>
                <w:sz w:val="24"/>
              </w:rPr>
            </w:pPr>
            <w:r>
              <w:rPr>
                <w:rFonts w:hint="eastAsia" w:ascii="仿宋" w:hAnsi="仿宋" w:eastAsia="仿宋" w:cs="仿宋"/>
                <w:color w:val="auto"/>
                <w:sz w:val="24"/>
              </w:rPr>
              <w:t>电话</w:t>
            </w:r>
          </w:p>
        </w:tc>
      </w:tr>
      <w:tr w14:paraId="3B9B9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092" w:type="dxa"/>
            <w:noWrap w:val="0"/>
            <w:vAlign w:val="center"/>
          </w:tcPr>
          <w:p w14:paraId="5A605861">
            <w:pPr>
              <w:jc w:val="center"/>
              <w:rPr>
                <w:color w:val="auto"/>
                <w:sz w:val="24"/>
              </w:rPr>
            </w:pPr>
          </w:p>
        </w:tc>
        <w:tc>
          <w:tcPr>
            <w:tcW w:w="3444" w:type="dxa"/>
            <w:gridSpan w:val="3"/>
            <w:noWrap w:val="0"/>
            <w:vAlign w:val="center"/>
          </w:tcPr>
          <w:p w14:paraId="7E507596">
            <w:pPr>
              <w:jc w:val="center"/>
              <w:rPr>
                <w:color w:val="auto"/>
                <w:sz w:val="24"/>
              </w:rPr>
            </w:pPr>
          </w:p>
        </w:tc>
        <w:tc>
          <w:tcPr>
            <w:tcW w:w="1843" w:type="dxa"/>
            <w:noWrap w:val="0"/>
            <w:vAlign w:val="center"/>
          </w:tcPr>
          <w:p w14:paraId="5C2C97A6">
            <w:pPr>
              <w:jc w:val="center"/>
              <w:rPr>
                <w:color w:val="auto"/>
                <w:sz w:val="24"/>
              </w:rPr>
            </w:pPr>
          </w:p>
        </w:tc>
        <w:tc>
          <w:tcPr>
            <w:tcW w:w="2126" w:type="dxa"/>
            <w:noWrap w:val="0"/>
            <w:vAlign w:val="center"/>
          </w:tcPr>
          <w:p w14:paraId="62722F9C">
            <w:pPr>
              <w:jc w:val="center"/>
              <w:rPr>
                <w:color w:val="auto"/>
                <w:sz w:val="24"/>
              </w:rPr>
            </w:pPr>
          </w:p>
        </w:tc>
      </w:tr>
      <w:tr w14:paraId="0ACBCB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092" w:type="dxa"/>
            <w:noWrap w:val="0"/>
            <w:vAlign w:val="center"/>
          </w:tcPr>
          <w:p w14:paraId="6B75C74F">
            <w:pPr>
              <w:jc w:val="center"/>
              <w:rPr>
                <w:color w:val="auto"/>
                <w:sz w:val="24"/>
              </w:rPr>
            </w:pPr>
          </w:p>
          <w:p w14:paraId="6122B140">
            <w:pPr>
              <w:jc w:val="center"/>
              <w:rPr>
                <w:color w:val="auto"/>
                <w:sz w:val="24"/>
              </w:rPr>
            </w:pPr>
          </w:p>
        </w:tc>
        <w:tc>
          <w:tcPr>
            <w:tcW w:w="3444" w:type="dxa"/>
            <w:gridSpan w:val="3"/>
            <w:noWrap w:val="0"/>
            <w:vAlign w:val="center"/>
          </w:tcPr>
          <w:p w14:paraId="4652F6EA">
            <w:pPr>
              <w:jc w:val="center"/>
              <w:rPr>
                <w:color w:val="auto"/>
                <w:sz w:val="24"/>
              </w:rPr>
            </w:pPr>
          </w:p>
        </w:tc>
        <w:tc>
          <w:tcPr>
            <w:tcW w:w="1843" w:type="dxa"/>
            <w:noWrap w:val="0"/>
            <w:vAlign w:val="center"/>
          </w:tcPr>
          <w:p w14:paraId="06C27DD2">
            <w:pPr>
              <w:jc w:val="center"/>
              <w:rPr>
                <w:color w:val="auto"/>
                <w:sz w:val="24"/>
              </w:rPr>
            </w:pPr>
          </w:p>
        </w:tc>
        <w:tc>
          <w:tcPr>
            <w:tcW w:w="2126" w:type="dxa"/>
            <w:noWrap w:val="0"/>
            <w:vAlign w:val="center"/>
          </w:tcPr>
          <w:p w14:paraId="63F8C762">
            <w:pPr>
              <w:jc w:val="center"/>
              <w:rPr>
                <w:color w:val="auto"/>
                <w:sz w:val="24"/>
              </w:rPr>
            </w:pPr>
          </w:p>
        </w:tc>
      </w:tr>
      <w:tr w14:paraId="5A161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092" w:type="dxa"/>
            <w:noWrap w:val="0"/>
            <w:vAlign w:val="center"/>
          </w:tcPr>
          <w:p w14:paraId="25257CFE">
            <w:pPr>
              <w:jc w:val="center"/>
              <w:rPr>
                <w:color w:val="auto"/>
                <w:sz w:val="24"/>
              </w:rPr>
            </w:pPr>
          </w:p>
        </w:tc>
        <w:tc>
          <w:tcPr>
            <w:tcW w:w="3444" w:type="dxa"/>
            <w:gridSpan w:val="3"/>
            <w:noWrap w:val="0"/>
            <w:vAlign w:val="center"/>
          </w:tcPr>
          <w:p w14:paraId="67C14C48">
            <w:pPr>
              <w:jc w:val="center"/>
              <w:rPr>
                <w:color w:val="auto"/>
                <w:sz w:val="24"/>
              </w:rPr>
            </w:pPr>
          </w:p>
        </w:tc>
        <w:tc>
          <w:tcPr>
            <w:tcW w:w="1843" w:type="dxa"/>
            <w:noWrap w:val="0"/>
            <w:vAlign w:val="center"/>
          </w:tcPr>
          <w:p w14:paraId="5BDE82C2">
            <w:pPr>
              <w:jc w:val="center"/>
              <w:rPr>
                <w:color w:val="auto"/>
                <w:sz w:val="24"/>
              </w:rPr>
            </w:pPr>
          </w:p>
        </w:tc>
        <w:tc>
          <w:tcPr>
            <w:tcW w:w="2126" w:type="dxa"/>
            <w:noWrap w:val="0"/>
            <w:vAlign w:val="center"/>
          </w:tcPr>
          <w:p w14:paraId="741D1EBC">
            <w:pPr>
              <w:jc w:val="center"/>
              <w:rPr>
                <w:color w:val="auto"/>
                <w:sz w:val="24"/>
              </w:rPr>
            </w:pPr>
          </w:p>
        </w:tc>
      </w:tr>
      <w:tr w14:paraId="3B1C7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092" w:type="dxa"/>
            <w:noWrap w:val="0"/>
            <w:vAlign w:val="center"/>
          </w:tcPr>
          <w:p w14:paraId="41C76562">
            <w:pPr>
              <w:jc w:val="center"/>
              <w:rPr>
                <w:color w:val="auto"/>
                <w:sz w:val="24"/>
              </w:rPr>
            </w:pPr>
          </w:p>
        </w:tc>
        <w:tc>
          <w:tcPr>
            <w:tcW w:w="3444" w:type="dxa"/>
            <w:gridSpan w:val="3"/>
            <w:noWrap w:val="0"/>
            <w:vAlign w:val="center"/>
          </w:tcPr>
          <w:p w14:paraId="3C541248">
            <w:pPr>
              <w:jc w:val="center"/>
              <w:rPr>
                <w:color w:val="auto"/>
                <w:sz w:val="24"/>
              </w:rPr>
            </w:pPr>
          </w:p>
        </w:tc>
        <w:tc>
          <w:tcPr>
            <w:tcW w:w="1843" w:type="dxa"/>
            <w:noWrap w:val="0"/>
            <w:vAlign w:val="center"/>
          </w:tcPr>
          <w:p w14:paraId="13952346">
            <w:pPr>
              <w:jc w:val="center"/>
              <w:rPr>
                <w:color w:val="auto"/>
                <w:sz w:val="24"/>
              </w:rPr>
            </w:pPr>
          </w:p>
        </w:tc>
        <w:tc>
          <w:tcPr>
            <w:tcW w:w="2126" w:type="dxa"/>
            <w:noWrap w:val="0"/>
            <w:vAlign w:val="center"/>
          </w:tcPr>
          <w:p w14:paraId="089C28AF">
            <w:pPr>
              <w:jc w:val="center"/>
              <w:rPr>
                <w:color w:val="auto"/>
                <w:sz w:val="24"/>
              </w:rPr>
            </w:pPr>
          </w:p>
        </w:tc>
      </w:tr>
      <w:tr w14:paraId="63EE00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092" w:type="dxa"/>
            <w:noWrap w:val="0"/>
            <w:vAlign w:val="center"/>
          </w:tcPr>
          <w:p w14:paraId="12B81795">
            <w:pPr>
              <w:jc w:val="center"/>
              <w:rPr>
                <w:color w:val="auto"/>
                <w:sz w:val="24"/>
              </w:rPr>
            </w:pPr>
          </w:p>
        </w:tc>
        <w:tc>
          <w:tcPr>
            <w:tcW w:w="3444" w:type="dxa"/>
            <w:gridSpan w:val="3"/>
            <w:noWrap w:val="0"/>
            <w:vAlign w:val="center"/>
          </w:tcPr>
          <w:p w14:paraId="79E23D6C">
            <w:pPr>
              <w:jc w:val="center"/>
              <w:rPr>
                <w:color w:val="auto"/>
                <w:sz w:val="24"/>
              </w:rPr>
            </w:pPr>
          </w:p>
        </w:tc>
        <w:tc>
          <w:tcPr>
            <w:tcW w:w="1843" w:type="dxa"/>
            <w:noWrap w:val="0"/>
            <w:vAlign w:val="center"/>
          </w:tcPr>
          <w:p w14:paraId="3AF26332">
            <w:pPr>
              <w:jc w:val="center"/>
              <w:rPr>
                <w:color w:val="auto"/>
                <w:sz w:val="24"/>
              </w:rPr>
            </w:pPr>
          </w:p>
        </w:tc>
        <w:tc>
          <w:tcPr>
            <w:tcW w:w="2126" w:type="dxa"/>
            <w:noWrap w:val="0"/>
            <w:vAlign w:val="center"/>
          </w:tcPr>
          <w:p w14:paraId="6DDD74B6">
            <w:pPr>
              <w:jc w:val="center"/>
              <w:rPr>
                <w:color w:val="auto"/>
                <w:sz w:val="24"/>
              </w:rPr>
            </w:pPr>
          </w:p>
        </w:tc>
      </w:tr>
      <w:tr w14:paraId="37799C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092" w:type="dxa"/>
            <w:noWrap w:val="0"/>
            <w:vAlign w:val="center"/>
          </w:tcPr>
          <w:p w14:paraId="2ADACF22">
            <w:pPr>
              <w:jc w:val="center"/>
              <w:rPr>
                <w:color w:val="auto"/>
                <w:sz w:val="24"/>
              </w:rPr>
            </w:pPr>
          </w:p>
        </w:tc>
        <w:tc>
          <w:tcPr>
            <w:tcW w:w="3444" w:type="dxa"/>
            <w:gridSpan w:val="3"/>
            <w:noWrap w:val="0"/>
            <w:vAlign w:val="center"/>
          </w:tcPr>
          <w:p w14:paraId="49606BD4">
            <w:pPr>
              <w:jc w:val="center"/>
              <w:rPr>
                <w:color w:val="auto"/>
                <w:sz w:val="24"/>
              </w:rPr>
            </w:pPr>
          </w:p>
        </w:tc>
        <w:tc>
          <w:tcPr>
            <w:tcW w:w="1843" w:type="dxa"/>
            <w:noWrap w:val="0"/>
            <w:vAlign w:val="center"/>
          </w:tcPr>
          <w:p w14:paraId="410EF8A0">
            <w:pPr>
              <w:jc w:val="center"/>
              <w:rPr>
                <w:color w:val="auto"/>
                <w:sz w:val="24"/>
              </w:rPr>
            </w:pPr>
          </w:p>
        </w:tc>
        <w:tc>
          <w:tcPr>
            <w:tcW w:w="2126" w:type="dxa"/>
            <w:noWrap w:val="0"/>
            <w:vAlign w:val="center"/>
          </w:tcPr>
          <w:p w14:paraId="765648EB">
            <w:pPr>
              <w:jc w:val="center"/>
              <w:rPr>
                <w:color w:val="auto"/>
                <w:sz w:val="24"/>
              </w:rPr>
            </w:pPr>
          </w:p>
        </w:tc>
      </w:tr>
      <w:tr w14:paraId="1DEBA3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092" w:type="dxa"/>
            <w:noWrap w:val="0"/>
            <w:vAlign w:val="center"/>
          </w:tcPr>
          <w:p w14:paraId="70FCC730">
            <w:pPr>
              <w:jc w:val="center"/>
              <w:rPr>
                <w:color w:val="auto"/>
                <w:sz w:val="24"/>
              </w:rPr>
            </w:pPr>
          </w:p>
        </w:tc>
        <w:tc>
          <w:tcPr>
            <w:tcW w:w="3444" w:type="dxa"/>
            <w:gridSpan w:val="3"/>
            <w:noWrap w:val="0"/>
            <w:vAlign w:val="center"/>
          </w:tcPr>
          <w:p w14:paraId="5190296C">
            <w:pPr>
              <w:jc w:val="center"/>
              <w:rPr>
                <w:color w:val="auto"/>
                <w:sz w:val="24"/>
              </w:rPr>
            </w:pPr>
          </w:p>
        </w:tc>
        <w:tc>
          <w:tcPr>
            <w:tcW w:w="1843" w:type="dxa"/>
            <w:noWrap w:val="0"/>
            <w:vAlign w:val="center"/>
          </w:tcPr>
          <w:p w14:paraId="378DBB9B">
            <w:pPr>
              <w:jc w:val="center"/>
              <w:rPr>
                <w:color w:val="auto"/>
                <w:sz w:val="24"/>
              </w:rPr>
            </w:pPr>
          </w:p>
        </w:tc>
        <w:tc>
          <w:tcPr>
            <w:tcW w:w="2126" w:type="dxa"/>
            <w:noWrap w:val="0"/>
            <w:vAlign w:val="center"/>
          </w:tcPr>
          <w:p w14:paraId="5EB2CDDE">
            <w:pPr>
              <w:jc w:val="center"/>
              <w:rPr>
                <w:color w:val="auto"/>
                <w:sz w:val="24"/>
              </w:rPr>
            </w:pPr>
          </w:p>
        </w:tc>
      </w:tr>
    </w:tbl>
    <w:p w14:paraId="06EFBD82">
      <w:pPr>
        <w:spacing w:line="360" w:lineRule="auto"/>
        <w:rPr>
          <w:color w:val="auto"/>
          <w:sz w:val="24"/>
        </w:rPr>
      </w:pPr>
    </w:p>
    <w:p w14:paraId="4073F8AE">
      <w:pPr>
        <w:spacing w:line="360" w:lineRule="auto"/>
        <w:rPr>
          <w:color w:val="auto"/>
          <w:szCs w:val="21"/>
        </w:rPr>
      </w:pPr>
    </w:p>
    <w:p w14:paraId="62BD19B0">
      <w:pPr>
        <w:spacing w:line="360" w:lineRule="auto"/>
        <w:rPr>
          <w:rFonts w:hint="eastAsia" w:ascii="仿宋" w:hAnsi="仿宋" w:eastAsia="仿宋" w:cs="仿宋"/>
          <w:b/>
          <w:bCs/>
          <w:color w:val="auto"/>
          <w:sz w:val="24"/>
        </w:rPr>
      </w:pPr>
      <w:r>
        <w:rPr>
          <w:color w:val="auto"/>
          <w:szCs w:val="21"/>
        </w:rPr>
        <w:br w:type="page"/>
      </w:r>
      <w:r>
        <w:rPr>
          <w:rFonts w:hint="eastAsia" w:ascii="仿宋" w:hAnsi="仿宋" w:eastAsia="仿宋" w:cs="仿宋"/>
          <w:b/>
          <w:bCs/>
          <w:color w:val="auto"/>
          <w:sz w:val="28"/>
          <w:szCs w:val="28"/>
        </w:rPr>
        <w:t>附1-1：承诺书</w:t>
      </w:r>
    </w:p>
    <w:p w14:paraId="1F42BC00">
      <w:pPr>
        <w:spacing w:before="240" w:beforeLines="100" w:after="240" w:afterLines="100" w:line="360" w:lineRule="auto"/>
        <w:jc w:val="center"/>
        <w:rPr>
          <w:rFonts w:hint="eastAsia" w:ascii="仿宋" w:hAnsi="仿宋" w:eastAsia="仿宋" w:cs="仿宋"/>
          <w:color w:val="auto"/>
          <w:sz w:val="28"/>
          <w:szCs w:val="28"/>
        </w:rPr>
      </w:pPr>
      <w:r>
        <w:rPr>
          <w:rFonts w:hint="eastAsia" w:ascii="仿宋" w:hAnsi="仿宋" w:eastAsia="仿宋" w:cs="仿宋"/>
          <w:color w:val="auto"/>
          <w:sz w:val="28"/>
          <w:szCs w:val="28"/>
        </w:rPr>
        <w:t>承诺书</w:t>
      </w:r>
    </w:p>
    <w:p w14:paraId="46E3F8A8">
      <w:pPr>
        <w:spacing w:after="240" w:afterLines="100" w:line="360" w:lineRule="auto"/>
        <w:rPr>
          <w:rFonts w:hint="eastAsia" w:ascii="仿宋" w:hAnsi="仿宋" w:eastAsia="仿宋" w:cs="仿宋"/>
          <w:color w:val="auto"/>
          <w:sz w:val="24"/>
        </w:rPr>
      </w:pPr>
      <w:r>
        <w:rPr>
          <w:rFonts w:hint="eastAsia" w:ascii="仿宋" w:hAnsi="仿宋" w:eastAsia="仿宋" w:cs="仿宋"/>
          <w:color w:val="auto"/>
          <w:sz w:val="24"/>
          <w:u w:val="single"/>
        </w:rPr>
        <w:t xml:space="preserve">            </w:t>
      </w:r>
      <w:r>
        <w:rPr>
          <w:rFonts w:hint="eastAsia" w:ascii="仿宋" w:hAnsi="仿宋" w:eastAsia="仿宋" w:cs="仿宋"/>
          <w:color w:val="auto"/>
          <w:sz w:val="24"/>
        </w:rPr>
        <w:t>（招标人名称）：</w:t>
      </w:r>
    </w:p>
    <w:p w14:paraId="5E17817E">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我方在此声明，我方拟派往</w:t>
      </w:r>
      <w:r>
        <w:rPr>
          <w:rFonts w:hint="eastAsia" w:ascii="仿宋" w:hAnsi="仿宋" w:eastAsia="仿宋" w:cs="仿宋"/>
          <w:color w:val="auto"/>
          <w:sz w:val="24"/>
          <w:u w:val="single"/>
        </w:rPr>
        <w:t xml:space="preserve">        </w:t>
      </w:r>
      <w:r>
        <w:rPr>
          <w:rFonts w:hint="eastAsia" w:ascii="仿宋" w:hAnsi="仿宋" w:eastAsia="仿宋" w:cs="仿宋"/>
          <w:color w:val="auto"/>
          <w:sz w:val="24"/>
        </w:rPr>
        <w:t>（项目名称）</w:t>
      </w:r>
      <w:r>
        <w:rPr>
          <w:rFonts w:hint="eastAsia" w:ascii="仿宋" w:hAnsi="仿宋" w:eastAsia="仿宋" w:cs="仿宋"/>
          <w:color w:val="auto"/>
          <w:sz w:val="24"/>
          <w:u w:val="single"/>
          <w:lang w:val="en-US" w:eastAsia="zh-CN"/>
        </w:rPr>
        <w:t xml:space="preserve">   </w:t>
      </w:r>
      <w:r>
        <w:rPr>
          <w:rFonts w:hint="eastAsia" w:ascii="仿宋" w:hAnsi="仿宋" w:eastAsia="仿宋" w:cs="仿宋"/>
          <w:color w:val="auto"/>
          <w:sz w:val="24"/>
        </w:rPr>
        <w:t>标段（以下简称“本工程”）的项目经理</w:t>
      </w:r>
      <w:r>
        <w:rPr>
          <w:rFonts w:hint="eastAsia" w:ascii="仿宋" w:hAnsi="仿宋" w:eastAsia="仿宋" w:cs="仿宋"/>
          <w:color w:val="auto"/>
          <w:sz w:val="24"/>
          <w:u w:val="single"/>
        </w:rPr>
        <w:t xml:space="preserve">             </w:t>
      </w:r>
      <w:r>
        <w:rPr>
          <w:rFonts w:hint="eastAsia" w:ascii="仿宋" w:hAnsi="仿宋" w:eastAsia="仿宋" w:cs="仿宋"/>
          <w:color w:val="auto"/>
          <w:sz w:val="24"/>
        </w:rPr>
        <w:t>（项目经理姓名）现阶段没有担任任何在施建设工程项目的项目经理。</w:t>
      </w:r>
    </w:p>
    <w:p w14:paraId="16699EA2">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我方保证上述信息的真实和准确，并愿意承担因我方就此弄虚作假所引起的一切法律后果。</w:t>
      </w:r>
    </w:p>
    <w:p w14:paraId="5FEBB4E2">
      <w:pPr>
        <w:spacing w:line="360" w:lineRule="auto"/>
        <w:ind w:firstLine="480" w:firstLineChars="200"/>
        <w:rPr>
          <w:rFonts w:hint="eastAsia" w:ascii="仿宋" w:hAnsi="仿宋" w:eastAsia="仿宋" w:cs="仿宋"/>
          <w:color w:val="auto"/>
          <w:sz w:val="24"/>
        </w:rPr>
      </w:pPr>
    </w:p>
    <w:p w14:paraId="27081B8F">
      <w:pPr>
        <w:spacing w:line="360" w:lineRule="auto"/>
        <w:ind w:firstLine="480" w:firstLineChars="200"/>
        <w:rPr>
          <w:rFonts w:hint="eastAsia" w:ascii="仿宋" w:hAnsi="仿宋" w:eastAsia="仿宋" w:cs="仿宋"/>
          <w:color w:val="auto"/>
          <w:sz w:val="24"/>
        </w:rPr>
      </w:pPr>
    </w:p>
    <w:p w14:paraId="06F2FA1C">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特此承诺。</w:t>
      </w:r>
    </w:p>
    <w:p w14:paraId="60DCC1FC">
      <w:pPr>
        <w:spacing w:line="360" w:lineRule="auto"/>
        <w:ind w:firstLine="480" w:firstLineChars="200"/>
        <w:rPr>
          <w:rFonts w:hint="eastAsia" w:ascii="仿宋" w:hAnsi="仿宋" w:eastAsia="仿宋" w:cs="仿宋"/>
          <w:color w:val="auto"/>
          <w:sz w:val="24"/>
        </w:rPr>
      </w:pPr>
    </w:p>
    <w:p w14:paraId="65A0A970">
      <w:pPr>
        <w:spacing w:line="360" w:lineRule="auto"/>
        <w:ind w:firstLine="480" w:firstLineChars="200"/>
        <w:rPr>
          <w:rFonts w:hint="eastAsia" w:ascii="仿宋" w:hAnsi="仿宋" w:eastAsia="仿宋" w:cs="仿宋"/>
          <w:color w:val="auto"/>
          <w:sz w:val="24"/>
        </w:rPr>
      </w:pPr>
    </w:p>
    <w:p w14:paraId="651DC946">
      <w:pPr>
        <w:spacing w:line="360" w:lineRule="auto"/>
        <w:ind w:firstLine="480" w:firstLineChars="200"/>
        <w:rPr>
          <w:rFonts w:hint="eastAsia" w:ascii="仿宋" w:hAnsi="仿宋" w:eastAsia="仿宋" w:cs="仿宋"/>
          <w:color w:val="auto"/>
          <w:sz w:val="24"/>
        </w:rPr>
      </w:pPr>
    </w:p>
    <w:p w14:paraId="35C2BBD6">
      <w:pPr>
        <w:spacing w:line="360" w:lineRule="auto"/>
        <w:ind w:firstLine="480" w:firstLineChars="200"/>
        <w:rPr>
          <w:rFonts w:hint="eastAsia" w:ascii="仿宋" w:hAnsi="仿宋" w:eastAsia="仿宋" w:cs="仿宋"/>
          <w:color w:val="auto"/>
          <w:sz w:val="24"/>
        </w:rPr>
      </w:pPr>
    </w:p>
    <w:p w14:paraId="37937851">
      <w:pPr>
        <w:spacing w:line="360" w:lineRule="auto"/>
        <w:ind w:firstLine="480" w:firstLineChars="200"/>
        <w:rPr>
          <w:rFonts w:hint="eastAsia" w:ascii="仿宋" w:hAnsi="仿宋" w:eastAsia="仿宋" w:cs="仿宋"/>
          <w:color w:val="auto"/>
          <w:sz w:val="24"/>
        </w:rPr>
      </w:pPr>
    </w:p>
    <w:p w14:paraId="4FE78744">
      <w:pPr>
        <w:spacing w:line="360" w:lineRule="auto"/>
        <w:ind w:firstLine="480" w:firstLineChars="200"/>
        <w:jc w:val="right"/>
        <w:rPr>
          <w:rFonts w:hint="eastAsia" w:ascii="仿宋" w:hAnsi="仿宋" w:eastAsia="仿宋" w:cs="仿宋"/>
          <w:color w:val="auto"/>
          <w:sz w:val="24"/>
        </w:rPr>
      </w:pPr>
    </w:p>
    <w:p w14:paraId="0BA53DD0">
      <w:pPr>
        <w:spacing w:line="360" w:lineRule="auto"/>
        <w:jc w:val="right"/>
        <w:rPr>
          <w:rFonts w:hint="eastAsia" w:ascii="仿宋" w:hAnsi="仿宋" w:eastAsia="仿宋" w:cs="仿宋"/>
          <w:color w:val="auto"/>
          <w:sz w:val="24"/>
        </w:rPr>
      </w:pPr>
      <w:r>
        <w:rPr>
          <w:rFonts w:hint="eastAsia" w:ascii="仿宋" w:hAnsi="仿宋" w:eastAsia="仿宋" w:cs="仿宋"/>
          <w:color w:val="auto"/>
          <w:sz w:val="24"/>
        </w:rPr>
        <w:t>投标人：</w:t>
      </w:r>
      <w:r>
        <w:rPr>
          <w:rFonts w:hint="eastAsia" w:ascii="仿宋" w:hAnsi="仿宋" w:eastAsia="仿宋" w:cs="仿宋"/>
          <w:color w:val="auto"/>
          <w:sz w:val="24"/>
          <w:u w:val="single"/>
        </w:rPr>
        <w:t xml:space="preserve">                             </w:t>
      </w:r>
      <w:r>
        <w:rPr>
          <w:rFonts w:hint="eastAsia" w:ascii="仿宋" w:hAnsi="仿宋" w:eastAsia="仿宋" w:cs="仿宋"/>
          <w:color w:val="auto"/>
          <w:sz w:val="24"/>
        </w:rPr>
        <w:t>（盖单位章）</w:t>
      </w:r>
    </w:p>
    <w:p w14:paraId="6EA3ACF7">
      <w:pPr>
        <w:spacing w:line="360" w:lineRule="auto"/>
        <w:jc w:val="right"/>
        <w:rPr>
          <w:rFonts w:hint="eastAsia" w:ascii="仿宋" w:hAnsi="仿宋" w:eastAsia="仿宋" w:cs="仿宋"/>
          <w:color w:val="auto"/>
          <w:sz w:val="24"/>
        </w:rPr>
      </w:pPr>
      <w:r>
        <w:rPr>
          <w:rFonts w:hint="eastAsia" w:ascii="仿宋" w:hAnsi="仿宋" w:eastAsia="仿宋" w:cs="仿宋"/>
          <w:color w:val="auto"/>
          <w:sz w:val="24"/>
        </w:rPr>
        <w:t>法定代表人或其委托代理人：</w:t>
      </w:r>
      <w:r>
        <w:rPr>
          <w:rFonts w:hint="eastAsia" w:ascii="仿宋" w:hAnsi="仿宋" w:eastAsia="仿宋" w:cs="仿宋"/>
          <w:color w:val="auto"/>
          <w:sz w:val="24"/>
          <w:u w:val="single"/>
        </w:rPr>
        <w:t xml:space="preserve">               </w:t>
      </w:r>
      <w:r>
        <w:rPr>
          <w:rFonts w:hint="eastAsia" w:ascii="仿宋" w:hAnsi="仿宋" w:eastAsia="仿宋" w:cs="仿宋"/>
          <w:color w:val="auto"/>
          <w:sz w:val="24"/>
        </w:rPr>
        <w:t>（</w:t>
      </w:r>
      <w:r>
        <w:rPr>
          <w:rFonts w:hint="eastAsia" w:ascii="仿宋" w:hAnsi="仿宋" w:eastAsia="仿宋" w:cs="仿宋"/>
          <w:color w:val="auto"/>
          <w:kern w:val="0"/>
          <w:position w:val="-2"/>
          <w:sz w:val="24"/>
        </w:rPr>
        <w:t>签字或盖章</w:t>
      </w:r>
      <w:r>
        <w:rPr>
          <w:rFonts w:hint="eastAsia" w:ascii="仿宋" w:hAnsi="仿宋" w:eastAsia="仿宋" w:cs="仿宋"/>
          <w:color w:val="auto"/>
          <w:sz w:val="24"/>
        </w:rPr>
        <w:t>）</w:t>
      </w:r>
    </w:p>
    <w:p w14:paraId="3CCD5066">
      <w:pPr>
        <w:spacing w:line="360" w:lineRule="auto"/>
        <w:jc w:val="right"/>
        <w:rPr>
          <w:rFonts w:hint="eastAsia" w:ascii="仿宋" w:hAnsi="仿宋" w:eastAsia="仿宋" w:cs="仿宋"/>
          <w:color w:val="auto"/>
          <w:sz w:val="24"/>
        </w:rPr>
      </w:pPr>
    </w:p>
    <w:p w14:paraId="7960E541">
      <w:pPr>
        <w:spacing w:line="360" w:lineRule="auto"/>
        <w:jc w:val="right"/>
        <w:rPr>
          <w:rFonts w:hint="eastAsia" w:ascii="仿宋" w:hAnsi="仿宋" w:eastAsia="仿宋" w:cs="仿宋"/>
          <w:color w:val="auto"/>
          <w:sz w:val="24"/>
        </w:rPr>
      </w:pPr>
      <w:r>
        <w:rPr>
          <w:rFonts w:hint="eastAsia" w:ascii="仿宋" w:hAnsi="仿宋" w:eastAsia="仿宋" w:cs="仿宋"/>
          <w:color w:val="auto"/>
          <w:sz w:val="24"/>
          <w:u w:val="single"/>
        </w:rPr>
        <w:t xml:space="preserve">          </w:t>
      </w:r>
      <w:r>
        <w:rPr>
          <w:rFonts w:hint="eastAsia" w:ascii="仿宋" w:hAnsi="仿宋" w:eastAsia="仿宋" w:cs="仿宋"/>
          <w:color w:val="auto"/>
          <w:sz w:val="24"/>
        </w:rPr>
        <w:t>年</w:t>
      </w:r>
      <w:r>
        <w:rPr>
          <w:rFonts w:hint="eastAsia" w:ascii="仿宋" w:hAnsi="仿宋" w:eastAsia="仿宋" w:cs="仿宋"/>
          <w:color w:val="auto"/>
          <w:sz w:val="24"/>
          <w:u w:val="single"/>
        </w:rPr>
        <w:t xml:space="preserve">        </w:t>
      </w:r>
      <w:r>
        <w:rPr>
          <w:rFonts w:hint="eastAsia" w:ascii="仿宋" w:hAnsi="仿宋" w:eastAsia="仿宋" w:cs="仿宋"/>
          <w:color w:val="auto"/>
          <w:sz w:val="24"/>
        </w:rPr>
        <w:t>月</w:t>
      </w:r>
      <w:r>
        <w:rPr>
          <w:rFonts w:hint="eastAsia" w:ascii="仿宋" w:hAnsi="仿宋" w:eastAsia="仿宋" w:cs="仿宋"/>
          <w:color w:val="auto"/>
          <w:sz w:val="24"/>
          <w:u w:val="single"/>
        </w:rPr>
        <w:t xml:space="preserve">        </w:t>
      </w:r>
      <w:r>
        <w:rPr>
          <w:rFonts w:hint="eastAsia" w:ascii="仿宋" w:hAnsi="仿宋" w:eastAsia="仿宋" w:cs="仿宋"/>
          <w:color w:val="auto"/>
          <w:sz w:val="24"/>
        </w:rPr>
        <w:t>日</w:t>
      </w:r>
    </w:p>
    <w:p w14:paraId="7A3030A4">
      <w:pPr>
        <w:spacing w:line="360" w:lineRule="auto"/>
        <w:rPr>
          <w:color w:val="auto"/>
          <w:szCs w:val="21"/>
        </w:rPr>
      </w:pPr>
    </w:p>
    <w:p w14:paraId="3C6DF9C6">
      <w:pPr>
        <w:spacing w:line="360" w:lineRule="auto"/>
        <w:rPr>
          <w:color w:val="auto"/>
          <w:szCs w:val="21"/>
        </w:rPr>
      </w:pPr>
    </w:p>
    <w:p w14:paraId="3FFF9955">
      <w:pPr>
        <w:spacing w:line="360" w:lineRule="auto"/>
        <w:rPr>
          <w:color w:val="auto"/>
          <w:szCs w:val="21"/>
        </w:rPr>
      </w:pPr>
    </w:p>
    <w:p w14:paraId="1103B3DE">
      <w:pPr>
        <w:spacing w:line="360" w:lineRule="auto"/>
        <w:rPr>
          <w:color w:val="auto"/>
          <w:szCs w:val="21"/>
        </w:rPr>
      </w:pPr>
    </w:p>
    <w:p w14:paraId="3EE38B9A">
      <w:pPr>
        <w:spacing w:line="360" w:lineRule="auto"/>
        <w:rPr>
          <w:color w:val="auto"/>
          <w:szCs w:val="21"/>
        </w:rPr>
      </w:pPr>
    </w:p>
    <w:p w14:paraId="0E93F025">
      <w:pPr>
        <w:spacing w:line="360" w:lineRule="auto"/>
        <w:rPr>
          <w:color w:val="auto"/>
          <w:szCs w:val="21"/>
        </w:rPr>
      </w:pPr>
    </w:p>
    <w:p w14:paraId="74384BAD">
      <w:pPr>
        <w:spacing w:line="360" w:lineRule="auto"/>
        <w:rPr>
          <w:b/>
          <w:bCs/>
          <w:color w:val="auto"/>
          <w:szCs w:val="21"/>
        </w:rPr>
      </w:pPr>
      <w:r>
        <w:rPr>
          <w:b/>
          <w:bCs/>
          <w:color w:val="auto"/>
          <w:szCs w:val="21"/>
        </w:rPr>
        <w:br w:type="page"/>
      </w:r>
      <w:r>
        <w:rPr>
          <w:rFonts w:hint="eastAsia" w:ascii="仿宋" w:hAnsi="仿宋" w:eastAsia="仿宋" w:cs="仿宋"/>
          <w:b/>
          <w:bCs/>
          <w:color w:val="auto"/>
          <w:sz w:val="28"/>
          <w:szCs w:val="28"/>
        </w:rPr>
        <w:t>附2：</w:t>
      </w:r>
      <w:bookmarkStart w:id="1936" w:name="OLE_LINK8"/>
      <w:r>
        <w:rPr>
          <w:rFonts w:hint="eastAsia" w:ascii="仿宋" w:hAnsi="仿宋" w:eastAsia="仿宋" w:cs="仿宋"/>
          <w:b/>
          <w:bCs/>
          <w:color w:val="auto"/>
          <w:sz w:val="28"/>
          <w:szCs w:val="28"/>
        </w:rPr>
        <w:t>主要项目管理人员</w:t>
      </w:r>
      <w:bookmarkEnd w:id="1936"/>
      <w:r>
        <w:rPr>
          <w:rFonts w:hint="eastAsia" w:ascii="仿宋" w:hAnsi="仿宋" w:eastAsia="仿宋" w:cs="仿宋"/>
          <w:b/>
          <w:bCs/>
          <w:color w:val="auto"/>
          <w:sz w:val="28"/>
          <w:szCs w:val="28"/>
        </w:rPr>
        <w:t>简历表</w:t>
      </w:r>
    </w:p>
    <w:p w14:paraId="7B5AD8B9">
      <w:pPr>
        <w:spacing w:line="42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主要项目管理人员指第二章投标须知前附表10.</w:t>
      </w:r>
      <w:r>
        <w:rPr>
          <w:rFonts w:hint="eastAsia" w:ascii="仿宋" w:hAnsi="仿宋" w:eastAsia="仿宋" w:cs="仿宋"/>
          <w:color w:val="auto"/>
          <w:sz w:val="24"/>
          <w:lang w:val="en-US" w:eastAsia="zh-CN"/>
        </w:rPr>
        <w:t>9</w:t>
      </w:r>
      <w:r>
        <w:rPr>
          <w:rFonts w:hint="eastAsia" w:ascii="仿宋" w:hAnsi="仿宋" w:eastAsia="仿宋" w:cs="仿宋"/>
          <w:color w:val="auto"/>
          <w:sz w:val="24"/>
        </w:rPr>
        <w:t>.1项规定的岗位人员及投标人拟派的其他岗位人员。应附注册资格证书（如有）、身份证、职称证（如有）、学历证（如有）、养老保险复印件，专职安全生产管理人员应附安全生产考核合格证书，主要业绩须附合同协议书（如有）。</w:t>
      </w:r>
    </w:p>
    <w:tbl>
      <w:tblPr>
        <w:tblStyle w:val="28"/>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0"/>
        <w:gridCol w:w="771"/>
        <w:gridCol w:w="645"/>
        <w:gridCol w:w="2762"/>
        <w:gridCol w:w="1293"/>
        <w:gridCol w:w="3783"/>
      </w:tblGrid>
      <w:tr w14:paraId="0D22BF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1371" w:type="dxa"/>
            <w:gridSpan w:val="2"/>
            <w:noWrap w:val="0"/>
            <w:vAlign w:val="center"/>
          </w:tcPr>
          <w:p w14:paraId="1F7027A3">
            <w:pPr>
              <w:spacing w:line="640" w:lineRule="exact"/>
              <w:jc w:val="center"/>
              <w:rPr>
                <w:rFonts w:hint="eastAsia" w:ascii="仿宋" w:hAnsi="仿宋" w:eastAsia="仿宋" w:cs="仿宋"/>
                <w:color w:val="auto"/>
                <w:sz w:val="24"/>
              </w:rPr>
            </w:pPr>
            <w:r>
              <w:rPr>
                <w:rFonts w:hint="eastAsia" w:ascii="仿宋" w:hAnsi="仿宋" w:eastAsia="仿宋" w:cs="仿宋"/>
                <w:color w:val="auto"/>
                <w:sz w:val="24"/>
              </w:rPr>
              <w:t>岗位名称</w:t>
            </w:r>
          </w:p>
        </w:tc>
        <w:tc>
          <w:tcPr>
            <w:tcW w:w="8483" w:type="dxa"/>
            <w:gridSpan w:val="4"/>
            <w:noWrap w:val="0"/>
            <w:vAlign w:val="center"/>
          </w:tcPr>
          <w:p w14:paraId="2662F55D">
            <w:pPr>
              <w:spacing w:line="640" w:lineRule="exact"/>
              <w:jc w:val="center"/>
              <w:rPr>
                <w:rFonts w:hint="eastAsia" w:ascii="仿宋" w:hAnsi="仿宋" w:eastAsia="仿宋" w:cs="仿宋"/>
                <w:color w:val="auto"/>
                <w:sz w:val="24"/>
              </w:rPr>
            </w:pPr>
          </w:p>
        </w:tc>
      </w:tr>
      <w:tr w14:paraId="0CE193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1371" w:type="dxa"/>
            <w:gridSpan w:val="2"/>
            <w:noWrap w:val="0"/>
            <w:vAlign w:val="center"/>
          </w:tcPr>
          <w:p w14:paraId="5C0512FF">
            <w:pPr>
              <w:spacing w:line="640" w:lineRule="exact"/>
              <w:jc w:val="center"/>
              <w:rPr>
                <w:rFonts w:hint="eastAsia" w:ascii="仿宋" w:hAnsi="仿宋" w:eastAsia="仿宋" w:cs="仿宋"/>
                <w:color w:val="auto"/>
                <w:sz w:val="24"/>
              </w:rPr>
            </w:pPr>
            <w:r>
              <w:rPr>
                <w:rFonts w:hint="eastAsia" w:ascii="仿宋" w:hAnsi="仿宋" w:eastAsia="仿宋" w:cs="仿宋"/>
                <w:color w:val="auto"/>
                <w:sz w:val="24"/>
              </w:rPr>
              <w:t>姓    名</w:t>
            </w:r>
          </w:p>
        </w:tc>
        <w:tc>
          <w:tcPr>
            <w:tcW w:w="3407" w:type="dxa"/>
            <w:gridSpan w:val="2"/>
            <w:noWrap w:val="0"/>
            <w:vAlign w:val="center"/>
          </w:tcPr>
          <w:p w14:paraId="7AC89C3E">
            <w:pPr>
              <w:spacing w:line="640" w:lineRule="exact"/>
              <w:jc w:val="center"/>
              <w:rPr>
                <w:rFonts w:hint="eastAsia" w:ascii="仿宋" w:hAnsi="仿宋" w:eastAsia="仿宋" w:cs="仿宋"/>
                <w:color w:val="auto"/>
                <w:sz w:val="24"/>
              </w:rPr>
            </w:pPr>
          </w:p>
        </w:tc>
        <w:tc>
          <w:tcPr>
            <w:tcW w:w="1293" w:type="dxa"/>
            <w:noWrap w:val="0"/>
            <w:vAlign w:val="center"/>
          </w:tcPr>
          <w:p w14:paraId="1909FA55">
            <w:pPr>
              <w:spacing w:line="640" w:lineRule="exact"/>
              <w:jc w:val="center"/>
              <w:rPr>
                <w:rFonts w:hint="eastAsia" w:ascii="仿宋" w:hAnsi="仿宋" w:eastAsia="仿宋" w:cs="仿宋"/>
                <w:color w:val="auto"/>
                <w:sz w:val="24"/>
              </w:rPr>
            </w:pPr>
            <w:r>
              <w:rPr>
                <w:rFonts w:hint="eastAsia" w:ascii="仿宋" w:hAnsi="仿宋" w:eastAsia="仿宋" w:cs="仿宋"/>
                <w:color w:val="auto"/>
                <w:sz w:val="24"/>
              </w:rPr>
              <w:t>年    龄</w:t>
            </w:r>
          </w:p>
        </w:tc>
        <w:tc>
          <w:tcPr>
            <w:tcW w:w="3783" w:type="dxa"/>
            <w:noWrap w:val="0"/>
            <w:vAlign w:val="center"/>
          </w:tcPr>
          <w:p w14:paraId="2A3200CA">
            <w:pPr>
              <w:spacing w:line="640" w:lineRule="exact"/>
              <w:jc w:val="center"/>
              <w:rPr>
                <w:rFonts w:hint="eastAsia" w:ascii="仿宋" w:hAnsi="仿宋" w:eastAsia="仿宋" w:cs="仿宋"/>
                <w:color w:val="auto"/>
                <w:sz w:val="24"/>
              </w:rPr>
            </w:pPr>
          </w:p>
        </w:tc>
      </w:tr>
      <w:tr w14:paraId="6370A2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1371" w:type="dxa"/>
            <w:gridSpan w:val="2"/>
            <w:noWrap w:val="0"/>
            <w:vAlign w:val="center"/>
          </w:tcPr>
          <w:p w14:paraId="7B80C56E">
            <w:pPr>
              <w:spacing w:line="640" w:lineRule="exact"/>
              <w:jc w:val="center"/>
              <w:rPr>
                <w:rFonts w:hint="eastAsia" w:ascii="仿宋" w:hAnsi="仿宋" w:eastAsia="仿宋" w:cs="仿宋"/>
                <w:color w:val="auto"/>
                <w:sz w:val="24"/>
              </w:rPr>
            </w:pPr>
            <w:r>
              <w:rPr>
                <w:rFonts w:hint="eastAsia" w:ascii="仿宋" w:hAnsi="仿宋" w:eastAsia="仿宋" w:cs="仿宋"/>
                <w:color w:val="auto"/>
                <w:sz w:val="24"/>
              </w:rPr>
              <w:t>性    别</w:t>
            </w:r>
          </w:p>
        </w:tc>
        <w:tc>
          <w:tcPr>
            <w:tcW w:w="3407" w:type="dxa"/>
            <w:gridSpan w:val="2"/>
            <w:noWrap w:val="0"/>
            <w:vAlign w:val="center"/>
          </w:tcPr>
          <w:p w14:paraId="0AFEFF57">
            <w:pPr>
              <w:spacing w:line="640" w:lineRule="exact"/>
              <w:jc w:val="center"/>
              <w:rPr>
                <w:rFonts w:hint="eastAsia" w:ascii="仿宋" w:hAnsi="仿宋" w:eastAsia="仿宋" w:cs="仿宋"/>
                <w:color w:val="auto"/>
                <w:sz w:val="24"/>
              </w:rPr>
            </w:pPr>
          </w:p>
        </w:tc>
        <w:tc>
          <w:tcPr>
            <w:tcW w:w="1293" w:type="dxa"/>
            <w:noWrap w:val="0"/>
            <w:vAlign w:val="center"/>
          </w:tcPr>
          <w:p w14:paraId="0078EE0D">
            <w:pPr>
              <w:spacing w:line="640" w:lineRule="exact"/>
              <w:jc w:val="center"/>
              <w:rPr>
                <w:rFonts w:hint="eastAsia" w:ascii="仿宋" w:hAnsi="仿宋" w:eastAsia="仿宋" w:cs="仿宋"/>
                <w:color w:val="auto"/>
                <w:sz w:val="24"/>
              </w:rPr>
            </w:pPr>
            <w:r>
              <w:rPr>
                <w:rFonts w:hint="eastAsia" w:ascii="仿宋" w:hAnsi="仿宋" w:eastAsia="仿宋" w:cs="仿宋"/>
                <w:color w:val="auto"/>
                <w:sz w:val="24"/>
              </w:rPr>
              <w:t>毕业学校</w:t>
            </w:r>
          </w:p>
        </w:tc>
        <w:tc>
          <w:tcPr>
            <w:tcW w:w="3783" w:type="dxa"/>
            <w:noWrap w:val="0"/>
            <w:vAlign w:val="center"/>
          </w:tcPr>
          <w:p w14:paraId="266E5072">
            <w:pPr>
              <w:spacing w:line="640" w:lineRule="exact"/>
              <w:jc w:val="center"/>
              <w:rPr>
                <w:rFonts w:hint="eastAsia" w:ascii="仿宋" w:hAnsi="仿宋" w:eastAsia="仿宋" w:cs="仿宋"/>
                <w:color w:val="auto"/>
                <w:sz w:val="24"/>
              </w:rPr>
            </w:pPr>
          </w:p>
        </w:tc>
      </w:tr>
      <w:tr w14:paraId="07FD64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jc w:val="center"/>
        </w:trPr>
        <w:tc>
          <w:tcPr>
            <w:tcW w:w="1371" w:type="dxa"/>
            <w:gridSpan w:val="2"/>
            <w:noWrap w:val="0"/>
            <w:vAlign w:val="center"/>
          </w:tcPr>
          <w:p w14:paraId="081E60E1">
            <w:pPr>
              <w:spacing w:line="640" w:lineRule="exact"/>
              <w:jc w:val="center"/>
              <w:rPr>
                <w:rFonts w:hint="eastAsia" w:ascii="仿宋" w:hAnsi="仿宋" w:eastAsia="仿宋" w:cs="仿宋"/>
                <w:color w:val="auto"/>
                <w:sz w:val="24"/>
              </w:rPr>
            </w:pPr>
            <w:r>
              <w:rPr>
                <w:rFonts w:hint="eastAsia" w:ascii="仿宋" w:hAnsi="仿宋" w:eastAsia="仿宋" w:cs="仿宋"/>
                <w:color w:val="auto"/>
                <w:sz w:val="24"/>
              </w:rPr>
              <w:t>学历和</w:t>
            </w:r>
          </w:p>
          <w:p w14:paraId="0254F6EB">
            <w:pPr>
              <w:spacing w:line="640" w:lineRule="exact"/>
              <w:jc w:val="center"/>
              <w:rPr>
                <w:rFonts w:hint="eastAsia" w:ascii="仿宋" w:hAnsi="仿宋" w:eastAsia="仿宋" w:cs="仿宋"/>
                <w:color w:val="auto"/>
                <w:sz w:val="24"/>
              </w:rPr>
            </w:pPr>
            <w:r>
              <w:rPr>
                <w:rFonts w:hint="eastAsia" w:ascii="仿宋" w:hAnsi="仿宋" w:eastAsia="仿宋" w:cs="仿宋"/>
                <w:color w:val="auto"/>
                <w:sz w:val="24"/>
              </w:rPr>
              <w:t>专业</w:t>
            </w:r>
          </w:p>
        </w:tc>
        <w:tc>
          <w:tcPr>
            <w:tcW w:w="3407" w:type="dxa"/>
            <w:gridSpan w:val="2"/>
            <w:noWrap w:val="0"/>
            <w:vAlign w:val="center"/>
          </w:tcPr>
          <w:p w14:paraId="18F0DCE4">
            <w:pPr>
              <w:spacing w:line="640" w:lineRule="exact"/>
              <w:jc w:val="center"/>
              <w:rPr>
                <w:rFonts w:hint="eastAsia" w:ascii="仿宋" w:hAnsi="仿宋" w:eastAsia="仿宋" w:cs="仿宋"/>
                <w:color w:val="auto"/>
                <w:sz w:val="24"/>
              </w:rPr>
            </w:pPr>
          </w:p>
        </w:tc>
        <w:tc>
          <w:tcPr>
            <w:tcW w:w="1293" w:type="dxa"/>
            <w:noWrap w:val="0"/>
            <w:vAlign w:val="center"/>
          </w:tcPr>
          <w:p w14:paraId="676D3BD4">
            <w:pPr>
              <w:spacing w:line="640" w:lineRule="exact"/>
              <w:jc w:val="center"/>
              <w:rPr>
                <w:rFonts w:hint="eastAsia" w:ascii="仿宋" w:hAnsi="仿宋" w:eastAsia="仿宋" w:cs="仿宋"/>
                <w:color w:val="auto"/>
                <w:sz w:val="24"/>
              </w:rPr>
            </w:pPr>
            <w:r>
              <w:rPr>
                <w:rFonts w:hint="eastAsia" w:ascii="仿宋" w:hAnsi="仿宋" w:eastAsia="仿宋" w:cs="仿宋"/>
                <w:color w:val="auto"/>
                <w:sz w:val="24"/>
              </w:rPr>
              <w:t>毕业时间</w:t>
            </w:r>
          </w:p>
        </w:tc>
        <w:tc>
          <w:tcPr>
            <w:tcW w:w="3783" w:type="dxa"/>
            <w:noWrap w:val="0"/>
            <w:vAlign w:val="center"/>
          </w:tcPr>
          <w:p w14:paraId="3463CD6C">
            <w:pPr>
              <w:spacing w:line="640" w:lineRule="exact"/>
              <w:jc w:val="center"/>
              <w:rPr>
                <w:rFonts w:hint="eastAsia" w:ascii="仿宋" w:hAnsi="仿宋" w:eastAsia="仿宋" w:cs="仿宋"/>
                <w:color w:val="auto"/>
                <w:sz w:val="24"/>
              </w:rPr>
            </w:pPr>
          </w:p>
        </w:tc>
      </w:tr>
      <w:tr w14:paraId="18A5B6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jc w:val="center"/>
        </w:trPr>
        <w:tc>
          <w:tcPr>
            <w:tcW w:w="2016" w:type="dxa"/>
            <w:gridSpan w:val="3"/>
            <w:noWrap w:val="0"/>
            <w:vAlign w:val="center"/>
          </w:tcPr>
          <w:p w14:paraId="1440751B">
            <w:pPr>
              <w:spacing w:line="640" w:lineRule="exact"/>
              <w:jc w:val="center"/>
              <w:rPr>
                <w:rFonts w:hint="eastAsia" w:ascii="仿宋" w:hAnsi="仿宋" w:eastAsia="仿宋" w:cs="仿宋"/>
                <w:color w:val="auto"/>
                <w:sz w:val="24"/>
              </w:rPr>
            </w:pPr>
            <w:r>
              <w:rPr>
                <w:rFonts w:hint="eastAsia" w:ascii="仿宋" w:hAnsi="仿宋" w:eastAsia="仿宋" w:cs="仿宋"/>
                <w:color w:val="auto"/>
                <w:sz w:val="24"/>
              </w:rPr>
              <w:t>拥有的执业资格</w:t>
            </w:r>
          </w:p>
        </w:tc>
        <w:tc>
          <w:tcPr>
            <w:tcW w:w="2762" w:type="dxa"/>
            <w:noWrap w:val="0"/>
            <w:vAlign w:val="center"/>
          </w:tcPr>
          <w:p w14:paraId="2D968A53">
            <w:pPr>
              <w:spacing w:line="640" w:lineRule="exact"/>
              <w:jc w:val="center"/>
              <w:rPr>
                <w:rFonts w:hint="eastAsia" w:ascii="仿宋" w:hAnsi="仿宋" w:eastAsia="仿宋" w:cs="仿宋"/>
                <w:color w:val="auto"/>
                <w:sz w:val="24"/>
              </w:rPr>
            </w:pPr>
          </w:p>
        </w:tc>
        <w:tc>
          <w:tcPr>
            <w:tcW w:w="1293" w:type="dxa"/>
            <w:noWrap w:val="0"/>
            <w:vAlign w:val="center"/>
          </w:tcPr>
          <w:p w14:paraId="5DCB2E58">
            <w:pPr>
              <w:spacing w:line="640" w:lineRule="exact"/>
              <w:jc w:val="center"/>
              <w:rPr>
                <w:rFonts w:hint="eastAsia" w:ascii="仿宋" w:hAnsi="仿宋" w:eastAsia="仿宋" w:cs="仿宋"/>
                <w:color w:val="auto"/>
                <w:sz w:val="24"/>
              </w:rPr>
            </w:pPr>
            <w:r>
              <w:rPr>
                <w:rFonts w:hint="eastAsia" w:ascii="仿宋" w:hAnsi="仿宋" w:eastAsia="仿宋" w:cs="仿宋"/>
                <w:color w:val="auto"/>
                <w:sz w:val="24"/>
              </w:rPr>
              <w:t>专业职称</w:t>
            </w:r>
          </w:p>
        </w:tc>
        <w:tc>
          <w:tcPr>
            <w:tcW w:w="3783" w:type="dxa"/>
            <w:noWrap w:val="0"/>
            <w:vAlign w:val="center"/>
          </w:tcPr>
          <w:p w14:paraId="0ED2AFDE">
            <w:pPr>
              <w:spacing w:line="640" w:lineRule="exact"/>
              <w:jc w:val="center"/>
              <w:rPr>
                <w:rFonts w:hint="eastAsia" w:ascii="仿宋" w:hAnsi="仿宋" w:eastAsia="仿宋" w:cs="仿宋"/>
                <w:color w:val="auto"/>
                <w:sz w:val="24"/>
              </w:rPr>
            </w:pPr>
          </w:p>
        </w:tc>
      </w:tr>
      <w:tr w14:paraId="02D2AE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2016" w:type="dxa"/>
            <w:gridSpan w:val="3"/>
            <w:noWrap w:val="0"/>
            <w:vAlign w:val="center"/>
          </w:tcPr>
          <w:p w14:paraId="4B67AC61">
            <w:pPr>
              <w:spacing w:line="640" w:lineRule="exact"/>
              <w:jc w:val="center"/>
              <w:rPr>
                <w:rFonts w:hint="eastAsia" w:ascii="仿宋" w:hAnsi="仿宋" w:eastAsia="仿宋" w:cs="仿宋"/>
                <w:color w:val="auto"/>
                <w:sz w:val="24"/>
              </w:rPr>
            </w:pPr>
            <w:r>
              <w:rPr>
                <w:rFonts w:hint="eastAsia" w:ascii="仿宋" w:hAnsi="仿宋" w:eastAsia="仿宋" w:cs="仿宋"/>
                <w:color w:val="auto"/>
                <w:sz w:val="24"/>
              </w:rPr>
              <w:t>执业资格证书</w:t>
            </w:r>
          </w:p>
          <w:p w14:paraId="088063AE">
            <w:pPr>
              <w:spacing w:line="640" w:lineRule="exact"/>
              <w:jc w:val="center"/>
              <w:rPr>
                <w:rFonts w:hint="eastAsia" w:ascii="仿宋" w:hAnsi="仿宋" w:eastAsia="仿宋" w:cs="仿宋"/>
                <w:color w:val="auto"/>
                <w:sz w:val="24"/>
              </w:rPr>
            </w:pPr>
            <w:r>
              <w:rPr>
                <w:rFonts w:hint="eastAsia" w:ascii="仿宋" w:hAnsi="仿宋" w:eastAsia="仿宋" w:cs="仿宋"/>
                <w:color w:val="auto"/>
                <w:sz w:val="24"/>
              </w:rPr>
              <w:t>编号</w:t>
            </w:r>
          </w:p>
        </w:tc>
        <w:tc>
          <w:tcPr>
            <w:tcW w:w="2762" w:type="dxa"/>
            <w:noWrap w:val="0"/>
            <w:vAlign w:val="center"/>
          </w:tcPr>
          <w:p w14:paraId="468E0572">
            <w:pPr>
              <w:spacing w:line="640" w:lineRule="exact"/>
              <w:jc w:val="center"/>
              <w:rPr>
                <w:rFonts w:hint="eastAsia" w:ascii="仿宋" w:hAnsi="仿宋" w:eastAsia="仿宋" w:cs="仿宋"/>
                <w:color w:val="auto"/>
                <w:sz w:val="24"/>
              </w:rPr>
            </w:pPr>
          </w:p>
        </w:tc>
        <w:tc>
          <w:tcPr>
            <w:tcW w:w="1293" w:type="dxa"/>
            <w:noWrap w:val="0"/>
            <w:vAlign w:val="center"/>
          </w:tcPr>
          <w:p w14:paraId="65025FA0">
            <w:pPr>
              <w:spacing w:line="640" w:lineRule="exact"/>
              <w:jc w:val="center"/>
              <w:rPr>
                <w:rFonts w:hint="eastAsia" w:ascii="仿宋" w:hAnsi="仿宋" w:eastAsia="仿宋" w:cs="仿宋"/>
                <w:color w:val="auto"/>
                <w:sz w:val="24"/>
              </w:rPr>
            </w:pPr>
            <w:r>
              <w:rPr>
                <w:rFonts w:hint="eastAsia" w:ascii="仿宋" w:hAnsi="仿宋" w:eastAsia="仿宋" w:cs="仿宋"/>
                <w:color w:val="auto"/>
                <w:sz w:val="24"/>
              </w:rPr>
              <w:t>工作年限</w:t>
            </w:r>
          </w:p>
        </w:tc>
        <w:tc>
          <w:tcPr>
            <w:tcW w:w="3783" w:type="dxa"/>
            <w:noWrap w:val="0"/>
            <w:vAlign w:val="center"/>
          </w:tcPr>
          <w:p w14:paraId="71D1CBBD">
            <w:pPr>
              <w:spacing w:line="640" w:lineRule="exact"/>
              <w:jc w:val="center"/>
              <w:rPr>
                <w:rFonts w:hint="eastAsia" w:ascii="仿宋" w:hAnsi="仿宋" w:eastAsia="仿宋" w:cs="仿宋"/>
                <w:color w:val="auto"/>
                <w:sz w:val="24"/>
              </w:rPr>
            </w:pPr>
          </w:p>
        </w:tc>
      </w:tr>
      <w:tr w14:paraId="08D1A5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0" w:hRule="atLeast"/>
          <w:jc w:val="center"/>
        </w:trPr>
        <w:tc>
          <w:tcPr>
            <w:tcW w:w="600" w:type="dxa"/>
            <w:noWrap w:val="0"/>
            <w:vAlign w:val="center"/>
          </w:tcPr>
          <w:p w14:paraId="50F13ABE">
            <w:pPr>
              <w:jc w:val="center"/>
              <w:rPr>
                <w:rFonts w:hint="eastAsia" w:ascii="仿宋" w:hAnsi="仿宋" w:eastAsia="仿宋" w:cs="仿宋"/>
                <w:color w:val="auto"/>
                <w:sz w:val="24"/>
              </w:rPr>
            </w:pPr>
            <w:r>
              <w:rPr>
                <w:rFonts w:hint="eastAsia" w:ascii="仿宋" w:hAnsi="仿宋" w:eastAsia="仿宋" w:cs="仿宋"/>
                <w:color w:val="auto"/>
                <w:sz w:val="24"/>
              </w:rPr>
              <w:t>主</w:t>
            </w:r>
          </w:p>
          <w:p w14:paraId="0A5C9BD8">
            <w:pPr>
              <w:jc w:val="center"/>
              <w:rPr>
                <w:rFonts w:hint="eastAsia" w:ascii="仿宋" w:hAnsi="仿宋" w:eastAsia="仿宋" w:cs="仿宋"/>
                <w:color w:val="auto"/>
                <w:sz w:val="24"/>
              </w:rPr>
            </w:pPr>
            <w:r>
              <w:rPr>
                <w:rFonts w:hint="eastAsia" w:ascii="仿宋" w:hAnsi="仿宋" w:eastAsia="仿宋" w:cs="仿宋"/>
                <w:color w:val="auto"/>
                <w:sz w:val="24"/>
              </w:rPr>
              <w:t>要</w:t>
            </w:r>
          </w:p>
          <w:p w14:paraId="1EBE919E">
            <w:pPr>
              <w:jc w:val="center"/>
              <w:rPr>
                <w:rFonts w:hint="eastAsia" w:ascii="仿宋" w:hAnsi="仿宋" w:eastAsia="仿宋" w:cs="仿宋"/>
                <w:color w:val="auto"/>
                <w:sz w:val="24"/>
              </w:rPr>
            </w:pPr>
            <w:r>
              <w:rPr>
                <w:rFonts w:hint="eastAsia" w:ascii="仿宋" w:hAnsi="仿宋" w:eastAsia="仿宋" w:cs="仿宋"/>
                <w:color w:val="auto"/>
                <w:sz w:val="24"/>
              </w:rPr>
              <w:t>工</w:t>
            </w:r>
          </w:p>
          <w:p w14:paraId="587CFE01">
            <w:pPr>
              <w:jc w:val="center"/>
              <w:rPr>
                <w:rFonts w:hint="eastAsia" w:ascii="仿宋" w:hAnsi="仿宋" w:eastAsia="仿宋" w:cs="仿宋"/>
                <w:color w:val="auto"/>
                <w:sz w:val="24"/>
              </w:rPr>
            </w:pPr>
            <w:r>
              <w:rPr>
                <w:rFonts w:hint="eastAsia" w:ascii="仿宋" w:hAnsi="仿宋" w:eastAsia="仿宋" w:cs="仿宋"/>
                <w:color w:val="auto"/>
                <w:sz w:val="24"/>
              </w:rPr>
              <w:t>作</w:t>
            </w:r>
          </w:p>
          <w:p w14:paraId="07AE19D0">
            <w:pPr>
              <w:jc w:val="center"/>
              <w:rPr>
                <w:rFonts w:hint="eastAsia" w:ascii="仿宋" w:hAnsi="仿宋" w:eastAsia="仿宋" w:cs="仿宋"/>
                <w:color w:val="auto"/>
                <w:sz w:val="24"/>
              </w:rPr>
            </w:pPr>
            <w:r>
              <w:rPr>
                <w:rFonts w:hint="eastAsia" w:ascii="仿宋" w:hAnsi="仿宋" w:eastAsia="仿宋" w:cs="仿宋"/>
                <w:color w:val="auto"/>
                <w:sz w:val="24"/>
              </w:rPr>
              <w:t>业</w:t>
            </w:r>
          </w:p>
          <w:p w14:paraId="2FE70FD9">
            <w:pPr>
              <w:jc w:val="center"/>
              <w:rPr>
                <w:rFonts w:hint="eastAsia" w:ascii="仿宋" w:hAnsi="仿宋" w:eastAsia="仿宋" w:cs="仿宋"/>
                <w:color w:val="auto"/>
                <w:sz w:val="24"/>
              </w:rPr>
            </w:pPr>
            <w:r>
              <w:rPr>
                <w:rFonts w:hint="eastAsia" w:ascii="仿宋" w:hAnsi="仿宋" w:eastAsia="仿宋" w:cs="仿宋"/>
                <w:color w:val="auto"/>
                <w:sz w:val="24"/>
              </w:rPr>
              <w:t>绩</w:t>
            </w:r>
          </w:p>
          <w:p w14:paraId="663543C5">
            <w:pPr>
              <w:jc w:val="center"/>
              <w:rPr>
                <w:rFonts w:hint="eastAsia" w:ascii="仿宋" w:hAnsi="仿宋" w:eastAsia="仿宋" w:cs="仿宋"/>
                <w:color w:val="auto"/>
                <w:sz w:val="24"/>
              </w:rPr>
            </w:pPr>
            <w:r>
              <w:rPr>
                <w:rFonts w:hint="eastAsia" w:ascii="仿宋" w:hAnsi="仿宋" w:eastAsia="仿宋" w:cs="仿宋"/>
                <w:color w:val="auto"/>
                <w:sz w:val="24"/>
              </w:rPr>
              <w:t>及</w:t>
            </w:r>
          </w:p>
          <w:p w14:paraId="579D3BE9">
            <w:pPr>
              <w:jc w:val="center"/>
              <w:rPr>
                <w:rFonts w:hint="eastAsia" w:ascii="仿宋" w:hAnsi="仿宋" w:eastAsia="仿宋" w:cs="仿宋"/>
                <w:color w:val="auto"/>
                <w:sz w:val="24"/>
              </w:rPr>
            </w:pPr>
            <w:r>
              <w:rPr>
                <w:rFonts w:hint="eastAsia" w:ascii="仿宋" w:hAnsi="仿宋" w:eastAsia="仿宋" w:cs="仿宋"/>
                <w:color w:val="auto"/>
                <w:sz w:val="24"/>
              </w:rPr>
              <w:t>担</w:t>
            </w:r>
          </w:p>
          <w:p w14:paraId="3EC391EF">
            <w:pPr>
              <w:jc w:val="center"/>
              <w:rPr>
                <w:rFonts w:hint="eastAsia" w:ascii="仿宋" w:hAnsi="仿宋" w:eastAsia="仿宋" w:cs="仿宋"/>
                <w:color w:val="auto"/>
                <w:sz w:val="24"/>
              </w:rPr>
            </w:pPr>
            <w:r>
              <w:rPr>
                <w:rFonts w:hint="eastAsia" w:ascii="仿宋" w:hAnsi="仿宋" w:eastAsia="仿宋" w:cs="仿宋"/>
                <w:color w:val="auto"/>
                <w:sz w:val="24"/>
              </w:rPr>
              <w:t>任</w:t>
            </w:r>
          </w:p>
          <w:p w14:paraId="27B13B9E">
            <w:pPr>
              <w:jc w:val="center"/>
              <w:rPr>
                <w:rFonts w:hint="eastAsia" w:ascii="仿宋" w:hAnsi="仿宋" w:eastAsia="仿宋" w:cs="仿宋"/>
                <w:color w:val="auto"/>
                <w:sz w:val="24"/>
              </w:rPr>
            </w:pPr>
            <w:r>
              <w:rPr>
                <w:rFonts w:hint="eastAsia" w:ascii="仿宋" w:hAnsi="仿宋" w:eastAsia="仿宋" w:cs="仿宋"/>
                <w:color w:val="auto"/>
                <w:sz w:val="24"/>
              </w:rPr>
              <w:t>的</w:t>
            </w:r>
          </w:p>
          <w:p w14:paraId="0C3BC08D">
            <w:pPr>
              <w:jc w:val="center"/>
              <w:rPr>
                <w:rFonts w:hint="eastAsia" w:ascii="仿宋" w:hAnsi="仿宋" w:eastAsia="仿宋" w:cs="仿宋"/>
                <w:color w:val="auto"/>
                <w:sz w:val="24"/>
              </w:rPr>
            </w:pPr>
            <w:r>
              <w:rPr>
                <w:rFonts w:hint="eastAsia" w:ascii="仿宋" w:hAnsi="仿宋" w:eastAsia="仿宋" w:cs="仿宋"/>
                <w:color w:val="auto"/>
                <w:sz w:val="24"/>
              </w:rPr>
              <w:t>主</w:t>
            </w:r>
          </w:p>
          <w:p w14:paraId="6C33414F">
            <w:pPr>
              <w:jc w:val="center"/>
              <w:rPr>
                <w:rFonts w:hint="eastAsia" w:ascii="仿宋" w:hAnsi="仿宋" w:eastAsia="仿宋" w:cs="仿宋"/>
                <w:color w:val="auto"/>
                <w:sz w:val="24"/>
              </w:rPr>
            </w:pPr>
            <w:r>
              <w:rPr>
                <w:rFonts w:hint="eastAsia" w:ascii="仿宋" w:hAnsi="仿宋" w:eastAsia="仿宋" w:cs="仿宋"/>
                <w:color w:val="auto"/>
                <w:sz w:val="24"/>
              </w:rPr>
              <w:t>要</w:t>
            </w:r>
          </w:p>
          <w:p w14:paraId="73106521">
            <w:pPr>
              <w:jc w:val="center"/>
              <w:rPr>
                <w:rFonts w:hint="eastAsia" w:ascii="仿宋" w:hAnsi="仿宋" w:eastAsia="仿宋" w:cs="仿宋"/>
                <w:color w:val="auto"/>
                <w:sz w:val="24"/>
              </w:rPr>
            </w:pPr>
            <w:r>
              <w:rPr>
                <w:rFonts w:hint="eastAsia" w:ascii="仿宋" w:hAnsi="仿宋" w:eastAsia="仿宋" w:cs="仿宋"/>
                <w:color w:val="auto"/>
                <w:sz w:val="24"/>
              </w:rPr>
              <w:t>工</w:t>
            </w:r>
          </w:p>
          <w:p w14:paraId="7B3536C8">
            <w:pPr>
              <w:jc w:val="center"/>
              <w:rPr>
                <w:rFonts w:hint="eastAsia" w:ascii="仿宋" w:hAnsi="仿宋" w:eastAsia="仿宋" w:cs="仿宋"/>
                <w:color w:val="auto"/>
                <w:sz w:val="24"/>
              </w:rPr>
            </w:pPr>
            <w:r>
              <w:rPr>
                <w:rFonts w:hint="eastAsia" w:ascii="仿宋" w:hAnsi="仿宋" w:eastAsia="仿宋" w:cs="仿宋"/>
                <w:color w:val="auto"/>
                <w:sz w:val="24"/>
              </w:rPr>
              <w:t>作</w:t>
            </w:r>
          </w:p>
          <w:p w14:paraId="607BDC56">
            <w:pPr>
              <w:jc w:val="center"/>
              <w:rPr>
                <w:rFonts w:hint="eastAsia" w:ascii="仿宋" w:hAnsi="仿宋" w:eastAsia="仿宋" w:cs="仿宋"/>
                <w:color w:val="auto"/>
                <w:sz w:val="24"/>
              </w:rPr>
            </w:pPr>
          </w:p>
        </w:tc>
        <w:tc>
          <w:tcPr>
            <w:tcW w:w="9254" w:type="dxa"/>
            <w:gridSpan w:val="5"/>
            <w:noWrap w:val="0"/>
            <w:vAlign w:val="center"/>
          </w:tcPr>
          <w:p w14:paraId="60872684">
            <w:pPr>
              <w:jc w:val="center"/>
              <w:rPr>
                <w:rFonts w:hint="eastAsia" w:ascii="仿宋" w:hAnsi="仿宋" w:eastAsia="仿宋" w:cs="仿宋"/>
                <w:color w:val="auto"/>
                <w:sz w:val="24"/>
              </w:rPr>
            </w:pPr>
          </w:p>
        </w:tc>
      </w:tr>
    </w:tbl>
    <w:p w14:paraId="03564DF9">
      <w:pPr>
        <w:spacing w:line="360" w:lineRule="auto"/>
        <w:ind w:right="420"/>
        <w:rPr>
          <w:color w:val="auto"/>
          <w:szCs w:val="21"/>
        </w:rPr>
      </w:pPr>
    </w:p>
    <w:p w14:paraId="65C08D3B">
      <w:pPr>
        <w:spacing w:line="360" w:lineRule="auto"/>
        <w:ind w:right="420"/>
        <w:rPr>
          <w:color w:val="auto"/>
          <w:szCs w:val="21"/>
        </w:rPr>
      </w:pPr>
    </w:p>
    <w:p w14:paraId="2EFB3530">
      <w:pPr>
        <w:spacing w:before="240" w:beforeLines="100" w:after="120" w:afterLines="50" w:line="360" w:lineRule="auto"/>
        <w:jc w:val="center"/>
        <w:outlineLvl w:val="1"/>
        <w:rPr>
          <w:rFonts w:hint="eastAsia" w:ascii="仿宋" w:hAnsi="仿宋" w:eastAsia="仿宋" w:cs="仿宋"/>
          <w:b/>
          <w:bCs/>
          <w:color w:val="auto"/>
          <w:sz w:val="28"/>
          <w:szCs w:val="28"/>
        </w:rPr>
      </w:pPr>
      <w:r>
        <w:rPr>
          <w:color w:val="auto"/>
          <w:szCs w:val="21"/>
        </w:rPr>
        <w:br w:type="page"/>
      </w:r>
      <w:bookmarkStart w:id="1937" w:name="_Toc31103"/>
      <w:bookmarkStart w:id="1938" w:name="_Toc17937"/>
      <w:bookmarkStart w:id="1939" w:name="_Toc28181"/>
      <w:bookmarkStart w:id="1940" w:name="_Toc26920"/>
      <w:bookmarkStart w:id="1941" w:name="_Toc29724"/>
      <w:bookmarkStart w:id="1942" w:name="_Toc7953"/>
      <w:bookmarkStart w:id="1943" w:name="_Toc20494"/>
      <w:bookmarkStart w:id="1944" w:name="_Toc1288"/>
      <w:bookmarkStart w:id="1945" w:name="_Toc12494"/>
      <w:bookmarkStart w:id="1946" w:name="_Toc9432"/>
      <w:bookmarkStart w:id="1947" w:name="_Toc10408"/>
      <w:bookmarkStart w:id="1948" w:name="_Toc18562"/>
      <w:bookmarkStart w:id="1949" w:name="_Toc5038"/>
      <w:bookmarkStart w:id="1950" w:name="_Toc26697"/>
      <w:bookmarkStart w:id="1951" w:name="_Toc31585"/>
      <w:bookmarkStart w:id="1952" w:name="_Toc30139"/>
      <w:bookmarkStart w:id="1953" w:name="_Toc2671"/>
      <w:bookmarkStart w:id="1954" w:name="_Toc8664"/>
      <w:bookmarkStart w:id="1955" w:name="_Toc3807"/>
      <w:bookmarkStart w:id="1956" w:name="_Toc9809"/>
      <w:bookmarkStart w:id="1957" w:name="_Toc117"/>
      <w:bookmarkStart w:id="1958" w:name="_Toc24288"/>
      <w:bookmarkStart w:id="1959" w:name="_Toc29364"/>
      <w:r>
        <w:rPr>
          <w:rFonts w:hint="eastAsia" w:ascii="仿宋" w:hAnsi="仿宋" w:eastAsia="仿宋" w:cs="仿宋"/>
          <w:b/>
          <w:bCs/>
          <w:color w:val="auto"/>
          <w:sz w:val="28"/>
          <w:szCs w:val="28"/>
        </w:rPr>
        <w:t>七、资格审查资料</w:t>
      </w:r>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p>
    <w:p w14:paraId="6A406F07">
      <w:pPr>
        <w:spacing w:before="120" w:beforeLines="50" w:after="120" w:afterLines="50" w:line="360" w:lineRule="auto"/>
        <w:ind w:left="843" w:hanging="843" w:hangingChars="300"/>
        <w:jc w:val="center"/>
        <w:outlineLvl w:val="2"/>
        <w:rPr>
          <w:rFonts w:hint="eastAsia" w:ascii="仿宋" w:hAnsi="仿宋" w:eastAsia="仿宋" w:cs="仿宋"/>
          <w:b/>
          <w:bCs/>
          <w:color w:val="auto"/>
          <w:sz w:val="28"/>
          <w:szCs w:val="28"/>
        </w:rPr>
      </w:pPr>
      <w:bookmarkStart w:id="1960" w:name="_Toc15087"/>
      <w:bookmarkStart w:id="1961" w:name="_Toc26752"/>
      <w:bookmarkStart w:id="1962" w:name="_Toc24598"/>
      <w:bookmarkStart w:id="1963" w:name="_Toc18609"/>
      <w:bookmarkStart w:id="1964" w:name="_Toc30495"/>
      <w:bookmarkStart w:id="1965" w:name="_Toc3954"/>
      <w:bookmarkStart w:id="1966" w:name="_Toc8915"/>
      <w:bookmarkStart w:id="1967" w:name="_Toc30844"/>
      <w:bookmarkStart w:id="1968" w:name="_Toc9669"/>
      <w:bookmarkStart w:id="1969" w:name="_Toc10133"/>
      <w:bookmarkStart w:id="1970" w:name="_Toc22855"/>
      <w:bookmarkStart w:id="1971" w:name="_Toc9398"/>
      <w:bookmarkStart w:id="1972" w:name="_Toc23949"/>
      <w:bookmarkStart w:id="1973" w:name="_Toc25486"/>
      <w:bookmarkStart w:id="1974" w:name="_Toc27137"/>
      <w:bookmarkStart w:id="1975" w:name="_Toc4017"/>
      <w:bookmarkStart w:id="1976" w:name="_Toc10370"/>
      <w:bookmarkStart w:id="1977" w:name="_Toc19602"/>
      <w:bookmarkStart w:id="1978" w:name="_Toc10497"/>
      <w:bookmarkStart w:id="1979" w:name="_Toc25092"/>
      <w:bookmarkStart w:id="1980" w:name="_Toc12470"/>
      <w:bookmarkStart w:id="1981" w:name="_Toc4666"/>
      <w:bookmarkStart w:id="1982" w:name="_Toc4783"/>
      <w:r>
        <w:rPr>
          <w:rFonts w:hint="eastAsia" w:ascii="仿宋" w:hAnsi="仿宋" w:eastAsia="仿宋" w:cs="仿宋"/>
          <w:b/>
          <w:bCs/>
          <w:color w:val="auto"/>
          <w:sz w:val="28"/>
          <w:szCs w:val="28"/>
        </w:rPr>
        <w:t>（一）投标人基本情况表</w:t>
      </w:r>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85"/>
        <w:gridCol w:w="897"/>
        <w:gridCol w:w="1021"/>
        <w:gridCol w:w="993"/>
        <w:gridCol w:w="283"/>
        <w:gridCol w:w="195"/>
        <w:gridCol w:w="1246"/>
        <w:gridCol w:w="260"/>
        <w:gridCol w:w="709"/>
        <w:gridCol w:w="1416"/>
      </w:tblGrid>
      <w:tr w14:paraId="7F842B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noWrap w:val="0"/>
            <w:vAlign w:val="center"/>
          </w:tcPr>
          <w:p w14:paraId="096021BC">
            <w:pPr>
              <w:jc w:val="center"/>
              <w:rPr>
                <w:rFonts w:hint="eastAsia" w:ascii="仿宋" w:hAnsi="仿宋" w:eastAsia="仿宋" w:cs="仿宋"/>
                <w:color w:val="auto"/>
                <w:sz w:val="24"/>
              </w:rPr>
            </w:pPr>
            <w:r>
              <w:rPr>
                <w:rFonts w:hint="eastAsia" w:ascii="仿宋" w:hAnsi="仿宋" w:eastAsia="仿宋" w:cs="仿宋"/>
                <w:color w:val="auto"/>
                <w:sz w:val="24"/>
              </w:rPr>
              <w:t>投标人名称</w:t>
            </w:r>
          </w:p>
        </w:tc>
        <w:tc>
          <w:tcPr>
            <w:tcW w:w="7020" w:type="dxa"/>
            <w:gridSpan w:val="9"/>
            <w:noWrap w:val="0"/>
            <w:vAlign w:val="center"/>
          </w:tcPr>
          <w:p w14:paraId="428721AD">
            <w:pPr>
              <w:jc w:val="center"/>
              <w:rPr>
                <w:rFonts w:hint="eastAsia" w:ascii="仿宋" w:hAnsi="仿宋" w:eastAsia="仿宋" w:cs="仿宋"/>
                <w:color w:val="auto"/>
                <w:sz w:val="24"/>
              </w:rPr>
            </w:pPr>
          </w:p>
        </w:tc>
      </w:tr>
      <w:tr w14:paraId="00B20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noWrap w:val="0"/>
            <w:vAlign w:val="center"/>
          </w:tcPr>
          <w:p w14:paraId="074B914E">
            <w:pPr>
              <w:jc w:val="center"/>
              <w:rPr>
                <w:rFonts w:hint="eastAsia" w:ascii="仿宋" w:hAnsi="仿宋" w:eastAsia="仿宋" w:cs="仿宋"/>
                <w:color w:val="auto"/>
                <w:sz w:val="24"/>
              </w:rPr>
            </w:pPr>
            <w:r>
              <w:rPr>
                <w:rFonts w:hint="eastAsia" w:ascii="仿宋" w:hAnsi="仿宋" w:eastAsia="仿宋" w:cs="仿宋"/>
                <w:color w:val="auto"/>
                <w:sz w:val="24"/>
              </w:rPr>
              <w:t>注册地址</w:t>
            </w:r>
          </w:p>
        </w:tc>
        <w:tc>
          <w:tcPr>
            <w:tcW w:w="3389" w:type="dxa"/>
            <w:gridSpan w:val="5"/>
            <w:noWrap w:val="0"/>
            <w:vAlign w:val="center"/>
          </w:tcPr>
          <w:p w14:paraId="15E4EDD5">
            <w:pPr>
              <w:jc w:val="center"/>
              <w:rPr>
                <w:rFonts w:hint="eastAsia" w:ascii="仿宋" w:hAnsi="仿宋" w:eastAsia="仿宋" w:cs="仿宋"/>
                <w:color w:val="auto"/>
                <w:sz w:val="24"/>
              </w:rPr>
            </w:pPr>
          </w:p>
        </w:tc>
        <w:tc>
          <w:tcPr>
            <w:tcW w:w="1246" w:type="dxa"/>
            <w:noWrap w:val="0"/>
            <w:vAlign w:val="center"/>
          </w:tcPr>
          <w:p w14:paraId="62F97DCC">
            <w:pPr>
              <w:jc w:val="center"/>
              <w:rPr>
                <w:rFonts w:hint="eastAsia" w:ascii="仿宋" w:hAnsi="仿宋" w:eastAsia="仿宋" w:cs="仿宋"/>
                <w:color w:val="auto"/>
                <w:sz w:val="24"/>
              </w:rPr>
            </w:pPr>
            <w:r>
              <w:rPr>
                <w:rFonts w:hint="eastAsia" w:ascii="仿宋" w:hAnsi="仿宋" w:eastAsia="仿宋" w:cs="仿宋"/>
                <w:color w:val="auto"/>
                <w:sz w:val="24"/>
              </w:rPr>
              <w:t>邮政编码</w:t>
            </w:r>
          </w:p>
        </w:tc>
        <w:tc>
          <w:tcPr>
            <w:tcW w:w="2385" w:type="dxa"/>
            <w:gridSpan w:val="3"/>
            <w:noWrap w:val="0"/>
            <w:vAlign w:val="center"/>
          </w:tcPr>
          <w:p w14:paraId="65859FFC">
            <w:pPr>
              <w:jc w:val="center"/>
              <w:rPr>
                <w:rFonts w:hint="eastAsia" w:ascii="仿宋" w:hAnsi="仿宋" w:eastAsia="仿宋" w:cs="仿宋"/>
                <w:color w:val="auto"/>
                <w:sz w:val="24"/>
              </w:rPr>
            </w:pPr>
          </w:p>
        </w:tc>
      </w:tr>
      <w:tr w14:paraId="2A4BC4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vMerge w:val="restart"/>
            <w:noWrap w:val="0"/>
            <w:vAlign w:val="center"/>
          </w:tcPr>
          <w:p w14:paraId="0330FC12">
            <w:pPr>
              <w:jc w:val="center"/>
              <w:rPr>
                <w:rFonts w:hint="eastAsia" w:ascii="仿宋" w:hAnsi="仿宋" w:eastAsia="仿宋" w:cs="仿宋"/>
                <w:color w:val="auto"/>
                <w:sz w:val="24"/>
              </w:rPr>
            </w:pPr>
            <w:r>
              <w:rPr>
                <w:rFonts w:hint="eastAsia" w:ascii="仿宋" w:hAnsi="仿宋" w:eastAsia="仿宋" w:cs="仿宋"/>
                <w:color w:val="auto"/>
                <w:sz w:val="24"/>
              </w:rPr>
              <w:t>联系方式</w:t>
            </w:r>
          </w:p>
        </w:tc>
        <w:tc>
          <w:tcPr>
            <w:tcW w:w="897" w:type="dxa"/>
            <w:noWrap w:val="0"/>
            <w:vAlign w:val="center"/>
          </w:tcPr>
          <w:p w14:paraId="15BD8FE6">
            <w:pPr>
              <w:jc w:val="center"/>
              <w:rPr>
                <w:rFonts w:hint="eastAsia" w:ascii="仿宋" w:hAnsi="仿宋" w:eastAsia="仿宋" w:cs="仿宋"/>
                <w:color w:val="auto"/>
                <w:sz w:val="24"/>
              </w:rPr>
            </w:pPr>
            <w:r>
              <w:rPr>
                <w:rFonts w:hint="eastAsia" w:ascii="仿宋" w:hAnsi="仿宋" w:eastAsia="仿宋" w:cs="仿宋"/>
                <w:color w:val="auto"/>
                <w:sz w:val="24"/>
              </w:rPr>
              <w:t>联系人</w:t>
            </w:r>
          </w:p>
        </w:tc>
        <w:tc>
          <w:tcPr>
            <w:tcW w:w="2492" w:type="dxa"/>
            <w:gridSpan w:val="4"/>
            <w:noWrap w:val="0"/>
            <w:vAlign w:val="center"/>
          </w:tcPr>
          <w:p w14:paraId="29B2EF88">
            <w:pPr>
              <w:jc w:val="center"/>
              <w:rPr>
                <w:rFonts w:hint="eastAsia" w:ascii="仿宋" w:hAnsi="仿宋" w:eastAsia="仿宋" w:cs="仿宋"/>
                <w:color w:val="auto"/>
                <w:sz w:val="24"/>
              </w:rPr>
            </w:pPr>
          </w:p>
        </w:tc>
        <w:tc>
          <w:tcPr>
            <w:tcW w:w="1246" w:type="dxa"/>
            <w:noWrap w:val="0"/>
            <w:vAlign w:val="center"/>
          </w:tcPr>
          <w:p w14:paraId="3865738B">
            <w:pPr>
              <w:jc w:val="center"/>
              <w:rPr>
                <w:rFonts w:hint="eastAsia" w:ascii="仿宋" w:hAnsi="仿宋" w:eastAsia="仿宋" w:cs="仿宋"/>
                <w:color w:val="auto"/>
                <w:sz w:val="24"/>
              </w:rPr>
            </w:pPr>
            <w:r>
              <w:rPr>
                <w:rFonts w:hint="eastAsia" w:ascii="仿宋" w:hAnsi="仿宋" w:eastAsia="仿宋" w:cs="仿宋"/>
                <w:color w:val="auto"/>
                <w:sz w:val="24"/>
              </w:rPr>
              <w:t>电话</w:t>
            </w:r>
          </w:p>
        </w:tc>
        <w:tc>
          <w:tcPr>
            <w:tcW w:w="2385" w:type="dxa"/>
            <w:gridSpan w:val="3"/>
            <w:noWrap w:val="0"/>
            <w:vAlign w:val="center"/>
          </w:tcPr>
          <w:p w14:paraId="7AA0AC8E">
            <w:pPr>
              <w:jc w:val="center"/>
              <w:rPr>
                <w:rFonts w:hint="eastAsia" w:ascii="仿宋" w:hAnsi="仿宋" w:eastAsia="仿宋" w:cs="仿宋"/>
                <w:color w:val="auto"/>
                <w:sz w:val="24"/>
              </w:rPr>
            </w:pPr>
          </w:p>
        </w:tc>
      </w:tr>
      <w:tr w14:paraId="6D3321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vMerge w:val="continue"/>
            <w:noWrap w:val="0"/>
            <w:vAlign w:val="center"/>
          </w:tcPr>
          <w:p w14:paraId="4060B99C">
            <w:pPr>
              <w:jc w:val="center"/>
              <w:rPr>
                <w:rFonts w:hint="eastAsia" w:ascii="仿宋" w:hAnsi="仿宋" w:eastAsia="仿宋" w:cs="仿宋"/>
                <w:color w:val="auto"/>
                <w:sz w:val="24"/>
              </w:rPr>
            </w:pPr>
          </w:p>
        </w:tc>
        <w:tc>
          <w:tcPr>
            <w:tcW w:w="897" w:type="dxa"/>
            <w:noWrap w:val="0"/>
            <w:vAlign w:val="center"/>
          </w:tcPr>
          <w:p w14:paraId="0FE1830E">
            <w:pPr>
              <w:jc w:val="center"/>
              <w:rPr>
                <w:rFonts w:hint="eastAsia" w:ascii="仿宋" w:hAnsi="仿宋" w:eastAsia="仿宋" w:cs="仿宋"/>
                <w:color w:val="auto"/>
                <w:sz w:val="24"/>
              </w:rPr>
            </w:pPr>
            <w:r>
              <w:rPr>
                <w:rFonts w:hint="eastAsia" w:ascii="仿宋" w:hAnsi="仿宋" w:eastAsia="仿宋" w:cs="仿宋"/>
                <w:color w:val="auto"/>
                <w:sz w:val="24"/>
              </w:rPr>
              <w:t>传真</w:t>
            </w:r>
          </w:p>
        </w:tc>
        <w:tc>
          <w:tcPr>
            <w:tcW w:w="2492" w:type="dxa"/>
            <w:gridSpan w:val="4"/>
            <w:noWrap w:val="0"/>
            <w:vAlign w:val="center"/>
          </w:tcPr>
          <w:p w14:paraId="4BBC9A2B">
            <w:pPr>
              <w:jc w:val="center"/>
              <w:rPr>
                <w:rFonts w:hint="eastAsia" w:ascii="仿宋" w:hAnsi="仿宋" w:eastAsia="仿宋" w:cs="仿宋"/>
                <w:color w:val="auto"/>
                <w:sz w:val="24"/>
              </w:rPr>
            </w:pPr>
          </w:p>
        </w:tc>
        <w:tc>
          <w:tcPr>
            <w:tcW w:w="1246" w:type="dxa"/>
            <w:noWrap w:val="0"/>
            <w:vAlign w:val="center"/>
          </w:tcPr>
          <w:p w14:paraId="7390C3EE">
            <w:pPr>
              <w:jc w:val="center"/>
              <w:rPr>
                <w:rFonts w:hint="eastAsia" w:ascii="仿宋" w:hAnsi="仿宋" w:eastAsia="仿宋" w:cs="仿宋"/>
                <w:color w:val="auto"/>
                <w:sz w:val="24"/>
              </w:rPr>
            </w:pPr>
            <w:r>
              <w:rPr>
                <w:rFonts w:hint="eastAsia" w:ascii="仿宋" w:hAnsi="仿宋" w:eastAsia="仿宋" w:cs="仿宋"/>
                <w:color w:val="auto"/>
                <w:sz w:val="24"/>
              </w:rPr>
              <w:t>网址</w:t>
            </w:r>
          </w:p>
        </w:tc>
        <w:tc>
          <w:tcPr>
            <w:tcW w:w="2385" w:type="dxa"/>
            <w:gridSpan w:val="3"/>
            <w:noWrap w:val="0"/>
            <w:vAlign w:val="center"/>
          </w:tcPr>
          <w:p w14:paraId="18E6C49E">
            <w:pPr>
              <w:jc w:val="center"/>
              <w:rPr>
                <w:rFonts w:hint="eastAsia" w:ascii="仿宋" w:hAnsi="仿宋" w:eastAsia="仿宋" w:cs="仿宋"/>
                <w:color w:val="auto"/>
                <w:sz w:val="24"/>
              </w:rPr>
            </w:pPr>
          </w:p>
        </w:tc>
      </w:tr>
      <w:tr w14:paraId="31675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noWrap w:val="0"/>
            <w:vAlign w:val="center"/>
          </w:tcPr>
          <w:p w14:paraId="78BFE9F4">
            <w:pPr>
              <w:jc w:val="center"/>
              <w:rPr>
                <w:rFonts w:hint="eastAsia" w:ascii="仿宋" w:hAnsi="仿宋" w:eastAsia="仿宋" w:cs="仿宋"/>
                <w:color w:val="auto"/>
                <w:sz w:val="24"/>
              </w:rPr>
            </w:pPr>
            <w:r>
              <w:rPr>
                <w:rFonts w:hint="eastAsia" w:ascii="仿宋" w:hAnsi="仿宋" w:eastAsia="仿宋" w:cs="仿宋"/>
                <w:color w:val="auto"/>
                <w:sz w:val="24"/>
              </w:rPr>
              <w:t>组织结构</w:t>
            </w:r>
          </w:p>
        </w:tc>
        <w:tc>
          <w:tcPr>
            <w:tcW w:w="7020" w:type="dxa"/>
            <w:gridSpan w:val="9"/>
            <w:noWrap w:val="0"/>
            <w:vAlign w:val="center"/>
          </w:tcPr>
          <w:p w14:paraId="159C064B">
            <w:pPr>
              <w:jc w:val="center"/>
              <w:rPr>
                <w:rFonts w:hint="eastAsia" w:ascii="仿宋" w:hAnsi="仿宋" w:eastAsia="仿宋" w:cs="仿宋"/>
                <w:color w:val="auto"/>
                <w:sz w:val="24"/>
              </w:rPr>
            </w:pPr>
          </w:p>
        </w:tc>
      </w:tr>
      <w:tr w14:paraId="4FD991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noWrap w:val="0"/>
            <w:vAlign w:val="center"/>
          </w:tcPr>
          <w:p w14:paraId="2966D4CB">
            <w:pPr>
              <w:jc w:val="center"/>
              <w:rPr>
                <w:rFonts w:hint="eastAsia" w:ascii="仿宋" w:hAnsi="仿宋" w:eastAsia="仿宋" w:cs="仿宋"/>
                <w:color w:val="auto"/>
                <w:sz w:val="24"/>
              </w:rPr>
            </w:pPr>
            <w:r>
              <w:rPr>
                <w:rFonts w:hint="eastAsia" w:ascii="仿宋" w:hAnsi="仿宋" w:eastAsia="仿宋" w:cs="仿宋"/>
                <w:color w:val="auto"/>
                <w:sz w:val="24"/>
              </w:rPr>
              <w:t>法定代表人</w:t>
            </w:r>
          </w:p>
        </w:tc>
        <w:tc>
          <w:tcPr>
            <w:tcW w:w="897" w:type="dxa"/>
            <w:noWrap w:val="0"/>
            <w:vAlign w:val="center"/>
          </w:tcPr>
          <w:p w14:paraId="701A3C39">
            <w:pPr>
              <w:jc w:val="center"/>
              <w:rPr>
                <w:rFonts w:hint="eastAsia" w:ascii="仿宋" w:hAnsi="仿宋" w:eastAsia="仿宋" w:cs="仿宋"/>
                <w:color w:val="auto"/>
                <w:sz w:val="24"/>
              </w:rPr>
            </w:pPr>
            <w:r>
              <w:rPr>
                <w:rFonts w:hint="eastAsia" w:ascii="仿宋" w:hAnsi="仿宋" w:eastAsia="仿宋" w:cs="仿宋"/>
                <w:color w:val="auto"/>
                <w:sz w:val="24"/>
              </w:rPr>
              <w:t>姓名</w:t>
            </w:r>
          </w:p>
        </w:tc>
        <w:tc>
          <w:tcPr>
            <w:tcW w:w="1021" w:type="dxa"/>
            <w:noWrap w:val="0"/>
            <w:vAlign w:val="center"/>
          </w:tcPr>
          <w:p w14:paraId="224A43D0">
            <w:pPr>
              <w:jc w:val="center"/>
              <w:rPr>
                <w:rFonts w:hint="eastAsia" w:ascii="仿宋" w:hAnsi="仿宋" w:eastAsia="仿宋" w:cs="仿宋"/>
                <w:color w:val="auto"/>
                <w:sz w:val="24"/>
              </w:rPr>
            </w:pPr>
          </w:p>
        </w:tc>
        <w:tc>
          <w:tcPr>
            <w:tcW w:w="1276" w:type="dxa"/>
            <w:gridSpan w:val="2"/>
            <w:noWrap w:val="0"/>
            <w:vAlign w:val="center"/>
          </w:tcPr>
          <w:p w14:paraId="112F1980">
            <w:pPr>
              <w:jc w:val="center"/>
              <w:rPr>
                <w:rFonts w:hint="eastAsia" w:ascii="仿宋" w:hAnsi="仿宋" w:eastAsia="仿宋" w:cs="仿宋"/>
                <w:color w:val="auto"/>
                <w:sz w:val="24"/>
              </w:rPr>
            </w:pPr>
            <w:r>
              <w:rPr>
                <w:rFonts w:hint="eastAsia" w:ascii="仿宋" w:hAnsi="仿宋" w:eastAsia="仿宋" w:cs="仿宋"/>
                <w:color w:val="auto"/>
                <w:sz w:val="24"/>
              </w:rPr>
              <w:t>技术职称</w:t>
            </w:r>
          </w:p>
        </w:tc>
        <w:tc>
          <w:tcPr>
            <w:tcW w:w="1701" w:type="dxa"/>
            <w:gridSpan w:val="3"/>
            <w:noWrap w:val="0"/>
            <w:vAlign w:val="center"/>
          </w:tcPr>
          <w:p w14:paraId="32472ABF">
            <w:pPr>
              <w:jc w:val="center"/>
              <w:rPr>
                <w:rFonts w:hint="eastAsia" w:ascii="仿宋" w:hAnsi="仿宋" w:eastAsia="仿宋" w:cs="仿宋"/>
                <w:color w:val="auto"/>
                <w:sz w:val="24"/>
              </w:rPr>
            </w:pPr>
          </w:p>
        </w:tc>
        <w:tc>
          <w:tcPr>
            <w:tcW w:w="709" w:type="dxa"/>
            <w:noWrap w:val="0"/>
            <w:vAlign w:val="center"/>
          </w:tcPr>
          <w:p w14:paraId="4722E91D">
            <w:pPr>
              <w:jc w:val="center"/>
              <w:rPr>
                <w:rFonts w:hint="eastAsia" w:ascii="仿宋" w:hAnsi="仿宋" w:eastAsia="仿宋" w:cs="仿宋"/>
                <w:color w:val="auto"/>
                <w:sz w:val="24"/>
              </w:rPr>
            </w:pPr>
            <w:r>
              <w:rPr>
                <w:rFonts w:hint="eastAsia" w:ascii="仿宋" w:hAnsi="仿宋" w:eastAsia="仿宋" w:cs="仿宋"/>
                <w:color w:val="auto"/>
                <w:sz w:val="24"/>
              </w:rPr>
              <w:t>电话</w:t>
            </w:r>
          </w:p>
        </w:tc>
        <w:tc>
          <w:tcPr>
            <w:tcW w:w="1416" w:type="dxa"/>
            <w:noWrap w:val="0"/>
            <w:vAlign w:val="center"/>
          </w:tcPr>
          <w:p w14:paraId="69AA938F">
            <w:pPr>
              <w:jc w:val="center"/>
              <w:rPr>
                <w:rFonts w:hint="eastAsia" w:ascii="仿宋" w:hAnsi="仿宋" w:eastAsia="仿宋" w:cs="仿宋"/>
                <w:color w:val="auto"/>
                <w:sz w:val="24"/>
              </w:rPr>
            </w:pPr>
          </w:p>
        </w:tc>
      </w:tr>
      <w:tr w14:paraId="02A7DA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noWrap w:val="0"/>
            <w:vAlign w:val="center"/>
          </w:tcPr>
          <w:p w14:paraId="6BB5E5B8">
            <w:pPr>
              <w:jc w:val="center"/>
              <w:rPr>
                <w:rFonts w:hint="eastAsia" w:ascii="仿宋" w:hAnsi="仿宋" w:eastAsia="仿宋" w:cs="仿宋"/>
                <w:color w:val="auto"/>
                <w:sz w:val="24"/>
              </w:rPr>
            </w:pPr>
            <w:r>
              <w:rPr>
                <w:rFonts w:hint="eastAsia" w:ascii="仿宋" w:hAnsi="仿宋" w:eastAsia="仿宋" w:cs="仿宋"/>
                <w:color w:val="auto"/>
                <w:sz w:val="24"/>
              </w:rPr>
              <w:t>技术负责人</w:t>
            </w:r>
          </w:p>
        </w:tc>
        <w:tc>
          <w:tcPr>
            <w:tcW w:w="897" w:type="dxa"/>
            <w:noWrap w:val="0"/>
            <w:vAlign w:val="center"/>
          </w:tcPr>
          <w:p w14:paraId="5F978FC1">
            <w:pPr>
              <w:jc w:val="center"/>
              <w:rPr>
                <w:rFonts w:hint="eastAsia" w:ascii="仿宋" w:hAnsi="仿宋" w:eastAsia="仿宋" w:cs="仿宋"/>
                <w:color w:val="auto"/>
                <w:sz w:val="24"/>
              </w:rPr>
            </w:pPr>
            <w:r>
              <w:rPr>
                <w:rFonts w:hint="eastAsia" w:ascii="仿宋" w:hAnsi="仿宋" w:eastAsia="仿宋" w:cs="仿宋"/>
                <w:color w:val="auto"/>
                <w:sz w:val="24"/>
              </w:rPr>
              <w:t>姓名</w:t>
            </w:r>
          </w:p>
        </w:tc>
        <w:tc>
          <w:tcPr>
            <w:tcW w:w="1021" w:type="dxa"/>
            <w:noWrap w:val="0"/>
            <w:vAlign w:val="center"/>
          </w:tcPr>
          <w:p w14:paraId="0DA193BB">
            <w:pPr>
              <w:jc w:val="center"/>
              <w:rPr>
                <w:rFonts w:hint="eastAsia" w:ascii="仿宋" w:hAnsi="仿宋" w:eastAsia="仿宋" w:cs="仿宋"/>
                <w:color w:val="auto"/>
                <w:sz w:val="24"/>
              </w:rPr>
            </w:pPr>
          </w:p>
        </w:tc>
        <w:tc>
          <w:tcPr>
            <w:tcW w:w="1276" w:type="dxa"/>
            <w:gridSpan w:val="2"/>
            <w:noWrap w:val="0"/>
            <w:vAlign w:val="center"/>
          </w:tcPr>
          <w:p w14:paraId="58A25C52">
            <w:pPr>
              <w:jc w:val="center"/>
              <w:rPr>
                <w:rFonts w:hint="eastAsia" w:ascii="仿宋" w:hAnsi="仿宋" w:eastAsia="仿宋" w:cs="仿宋"/>
                <w:color w:val="auto"/>
                <w:sz w:val="24"/>
              </w:rPr>
            </w:pPr>
            <w:r>
              <w:rPr>
                <w:rFonts w:hint="eastAsia" w:ascii="仿宋" w:hAnsi="仿宋" w:eastAsia="仿宋" w:cs="仿宋"/>
                <w:color w:val="auto"/>
                <w:sz w:val="24"/>
              </w:rPr>
              <w:t>技术职称</w:t>
            </w:r>
          </w:p>
        </w:tc>
        <w:tc>
          <w:tcPr>
            <w:tcW w:w="1701" w:type="dxa"/>
            <w:gridSpan w:val="3"/>
            <w:noWrap w:val="0"/>
            <w:vAlign w:val="center"/>
          </w:tcPr>
          <w:p w14:paraId="0D7AA04B">
            <w:pPr>
              <w:jc w:val="center"/>
              <w:rPr>
                <w:rFonts w:hint="eastAsia" w:ascii="仿宋" w:hAnsi="仿宋" w:eastAsia="仿宋" w:cs="仿宋"/>
                <w:color w:val="auto"/>
                <w:sz w:val="24"/>
              </w:rPr>
            </w:pPr>
          </w:p>
        </w:tc>
        <w:tc>
          <w:tcPr>
            <w:tcW w:w="709" w:type="dxa"/>
            <w:noWrap w:val="0"/>
            <w:vAlign w:val="center"/>
          </w:tcPr>
          <w:p w14:paraId="37E06AE1">
            <w:pPr>
              <w:jc w:val="center"/>
              <w:rPr>
                <w:rFonts w:hint="eastAsia" w:ascii="仿宋" w:hAnsi="仿宋" w:eastAsia="仿宋" w:cs="仿宋"/>
                <w:color w:val="auto"/>
                <w:sz w:val="24"/>
              </w:rPr>
            </w:pPr>
            <w:r>
              <w:rPr>
                <w:rFonts w:hint="eastAsia" w:ascii="仿宋" w:hAnsi="仿宋" w:eastAsia="仿宋" w:cs="仿宋"/>
                <w:color w:val="auto"/>
                <w:sz w:val="24"/>
              </w:rPr>
              <w:t>电话</w:t>
            </w:r>
          </w:p>
        </w:tc>
        <w:tc>
          <w:tcPr>
            <w:tcW w:w="1416" w:type="dxa"/>
            <w:noWrap w:val="0"/>
            <w:vAlign w:val="center"/>
          </w:tcPr>
          <w:p w14:paraId="6B19B911">
            <w:pPr>
              <w:jc w:val="center"/>
              <w:rPr>
                <w:rFonts w:hint="eastAsia" w:ascii="仿宋" w:hAnsi="仿宋" w:eastAsia="仿宋" w:cs="仿宋"/>
                <w:color w:val="auto"/>
                <w:sz w:val="24"/>
              </w:rPr>
            </w:pPr>
          </w:p>
        </w:tc>
      </w:tr>
      <w:tr w14:paraId="0D3AA9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noWrap w:val="0"/>
            <w:vAlign w:val="center"/>
          </w:tcPr>
          <w:p w14:paraId="3E2EC6EF">
            <w:pPr>
              <w:jc w:val="center"/>
              <w:rPr>
                <w:rFonts w:hint="eastAsia" w:ascii="仿宋" w:hAnsi="仿宋" w:eastAsia="仿宋" w:cs="仿宋"/>
                <w:color w:val="auto"/>
                <w:sz w:val="24"/>
              </w:rPr>
            </w:pPr>
            <w:r>
              <w:rPr>
                <w:rFonts w:hint="eastAsia" w:ascii="仿宋" w:hAnsi="仿宋" w:eastAsia="仿宋" w:cs="仿宋"/>
                <w:color w:val="auto"/>
                <w:sz w:val="24"/>
              </w:rPr>
              <w:t>成立时间</w:t>
            </w:r>
          </w:p>
        </w:tc>
        <w:tc>
          <w:tcPr>
            <w:tcW w:w="1918" w:type="dxa"/>
            <w:gridSpan w:val="2"/>
            <w:noWrap w:val="0"/>
            <w:vAlign w:val="center"/>
          </w:tcPr>
          <w:p w14:paraId="4CE7A65A">
            <w:pPr>
              <w:jc w:val="center"/>
              <w:rPr>
                <w:rFonts w:hint="eastAsia" w:ascii="仿宋" w:hAnsi="仿宋" w:eastAsia="仿宋" w:cs="仿宋"/>
                <w:color w:val="auto"/>
                <w:sz w:val="24"/>
              </w:rPr>
            </w:pPr>
          </w:p>
        </w:tc>
        <w:tc>
          <w:tcPr>
            <w:tcW w:w="5102" w:type="dxa"/>
            <w:gridSpan w:val="7"/>
            <w:noWrap w:val="0"/>
            <w:vAlign w:val="center"/>
          </w:tcPr>
          <w:p w14:paraId="3EF5D354">
            <w:pPr>
              <w:jc w:val="center"/>
              <w:rPr>
                <w:rFonts w:hint="eastAsia" w:ascii="仿宋" w:hAnsi="仿宋" w:eastAsia="仿宋" w:cs="仿宋"/>
                <w:color w:val="auto"/>
                <w:sz w:val="24"/>
              </w:rPr>
            </w:pPr>
            <w:r>
              <w:rPr>
                <w:rFonts w:hint="eastAsia" w:ascii="仿宋" w:hAnsi="仿宋" w:eastAsia="仿宋" w:cs="仿宋"/>
                <w:color w:val="auto"/>
                <w:sz w:val="24"/>
              </w:rPr>
              <w:t>员工总人数：</w:t>
            </w:r>
          </w:p>
        </w:tc>
      </w:tr>
      <w:tr w14:paraId="52FD4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noWrap w:val="0"/>
            <w:vAlign w:val="center"/>
          </w:tcPr>
          <w:p w14:paraId="12AFC1CB">
            <w:pPr>
              <w:jc w:val="center"/>
              <w:rPr>
                <w:rFonts w:hint="eastAsia" w:ascii="仿宋" w:hAnsi="仿宋" w:eastAsia="仿宋" w:cs="仿宋"/>
                <w:color w:val="auto"/>
                <w:sz w:val="24"/>
              </w:rPr>
            </w:pPr>
            <w:r>
              <w:rPr>
                <w:rFonts w:hint="eastAsia" w:ascii="仿宋" w:hAnsi="仿宋" w:eastAsia="仿宋" w:cs="仿宋"/>
                <w:color w:val="auto"/>
                <w:sz w:val="24"/>
              </w:rPr>
              <w:t>企业资质</w:t>
            </w:r>
          </w:p>
          <w:p w14:paraId="59F474F2">
            <w:pPr>
              <w:jc w:val="center"/>
              <w:rPr>
                <w:rFonts w:hint="eastAsia" w:ascii="仿宋" w:hAnsi="仿宋" w:eastAsia="仿宋" w:cs="仿宋"/>
                <w:color w:val="auto"/>
                <w:sz w:val="24"/>
              </w:rPr>
            </w:pPr>
            <w:r>
              <w:rPr>
                <w:rFonts w:hint="eastAsia" w:ascii="仿宋" w:hAnsi="仿宋" w:eastAsia="仿宋" w:cs="仿宋"/>
                <w:color w:val="auto"/>
                <w:sz w:val="24"/>
              </w:rPr>
              <w:t>等级</w:t>
            </w:r>
          </w:p>
        </w:tc>
        <w:tc>
          <w:tcPr>
            <w:tcW w:w="897" w:type="dxa"/>
            <w:noWrap w:val="0"/>
            <w:vAlign w:val="center"/>
          </w:tcPr>
          <w:p w14:paraId="77E290A2">
            <w:pPr>
              <w:jc w:val="center"/>
              <w:rPr>
                <w:rFonts w:hint="eastAsia" w:ascii="仿宋" w:hAnsi="仿宋" w:eastAsia="仿宋" w:cs="仿宋"/>
                <w:color w:val="auto"/>
                <w:sz w:val="24"/>
              </w:rPr>
            </w:pPr>
          </w:p>
        </w:tc>
        <w:tc>
          <w:tcPr>
            <w:tcW w:w="1021" w:type="dxa"/>
            <w:noWrap w:val="0"/>
            <w:vAlign w:val="center"/>
          </w:tcPr>
          <w:p w14:paraId="3EA1003D">
            <w:pPr>
              <w:jc w:val="center"/>
              <w:rPr>
                <w:rFonts w:hint="eastAsia" w:ascii="仿宋" w:hAnsi="仿宋" w:eastAsia="仿宋" w:cs="仿宋"/>
                <w:color w:val="auto"/>
                <w:sz w:val="24"/>
              </w:rPr>
            </w:pPr>
          </w:p>
        </w:tc>
        <w:tc>
          <w:tcPr>
            <w:tcW w:w="993" w:type="dxa"/>
            <w:vMerge w:val="restart"/>
            <w:noWrap w:val="0"/>
            <w:vAlign w:val="center"/>
          </w:tcPr>
          <w:p w14:paraId="6FFC8D80">
            <w:pPr>
              <w:jc w:val="center"/>
              <w:rPr>
                <w:rFonts w:hint="eastAsia" w:ascii="仿宋" w:hAnsi="仿宋" w:eastAsia="仿宋" w:cs="仿宋"/>
                <w:color w:val="auto"/>
                <w:sz w:val="24"/>
              </w:rPr>
            </w:pPr>
            <w:r>
              <w:rPr>
                <w:rFonts w:hint="eastAsia" w:ascii="仿宋" w:hAnsi="仿宋" w:eastAsia="仿宋" w:cs="仿宋"/>
                <w:color w:val="auto"/>
                <w:sz w:val="24"/>
              </w:rPr>
              <w:t>其中</w:t>
            </w:r>
          </w:p>
        </w:tc>
        <w:tc>
          <w:tcPr>
            <w:tcW w:w="1984" w:type="dxa"/>
            <w:gridSpan w:val="4"/>
            <w:noWrap w:val="0"/>
            <w:vAlign w:val="center"/>
          </w:tcPr>
          <w:p w14:paraId="7DCF1986">
            <w:pPr>
              <w:jc w:val="center"/>
              <w:rPr>
                <w:rFonts w:hint="eastAsia" w:ascii="仿宋" w:hAnsi="仿宋" w:eastAsia="仿宋" w:cs="仿宋"/>
                <w:color w:val="auto"/>
                <w:sz w:val="24"/>
              </w:rPr>
            </w:pPr>
            <w:r>
              <w:rPr>
                <w:rFonts w:hint="eastAsia" w:ascii="仿宋" w:hAnsi="仿宋" w:eastAsia="仿宋" w:cs="仿宋"/>
                <w:color w:val="auto"/>
                <w:sz w:val="24"/>
              </w:rPr>
              <w:t>项目经理</w:t>
            </w:r>
          </w:p>
        </w:tc>
        <w:tc>
          <w:tcPr>
            <w:tcW w:w="2125" w:type="dxa"/>
            <w:gridSpan w:val="2"/>
            <w:noWrap w:val="0"/>
            <w:vAlign w:val="center"/>
          </w:tcPr>
          <w:p w14:paraId="0162F2EF">
            <w:pPr>
              <w:jc w:val="center"/>
              <w:rPr>
                <w:rFonts w:hint="eastAsia" w:ascii="仿宋" w:hAnsi="仿宋" w:eastAsia="仿宋" w:cs="仿宋"/>
                <w:color w:val="auto"/>
                <w:sz w:val="24"/>
              </w:rPr>
            </w:pPr>
          </w:p>
        </w:tc>
      </w:tr>
      <w:tr w14:paraId="1A6558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noWrap w:val="0"/>
            <w:vAlign w:val="center"/>
          </w:tcPr>
          <w:p w14:paraId="32E2E29C">
            <w:pPr>
              <w:jc w:val="center"/>
              <w:rPr>
                <w:rFonts w:hint="eastAsia" w:ascii="仿宋" w:hAnsi="仿宋" w:eastAsia="仿宋" w:cs="仿宋"/>
                <w:color w:val="auto"/>
                <w:sz w:val="24"/>
              </w:rPr>
            </w:pPr>
            <w:r>
              <w:rPr>
                <w:rFonts w:hint="eastAsia" w:ascii="仿宋" w:hAnsi="仿宋" w:eastAsia="仿宋" w:cs="仿宋"/>
                <w:color w:val="auto"/>
                <w:sz w:val="24"/>
              </w:rPr>
              <w:t>营业执照号</w:t>
            </w:r>
          </w:p>
        </w:tc>
        <w:tc>
          <w:tcPr>
            <w:tcW w:w="897" w:type="dxa"/>
            <w:noWrap w:val="0"/>
            <w:vAlign w:val="center"/>
          </w:tcPr>
          <w:p w14:paraId="1205EE8E">
            <w:pPr>
              <w:jc w:val="center"/>
              <w:rPr>
                <w:rFonts w:hint="eastAsia" w:ascii="仿宋" w:hAnsi="仿宋" w:eastAsia="仿宋" w:cs="仿宋"/>
                <w:color w:val="auto"/>
                <w:sz w:val="24"/>
              </w:rPr>
            </w:pPr>
          </w:p>
        </w:tc>
        <w:tc>
          <w:tcPr>
            <w:tcW w:w="1021" w:type="dxa"/>
            <w:noWrap w:val="0"/>
            <w:vAlign w:val="center"/>
          </w:tcPr>
          <w:p w14:paraId="559CF677">
            <w:pPr>
              <w:jc w:val="center"/>
              <w:rPr>
                <w:rFonts w:hint="eastAsia" w:ascii="仿宋" w:hAnsi="仿宋" w:eastAsia="仿宋" w:cs="仿宋"/>
                <w:color w:val="auto"/>
                <w:sz w:val="24"/>
              </w:rPr>
            </w:pPr>
          </w:p>
        </w:tc>
        <w:tc>
          <w:tcPr>
            <w:tcW w:w="993" w:type="dxa"/>
            <w:vMerge w:val="continue"/>
            <w:noWrap w:val="0"/>
            <w:vAlign w:val="center"/>
          </w:tcPr>
          <w:p w14:paraId="25FFFEC6">
            <w:pPr>
              <w:jc w:val="center"/>
              <w:rPr>
                <w:rFonts w:hint="eastAsia" w:ascii="仿宋" w:hAnsi="仿宋" w:eastAsia="仿宋" w:cs="仿宋"/>
                <w:color w:val="auto"/>
                <w:sz w:val="24"/>
              </w:rPr>
            </w:pPr>
          </w:p>
        </w:tc>
        <w:tc>
          <w:tcPr>
            <w:tcW w:w="1984" w:type="dxa"/>
            <w:gridSpan w:val="4"/>
            <w:noWrap w:val="0"/>
            <w:vAlign w:val="center"/>
          </w:tcPr>
          <w:p w14:paraId="539D24D6">
            <w:pPr>
              <w:jc w:val="center"/>
              <w:rPr>
                <w:rFonts w:hint="eastAsia" w:ascii="仿宋" w:hAnsi="仿宋" w:eastAsia="仿宋" w:cs="仿宋"/>
                <w:color w:val="auto"/>
                <w:sz w:val="24"/>
              </w:rPr>
            </w:pPr>
            <w:r>
              <w:rPr>
                <w:rFonts w:hint="eastAsia" w:ascii="仿宋" w:hAnsi="仿宋" w:eastAsia="仿宋" w:cs="仿宋"/>
                <w:color w:val="auto"/>
                <w:sz w:val="24"/>
              </w:rPr>
              <w:t>高级职称人员</w:t>
            </w:r>
          </w:p>
        </w:tc>
        <w:tc>
          <w:tcPr>
            <w:tcW w:w="2125" w:type="dxa"/>
            <w:gridSpan w:val="2"/>
            <w:noWrap w:val="0"/>
            <w:vAlign w:val="center"/>
          </w:tcPr>
          <w:p w14:paraId="20F6091C">
            <w:pPr>
              <w:jc w:val="center"/>
              <w:rPr>
                <w:rFonts w:hint="eastAsia" w:ascii="仿宋" w:hAnsi="仿宋" w:eastAsia="仿宋" w:cs="仿宋"/>
                <w:color w:val="auto"/>
                <w:sz w:val="24"/>
              </w:rPr>
            </w:pPr>
          </w:p>
        </w:tc>
      </w:tr>
      <w:tr w14:paraId="18156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noWrap w:val="0"/>
            <w:vAlign w:val="center"/>
          </w:tcPr>
          <w:p w14:paraId="607CB9B2">
            <w:pPr>
              <w:jc w:val="center"/>
              <w:rPr>
                <w:rFonts w:hint="eastAsia" w:ascii="仿宋" w:hAnsi="仿宋" w:eastAsia="仿宋" w:cs="仿宋"/>
                <w:color w:val="auto"/>
                <w:sz w:val="24"/>
              </w:rPr>
            </w:pPr>
            <w:r>
              <w:rPr>
                <w:rFonts w:hint="eastAsia" w:ascii="仿宋" w:hAnsi="仿宋" w:eastAsia="仿宋" w:cs="仿宋"/>
                <w:color w:val="auto"/>
                <w:sz w:val="24"/>
              </w:rPr>
              <w:t>注册资金</w:t>
            </w:r>
          </w:p>
        </w:tc>
        <w:tc>
          <w:tcPr>
            <w:tcW w:w="897" w:type="dxa"/>
            <w:noWrap w:val="0"/>
            <w:vAlign w:val="center"/>
          </w:tcPr>
          <w:p w14:paraId="574C6D39">
            <w:pPr>
              <w:jc w:val="center"/>
              <w:rPr>
                <w:rFonts w:hint="eastAsia" w:ascii="仿宋" w:hAnsi="仿宋" w:eastAsia="仿宋" w:cs="仿宋"/>
                <w:color w:val="auto"/>
                <w:sz w:val="24"/>
              </w:rPr>
            </w:pPr>
          </w:p>
        </w:tc>
        <w:tc>
          <w:tcPr>
            <w:tcW w:w="1021" w:type="dxa"/>
            <w:noWrap w:val="0"/>
            <w:vAlign w:val="center"/>
          </w:tcPr>
          <w:p w14:paraId="3AA5FF8F">
            <w:pPr>
              <w:jc w:val="center"/>
              <w:rPr>
                <w:rFonts w:hint="eastAsia" w:ascii="仿宋" w:hAnsi="仿宋" w:eastAsia="仿宋" w:cs="仿宋"/>
                <w:color w:val="auto"/>
                <w:sz w:val="24"/>
              </w:rPr>
            </w:pPr>
          </w:p>
        </w:tc>
        <w:tc>
          <w:tcPr>
            <w:tcW w:w="993" w:type="dxa"/>
            <w:vMerge w:val="continue"/>
            <w:noWrap w:val="0"/>
            <w:vAlign w:val="center"/>
          </w:tcPr>
          <w:p w14:paraId="6F899EFB">
            <w:pPr>
              <w:jc w:val="center"/>
              <w:rPr>
                <w:rFonts w:hint="eastAsia" w:ascii="仿宋" w:hAnsi="仿宋" w:eastAsia="仿宋" w:cs="仿宋"/>
                <w:color w:val="auto"/>
                <w:sz w:val="24"/>
              </w:rPr>
            </w:pPr>
          </w:p>
        </w:tc>
        <w:tc>
          <w:tcPr>
            <w:tcW w:w="1984" w:type="dxa"/>
            <w:gridSpan w:val="4"/>
            <w:noWrap w:val="0"/>
            <w:vAlign w:val="center"/>
          </w:tcPr>
          <w:p w14:paraId="543680CA">
            <w:pPr>
              <w:jc w:val="center"/>
              <w:rPr>
                <w:rFonts w:hint="eastAsia" w:ascii="仿宋" w:hAnsi="仿宋" w:eastAsia="仿宋" w:cs="仿宋"/>
                <w:color w:val="auto"/>
                <w:sz w:val="24"/>
              </w:rPr>
            </w:pPr>
            <w:r>
              <w:rPr>
                <w:rFonts w:hint="eastAsia" w:ascii="仿宋" w:hAnsi="仿宋" w:eastAsia="仿宋" w:cs="仿宋"/>
                <w:color w:val="auto"/>
                <w:sz w:val="24"/>
              </w:rPr>
              <w:t>中级职称人员</w:t>
            </w:r>
          </w:p>
        </w:tc>
        <w:tc>
          <w:tcPr>
            <w:tcW w:w="2125" w:type="dxa"/>
            <w:gridSpan w:val="2"/>
            <w:noWrap w:val="0"/>
            <w:vAlign w:val="center"/>
          </w:tcPr>
          <w:p w14:paraId="7AE0A9BF">
            <w:pPr>
              <w:jc w:val="center"/>
              <w:rPr>
                <w:rFonts w:hint="eastAsia" w:ascii="仿宋" w:hAnsi="仿宋" w:eastAsia="仿宋" w:cs="仿宋"/>
                <w:color w:val="auto"/>
                <w:sz w:val="24"/>
              </w:rPr>
            </w:pPr>
          </w:p>
        </w:tc>
      </w:tr>
      <w:tr w14:paraId="42B295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noWrap w:val="0"/>
            <w:vAlign w:val="center"/>
          </w:tcPr>
          <w:p w14:paraId="0AC81031">
            <w:pPr>
              <w:jc w:val="center"/>
              <w:rPr>
                <w:rFonts w:hint="eastAsia" w:ascii="仿宋" w:hAnsi="仿宋" w:eastAsia="仿宋" w:cs="仿宋"/>
                <w:color w:val="auto"/>
                <w:sz w:val="24"/>
              </w:rPr>
            </w:pPr>
            <w:r>
              <w:rPr>
                <w:rFonts w:hint="eastAsia" w:ascii="仿宋" w:hAnsi="仿宋" w:eastAsia="仿宋" w:cs="仿宋"/>
                <w:color w:val="auto"/>
                <w:sz w:val="24"/>
              </w:rPr>
              <w:t>开户银行</w:t>
            </w:r>
          </w:p>
        </w:tc>
        <w:tc>
          <w:tcPr>
            <w:tcW w:w="897" w:type="dxa"/>
            <w:noWrap w:val="0"/>
            <w:vAlign w:val="center"/>
          </w:tcPr>
          <w:p w14:paraId="4B655BA4">
            <w:pPr>
              <w:jc w:val="center"/>
              <w:rPr>
                <w:rFonts w:hint="eastAsia" w:ascii="仿宋" w:hAnsi="仿宋" w:eastAsia="仿宋" w:cs="仿宋"/>
                <w:color w:val="auto"/>
                <w:sz w:val="24"/>
              </w:rPr>
            </w:pPr>
          </w:p>
        </w:tc>
        <w:tc>
          <w:tcPr>
            <w:tcW w:w="1021" w:type="dxa"/>
            <w:noWrap w:val="0"/>
            <w:vAlign w:val="center"/>
          </w:tcPr>
          <w:p w14:paraId="09140B69">
            <w:pPr>
              <w:jc w:val="center"/>
              <w:rPr>
                <w:rFonts w:hint="eastAsia" w:ascii="仿宋" w:hAnsi="仿宋" w:eastAsia="仿宋" w:cs="仿宋"/>
                <w:color w:val="auto"/>
                <w:sz w:val="24"/>
              </w:rPr>
            </w:pPr>
          </w:p>
        </w:tc>
        <w:tc>
          <w:tcPr>
            <w:tcW w:w="993" w:type="dxa"/>
            <w:vMerge w:val="continue"/>
            <w:noWrap w:val="0"/>
            <w:vAlign w:val="center"/>
          </w:tcPr>
          <w:p w14:paraId="7C19491C">
            <w:pPr>
              <w:jc w:val="center"/>
              <w:rPr>
                <w:rFonts w:hint="eastAsia" w:ascii="仿宋" w:hAnsi="仿宋" w:eastAsia="仿宋" w:cs="仿宋"/>
                <w:color w:val="auto"/>
                <w:sz w:val="24"/>
              </w:rPr>
            </w:pPr>
          </w:p>
        </w:tc>
        <w:tc>
          <w:tcPr>
            <w:tcW w:w="1984" w:type="dxa"/>
            <w:gridSpan w:val="4"/>
            <w:noWrap w:val="0"/>
            <w:vAlign w:val="center"/>
          </w:tcPr>
          <w:p w14:paraId="66D939BC">
            <w:pPr>
              <w:jc w:val="center"/>
              <w:rPr>
                <w:rFonts w:hint="eastAsia" w:ascii="仿宋" w:hAnsi="仿宋" w:eastAsia="仿宋" w:cs="仿宋"/>
                <w:color w:val="auto"/>
                <w:sz w:val="24"/>
              </w:rPr>
            </w:pPr>
            <w:r>
              <w:rPr>
                <w:rFonts w:hint="eastAsia" w:ascii="仿宋" w:hAnsi="仿宋" w:eastAsia="仿宋" w:cs="仿宋"/>
                <w:color w:val="auto"/>
                <w:sz w:val="24"/>
              </w:rPr>
              <w:t>初级职称人员</w:t>
            </w:r>
          </w:p>
        </w:tc>
        <w:tc>
          <w:tcPr>
            <w:tcW w:w="2125" w:type="dxa"/>
            <w:gridSpan w:val="2"/>
            <w:noWrap w:val="0"/>
            <w:vAlign w:val="center"/>
          </w:tcPr>
          <w:p w14:paraId="34876978">
            <w:pPr>
              <w:jc w:val="center"/>
              <w:rPr>
                <w:rFonts w:hint="eastAsia" w:ascii="仿宋" w:hAnsi="仿宋" w:eastAsia="仿宋" w:cs="仿宋"/>
                <w:color w:val="auto"/>
                <w:sz w:val="24"/>
              </w:rPr>
            </w:pPr>
          </w:p>
        </w:tc>
      </w:tr>
      <w:tr w14:paraId="7F24F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noWrap w:val="0"/>
            <w:vAlign w:val="center"/>
          </w:tcPr>
          <w:p w14:paraId="698B4607">
            <w:pPr>
              <w:jc w:val="center"/>
              <w:rPr>
                <w:rFonts w:hint="eastAsia" w:ascii="仿宋" w:hAnsi="仿宋" w:eastAsia="仿宋" w:cs="仿宋"/>
                <w:color w:val="auto"/>
                <w:sz w:val="24"/>
              </w:rPr>
            </w:pPr>
            <w:r>
              <w:rPr>
                <w:rFonts w:hint="eastAsia" w:ascii="仿宋" w:hAnsi="仿宋" w:eastAsia="仿宋" w:cs="仿宋"/>
                <w:color w:val="auto"/>
                <w:sz w:val="24"/>
              </w:rPr>
              <w:t>账号</w:t>
            </w:r>
          </w:p>
        </w:tc>
        <w:tc>
          <w:tcPr>
            <w:tcW w:w="897" w:type="dxa"/>
            <w:noWrap w:val="0"/>
            <w:vAlign w:val="center"/>
          </w:tcPr>
          <w:p w14:paraId="34BD26DB">
            <w:pPr>
              <w:jc w:val="center"/>
              <w:rPr>
                <w:rFonts w:hint="eastAsia" w:ascii="仿宋" w:hAnsi="仿宋" w:eastAsia="仿宋" w:cs="仿宋"/>
                <w:color w:val="auto"/>
                <w:sz w:val="24"/>
              </w:rPr>
            </w:pPr>
          </w:p>
        </w:tc>
        <w:tc>
          <w:tcPr>
            <w:tcW w:w="1021" w:type="dxa"/>
            <w:noWrap w:val="0"/>
            <w:vAlign w:val="center"/>
          </w:tcPr>
          <w:p w14:paraId="28E572BA">
            <w:pPr>
              <w:jc w:val="center"/>
              <w:rPr>
                <w:rFonts w:hint="eastAsia" w:ascii="仿宋" w:hAnsi="仿宋" w:eastAsia="仿宋" w:cs="仿宋"/>
                <w:color w:val="auto"/>
                <w:sz w:val="24"/>
              </w:rPr>
            </w:pPr>
          </w:p>
        </w:tc>
        <w:tc>
          <w:tcPr>
            <w:tcW w:w="993" w:type="dxa"/>
            <w:vMerge w:val="continue"/>
            <w:noWrap w:val="0"/>
            <w:vAlign w:val="center"/>
          </w:tcPr>
          <w:p w14:paraId="45C23FEF">
            <w:pPr>
              <w:jc w:val="center"/>
              <w:rPr>
                <w:rFonts w:hint="eastAsia" w:ascii="仿宋" w:hAnsi="仿宋" w:eastAsia="仿宋" w:cs="仿宋"/>
                <w:color w:val="auto"/>
                <w:sz w:val="24"/>
              </w:rPr>
            </w:pPr>
          </w:p>
        </w:tc>
        <w:tc>
          <w:tcPr>
            <w:tcW w:w="1984" w:type="dxa"/>
            <w:gridSpan w:val="4"/>
            <w:noWrap w:val="0"/>
            <w:vAlign w:val="center"/>
          </w:tcPr>
          <w:p w14:paraId="7EA60E15">
            <w:pPr>
              <w:jc w:val="center"/>
              <w:rPr>
                <w:rFonts w:hint="eastAsia" w:ascii="仿宋" w:hAnsi="仿宋" w:eastAsia="仿宋" w:cs="仿宋"/>
                <w:color w:val="auto"/>
                <w:sz w:val="24"/>
              </w:rPr>
            </w:pPr>
            <w:r>
              <w:rPr>
                <w:rFonts w:hint="eastAsia" w:ascii="仿宋" w:hAnsi="仿宋" w:eastAsia="仿宋" w:cs="仿宋"/>
                <w:color w:val="auto"/>
                <w:sz w:val="24"/>
              </w:rPr>
              <w:t>技  工</w:t>
            </w:r>
          </w:p>
        </w:tc>
        <w:tc>
          <w:tcPr>
            <w:tcW w:w="2125" w:type="dxa"/>
            <w:gridSpan w:val="2"/>
            <w:noWrap w:val="0"/>
            <w:vAlign w:val="center"/>
          </w:tcPr>
          <w:p w14:paraId="0B50323E">
            <w:pPr>
              <w:jc w:val="center"/>
              <w:rPr>
                <w:rFonts w:hint="eastAsia" w:ascii="仿宋" w:hAnsi="仿宋" w:eastAsia="仿宋" w:cs="仿宋"/>
                <w:color w:val="auto"/>
                <w:sz w:val="24"/>
              </w:rPr>
            </w:pPr>
          </w:p>
        </w:tc>
      </w:tr>
      <w:tr w14:paraId="2EDA29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2" w:hRule="atLeast"/>
          <w:jc w:val="center"/>
        </w:trPr>
        <w:tc>
          <w:tcPr>
            <w:tcW w:w="1485" w:type="dxa"/>
            <w:noWrap w:val="0"/>
            <w:vAlign w:val="center"/>
          </w:tcPr>
          <w:p w14:paraId="2B78D526">
            <w:pPr>
              <w:jc w:val="center"/>
              <w:rPr>
                <w:rFonts w:hint="eastAsia" w:ascii="仿宋" w:hAnsi="仿宋" w:eastAsia="仿宋" w:cs="仿宋"/>
                <w:color w:val="auto"/>
                <w:sz w:val="24"/>
              </w:rPr>
            </w:pPr>
            <w:r>
              <w:rPr>
                <w:rFonts w:hint="eastAsia" w:ascii="仿宋" w:hAnsi="仿宋" w:eastAsia="仿宋" w:cs="仿宋"/>
                <w:color w:val="auto"/>
                <w:sz w:val="24"/>
              </w:rPr>
              <w:t>经营范围</w:t>
            </w:r>
          </w:p>
        </w:tc>
        <w:tc>
          <w:tcPr>
            <w:tcW w:w="7020" w:type="dxa"/>
            <w:gridSpan w:val="9"/>
            <w:noWrap w:val="0"/>
            <w:vAlign w:val="center"/>
          </w:tcPr>
          <w:p w14:paraId="5669B761">
            <w:pPr>
              <w:jc w:val="center"/>
              <w:rPr>
                <w:rFonts w:hint="eastAsia" w:ascii="仿宋" w:hAnsi="仿宋" w:eastAsia="仿宋" w:cs="仿宋"/>
                <w:color w:val="auto"/>
                <w:sz w:val="24"/>
              </w:rPr>
            </w:pPr>
          </w:p>
        </w:tc>
      </w:tr>
      <w:tr w14:paraId="2EEAAC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noWrap w:val="0"/>
            <w:vAlign w:val="center"/>
          </w:tcPr>
          <w:p w14:paraId="3EBC9835">
            <w:pPr>
              <w:jc w:val="center"/>
              <w:rPr>
                <w:rFonts w:hint="eastAsia" w:ascii="仿宋" w:hAnsi="仿宋" w:eastAsia="仿宋" w:cs="仿宋"/>
                <w:color w:val="auto"/>
                <w:sz w:val="24"/>
              </w:rPr>
            </w:pPr>
            <w:r>
              <w:rPr>
                <w:rFonts w:hint="eastAsia" w:ascii="仿宋" w:hAnsi="仿宋" w:eastAsia="仿宋" w:cs="仿宋"/>
                <w:color w:val="auto"/>
                <w:sz w:val="24"/>
              </w:rPr>
              <w:t>备注</w:t>
            </w:r>
          </w:p>
        </w:tc>
        <w:tc>
          <w:tcPr>
            <w:tcW w:w="7020" w:type="dxa"/>
            <w:gridSpan w:val="9"/>
            <w:noWrap w:val="0"/>
            <w:vAlign w:val="center"/>
          </w:tcPr>
          <w:p w14:paraId="223B9AA2">
            <w:pPr>
              <w:jc w:val="center"/>
              <w:rPr>
                <w:rFonts w:hint="eastAsia" w:ascii="仿宋" w:hAnsi="仿宋" w:eastAsia="仿宋" w:cs="仿宋"/>
                <w:color w:val="auto"/>
                <w:sz w:val="24"/>
              </w:rPr>
            </w:pPr>
          </w:p>
        </w:tc>
      </w:tr>
    </w:tbl>
    <w:p w14:paraId="032A9D75">
      <w:pPr>
        <w:spacing w:line="360" w:lineRule="auto"/>
        <w:ind w:firstLine="723" w:firstLineChars="300"/>
        <w:rPr>
          <w:rFonts w:hint="eastAsia" w:ascii="仿宋" w:hAnsi="仿宋" w:eastAsia="仿宋" w:cs="仿宋"/>
          <w:color w:val="auto"/>
          <w:sz w:val="24"/>
        </w:rPr>
      </w:pPr>
      <w:bookmarkStart w:id="1983" w:name="_Toc2250"/>
      <w:bookmarkStart w:id="1984" w:name="_Toc17780"/>
      <w:bookmarkStart w:id="1985" w:name="_Toc22280"/>
      <w:bookmarkStart w:id="1986" w:name="_Toc16949"/>
      <w:bookmarkStart w:id="1987" w:name="_Toc17528"/>
      <w:bookmarkStart w:id="1988" w:name="_Toc25182"/>
      <w:bookmarkStart w:id="1989" w:name="_Toc7243"/>
      <w:bookmarkStart w:id="1990" w:name="_Toc30766"/>
      <w:bookmarkStart w:id="1991" w:name="_Toc1863"/>
      <w:bookmarkStart w:id="1992" w:name="_Toc1752"/>
      <w:bookmarkStart w:id="1993" w:name="_Toc25891"/>
      <w:r>
        <w:rPr>
          <w:rFonts w:hint="eastAsia" w:ascii="仿宋" w:hAnsi="仿宋" w:eastAsia="仿宋" w:cs="仿宋"/>
          <w:b/>
          <w:bCs/>
          <w:color w:val="auto"/>
          <w:sz w:val="24"/>
        </w:rPr>
        <w:t>注：本表后应附营业执照、投标人资质证书和安全生产许可</w:t>
      </w:r>
      <w:r>
        <w:rPr>
          <w:rFonts w:hint="eastAsia" w:ascii="仿宋" w:hAnsi="仿宋" w:eastAsia="仿宋" w:cs="仿宋"/>
          <w:b/>
          <w:bCs/>
          <w:color w:val="auto"/>
          <w:sz w:val="24"/>
          <w:lang w:val="en-US" w:eastAsia="zh-CN"/>
        </w:rPr>
        <w:t>证</w:t>
      </w:r>
      <w:r>
        <w:rPr>
          <w:rFonts w:hint="eastAsia" w:ascii="仿宋" w:hAnsi="仿宋" w:eastAsia="仿宋" w:cs="仿宋"/>
          <w:b/>
          <w:bCs/>
          <w:color w:val="auto"/>
          <w:sz w:val="24"/>
        </w:rPr>
        <w:t>等资格证材料的复印件或扫描件。</w:t>
      </w:r>
    </w:p>
    <w:p w14:paraId="56342CFB">
      <w:pPr>
        <w:rPr>
          <w:rFonts w:hint="eastAsia" w:ascii="仿宋" w:hAnsi="仿宋" w:eastAsia="仿宋" w:cs="仿宋"/>
          <w:color w:val="auto"/>
          <w:sz w:val="24"/>
        </w:rPr>
        <w:sectPr>
          <w:headerReference r:id="rId10" w:type="default"/>
          <w:footerReference r:id="rId11" w:type="default"/>
          <w:pgSz w:w="11906" w:h="16838"/>
          <w:pgMar w:top="1588" w:right="1701" w:bottom="1418" w:left="1701" w:header="851" w:footer="851" w:gutter="0"/>
          <w:pgNumType w:fmt="decimal"/>
          <w:cols w:space="720" w:num="1"/>
          <w:docGrid w:linePitch="312" w:charSpace="0"/>
        </w:sectPr>
      </w:pPr>
    </w:p>
    <w:p w14:paraId="61551C1D">
      <w:pPr>
        <w:spacing w:before="120" w:beforeLines="50" w:after="120" w:afterLines="50" w:line="360" w:lineRule="auto"/>
        <w:ind w:left="843" w:hanging="843" w:hangingChars="300"/>
        <w:jc w:val="center"/>
        <w:outlineLvl w:val="2"/>
        <w:rPr>
          <w:rFonts w:ascii="仿宋" w:hAnsi="仿宋" w:eastAsia="仿宋" w:cs="仿宋"/>
          <w:b/>
          <w:bCs/>
          <w:color w:val="auto"/>
          <w:sz w:val="28"/>
          <w:szCs w:val="28"/>
        </w:rPr>
      </w:pPr>
      <w:bookmarkStart w:id="1994" w:name="_Toc20217"/>
      <w:r>
        <w:rPr>
          <w:rFonts w:hint="eastAsia" w:ascii="仿宋" w:hAnsi="仿宋" w:eastAsia="仿宋" w:cs="仿宋"/>
          <w:b/>
          <w:bCs/>
          <w:color w:val="auto"/>
          <w:sz w:val="28"/>
          <w:szCs w:val="28"/>
        </w:rPr>
        <w:t>（二）</w:t>
      </w:r>
      <w:bookmarkEnd w:id="1983"/>
      <w:bookmarkEnd w:id="1984"/>
      <w:bookmarkEnd w:id="1985"/>
      <w:bookmarkEnd w:id="1986"/>
      <w:bookmarkEnd w:id="1987"/>
      <w:bookmarkEnd w:id="1988"/>
      <w:bookmarkEnd w:id="1989"/>
      <w:bookmarkEnd w:id="1990"/>
      <w:bookmarkEnd w:id="1991"/>
      <w:bookmarkEnd w:id="1992"/>
      <w:bookmarkEnd w:id="1993"/>
      <w:r>
        <w:rPr>
          <w:rFonts w:hint="eastAsia" w:ascii="仿宋" w:hAnsi="仿宋" w:eastAsia="仿宋" w:cs="仿宋"/>
          <w:b/>
          <w:bCs/>
          <w:color w:val="auto"/>
          <w:sz w:val="28"/>
          <w:szCs w:val="28"/>
        </w:rPr>
        <w:t>财务要求</w:t>
      </w:r>
      <w:bookmarkEnd w:id="1994"/>
    </w:p>
    <w:p w14:paraId="03074F90">
      <w:pPr>
        <w:rPr>
          <w:rFonts w:hint="eastAsia" w:ascii="仿宋" w:hAnsi="仿宋" w:eastAsia="仿宋" w:cs="仿宋"/>
          <w:color w:val="auto"/>
          <w:sz w:val="24"/>
        </w:rPr>
      </w:pPr>
      <w:r>
        <w:rPr>
          <w:rFonts w:hint="eastAsia" w:ascii="仿宋" w:hAnsi="仿宋" w:eastAsia="仿宋" w:cs="仿宋"/>
          <w:color w:val="auto"/>
          <w:sz w:val="24"/>
        </w:rPr>
        <w:t>注：</w:t>
      </w:r>
      <w:r>
        <w:rPr>
          <w:rFonts w:hint="eastAsia" w:ascii="仿宋" w:hAnsi="仿宋" w:eastAsia="仿宋" w:cs="仿宋"/>
          <w:color w:val="auto"/>
          <w:sz w:val="24"/>
          <w:lang w:val="en-US" w:eastAsia="zh-CN"/>
        </w:rPr>
        <w:t>在此附</w:t>
      </w:r>
      <w:r>
        <w:rPr>
          <w:rFonts w:hint="eastAsia" w:ascii="仿宋" w:hAnsi="仿宋" w:eastAsia="仿宋" w:cs="仿宋"/>
          <w:color w:val="auto"/>
          <w:sz w:val="24"/>
          <w:szCs w:val="24"/>
        </w:rPr>
        <w:t>投标人在投标截止前其财产没有处于被接管、冻结，破产状态</w:t>
      </w:r>
      <w:r>
        <w:rPr>
          <w:rFonts w:hint="eastAsia" w:ascii="仿宋" w:hAnsi="仿宋" w:eastAsia="仿宋" w:cs="仿宋"/>
          <w:color w:val="auto"/>
          <w:sz w:val="24"/>
          <w:szCs w:val="24"/>
          <w:lang w:val="en-US" w:eastAsia="zh-CN"/>
        </w:rPr>
        <w:t>的承诺书（函）；并提供</w:t>
      </w:r>
      <w:r>
        <w:rPr>
          <w:rFonts w:hint="eastAsia" w:ascii="仿宋" w:hAnsi="仿宋" w:eastAsia="仿宋" w:cs="仿宋"/>
          <w:color w:val="auto"/>
          <w:sz w:val="24"/>
        </w:rPr>
        <w:t>经会计师事务所或审计机构审计的</w:t>
      </w:r>
      <w:r>
        <w:rPr>
          <w:rFonts w:hint="eastAsia" w:ascii="仿宋" w:hAnsi="仿宋" w:eastAsia="仿宋" w:cs="仿宋"/>
          <w:color w:val="auto"/>
          <w:sz w:val="24"/>
          <w:lang w:val="en-US" w:eastAsia="zh-CN"/>
        </w:rPr>
        <w:t>2023年度至2025年度</w:t>
      </w:r>
      <w:r>
        <w:rPr>
          <w:rFonts w:hint="eastAsia" w:ascii="仿宋" w:hAnsi="仿宋" w:eastAsia="仿宋" w:cs="仿宋"/>
          <w:color w:val="auto"/>
          <w:sz w:val="24"/>
        </w:rPr>
        <w:t>财务审计报告，包括资产负债表、现金流量表、利润表（损益表）和财务情况说明书或附注的复印件或扫描件。</w:t>
      </w:r>
      <w:r>
        <w:rPr>
          <w:rFonts w:hint="eastAsia" w:ascii="仿宋" w:hAnsi="仿宋" w:eastAsia="仿宋" w:cs="仿宋"/>
          <w:color w:val="auto"/>
          <w:sz w:val="24"/>
          <w:szCs w:val="24"/>
        </w:rPr>
        <w:t>如投标人成立时限不足要求时限的，由投标人根据自身成立时间提供</w:t>
      </w:r>
      <w:r>
        <w:rPr>
          <w:rFonts w:hint="eastAsia" w:ascii="仿宋" w:hAnsi="仿宋" w:eastAsia="仿宋" w:cs="仿宋"/>
          <w:color w:val="auto"/>
          <w:sz w:val="24"/>
          <w:szCs w:val="24"/>
          <w:lang w:val="en-US" w:eastAsia="zh-CN"/>
        </w:rPr>
        <w:t>基本开户</w:t>
      </w:r>
      <w:r>
        <w:rPr>
          <w:rFonts w:hint="eastAsia" w:ascii="仿宋" w:hAnsi="仿宋" w:eastAsia="仿宋" w:cs="仿宋"/>
          <w:color w:val="auto"/>
          <w:sz w:val="24"/>
          <w:szCs w:val="24"/>
        </w:rPr>
        <w:t>银行出具的资信证明</w:t>
      </w:r>
      <w:r>
        <w:rPr>
          <w:rFonts w:hint="eastAsia" w:ascii="仿宋" w:hAnsi="仿宋" w:eastAsia="仿宋" w:cs="仿宋"/>
          <w:color w:val="auto"/>
          <w:sz w:val="24"/>
        </w:rPr>
        <w:t>。</w:t>
      </w:r>
    </w:p>
    <w:p w14:paraId="16D7F030">
      <w:pPr>
        <w:rPr>
          <w:rFonts w:hint="eastAsia" w:ascii="仿宋" w:hAnsi="仿宋" w:eastAsia="仿宋" w:cs="仿宋"/>
          <w:color w:val="auto"/>
          <w:sz w:val="24"/>
        </w:rPr>
      </w:pPr>
    </w:p>
    <w:p w14:paraId="41C754FD">
      <w:pPr>
        <w:spacing w:before="120" w:beforeLines="50" w:after="120" w:afterLines="50" w:line="360" w:lineRule="auto"/>
        <w:ind w:left="630" w:hanging="630" w:hangingChars="300"/>
        <w:jc w:val="center"/>
        <w:outlineLvl w:val="2"/>
        <w:rPr>
          <w:rFonts w:hint="eastAsia" w:ascii="仿宋" w:hAnsi="仿宋" w:eastAsia="仿宋" w:cs="仿宋"/>
          <w:b/>
          <w:bCs/>
          <w:color w:val="auto"/>
          <w:sz w:val="24"/>
        </w:rPr>
      </w:pPr>
      <w:r>
        <w:rPr>
          <w:color w:val="auto"/>
          <w:szCs w:val="21"/>
        </w:rPr>
        <w:br w:type="page"/>
      </w:r>
      <w:bookmarkStart w:id="1995" w:name="_Toc26242"/>
      <w:bookmarkStart w:id="1996" w:name="_Toc7207"/>
      <w:bookmarkStart w:id="1997" w:name="_Toc30326"/>
      <w:bookmarkStart w:id="1998" w:name="_Toc27905"/>
      <w:bookmarkStart w:id="1999" w:name="_Toc6509"/>
      <w:bookmarkStart w:id="2000" w:name="_Toc14654"/>
      <w:bookmarkStart w:id="2001" w:name="_Toc16486"/>
      <w:bookmarkStart w:id="2002" w:name="_Toc15881"/>
      <w:bookmarkStart w:id="2003" w:name="_Toc29865"/>
      <w:bookmarkStart w:id="2004" w:name="_Toc7382"/>
      <w:bookmarkStart w:id="2005" w:name="_Toc12503"/>
      <w:bookmarkStart w:id="2006" w:name="_Toc27624"/>
      <w:bookmarkStart w:id="2007" w:name="_Toc26830"/>
      <w:bookmarkStart w:id="2008" w:name="_Toc10139"/>
      <w:bookmarkStart w:id="2009" w:name="_Toc9799"/>
      <w:bookmarkStart w:id="2010" w:name="_Toc2373"/>
      <w:bookmarkStart w:id="2011" w:name="_Toc50"/>
      <w:bookmarkStart w:id="2012" w:name="_Toc22342"/>
      <w:bookmarkStart w:id="2013" w:name="_Toc1563"/>
      <w:bookmarkStart w:id="2014" w:name="_Toc3758"/>
      <w:bookmarkStart w:id="2015" w:name="_Toc14939"/>
      <w:bookmarkStart w:id="2016" w:name="_Toc28937"/>
      <w:bookmarkStart w:id="2017" w:name="_Toc13255"/>
      <w:r>
        <w:rPr>
          <w:rFonts w:hint="eastAsia" w:ascii="仿宋" w:hAnsi="仿宋" w:eastAsia="仿宋" w:cs="仿宋"/>
          <w:b/>
          <w:bCs/>
          <w:color w:val="auto"/>
          <w:sz w:val="24"/>
        </w:rPr>
        <w:t>（三）近年完成的类似项目情况表</w:t>
      </w:r>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p>
    <w:tbl>
      <w:tblPr>
        <w:tblStyle w:val="28"/>
        <w:tblpPr w:leftFromText="180" w:rightFromText="180" w:vertAnchor="text" w:horzAnchor="page" w:tblpX="1782" w:tblpY="60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11"/>
        <w:gridCol w:w="6094"/>
      </w:tblGrid>
      <w:tr w14:paraId="7CB72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411" w:type="dxa"/>
            <w:noWrap w:val="0"/>
            <w:vAlign w:val="center"/>
          </w:tcPr>
          <w:p w14:paraId="55E57708">
            <w:pPr>
              <w:jc w:val="center"/>
              <w:rPr>
                <w:rFonts w:hint="eastAsia" w:ascii="仿宋" w:hAnsi="仿宋" w:eastAsia="仿宋" w:cs="仿宋"/>
                <w:color w:val="auto"/>
                <w:sz w:val="24"/>
              </w:rPr>
            </w:pPr>
            <w:r>
              <w:rPr>
                <w:rFonts w:hint="eastAsia" w:ascii="仿宋" w:hAnsi="仿宋" w:eastAsia="仿宋" w:cs="仿宋"/>
                <w:color w:val="auto"/>
                <w:sz w:val="24"/>
              </w:rPr>
              <w:t>项目名称</w:t>
            </w:r>
          </w:p>
        </w:tc>
        <w:tc>
          <w:tcPr>
            <w:tcW w:w="6094" w:type="dxa"/>
            <w:noWrap w:val="0"/>
            <w:vAlign w:val="center"/>
          </w:tcPr>
          <w:p w14:paraId="3AD2A30F">
            <w:pPr>
              <w:jc w:val="center"/>
              <w:rPr>
                <w:rFonts w:hint="eastAsia" w:ascii="仿宋" w:hAnsi="仿宋" w:eastAsia="仿宋" w:cs="仿宋"/>
                <w:color w:val="auto"/>
                <w:sz w:val="24"/>
              </w:rPr>
            </w:pPr>
          </w:p>
        </w:tc>
      </w:tr>
      <w:tr w14:paraId="3683A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411" w:type="dxa"/>
            <w:noWrap w:val="0"/>
            <w:vAlign w:val="center"/>
          </w:tcPr>
          <w:p w14:paraId="6DF46270">
            <w:pPr>
              <w:jc w:val="center"/>
              <w:rPr>
                <w:rFonts w:hint="eastAsia" w:ascii="仿宋" w:hAnsi="仿宋" w:eastAsia="仿宋" w:cs="仿宋"/>
                <w:color w:val="auto"/>
                <w:sz w:val="24"/>
              </w:rPr>
            </w:pPr>
            <w:r>
              <w:rPr>
                <w:rFonts w:hint="eastAsia" w:ascii="仿宋" w:hAnsi="仿宋" w:eastAsia="仿宋" w:cs="仿宋"/>
                <w:color w:val="auto"/>
                <w:sz w:val="24"/>
              </w:rPr>
              <w:t>项目所在地</w:t>
            </w:r>
          </w:p>
        </w:tc>
        <w:tc>
          <w:tcPr>
            <w:tcW w:w="6094" w:type="dxa"/>
            <w:noWrap w:val="0"/>
            <w:vAlign w:val="center"/>
          </w:tcPr>
          <w:p w14:paraId="5BE2E516">
            <w:pPr>
              <w:jc w:val="center"/>
              <w:rPr>
                <w:rFonts w:hint="eastAsia" w:ascii="仿宋" w:hAnsi="仿宋" w:eastAsia="仿宋" w:cs="仿宋"/>
                <w:color w:val="auto"/>
                <w:sz w:val="24"/>
              </w:rPr>
            </w:pPr>
          </w:p>
        </w:tc>
      </w:tr>
      <w:tr w14:paraId="7DC4F5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411" w:type="dxa"/>
            <w:noWrap w:val="0"/>
            <w:vAlign w:val="center"/>
          </w:tcPr>
          <w:p w14:paraId="453CDBB1">
            <w:pPr>
              <w:jc w:val="center"/>
              <w:rPr>
                <w:rFonts w:hint="eastAsia" w:ascii="仿宋" w:hAnsi="仿宋" w:eastAsia="仿宋" w:cs="仿宋"/>
                <w:color w:val="auto"/>
                <w:sz w:val="24"/>
              </w:rPr>
            </w:pPr>
            <w:r>
              <w:rPr>
                <w:rFonts w:hint="eastAsia" w:ascii="仿宋" w:hAnsi="仿宋" w:eastAsia="仿宋" w:cs="仿宋"/>
                <w:color w:val="auto"/>
                <w:sz w:val="24"/>
              </w:rPr>
              <w:t>发包人名称</w:t>
            </w:r>
          </w:p>
        </w:tc>
        <w:tc>
          <w:tcPr>
            <w:tcW w:w="6094" w:type="dxa"/>
            <w:noWrap w:val="0"/>
            <w:vAlign w:val="center"/>
          </w:tcPr>
          <w:p w14:paraId="2AE57B26">
            <w:pPr>
              <w:jc w:val="center"/>
              <w:rPr>
                <w:rFonts w:hint="eastAsia" w:ascii="仿宋" w:hAnsi="仿宋" w:eastAsia="仿宋" w:cs="仿宋"/>
                <w:color w:val="auto"/>
                <w:sz w:val="24"/>
              </w:rPr>
            </w:pPr>
          </w:p>
        </w:tc>
      </w:tr>
      <w:tr w14:paraId="42359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411" w:type="dxa"/>
            <w:noWrap w:val="0"/>
            <w:vAlign w:val="center"/>
          </w:tcPr>
          <w:p w14:paraId="6ABDA12F">
            <w:pPr>
              <w:jc w:val="center"/>
              <w:rPr>
                <w:rFonts w:hint="eastAsia" w:ascii="仿宋" w:hAnsi="仿宋" w:eastAsia="仿宋" w:cs="仿宋"/>
                <w:color w:val="auto"/>
                <w:sz w:val="24"/>
              </w:rPr>
            </w:pPr>
            <w:r>
              <w:rPr>
                <w:rFonts w:hint="eastAsia" w:ascii="仿宋" w:hAnsi="仿宋" w:eastAsia="仿宋" w:cs="仿宋"/>
                <w:color w:val="auto"/>
                <w:sz w:val="24"/>
              </w:rPr>
              <w:t>发包人地址</w:t>
            </w:r>
          </w:p>
        </w:tc>
        <w:tc>
          <w:tcPr>
            <w:tcW w:w="6094" w:type="dxa"/>
            <w:noWrap w:val="0"/>
            <w:vAlign w:val="center"/>
          </w:tcPr>
          <w:p w14:paraId="5F4AF598">
            <w:pPr>
              <w:jc w:val="center"/>
              <w:rPr>
                <w:rFonts w:hint="eastAsia" w:ascii="仿宋" w:hAnsi="仿宋" w:eastAsia="仿宋" w:cs="仿宋"/>
                <w:color w:val="auto"/>
                <w:sz w:val="24"/>
              </w:rPr>
            </w:pPr>
          </w:p>
        </w:tc>
      </w:tr>
      <w:tr w14:paraId="72B3C0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411" w:type="dxa"/>
            <w:noWrap w:val="0"/>
            <w:vAlign w:val="center"/>
          </w:tcPr>
          <w:p w14:paraId="1623DE8A">
            <w:pPr>
              <w:jc w:val="center"/>
              <w:rPr>
                <w:rFonts w:hint="eastAsia" w:ascii="仿宋" w:hAnsi="仿宋" w:eastAsia="仿宋" w:cs="仿宋"/>
                <w:color w:val="auto"/>
                <w:sz w:val="24"/>
              </w:rPr>
            </w:pPr>
            <w:r>
              <w:rPr>
                <w:rFonts w:hint="eastAsia" w:ascii="仿宋" w:hAnsi="仿宋" w:eastAsia="仿宋" w:cs="仿宋"/>
                <w:color w:val="auto"/>
                <w:sz w:val="24"/>
              </w:rPr>
              <w:t>发包人联系人及电话</w:t>
            </w:r>
          </w:p>
        </w:tc>
        <w:tc>
          <w:tcPr>
            <w:tcW w:w="6094" w:type="dxa"/>
            <w:noWrap w:val="0"/>
            <w:vAlign w:val="center"/>
          </w:tcPr>
          <w:p w14:paraId="0C3A6EFE">
            <w:pPr>
              <w:jc w:val="center"/>
              <w:rPr>
                <w:rFonts w:hint="eastAsia" w:ascii="仿宋" w:hAnsi="仿宋" w:eastAsia="仿宋" w:cs="仿宋"/>
                <w:color w:val="auto"/>
                <w:sz w:val="24"/>
              </w:rPr>
            </w:pPr>
          </w:p>
        </w:tc>
      </w:tr>
      <w:tr w14:paraId="62B833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411" w:type="dxa"/>
            <w:noWrap w:val="0"/>
            <w:vAlign w:val="center"/>
          </w:tcPr>
          <w:p w14:paraId="0608DD67">
            <w:pPr>
              <w:jc w:val="center"/>
              <w:rPr>
                <w:rFonts w:hint="eastAsia" w:ascii="仿宋" w:hAnsi="仿宋" w:eastAsia="仿宋" w:cs="仿宋"/>
                <w:color w:val="auto"/>
                <w:sz w:val="24"/>
              </w:rPr>
            </w:pPr>
            <w:r>
              <w:rPr>
                <w:rFonts w:hint="eastAsia" w:ascii="仿宋" w:hAnsi="仿宋" w:eastAsia="仿宋" w:cs="仿宋"/>
                <w:color w:val="auto"/>
                <w:sz w:val="24"/>
              </w:rPr>
              <w:t>合同价格</w:t>
            </w:r>
          </w:p>
        </w:tc>
        <w:tc>
          <w:tcPr>
            <w:tcW w:w="6094" w:type="dxa"/>
            <w:noWrap w:val="0"/>
            <w:vAlign w:val="center"/>
          </w:tcPr>
          <w:p w14:paraId="2476D6B3">
            <w:pPr>
              <w:jc w:val="center"/>
              <w:rPr>
                <w:rFonts w:hint="eastAsia" w:ascii="仿宋" w:hAnsi="仿宋" w:eastAsia="仿宋" w:cs="仿宋"/>
                <w:color w:val="auto"/>
                <w:sz w:val="24"/>
              </w:rPr>
            </w:pPr>
          </w:p>
        </w:tc>
      </w:tr>
      <w:tr w14:paraId="3DBFC6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411" w:type="dxa"/>
            <w:noWrap w:val="0"/>
            <w:vAlign w:val="center"/>
          </w:tcPr>
          <w:p w14:paraId="04DCC7E9">
            <w:pPr>
              <w:jc w:val="center"/>
              <w:rPr>
                <w:rFonts w:hint="default" w:ascii="仿宋" w:hAnsi="仿宋" w:eastAsia="仿宋" w:cs="仿宋"/>
                <w:color w:val="auto"/>
                <w:sz w:val="24"/>
                <w:lang w:val="en-US" w:eastAsia="zh-CN"/>
              </w:rPr>
            </w:pPr>
            <w:r>
              <w:rPr>
                <w:rFonts w:hint="eastAsia" w:ascii="仿宋" w:hAnsi="仿宋" w:eastAsia="仿宋" w:cs="仿宋"/>
                <w:color w:val="auto"/>
                <w:sz w:val="24"/>
                <w:lang w:val="en-US" w:eastAsia="zh-CN"/>
              </w:rPr>
              <w:t>合同签订时间</w:t>
            </w:r>
          </w:p>
        </w:tc>
        <w:tc>
          <w:tcPr>
            <w:tcW w:w="6094" w:type="dxa"/>
            <w:noWrap w:val="0"/>
            <w:vAlign w:val="center"/>
          </w:tcPr>
          <w:p w14:paraId="629FD5E7">
            <w:pPr>
              <w:jc w:val="center"/>
              <w:rPr>
                <w:rFonts w:hint="eastAsia" w:ascii="仿宋" w:hAnsi="仿宋" w:eastAsia="仿宋" w:cs="仿宋"/>
                <w:color w:val="auto"/>
                <w:sz w:val="24"/>
              </w:rPr>
            </w:pPr>
          </w:p>
        </w:tc>
      </w:tr>
      <w:tr w14:paraId="6AE7B8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411" w:type="dxa"/>
            <w:noWrap w:val="0"/>
            <w:vAlign w:val="center"/>
          </w:tcPr>
          <w:p w14:paraId="1CA4521B">
            <w:pPr>
              <w:jc w:val="center"/>
              <w:rPr>
                <w:rFonts w:hint="eastAsia" w:ascii="仿宋" w:hAnsi="仿宋" w:eastAsia="仿宋" w:cs="仿宋"/>
                <w:color w:val="auto"/>
                <w:sz w:val="24"/>
              </w:rPr>
            </w:pPr>
            <w:r>
              <w:rPr>
                <w:rFonts w:hint="eastAsia" w:ascii="仿宋" w:hAnsi="仿宋" w:eastAsia="仿宋" w:cs="仿宋"/>
                <w:color w:val="auto"/>
                <w:sz w:val="24"/>
              </w:rPr>
              <w:t>开工日期</w:t>
            </w:r>
          </w:p>
        </w:tc>
        <w:tc>
          <w:tcPr>
            <w:tcW w:w="6094" w:type="dxa"/>
            <w:noWrap w:val="0"/>
            <w:vAlign w:val="center"/>
          </w:tcPr>
          <w:p w14:paraId="4701B150">
            <w:pPr>
              <w:jc w:val="center"/>
              <w:rPr>
                <w:rFonts w:hint="eastAsia" w:ascii="仿宋" w:hAnsi="仿宋" w:eastAsia="仿宋" w:cs="仿宋"/>
                <w:color w:val="auto"/>
                <w:sz w:val="24"/>
              </w:rPr>
            </w:pPr>
          </w:p>
        </w:tc>
      </w:tr>
      <w:tr w14:paraId="687861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411" w:type="dxa"/>
            <w:noWrap w:val="0"/>
            <w:vAlign w:val="center"/>
          </w:tcPr>
          <w:p w14:paraId="09A1F574">
            <w:pPr>
              <w:jc w:val="center"/>
              <w:rPr>
                <w:rFonts w:hint="eastAsia" w:ascii="仿宋" w:hAnsi="仿宋" w:eastAsia="仿宋" w:cs="仿宋"/>
                <w:color w:val="auto"/>
                <w:sz w:val="24"/>
              </w:rPr>
            </w:pPr>
            <w:r>
              <w:rPr>
                <w:rFonts w:hint="eastAsia" w:ascii="仿宋" w:hAnsi="仿宋" w:eastAsia="仿宋" w:cs="仿宋"/>
                <w:color w:val="auto"/>
                <w:sz w:val="24"/>
              </w:rPr>
              <w:t>竣工日期</w:t>
            </w:r>
          </w:p>
        </w:tc>
        <w:tc>
          <w:tcPr>
            <w:tcW w:w="6094" w:type="dxa"/>
            <w:noWrap w:val="0"/>
            <w:vAlign w:val="center"/>
          </w:tcPr>
          <w:p w14:paraId="5AE87F6F">
            <w:pPr>
              <w:jc w:val="center"/>
              <w:rPr>
                <w:rFonts w:hint="eastAsia" w:ascii="仿宋" w:hAnsi="仿宋" w:eastAsia="仿宋" w:cs="仿宋"/>
                <w:color w:val="auto"/>
                <w:sz w:val="24"/>
              </w:rPr>
            </w:pPr>
          </w:p>
        </w:tc>
      </w:tr>
      <w:tr w14:paraId="5A1B91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411" w:type="dxa"/>
            <w:noWrap w:val="0"/>
            <w:vAlign w:val="center"/>
          </w:tcPr>
          <w:p w14:paraId="12C94F43">
            <w:pPr>
              <w:jc w:val="center"/>
              <w:rPr>
                <w:rFonts w:hint="eastAsia" w:ascii="仿宋" w:hAnsi="仿宋" w:eastAsia="仿宋" w:cs="仿宋"/>
                <w:color w:val="auto"/>
                <w:sz w:val="24"/>
              </w:rPr>
            </w:pPr>
            <w:r>
              <w:rPr>
                <w:rFonts w:hint="eastAsia" w:ascii="仿宋" w:hAnsi="仿宋" w:eastAsia="仿宋" w:cs="仿宋"/>
                <w:color w:val="auto"/>
                <w:sz w:val="24"/>
              </w:rPr>
              <w:t>承担的工作</w:t>
            </w:r>
          </w:p>
        </w:tc>
        <w:tc>
          <w:tcPr>
            <w:tcW w:w="6094" w:type="dxa"/>
            <w:noWrap w:val="0"/>
            <w:vAlign w:val="center"/>
          </w:tcPr>
          <w:p w14:paraId="5D6CA009">
            <w:pPr>
              <w:jc w:val="center"/>
              <w:rPr>
                <w:rFonts w:hint="eastAsia" w:ascii="仿宋" w:hAnsi="仿宋" w:eastAsia="仿宋" w:cs="仿宋"/>
                <w:color w:val="auto"/>
                <w:sz w:val="24"/>
              </w:rPr>
            </w:pPr>
          </w:p>
        </w:tc>
      </w:tr>
      <w:tr w14:paraId="718AA8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411" w:type="dxa"/>
            <w:noWrap w:val="0"/>
            <w:vAlign w:val="center"/>
          </w:tcPr>
          <w:p w14:paraId="5CE49D28">
            <w:pPr>
              <w:jc w:val="center"/>
              <w:rPr>
                <w:rFonts w:hint="eastAsia" w:ascii="仿宋" w:hAnsi="仿宋" w:eastAsia="仿宋" w:cs="仿宋"/>
                <w:color w:val="auto"/>
                <w:sz w:val="24"/>
              </w:rPr>
            </w:pPr>
            <w:r>
              <w:rPr>
                <w:rFonts w:hint="eastAsia" w:ascii="仿宋" w:hAnsi="仿宋" w:eastAsia="仿宋" w:cs="仿宋"/>
                <w:color w:val="auto"/>
                <w:sz w:val="24"/>
              </w:rPr>
              <w:t>工程质量</w:t>
            </w:r>
          </w:p>
        </w:tc>
        <w:tc>
          <w:tcPr>
            <w:tcW w:w="6094" w:type="dxa"/>
            <w:noWrap w:val="0"/>
            <w:vAlign w:val="center"/>
          </w:tcPr>
          <w:p w14:paraId="54364AE0">
            <w:pPr>
              <w:jc w:val="center"/>
              <w:rPr>
                <w:rFonts w:hint="eastAsia" w:ascii="仿宋" w:hAnsi="仿宋" w:eastAsia="仿宋" w:cs="仿宋"/>
                <w:color w:val="auto"/>
                <w:sz w:val="24"/>
              </w:rPr>
            </w:pPr>
          </w:p>
        </w:tc>
      </w:tr>
      <w:tr w14:paraId="54524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411" w:type="dxa"/>
            <w:noWrap w:val="0"/>
            <w:vAlign w:val="center"/>
          </w:tcPr>
          <w:p w14:paraId="5F34CD53">
            <w:pPr>
              <w:jc w:val="center"/>
              <w:rPr>
                <w:rFonts w:hint="eastAsia" w:ascii="仿宋" w:hAnsi="仿宋" w:eastAsia="仿宋" w:cs="仿宋"/>
                <w:color w:val="auto"/>
                <w:sz w:val="24"/>
              </w:rPr>
            </w:pPr>
            <w:r>
              <w:rPr>
                <w:rFonts w:hint="eastAsia" w:ascii="仿宋" w:hAnsi="仿宋" w:eastAsia="仿宋" w:cs="仿宋"/>
                <w:color w:val="auto"/>
                <w:sz w:val="24"/>
              </w:rPr>
              <w:t>项目经理</w:t>
            </w:r>
          </w:p>
        </w:tc>
        <w:tc>
          <w:tcPr>
            <w:tcW w:w="6094" w:type="dxa"/>
            <w:noWrap w:val="0"/>
            <w:vAlign w:val="center"/>
          </w:tcPr>
          <w:p w14:paraId="72118199">
            <w:pPr>
              <w:jc w:val="center"/>
              <w:rPr>
                <w:rFonts w:hint="eastAsia" w:ascii="仿宋" w:hAnsi="仿宋" w:eastAsia="仿宋" w:cs="仿宋"/>
                <w:color w:val="auto"/>
                <w:sz w:val="24"/>
              </w:rPr>
            </w:pPr>
          </w:p>
        </w:tc>
      </w:tr>
      <w:tr w14:paraId="56353A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411" w:type="dxa"/>
            <w:noWrap w:val="0"/>
            <w:vAlign w:val="center"/>
          </w:tcPr>
          <w:p w14:paraId="7F6E61B3">
            <w:pPr>
              <w:jc w:val="center"/>
              <w:rPr>
                <w:rFonts w:hint="eastAsia" w:ascii="仿宋" w:hAnsi="仿宋" w:eastAsia="仿宋" w:cs="仿宋"/>
                <w:color w:val="auto"/>
                <w:sz w:val="24"/>
              </w:rPr>
            </w:pPr>
            <w:r>
              <w:rPr>
                <w:rFonts w:hint="eastAsia" w:ascii="仿宋" w:hAnsi="仿宋" w:eastAsia="仿宋" w:cs="仿宋"/>
                <w:color w:val="auto"/>
                <w:sz w:val="24"/>
              </w:rPr>
              <w:t>技术负责人</w:t>
            </w:r>
          </w:p>
        </w:tc>
        <w:tc>
          <w:tcPr>
            <w:tcW w:w="6094" w:type="dxa"/>
            <w:noWrap w:val="0"/>
            <w:vAlign w:val="center"/>
          </w:tcPr>
          <w:p w14:paraId="11B9CA55">
            <w:pPr>
              <w:jc w:val="center"/>
              <w:rPr>
                <w:rFonts w:hint="eastAsia" w:ascii="仿宋" w:hAnsi="仿宋" w:eastAsia="仿宋" w:cs="仿宋"/>
                <w:color w:val="auto"/>
                <w:sz w:val="24"/>
              </w:rPr>
            </w:pPr>
          </w:p>
        </w:tc>
      </w:tr>
      <w:tr w14:paraId="4E90EF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411" w:type="dxa"/>
            <w:noWrap w:val="0"/>
            <w:vAlign w:val="center"/>
          </w:tcPr>
          <w:p w14:paraId="70C0AA8E">
            <w:pPr>
              <w:jc w:val="center"/>
              <w:rPr>
                <w:rFonts w:hint="eastAsia" w:ascii="仿宋" w:hAnsi="仿宋" w:eastAsia="仿宋" w:cs="仿宋"/>
                <w:color w:val="auto"/>
                <w:sz w:val="24"/>
              </w:rPr>
            </w:pPr>
            <w:r>
              <w:rPr>
                <w:rFonts w:hint="eastAsia" w:ascii="仿宋" w:hAnsi="仿宋" w:eastAsia="仿宋" w:cs="仿宋"/>
                <w:color w:val="auto"/>
                <w:sz w:val="24"/>
              </w:rPr>
              <w:t>总监理工程师及电话</w:t>
            </w:r>
          </w:p>
        </w:tc>
        <w:tc>
          <w:tcPr>
            <w:tcW w:w="6094" w:type="dxa"/>
            <w:noWrap w:val="0"/>
            <w:vAlign w:val="center"/>
          </w:tcPr>
          <w:p w14:paraId="0B21CAF4">
            <w:pPr>
              <w:jc w:val="center"/>
              <w:rPr>
                <w:rFonts w:hint="eastAsia" w:ascii="仿宋" w:hAnsi="仿宋" w:eastAsia="仿宋" w:cs="仿宋"/>
                <w:color w:val="auto"/>
                <w:sz w:val="24"/>
              </w:rPr>
            </w:pPr>
          </w:p>
        </w:tc>
      </w:tr>
      <w:tr w14:paraId="6B9DDC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1" w:hRule="atLeast"/>
        </w:trPr>
        <w:tc>
          <w:tcPr>
            <w:tcW w:w="2411" w:type="dxa"/>
            <w:noWrap w:val="0"/>
            <w:vAlign w:val="center"/>
          </w:tcPr>
          <w:p w14:paraId="2DAB0786">
            <w:pPr>
              <w:jc w:val="center"/>
              <w:rPr>
                <w:rFonts w:hint="eastAsia" w:ascii="仿宋" w:hAnsi="仿宋" w:eastAsia="仿宋" w:cs="仿宋"/>
                <w:color w:val="auto"/>
                <w:sz w:val="24"/>
              </w:rPr>
            </w:pPr>
            <w:r>
              <w:rPr>
                <w:rFonts w:hint="eastAsia" w:ascii="仿宋" w:hAnsi="仿宋" w:eastAsia="仿宋" w:cs="仿宋"/>
                <w:color w:val="auto"/>
                <w:sz w:val="24"/>
              </w:rPr>
              <w:t>项目描述</w:t>
            </w:r>
          </w:p>
        </w:tc>
        <w:tc>
          <w:tcPr>
            <w:tcW w:w="6094" w:type="dxa"/>
            <w:noWrap w:val="0"/>
            <w:vAlign w:val="center"/>
          </w:tcPr>
          <w:p w14:paraId="0AD65E4C">
            <w:pPr>
              <w:jc w:val="center"/>
              <w:rPr>
                <w:rFonts w:hint="eastAsia" w:ascii="仿宋" w:hAnsi="仿宋" w:eastAsia="仿宋" w:cs="仿宋"/>
                <w:color w:val="auto"/>
                <w:sz w:val="24"/>
              </w:rPr>
            </w:pPr>
          </w:p>
        </w:tc>
      </w:tr>
      <w:tr w14:paraId="69680D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411" w:type="dxa"/>
            <w:noWrap w:val="0"/>
            <w:vAlign w:val="center"/>
          </w:tcPr>
          <w:p w14:paraId="55D7C760">
            <w:pPr>
              <w:jc w:val="center"/>
              <w:rPr>
                <w:rFonts w:hint="eastAsia" w:ascii="仿宋" w:hAnsi="仿宋" w:eastAsia="仿宋" w:cs="仿宋"/>
                <w:color w:val="auto"/>
                <w:sz w:val="24"/>
              </w:rPr>
            </w:pPr>
            <w:r>
              <w:rPr>
                <w:rFonts w:hint="eastAsia" w:ascii="仿宋" w:hAnsi="仿宋" w:eastAsia="仿宋" w:cs="仿宋"/>
                <w:color w:val="auto"/>
                <w:sz w:val="24"/>
              </w:rPr>
              <w:t>备注</w:t>
            </w:r>
          </w:p>
        </w:tc>
        <w:tc>
          <w:tcPr>
            <w:tcW w:w="6094" w:type="dxa"/>
            <w:noWrap w:val="0"/>
            <w:vAlign w:val="center"/>
          </w:tcPr>
          <w:p w14:paraId="5736BC91">
            <w:pPr>
              <w:jc w:val="center"/>
              <w:rPr>
                <w:rFonts w:hint="eastAsia" w:ascii="仿宋" w:hAnsi="仿宋" w:eastAsia="仿宋" w:cs="仿宋"/>
                <w:color w:val="auto"/>
                <w:sz w:val="24"/>
              </w:rPr>
            </w:pPr>
          </w:p>
        </w:tc>
      </w:tr>
    </w:tbl>
    <w:p w14:paraId="0A94E554">
      <w:pPr>
        <w:spacing w:line="360" w:lineRule="auto"/>
        <w:rPr>
          <w:rFonts w:hint="eastAsia" w:ascii="仿宋" w:hAnsi="仿宋" w:eastAsia="仿宋" w:cs="仿宋"/>
          <w:color w:val="auto"/>
          <w:sz w:val="24"/>
        </w:rPr>
      </w:pPr>
    </w:p>
    <w:p w14:paraId="3E0BE152">
      <w:pPr>
        <w:spacing w:line="360" w:lineRule="auto"/>
        <w:ind w:left="630" w:leftChars="300"/>
        <w:rPr>
          <w:b/>
          <w:bCs/>
          <w:color w:val="auto"/>
          <w:szCs w:val="21"/>
        </w:rPr>
      </w:pPr>
      <w:r>
        <w:rPr>
          <w:rFonts w:hint="eastAsia" w:ascii="仿宋" w:hAnsi="仿宋" w:eastAsia="仿宋" w:cs="仿宋"/>
          <w:b/>
          <w:bCs/>
          <w:color w:val="auto"/>
          <w:sz w:val="24"/>
        </w:rPr>
        <w:t>注：本表后附合同(如为总承包工程合同提供合同协议书关键页即可)、中标通知书、竣工验收报告或单项工程验收证明材料、中标公示网页截图及链接的相关证明材料。每张表格只填写一个项目，并标明序号</w:t>
      </w:r>
      <w:r>
        <w:rPr>
          <w:b/>
          <w:bCs/>
          <w:color w:val="auto"/>
          <w:szCs w:val="21"/>
        </w:rPr>
        <w:t>。</w:t>
      </w:r>
    </w:p>
    <w:p w14:paraId="7D50300D">
      <w:pPr>
        <w:spacing w:before="120" w:beforeLines="50" w:after="120" w:afterLines="50" w:line="360" w:lineRule="auto"/>
        <w:jc w:val="center"/>
        <w:outlineLvl w:val="2"/>
        <w:rPr>
          <w:b/>
          <w:bCs/>
          <w:color w:val="auto"/>
          <w:sz w:val="24"/>
        </w:rPr>
      </w:pPr>
      <w:r>
        <w:rPr>
          <w:color w:val="auto"/>
          <w:szCs w:val="21"/>
        </w:rPr>
        <w:br w:type="page"/>
      </w:r>
      <w:bookmarkStart w:id="2018" w:name="_Toc12447"/>
      <w:bookmarkStart w:id="2019" w:name="_Toc28101"/>
      <w:bookmarkStart w:id="2020" w:name="_Toc19670"/>
      <w:bookmarkStart w:id="2021" w:name="_Toc6255"/>
      <w:bookmarkStart w:id="2022" w:name="_Toc3801"/>
      <w:bookmarkStart w:id="2023" w:name="_Toc27566"/>
      <w:bookmarkStart w:id="2024" w:name="_Toc14155"/>
      <w:bookmarkStart w:id="2025" w:name="_Toc22764"/>
      <w:bookmarkStart w:id="2026" w:name="_Toc32019"/>
      <w:bookmarkStart w:id="2027" w:name="_Toc20813"/>
      <w:bookmarkStart w:id="2028" w:name="_Toc26499"/>
      <w:bookmarkStart w:id="2029" w:name="_Toc29350"/>
      <w:bookmarkStart w:id="2030" w:name="_Toc4211"/>
      <w:bookmarkStart w:id="2031" w:name="_Toc29592"/>
      <w:bookmarkStart w:id="2032" w:name="_Toc11340"/>
      <w:bookmarkStart w:id="2033" w:name="_Toc21347"/>
      <w:bookmarkStart w:id="2034" w:name="_Toc4046"/>
      <w:bookmarkStart w:id="2035" w:name="_Toc22907"/>
      <w:bookmarkStart w:id="2036" w:name="_Toc28148"/>
      <w:bookmarkStart w:id="2037" w:name="_Toc26553"/>
      <w:bookmarkStart w:id="2038" w:name="_Toc15564"/>
      <w:bookmarkStart w:id="2039" w:name="_Toc11744"/>
      <w:bookmarkStart w:id="2040" w:name="_Toc25365"/>
      <w:r>
        <w:rPr>
          <w:rFonts w:hint="eastAsia" w:ascii="仿宋" w:hAnsi="仿宋" w:eastAsia="仿宋" w:cs="仿宋"/>
          <w:b/>
          <w:bCs/>
          <w:color w:val="auto"/>
          <w:sz w:val="28"/>
          <w:szCs w:val="28"/>
        </w:rPr>
        <w:t>（四）正在施工的和新承接的项目情况表</w:t>
      </w:r>
      <w:bookmarkEnd w:id="2018"/>
      <w:bookmarkEnd w:id="2019"/>
      <w:bookmarkEnd w:id="2020"/>
      <w:bookmarkEnd w:id="2021"/>
      <w:bookmarkEnd w:id="2022"/>
      <w:bookmarkEnd w:id="2023"/>
      <w:bookmarkEnd w:id="2024"/>
      <w:bookmarkEnd w:id="2025"/>
      <w:bookmarkEnd w:id="2026"/>
      <w:bookmarkEnd w:id="2027"/>
      <w:bookmarkEnd w:id="2028"/>
      <w:bookmarkEnd w:id="2029"/>
      <w:bookmarkEnd w:id="2030"/>
      <w:bookmarkEnd w:id="2031"/>
      <w:bookmarkEnd w:id="2032"/>
      <w:bookmarkEnd w:id="2033"/>
      <w:bookmarkEnd w:id="2034"/>
      <w:bookmarkEnd w:id="2035"/>
      <w:bookmarkEnd w:id="2036"/>
      <w:bookmarkEnd w:id="2037"/>
      <w:bookmarkEnd w:id="2038"/>
      <w:bookmarkEnd w:id="2039"/>
      <w:bookmarkEnd w:id="2040"/>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10"/>
        <w:gridCol w:w="6095"/>
      </w:tblGrid>
      <w:tr w14:paraId="5018F8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63861905">
            <w:pPr>
              <w:jc w:val="center"/>
              <w:rPr>
                <w:rFonts w:hint="eastAsia" w:ascii="仿宋" w:hAnsi="仿宋" w:eastAsia="仿宋" w:cs="仿宋"/>
                <w:color w:val="auto"/>
                <w:sz w:val="24"/>
              </w:rPr>
            </w:pPr>
            <w:r>
              <w:rPr>
                <w:rFonts w:hint="eastAsia" w:ascii="仿宋" w:hAnsi="仿宋" w:eastAsia="仿宋" w:cs="仿宋"/>
                <w:color w:val="auto"/>
                <w:sz w:val="24"/>
              </w:rPr>
              <w:t>项目名称</w:t>
            </w:r>
          </w:p>
        </w:tc>
        <w:tc>
          <w:tcPr>
            <w:tcW w:w="6095" w:type="dxa"/>
            <w:noWrap w:val="0"/>
            <w:vAlign w:val="center"/>
          </w:tcPr>
          <w:p w14:paraId="1BDB903B">
            <w:pPr>
              <w:jc w:val="center"/>
              <w:rPr>
                <w:rFonts w:hint="eastAsia" w:ascii="仿宋" w:hAnsi="仿宋" w:eastAsia="仿宋" w:cs="仿宋"/>
                <w:color w:val="auto"/>
                <w:sz w:val="24"/>
              </w:rPr>
            </w:pPr>
          </w:p>
        </w:tc>
      </w:tr>
      <w:tr w14:paraId="07A38E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26572279">
            <w:pPr>
              <w:jc w:val="center"/>
              <w:rPr>
                <w:rFonts w:hint="eastAsia" w:ascii="仿宋" w:hAnsi="仿宋" w:eastAsia="仿宋" w:cs="仿宋"/>
                <w:color w:val="auto"/>
                <w:sz w:val="24"/>
              </w:rPr>
            </w:pPr>
            <w:r>
              <w:rPr>
                <w:rFonts w:hint="eastAsia" w:ascii="仿宋" w:hAnsi="仿宋" w:eastAsia="仿宋" w:cs="仿宋"/>
                <w:color w:val="auto"/>
                <w:sz w:val="24"/>
              </w:rPr>
              <w:t>项目所在地</w:t>
            </w:r>
          </w:p>
        </w:tc>
        <w:tc>
          <w:tcPr>
            <w:tcW w:w="6095" w:type="dxa"/>
            <w:noWrap w:val="0"/>
            <w:vAlign w:val="center"/>
          </w:tcPr>
          <w:p w14:paraId="47807705">
            <w:pPr>
              <w:jc w:val="center"/>
              <w:rPr>
                <w:rFonts w:hint="eastAsia" w:ascii="仿宋" w:hAnsi="仿宋" w:eastAsia="仿宋" w:cs="仿宋"/>
                <w:color w:val="auto"/>
                <w:sz w:val="24"/>
              </w:rPr>
            </w:pPr>
          </w:p>
        </w:tc>
      </w:tr>
      <w:tr w14:paraId="210E3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37CD0EC1">
            <w:pPr>
              <w:jc w:val="center"/>
              <w:rPr>
                <w:rFonts w:hint="eastAsia" w:ascii="仿宋" w:hAnsi="仿宋" w:eastAsia="仿宋" w:cs="仿宋"/>
                <w:color w:val="auto"/>
                <w:sz w:val="24"/>
              </w:rPr>
            </w:pPr>
            <w:r>
              <w:rPr>
                <w:rFonts w:hint="eastAsia" w:ascii="仿宋" w:hAnsi="仿宋" w:eastAsia="仿宋" w:cs="仿宋"/>
                <w:color w:val="auto"/>
                <w:sz w:val="24"/>
              </w:rPr>
              <w:t>发包人名称</w:t>
            </w:r>
          </w:p>
        </w:tc>
        <w:tc>
          <w:tcPr>
            <w:tcW w:w="6095" w:type="dxa"/>
            <w:noWrap w:val="0"/>
            <w:vAlign w:val="center"/>
          </w:tcPr>
          <w:p w14:paraId="00B0C5DE">
            <w:pPr>
              <w:jc w:val="center"/>
              <w:rPr>
                <w:rFonts w:hint="eastAsia" w:ascii="仿宋" w:hAnsi="仿宋" w:eastAsia="仿宋" w:cs="仿宋"/>
                <w:color w:val="auto"/>
                <w:sz w:val="24"/>
              </w:rPr>
            </w:pPr>
          </w:p>
        </w:tc>
      </w:tr>
      <w:tr w14:paraId="0EB5D1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0E54C978">
            <w:pPr>
              <w:jc w:val="center"/>
              <w:rPr>
                <w:rFonts w:hint="eastAsia" w:ascii="仿宋" w:hAnsi="仿宋" w:eastAsia="仿宋" w:cs="仿宋"/>
                <w:color w:val="auto"/>
                <w:sz w:val="24"/>
              </w:rPr>
            </w:pPr>
            <w:r>
              <w:rPr>
                <w:rFonts w:hint="eastAsia" w:ascii="仿宋" w:hAnsi="仿宋" w:eastAsia="仿宋" w:cs="仿宋"/>
                <w:color w:val="auto"/>
                <w:sz w:val="24"/>
              </w:rPr>
              <w:t>发包人地址</w:t>
            </w:r>
          </w:p>
        </w:tc>
        <w:tc>
          <w:tcPr>
            <w:tcW w:w="6095" w:type="dxa"/>
            <w:noWrap w:val="0"/>
            <w:vAlign w:val="center"/>
          </w:tcPr>
          <w:p w14:paraId="085B8AD3">
            <w:pPr>
              <w:jc w:val="center"/>
              <w:rPr>
                <w:rFonts w:hint="eastAsia" w:ascii="仿宋" w:hAnsi="仿宋" w:eastAsia="仿宋" w:cs="仿宋"/>
                <w:color w:val="auto"/>
                <w:sz w:val="24"/>
              </w:rPr>
            </w:pPr>
          </w:p>
        </w:tc>
      </w:tr>
      <w:tr w14:paraId="4FA44E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1A50200C">
            <w:pPr>
              <w:jc w:val="center"/>
              <w:rPr>
                <w:rFonts w:hint="eastAsia" w:ascii="仿宋" w:hAnsi="仿宋" w:eastAsia="仿宋" w:cs="仿宋"/>
                <w:color w:val="auto"/>
                <w:sz w:val="24"/>
              </w:rPr>
            </w:pPr>
            <w:r>
              <w:rPr>
                <w:rFonts w:hint="eastAsia" w:ascii="仿宋" w:hAnsi="仿宋" w:eastAsia="仿宋" w:cs="仿宋"/>
                <w:color w:val="auto"/>
                <w:sz w:val="24"/>
              </w:rPr>
              <w:t>发包人电话</w:t>
            </w:r>
          </w:p>
        </w:tc>
        <w:tc>
          <w:tcPr>
            <w:tcW w:w="6095" w:type="dxa"/>
            <w:noWrap w:val="0"/>
            <w:vAlign w:val="center"/>
          </w:tcPr>
          <w:p w14:paraId="2D3D1288">
            <w:pPr>
              <w:jc w:val="center"/>
              <w:rPr>
                <w:rFonts w:hint="eastAsia" w:ascii="仿宋" w:hAnsi="仿宋" w:eastAsia="仿宋" w:cs="仿宋"/>
                <w:color w:val="auto"/>
                <w:sz w:val="24"/>
              </w:rPr>
            </w:pPr>
          </w:p>
        </w:tc>
      </w:tr>
      <w:tr w14:paraId="44FE69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0319C5B5">
            <w:pPr>
              <w:jc w:val="center"/>
              <w:rPr>
                <w:rFonts w:hint="eastAsia" w:ascii="仿宋" w:hAnsi="仿宋" w:eastAsia="仿宋" w:cs="仿宋"/>
                <w:color w:val="auto"/>
                <w:sz w:val="24"/>
              </w:rPr>
            </w:pPr>
            <w:r>
              <w:rPr>
                <w:rFonts w:hint="eastAsia" w:ascii="仿宋" w:hAnsi="仿宋" w:eastAsia="仿宋" w:cs="仿宋"/>
                <w:color w:val="auto"/>
                <w:sz w:val="24"/>
              </w:rPr>
              <w:t>签约合同价</w:t>
            </w:r>
          </w:p>
        </w:tc>
        <w:tc>
          <w:tcPr>
            <w:tcW w:w="6095" w:type="dxa"/>
            <w:noWrap w:val="0"/>
            <w:vAlign w:val="center"/>
          </w:tcPr>
          <w:p w14:paraId="0C673964">
            <w:pPr>
              <w:jc w:val="center"/>
              <w:rPr>
                <w:rFonts w:hint="eastAsia" w:ascii="仿宋" w:hAnsi="仿宋" w:eastAsia="仿宋" w:cs="仿宋"/>
                <w:color w:val="auto"/>
                <w:sz w:val="24"/>
              </w:rPr>
            </w:pPr>
          </w:p>
        </w:tc>
      </w:tr>
      <w:tr w14:paraId="40F5B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54AF8AD6">
            <w:pPr>
              <w:jc w:val="center"/>
              <w:rPr>
                <w:rFonts w:hint="default" w:ascii="仿宋" w:hAnsi="仿宋" w:eastAsia="仿宋" w:cs="仿宋"/>
                <w:color w:val="auto"/>
                <w:sz w:val="24"/>
                <w:lang w:val="en-US" w:eastAsia="zh-CN"/>
              </w:rPr>
            </w:pPr>
            <w:r>
              <w:rPr>
                <w:rFonts w:hint="eastAsia" w:ascii="仿宋" w:hAnsi="仿宋" w:eastAsia="仿宋" w:cs="仿宋"/>
                <w:color w:val="auto"/>
                <w:sz w:val="24"/>
                <w:lang w:val="en-US" w:eastAsia="zh-CN"/>
              </w:rPr>
              <w:t>合同签订时间</w:t>
            </w:r>
          </w:p>
        </w:tc>
        <w:tc>
          <w:tcPr>
            <w:tcW w:w="6095" w:type="dxa"/>
            <w:noWrap w:val="0"/>
            <w:vAlign w:val="center"/>
          </w:tcPr>
          <w:p w14:paraId="2ABBF5C7">
            <w:pPr>
              <w:jc w:val="center"/>
              <w:rPr>
                <w:rFonts w:hint="eastAsia" w:ascii="仿宋" w:hAnsi="仿宋" w:eastAsia="仿宋" w:cs="仿宋"/>
                <w:color w:val="auto"/>
                <w:sz w:val="24"/>
              </w:rPr>
            </w:pPr>
          </w:p>
        </w:tc>
      </w:tr>
      <w:tr w14:paraId="11AF8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3A6E4416">
            <w:pPr>
              <w:jc w:val="center"/>
              <w:rPr>
                <w:rFonts w:hint="eastAsia" w:ascii="仿宋" w:hAnsi="仿宋" w:eastAsia="仿宋" w:cs="仿宋"/>
                <w:color w:val="auto"/>
                <w:sz w:val="24"/>
              </w:rPr>
            </w:pPr>
            <w:r>
              <w:rPr>
                <w:rFonts w:hint="eastAsia" w:ascii="仿宋" w:hAnsi="仿宋" w:eastAsia="仿宋" w:cs="仿宋"/>
                <w:color w:val="auto"/>
                <w:sz w:val="24"/>
              </w:rPr>
              <w:t>开工日期</w:t>
            </w:r>
          </w:p>
        </w:tc>
        <w:tc>
          <w:tcPr>
            <w:tcW w:w="6095" w:type="dxa"/>
            <w:noWrap w:val="0"/>
            <w:vAlign w:val="center"/>
          </w:tcPr>
          <w:p w14:paraId="0ADD209C">
            <w:pPr>
              <w:jc w:val="center"/>
              <w:rPr>
                <w:rFonts w:hint="eastAsia" w:ascii="仿宋" w:hAnsi="仿宋" w:eastAsia="仿宋" w:cs="仿宋"/>
                <w:color w:val="auto"/>
                <w:sz w:val="24"/>
              </w:rPr>
            </w:pPr>
          </w:p>
        </w:tc>
      </w:tr>
      <w:tr w14:paraId="126C1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4A9ACEA5">
            <w:pPr>
              <w:jc w:val="center"/>
              <w:rPr>
                <w:rFonts w:hint="eastAsia" w:ascii="仿宋" w:hAnsi="仿宋" w:eastAsia="仿宋" w:cs="仿宋"/>
                <w:color w:val="auto"/>
                <w:sz w:val="24"/>
              </w:rPr>
            </w:pPr>
            <w:r>
              <w:rPr>
                <w:rFonts w:hint="eastAsia" w:ascii="仿宋" w:hAnsi="仿宋" w:eastAsia="仿宋" w:cs="仿宋"/>
                <w:color w:val="auto"/>
                <w:sz w:val="24"/>
              </w:rPr>
              <w:t>计划竣工日期</w:t>
            </w:r>
          </w:p>
        </w:tc>
        <w:tc>
          <w:tcPr>
            <w:tcW w:w="6095" w:type="dxa"/>
            <w:noWrap w:val="0"/>
            <w:vAlign w:val="center"/>
          </w:tcPr>
          <w:p w14:paraId="0451C440">
            <w:pPr>
              <w:jc w:val="center"/>
              <w:rPr>
                <w:rFonts w:hint="eastAsia" w:ascii="仿宋" w:hAnsi="仿宋" w:eastAsia="仿宋" w:cs="仿宋"/>
                <w:color w:val="auto"/>
                <w:sz w:val="24"/>
              </w:rPr>
            </w:pPr>
          </w:p>
        </w:tc>
      </w:tr>
      <w:tr w14:paraId="10618F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51CE5668">
            <w:pPr>
              <w:jc w:val="center"/>
              <w:rPr>
                <w:rFonts w:hint="eastAsia" w:ascii="仿宋" w:hAnsi="仿宋" w:eastAsia="仿宋" w:cs="仿宋"/>
                <w:color w:val="auto"/>
                <w:sz w:val="24"/>
              </w:rPr>
            </w:pPr>
            <w:r>
              <w:rPr>
                <w:rFonts w:hint="eastAsia" w:ascii="仿宋" w:hAnsi="仿宋" w:eastAsia="仿宋" w:cs="仿宋"/>
                <w:color w:val="auto"/>
                <w:sz w:val="24"/>
              </w:rPr>
              <w:t>承担的工作</w:t>
            </w:r>
          </w:p>
        </w:tc>
        <w:tc>
          <w:tcPr>
            <w:tcW w:w="6095" w:type="dxa"/>
            <w:noWrap w:val="0"/>
            <w:vAlign w:val="center"/>
          </w:tcPr>
          <w:p w14:paraId="02987B78">
            <w:pPr>
              <w:jc w:val="center"/>
              <w:rPr>
                <w:rFonts w:hint="eastAsia" w:ascii="仿宋" w:hAnsi="仿宋" w:eastAsia="仿宋" w:cs="仿宋"/>
                <w:color w:val="auto"/>
                <w:sz w:val="24"/>
              </w:rPr>
            </w:pPr>
          </w:p>
        </w:tc>
      </w:tr>
      <w:tr w14:paraId="70EB3E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59A6FE13">
            <w:pPr>
              <w:jc w:val="center"/>
              <w:rPr>
                <w:rFonts w:hint="eastAsia" w:ascii="仿宋" w:hAnsi="仿宋" w:eastAsia="仿宋" w:cs="仿宋"/>
                <w:color w:val="auto"/>
                <w:sz w:val="24"/>
              </w:rPr>
            </w:pPr>
            <w:r>
              <w:rPr>
                <w:rFonts w:hint="eastAsia" w:ascii="仿宋" w:hAnsi="仿宋" w:eastAsia="仿宋" w:cs="仿宋"/>
                <w:color w:val="auto"/>
                <w:sz w:val="24"/>
              </w:rPr>
              <w:t>工程质量</w:t>
            </w:r>
          </w:p>
        </w:tc>
        <w:tc>
          <w:tcPr>
            <w:tcW w:w="6095" w:type="dxa"/>
            <w:noWrap w:val="0"/>
            <w:vAlign w:val="center"/>
          </w:tcPr>
          <w:p w14:paraId="60D835B3">
            <w:pPr>
              <w:jc w:val="center"/>
              <w:rPr>
                <w:rFonts w:hint="eastAsia" w:ascii="仿宋" w:hAnsi="仿宋" w:eastAsia="仿宋" w:cs="仿宋"/>
                <w:color w:val="auto"/>
                <w:sz w:val="24"/>
              </w:rPr>
            </w:pPr>
          </w:p>
        </w:tc>
      </w:tr>
      <w:tr w14:paraId="7F0494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518FC825">
            <w:pPr>
              <w:jc w:val="center"/>
              <w:rPr>
                <w:rFonts w:hint="eastAsia" w:ascii="仿宋" w:hAnsi="仿宋" w:eastAsia="仿宋" w:cs="仿宋"/>
                <w:color w:val="auto"/>
                <w:sz w:val="24"/>
              </w:rPr>
            </w:pPr>
            <w:r>
              <w:rPr>
                <w:rFonts w:hint="eastAsia" w:ascii="仿宋" w:hAnsi="仿宋" w:eastAsia="仿宋" w:cs="仿宋"/>
                <w:color w:val="auto"/>
                <w:sz w:val="24"/>
              </w:rPr>
              <w:t>项目经理</w:t>
            </w:r>
          </w:p>
        </w:tc>
        <w:tc>
          <w:tcPr>
            <w:tcW w:w="6095" w:type="dxa"/>
            <w:noWrap w:val="0"/>
            <w:vAlign w:val="center"/>
          </w:tcPr>
          <w:p w14:paraId="71DC4EB3">
            <w:pPr>
              <w:jc w:val="center"/>
              <w:rPr>
                <w:rFonts w:hint="eastAsia" w:ascii="仿宋" w:hAnsi="仿宋" w:eastAsia="仿宋" w:cs="仿宋"/>
                <w:color w:val="auto"/>
                <w:sz w:val="24"/>
              </w:rPr>
            </w:pPr>
          </w:p>
        </w:tc>
      </w:tr>
      <w:tr w14:paraId="74BCC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6EF98D98">
            <w:pPr>
              <w:jc w:val="center"/>
              <w:rPr>
                <w:rFonts w:hint="eastAsia" w:ascii="仿宋" w:hAnsi="仿宋" w:eastAsia="仿宋" w:cs="仿宋"/>
                <w:color w:val="auto"/>
                <w:sz w:val="24"/>
              </w:rPr>
            </w:pPr>
            <w:r>
              <w:rPr>
                <w:rFonts w:hint="eastAsia" w:ascii="仿宋" w:hAnsi="仿宋" w:eastAsia="仿宋" w:cs="仿宋"/>
                <w:color w:val="auto"/>
                <w:sz w:val="24"/>
              </w:rPr>
              <w:t>技术负责人</w:t>
            </w:r>
          </w:p>
        </w:tc>
        <w:tc>
          <w:tcPr>
            <w:tcW w:w="6095" w:type="dxa"/>
            <w:noWrap w:val="0"/>
            <w:vAlign w:val="center"/>
          </w:tcPr>
          <w:p w14:paraId="5DEF13A2">
            <w:pPr>
              <w:jc w:val="center"/>
              <w:rPr>
                <w:rFonts w:hint="eastAsia" w:ascii="仿宋" w:hAnsi="仿宋" w:eastAsia="仿宋" w:cs="仿宋"/>
                <w:color w:val="auto"/>
                <w:sz w:val="24"/>
              </w:rPr>
            </w:pPr>
          </w:p>
        </w:tc>
      </w:tr>
      <w:tr w14:paraId="6A3C97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7DFE580E">
            <w:pPr>
              <w:jc w:val="center"/>
              <w:rPr>
                <w:rFonts w:hint="eastAsia" w:ascii="仿宋" w:hAnsi="仿宋" w:eastAsia="仿宋" w:cs="仿宋"/>
                <w:color w:val="auto"/>
                <w:sz w:val="24"/>
              </w:rPr>
            </w:pPr>
            <w:r>
              <w:rPr>
                <w:rFonts w:hint="eastAsia" w:ascii="仿宋" w:hAnsi="仿宋" w:eastAsia="仿宋" w:cs="仿宋"/>
                <w:color w:val="auto"/>
                <w:sz w:val="24"/>
              </w:rPr>
              <w:t>总监理工程师及电话</w:t>
            </w:r>
          </w:p>
        </w:tc>
        <w:tc>
          <w:tcPr>
            <w:tcW w:w="6095" w:type="dxa"/>
            <w:noWrap w:val="0"/>
            <w:vAlign w:val="center"/>
          </w:tcPr>
          <w:p w14:paraId="64CD1A2E">
            <w:pPr>
              <w:jc w:val="center"/>
              <w:rPr>
                <w:rFonts w:hint="eastAsia" w:ascii="仿宋" w:hAnsi="仿宋" w:eastAsia="仿宋" w:cs="仿宋"/>
                <w:color w:val="auto"/>
                <w:sz w:val="24"/>
              </w:rPr>
            </w:pPr>
          </w:p>
        </w:tc>
      </w:tr>
      <w:tr w14:paraId="7585A1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2" w:hRule="atLeast"/>
          <w:jc w:val="center"/>
        </w:trPr>
        <w:tc>
          <w:tcPr>
            <w:tcW w:w="2410" w:type="dxa"/>
            <w:noWrap w:val="0"/>
            <w:vAlign w:val="center"/>
          </w:tcPr>
          <w:p w14:paraId="7BF3C0A9">
            <w:pPr>
              <w:jc w:val="center"/>
              <w:rPr>
                <w:rFonts w:hint="eastAsia" w:ascii="仿宋" w:hAnsi="仿宋" w:eastAsia="仿宋" w:cs="仿宋"/>
                <w:color w:val="auto"/>
                <w:sz w:val="24"/>
              </w:rPr>
            </w:pPr>
            <w:r>
              <w:rPr>
                <w:rFonts w:hint="eastAsia" w:ascii="仿宋" w:hAnsi="仿宋" w:eastAsia="仿宋" w:cs="仿宋"/>
                <w:color w:val="auto"/>
                <w:sz w:val="24"/>
              </w:rPr>
              <w:t>项目描述</w:t>
            </w:r>
          </w:p>
        </w:tc>
        <w:tc>
          <w:tcPr>
            <w:tcW w:w="6095" w:type="dxa"/>
            <w:noWrap w:val="0"/>
            <w:vAlign w:val="center"/>
          </w:tcPr>
          <w:p w14:paraId="35F704C6">
            <w:pPr>
              <w:jc w:val="center"/>
              <w:rPr>
                <w:rFonts w:hint="eastAsia" w:ascii="仿宋" w:hAnsi="仿宋" w:eastAsia="仿宋" w:cs="仿宋"/>
                <w:color w:val="auto"/>
                <w:sz w:val="24"/>
              </w:rPr>
            </w:pPr>
          </w:p>
        </w:tc>
      </w:tr>
      <w:tr w14:paraId="514FD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374A3FF6">
            <w:pPr>
              <w:jc w:val="center"/>
              <w:rPr>
                <w:rFonts w:hint="eastAsia" w:ascii="仿宋" w:hAnsi="仿宋" w:eastAsia="仿宋" w:cs="仿宋"/>
                <w:color w:val="auto"/>
                <w:sz w:val="24"/>
              </w:rPr>
            </w:pPr>
            <w:r>
              <w:rPr>
                <w:rFonts w:hint="eastAsia" w:ascii="仿宋" w:hAnsi="仿宋" w:eastAsia="仿宋" w:cs="仿宋"/>
                <w:color w:val="auto"/>
                <w:sz w:val="24"/>
              </w:rPr>
              <w:t>备注</w:t>
            </w:r>
          </w:p>
        </w:tc>
        <w:tc>
          <w:tcPr>
            <w:tcW w:w="6095" w:type="dxa"/>
            <w:noWrap w:val="0"/>
            <w:vAlign w:val="center"/>
          </w:tcPr>
          <w:p w14:paraId="2D5E5F21">
            <w:pPr>
              <w:jc w:val="center"/>
              <w:rPr>
                <w:rFonts w:hint="eastAsia" w:ascii="仿宋" w:hAnsi="仿宋" w:eastAsia="仿宋" w:cs="仿宋"/>
                <w:color w:val="auto"/>
                <w:sz w:val="24"/>
              </w:rPr>
            </w:pPr>
          </w:p>
        </w:tc>
      </w:tr>
    </w:tbl>
    <w:p w14:paraId="23FFD5A0">
      <w:pPr>
        <w:spacing w:line="360" w:lineRule="auto"/>
        <w:ind w:firstLine="482" w:firstLineChars="200"/>
        <w:rPr>
          <w:b/>
          <w:bCs/>
          <w:color w:val="auto"/>
          <w:szCs w:val="21"/>
        </w:rPr>
      </w:pPr>
      <w:r>
        <w:rPr>
          <w:rFonts w:ascii="仿宋" w:hAnsi="仿宋" w:eastAsia="仿宋" w:cs="仿宋"/>
          <w:b/>
          <w:bCs/>
          <w:color w:val="auto"/>
          <w:sz w:val="24"/>
        </w:rPr>
        <w:t>注：本表后附中标通知书或合同协议书复印件或扫描件。每张表格只填写一个项目，并标明序号。</w:t>
      </w:r>
      <w:r>
        <w:rPr>
          <w:rFonts w:hint="eastAsia" w:ascii="仿宋" w:hAnsi="仿宋" w:eastAsia="仿宋" w:cs="仿宋"/>
          <w:b/>
          <w:bCs/>
          <w:color w:val="auto"/>
          <w:sz w:val="24"/>
        </w:rPr>
        <w:t>每张表格只填写一个项目，并标明序号。</w:t>
      </w:r>
    </w:p>
    <w:p w14:paraId="123BFB29">
      <w:pPr>
        <w:spacing w:before="120" w:beforeLines="50" w:after="120" w:afterLines="50" w:line="360" w:lineRule="auto"/>
        <w:jc w:val="center"/>
        <w:outlineLvl w:val="2"/>
        <w:rPr>
          <w:b/>
          <w:bCs/>
          <w:color w:val="auto"/>
          <w:sz w:val="24"/>
        </w:rPr>
      </w:pPr>
      <w:r>
        <w:rPr>
          <w:color w:val="auto"/>
          <w:szCs w:val="21"/>
        </w:rPr>
        <w:br w:type="page"/>
      </w:r>
      <w:bookmarkStart w:id="2041" w:name="_Toc240"/>
      <w:bookmarkStart w:id="2042" w:name="_Toc7919"/>
      <w:bookmarkStart w:id="2043" w:name="_Toc17874"/>
      <w:bookmarkStart w:id="2044" w:name="_Toc15085"/>
      <w:bookmarkStart w:id="2045" w:name="_Toc9340"/>
      <w:bookmarkStart w:id="2046" w:name="_Toc908"/>
      <w:bookmarkStart w:id="2047" w:name="_Toc30859"/>
      <w:bookmarkStart w:id="2048" w:name="_Toc26440"/>
      <w:bookmarkStart w:id="2049" w:name="_Toc15126"/>
      <w:bookmarkStart w:id="2050" w:name="_Toc20019"/>
      <w:bookmarkStart w:id="2051" w:name="_Toc5552"/>
      <w:bookmarkStart w:id="2052" w:name="_Toc24635"/>
      <w:bookmarkStart w:id="2053" w:name="_Toc11288"/>
      <w:bookmarkStart w:id="2054" w:name="_Toc17326"/>
      <w:bookmarkStart w:id="2055" w:name="_Toc12341"/>
      <w:r>
        <w:rPr>
          <w:rFonts w:hint="eastAsia" w:ascii="仿宋" w:hAnsi="仿宋" w:eastAsia="仿宋" w:cs="仿宋"/>
          <w:b/>
          <w:bCs/>
          <w:color w:val="auto"/>
          <w:sz w:val="28"/>
          <w:szCs w:val="28"/>
        </w:rPr>
        <w:t>（五）</w:t>
      </w:r>
      <w:bookmarkEnd w:id="2041"/>
      <w:bookmarkEnd w:id="2042"/>
      <w:bookmarkEnd w:id="2043"/>
      <w:bookmarkEnd w:id="2044"/>
      <w:bookmarkEnd w:id="2045"/>
      <w:bookmarkEnd w:id="2046"/>
      <w:bookmarkEnd w:id="2047"/>
      <w:bookmarkEnd w:id="2048"/>
      <w:bookmarkEnd w:id="2049"/>
      <w:bookmarkEnd w:id="2050"/>
      <w:bookmarkEnd w:id="2051"/>
      <w:bookmarkEnd w:id="2052"/>
      <w:bookmarkEnd w:id="2053"/>
      <w:bookmarkEnd w:id="2054"/>
      <w:r>
        <w:rPr>
          <w:rFonts w:hint="eastAsia" w:ascii="仿宋" w:hAnsi="仿宋" w:eastAsia="仿宋" w:cs="仿宋"/>
          <w:b/>
          <w:bCs/>
          <w:color w:val="auto"/>
          <w:sz w:val="28"/>
          <w:szCs w:val="28"/>
        </w:rPr>
        <w:t>信誉要求</w:t>
      </w:r>
      <w:bookmarkEnd w:id="2055"/>
    </w:p>
    <w:p w14:paraId="6219F658">
      <w:pPr>
        <w:spacing w:line="360" w:lineRule="auto"/>
        <w:rPr>
          <w:rFonts w:hint="eastAsia" w:ascii="仿宋" w:hAnsi="仿宋" w:eastAsia="仿宋" w:cs="仿宋"/>
          <w:color w:val="auto"/>
          <w:sz w:val="24"/>
        </w:rPr>
      </w:pPr>
    </w:p>
    <w:p w14:paraId="5F0D8E39">
      <w:pPr>
        <w:pStyle w:val="61"/>
        <w:spacing w:line="500" w:lineRule="exact"/>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①投标人及拟派项目经理不得</w:t>
      </w:r>
      <w:r>
        <w:rPr>
          <w:rFonts w:hint="default" w:ascii="仿宋" w:hAnsi="仿宋" w:eastAsia="仿宋" w:cs="仿宋"/>
          <w:color w:val="auto"/>
          <w:sz w:val="24"/>
          <w:szCs w:val="24"/>
        </w:rPr>
        <w:t>被列入全国或省级建筑市场监管公共服务平台</w:t>
      </w:r>
      <w:r>
        <w:rPr>
          <w:rFonts w:hint="eastAsia" w:ascii="仿宋" w:hAnsi="仿宋" w:eastAsia="仿宋" w:cs="仿宋"/>
          <w:color w:val="auto"/>
          <w:sz w:val="24"/>
          <w:szCs w:val="24"/>
          <w:lang w:eastAsia="zh-CN"/>
        </w:rPr>
        <w:t>“</w:t>
      </w:r>
      <w:r>
        <w:rPr>
          <w:rFonts w:hint="default" w:ascii="仿宋" w:hAnsi="仿宋" w:eastAsia="仿宋" w:cs="仿宋"/>
          <w:color w:val="auto"/>
          <w:sz w:val="24"/>
          <w:szCs w:val="24"/>
        </w:rPr>
        <w:t>黑名单</w:t>
      </w:r>
      <w:r>
        <w:rPr>
          <w:rFonts w:hint="eastAsia" w:ascii="仿宋" w:hAnsi="仿宋" w:eastAsia="仿宋" w:cs="仿宋"/>
          <w:color w:val="auto"/>
          <w:sz w:val="24"/>
          <w:szCs w:val="24"/>
          <w:lang w:eastAsia="zh-CN"/>
        </w:rPr>
        <w:t>”</w:t>
      </w:r>
      <w:r>
        <w:rPr>
          <w:rFonts w:hint="default" w:ascii="仿宋" w:hAnsi="仿宋" w:eastAsia="仿宋" w:cs="仿宋"/>
          <w:color w:val="auto"/>
          <w:sz w:val="24"/>
          <w:szCs w:val="24"/>
        </w:rPr>
        <w:t>且在管理期限内</w:t>
      </w:r>
      <w:r>
        <w:rPr>
          <w:rFonts w:hint="eastAsia" w:ascii="仿宋" w:hAnsi="仿宋" w:eastAsia="仿宋" w:cs="仿宋"/>
          <w:color w:val="auto"/>
          <w:sz w:val="24"/>
          <w:szCs w:val="24"/>
          <w:lang w:eastAsia="zh-CN"/>
        </w:rPr>
        <w:t>（</w:t>
      </w:r>
      <w:r>
        <w:rPr>
          <w:rFonts w:hint="eastAsia" w:ascii="仿宋" w:hAnsi="仿宋" w:eastAsia="仿宋" w:cs="仿宋"/>
          <w:b w:val="0"/>
          <w:bCs w:val="0"/>
          <w:color w:val="auto"/>
          <w:sz w:val="24"/>
          <w:szCs w:val="24"/>
          <w:lang w:val="en-US" w:eastAsia="zh-CN"/>
        </w:rPr>
        <w:t>提供查询证明材料，</w:t>
      </w:r>
      <w:r>
        <w:rPr>
          <w:rFonts w:hint="default" w:ascii="仿宋" w:hAnsi="仿宋" w:eastAsia="仿宋" w:cs="仿宋"/>
          <w:b w:val="0"/>
          <w:bCs w:val="0"/>
          <w:color w:val="auto"/>
          <w:sz w:val="24"/>
          <w:szCs w:val="24"/>
        </w:rPr>
        <w:t>查询时间为招标公告发布之日后，投标截止时间前，查询结果需显示时间</w:t>
      </w:r>
      <w:r>
        <w:rPr>
          <w:rFonts w:hint="eastAsia" w:ascii="仿宋" w:hAnsi="仿宋" w:eastAsia="仿宋" w:cs="仿宋"/>
          <w:b w:val="0"/>
          <w:bCs w:val="0"/>
          <w:color w:val="auto"/>
          <w:sz w:val="24"/>
          <w:szCs w:val="24"/>
          <w:lang w:eastAsia="zh-CN"/>
        </w:rPr>
        <w:t>）</w:t>
      </w:r>
      <w:r>
        <w:rPr>
          <w:rFonts w:hint="eastAsia" w:ascii="仿宋" w:hAnsi="仿宋" w:eastAsia="仿宋" w:cs="仿宋"/>
          <w:color w:val="auto"/>
          <w:sz w:val="24"/>
          <w:szCs w:val="24"/>
          <w:lang w:eastAsia="zh-CN"/>
        </w:rPr>
        <w:t>。</w:t>
      </w:r>
    </w:p>
    <w:p w14:paraId="1310DF34">
      <w:pPr>
        <w:pStyle w:val="61"/>
        <w:spacing w:line="50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②投标人</w:t>
      </w:r>
      <w:r>
        <w:rPr>
          <w:rFonts w:hint="eastAsia" w:ascii="仿宋" w:hAnsi="仿宋" w:eastAsia="仿宋" w:cs="仿宋"/>
          <w:color w:val="auto"/>
          <w:sz w:val="24"/>
          <w:szCs w:val="24"/>
        </w:rPr>
        <w:t>被列入国家企业信用信息公示系统“严重违法失信名单”且在管理期限内的</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拒绝参与本项目的投标活动</w:t>
      </w:r>
      <w:r>
        <w:rPr>
          <w:rFonts w:hint="eastAsia" w:ascii="仿宋" w:hAnsi="仿宋" w:eastAsia="仿宋" w:cs="仿宋"/>
          <w:color w:val="auto"/>
          <w:sz w:val="24"/>
          <w:szCs w:val="24"/>
          <w:lang w:eastAsia="zh-CN"/>
        </w:rPr>
        <w:t>（</w:t>
      </w:r>
      <w:r>
        <w:rPr>
          <w:rFonts w:hint="eastAsia" w:ascii="仿宋" w:hAnsi="仿宋" w:eastAsia="仿宋" w:cs="仿宋"/>
          <w:b w:val="0"/>
          <w:bCs w:val="0"/>
          <w:color w:val="auto"/>
          <w:sz w:val="24"/>
          <w:szCs w:val="24"/>
          <w:lang w:val="en-US" w:eastAsia="zh-CN"/>
        </w:rPr>
        <w:t>提供查询证明材料，</w:t>
      </w:r>
      <w:r>
        <w:rPr>
          <w:rFonts w:hint="default" w:ascii="仿宋" w:hAnsi="仿宋" w:eastAsia="仿宋" w:cs="仿宋"/>
          <w:b w:val="0"/>
          <w:bCs w:val="0"/>
          <w:color w:val="auto"/>
          <w:sz w:val="24"/>
          <w:szCs w:val="24"/>
        </w:rPr>
        <w:t>查询时间为招标公告发布之日后，投标截止时间前，查询结果需显示时间</w:t>
      </w:r>
      <w:r>
        <w:rPr>
          <w:rFonts w:hint="eastAsia" w:ascii="仿宋" w:hAnsi="仿宋" w:eastAsia="仿宋" w:cs="仿宋"/>
          <w:b w:val="0"/>
          <w:bCs w:val="0"/>
          <w:color w:val="auto"/>
          <w:sz w:val="24"/>
          <w:szCs w:val="24"/>
          <w:lang w:eastAsia="zh-CN"/>
        </w:rPr>
        <w:t>）</w:t>
      </w:r>
      <w:r>
        <w:rPr>
          <w:rFonts w:hint="eastAsia" w:ascii="仿宋" w:hAnsi="仿宋" w:eastAsia="仿宋" w:cs="仿宋"/>
          <w:color w:val="auto"/>
          <w:sz w:val="24"/>
          <w:szCs w:val="24"/>
          <w:lang w:val="en-US" w:eastAsia="zh-CN"/>
        </w:rPr>
        <w:t>。</w:t>
      </w:r>
    </w:p>
    <w:p w14:paraId="5E9E9217">
      <w:pPr>
        <w:pStyle w:val="61"/>
        <w:spacing w:line="500" w:lineRule="exact"/>
        <w:rPr>
          <w:rFonts w:hint="eastAsia" w:ascii="仿宋" w:hAnsi="仿宋" w:eastAsia="仿宋" w:cs="仿宋"/>
          <w:color w:val="auto"/>
          <w:sz w:val="24"/>
          <w:szCs w:val="24"/>
          <w:lang w:val="en-US" w:eastAsia="zh-CN"/>
        </w:rPr>
      </w:pPr>
      <w:r>
        <w:rPr>
          <w:rFonts w:hint="default" w:ascii="仿宋" w:hAnsi="仿宋" w:eastAsia="仿宋" w:cs="仿宋"/>
          <w:color w:val="auto"/>
          <w:sz w:val="24"/>
          <w:szCs w:val="24"/>
          <w:lang w:val="en-US" w:eastAsia="zh-CN"/>
        </w:rPr>
        <w:t>③</w:t>
      </w:r>
      <w:r>
        <w:rPr>
          <w:rFonts w:hint="eastAsia" w:ascii="仿宋" w:hAnsi="仿宋" w:eastAsia="仿宋" w:cs="仿宋"/>
          <w:color w:val="auto"/>
          <w:sz w:val="24"/>
          <w:szCs w:val="24"/>
          <w:lang w:val="en-US" w:eastAsia="zh-CN"/>
        </w:rPr>
        <w:t>对被列入“失信被执行人”“重大税收违法失信主体”“政府采购严重违法失信行为记录名单”的投标人，拒绝参与本项目的投标活动。投标人的法定代表人、拟派</w:t>
      </w:r>
      <w:r>
        <w:rPr>
          <w:rFonts w:hint="eastAsia" w:ascii="仿宋" w:hAnsi="仿宋" w:eastAsia="仿宋" w:cs="仿宋"/>
          <w:color w:val="auto"/>
          <w:sz w:val="24"/>
          <w:szCs w:val="24"/>
        </w:rPr>
        <w:t>项目</w:t>
      </w:r>
      <w:r>
        <w:rPr>
          <w:rFonts w:hint="eastAsia" w:ascii="仿宋" w:hAnsi="仿宋" w:eastAsia="仿宋" w:cs="仿宋"/>
          <w:color w:val="auto"/>
          <w:sz w:val="24"/>
          <w:szCs w:val="24"/>
          <w:lang w:val="en-US" w:eastAsia="zh-CN"/>
        </w:rPr>
        <w:t>经理未被列入“失信被执行人”。投标人须通过“信用中国”网站（http://www.creditchina.gov.cn/）“专项查询”→“失信被执行人”→跳转至“中国执行信息公开网（http://zxgk.court.gov.cn/shixin/）”查询投标人、法定代表人、</w:t>
      </w:r>
      <w:r>
        <w:rPr>
          <w:rFonts w:hint="eastAsia" w:ascii="仿宋" w:hAnsi="仿宋" w:eastAsia="仿宋" w:cs="仿宋"/>
          <w:color w:val="auto"/>
          <w:sz w:val="24"/>
          <w:szCs w:val="24"/>
        </w:rPr>
        <w:t>项目</w:t>
      </w:r>
      <w:r>
        <w:rPr>
          <w:rFonts w:hint="eastAsia" w:ascii="仿宋" w:hAnsi="仿宋" w:eastAsia="仿宋" w:cs="仿宋"/>
          <w:color w:val="auto"/>
          <w:sz w:val="24"/>
          <w:szCs w:val="24"/>
          <w:lang w:val="en-US" w:eastAsia="zh-CN"/>
        </w:rPr>
        <w:t>经理；通过“信用中国”网站“专项查询”→查询“重大税收违法失信主体”“政府采购严重违法失信行为记录名单”，同时通过“中国政府采购网”网站查询“政府采购严重违法失信行为记录名单”。投标人须按以上查询方式进行查询并在投标文件中提供网页截图或网页打印页，截图或打印页须包括查询日期，查询日期为招标公告发布之后至投标截止时间前并加盖公章。有失信记录的拒绝参与本项目的投标活动。</w:t>
      </w:r>
    </w:p>
    <w:p w14:paraId="5F7E05C0">
      <w:pPr>
        <w:pStyle w:val="61"/>
        <w:spacing w:line="50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fldChar w:fldCharType="begin"/>
      </w:r>
      <w:r>
        <w:rPr>
          <w:rFonts w:hint="eastAsia" w:ascii="仿宋" w:hAnsi="仿宋" w:eastAsia="仿宋" w:cs="仿宋"/>
          <w:color w:val="auto"/>
          <w:sz w:val="24"/>
          <w:szCs w:val="24"/>
          <w:lang w:val="en-US" w:eastAsia="zh-CN"/>
        </w:rPr>
        <w:instrText xml:space="preserve"> = 4 \* GB3 \* MERGEFORMAT </w:instrText>
      </w:r>
      <w:r>
        <w:rPr>
          <w:rFonts w:hint="eastAsia" w:ascii="仿宋" w:hAnsi="仿宋" w:eastAsia="仿宋" w:cs="仿宋"/>
          <w:color w:val="auto"/>
          <w:sz w:val="24"/>
          <w:szCs w:val="24"/>
          <w:lang w:val="en-US" w:eastAsia="zh-CN"/>
        </w:rPr>
        <w:fldChar w:fldCharType="separate"/>
      </w:r>
      <w:r>
        <w:rPr>
          <w:rFonts w:hint="default" w:ascii="仿宋" w:hAnsi="仿宋" w:eastAsia="仿宋" w:cs="仿宋"/>
          <w:color w:val="auto"/>
          <w:sz w:val="24"/>
          <w:szCs w:val="24"/>
          <w:lang w:val="en-US" w:eastAsia="zh-CN"/>
        </w:rPr>
        <w:t>④</w:t>
      </w:r>
      <w:r>
        <w:rPr>
          <w:rFonts w:hint="eastAsia" w:ascii="仿宋" w:hAnsi="仿宋" w:eastAsia="仿宋" w:cs="仿宋"/>
          <w:color w:val="auto"/>
          <w:sz w:val="24"/>
          <w:szCs w:val="24"/>
          <w:lang w:val="en-US" w:eastAsia="zh-CN"/>
        </w:rPr>
        <w:fldChar w:fldCharType="end"/>
      </w:r>
      <w:r>
        <w:rPr>
          <w:rFonts w:hint="eastAsia" w:ascii="仿宋" w:hAnsi="仿宋" w:eastAsia="仿宋" w:cs="仿宋"/>
          <w:color w:val="auto"/>
          <w:sz w:val="24"/>
          <w:szCs w:val="24"/>
          <w:lang w:val="en-US" w:eastAsia="zh-CN"/>
        </w:rPr>
        <w:t>根据《河南省住房和城乡建设厅关于进一步规范建设工程企业资质管理的通知》（豫建行规〔2024〕7号）规定，被全国和河南省建筑市场监管公共服务平台标注为资质异常的，不能使用标注异常资质承揽本工程。</w:t>
      </w:r>
      <w:r>
        <w:rPr>
          <w:rFonts w:hint="eastAsia" w:ascii="仿宋" w:hAnsi="仿宋" w:eastAsia="仿宋" w:cs="仿宋"/>
          <w:color w:val="auto"/>
          <w:kern w:val="2"/>
          <w:sz w:val="24"/>
          <w:szCs w:val="24"/>
          <w:lang w:val="en-US" w:eastAsia="zh-CN" w:bidi="ar-SA"/>
        </w:rPr>
        <w:t>投标文件中须提供全国和河南省建筑市场监管公共服务平台资质查询截图，查询时间为招标公告发布之日后，投标截止时间前，查询结果须显示网页时间。如在全国或河南省建筑市场监管公共服务平台无本企业信息，投标人可提供显示“暂无数据的查询结果”，视为“未被全国或河南省建筑市场监管公共服务平台标注为资质异常”。</w:t>
      </w:r>
    </w:p>
    <w:p w14:paraId="624E6DF0">
      <w:pPr>
        <w:pStyle w:val="61"/>
        <w:spacing w:line="500" w:lineRule="exact"/>
        <w:rPr>
          <w:rFonts w:hint="eastAsia" w:ascii="仿宋" w:hAnsi="仿宋" w:eastAsia="仿宋" w:cs="仿宋"/>
          <w:color w:val="auto"/>
          <w:sz w:val="24"/>
          <w:szCs w:val="24"/>
          <w:lang w:val="en-US" w:eastAsia="zh-CN"/>
        </w:rPr>
      </w:pPr>
    </w:p>
    <w:p w14:paraId="2DFAC31F">
      <w:pPr>
        <w:topLinePunct/>
        <w:spacing w:line="360" w:lineRule="auto"/>
        <w:rPr>
          <w:b/>
          <w:bCs/>
          <w:color w:val="auto"/>
          <w:sz w:val="20"/>
          <w:szCs w:val="20"/>
        </w:rPr>
      </w:pPr>
    </w:p>
    <w:p w14:paraId="36606AFA">
      <w:pPr>
        <w:spacing w:before="240" w:beforeLines="100" w:after="120" w:afterLines="50" w:line="520" w:lineRule="exact"/>
        <w:ind w:firstLine="562" w:firstLineChars="200"/>
        <w:jc w:val="center"/>
        <w:outlineLvl w:val="1"/>
        <w:rPr>
          <w:rFonts w:ascii="宋体" w:hAnsi="宋体" w:eastAsia="仿宋" w:cs="宋体"/>
          <w:b/>
          <w:bCs/>
          <w:color w:val="auto"/>
          <w:highlight w:val="magenta"/>
        </w:rPr>
      </w:pPr>
      <w:bookmarkStart w:id="2056" w:name="_Toc27263"/>
      <w:bookmarkStart w:id="2057" w:name="_Toc26089"/>
      <w:bookmarkStart w:id="2058" w:name="_Toc53"/>
      <w:bookmarkStart w:id="2059" w:name="_Toc8229"/>
      <w:bookmarkStart w:id="2060" w:name="_Toc16958"/>
      <w:bookmarkStart w:id="2061" w:name="_Toc9774"/>
      <w:bookmarkStart w:id="2062" w:name="_Toc6968"/>
      <w:bookmarkStart w:id="2063" w:name="_Toc31675"/>
      <w:bookmarkStart w:id="2064" w:name="_Toc4746"/>
      <w:bookmarkStart w:id="2065" w:name="_Toc21728"/>
      <w:bookmarkStart w:id="2066" w:name="_Toc18973"/>
      <w:bookmarkStart w:id="2067" w:name="_Toc22547"/>
      <w:bookmarkStart w:id="2068" w:name="_Toc19565"/>
      <w:bookmarkStart w:id="2069" w:name="_Toc11031"/>
      <w:bookmarkStart w:id="2070" w:name="_Toc28302"/>
      <w:bookmarkStart w:id="2071" w:name="_Toc2622"/>
      <w:bookmarkStart w:id="2072" w:name="_Toc17359"/>
      <w:bookmarkStart w:id="2073" w:name="_Toc32086"/>
      <w:bookmarkStart w:id="2074" w:name="_Toc15643"/>
      <w:bookmarkStart w:id="2075" w:name="_Toc26423"/>
      <w:bookmarkStart w:id="2076" w:name="_Toc4773"/>
      <w:bookmarkStart w:id="2077" w:name="_Toc23411"/>
      <w:bookmarkStart w:id="2078" w:name="_Toc29117"/>
      <w:r>
        <w:rPr>
          <w:rFonts w:hint="eastAsia" w:ascii="仿宋" w:hAnsi="仿宋" w:eastAsia="仿宋" w:cs="仿宋"/>
          <w:b/>
          <w:bCs/>
          <w:color w:val="auto"/>
          <w:sz w:val="28"/>
          <w:szCs w:val="28"/>
        </w:rPr>
        <w:t>(六）其他要求的证明材料</w:t>
      </w:r>
      <w:bookmarkEnd w:id="2056"/>
    </w:p>
    <w:p w14:paraId="60C54576">
      <w:pPr>
        <w:pStyle w:val="61"/>
        <w:keepNext w:val="0"/>
        <w:keepLines w:val="0"/>
        <w:pageBreakBefore w:val="0"/>
        <w:widowControl w:val="0"/>
        <w:kinsoku/>
        <w:overflowPunct/>
        <w:topLinePunct w:val="0"/>
        <w:bidi w:val="0"/>
        <w:adjustRightInd/>
        <w:snapToGrid/>
        <w:spacing w:line="480" w:lineRule="exact"/>
        <w:ind w:firstLine="480" w:firstLineChars="200"/>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①投标人没有处于被责令停业，投标资格被取消；在最近三年内（自2023年1月1日以来）没有骗取中标和严重违约及重大工程质量问题。（自行承诺）</w:t>
      </w:r>
    </w:p>
    <w:p w14:paraId="5EA46E22">
      <w:pPr>
        <w:pStyle w:val="61"/>
        <w:keepNext w:val="0"/>
        <w:keepLines w:val="0"/>
        <w:pageBreakBefore w:val="0"/>
        <w:widowControl w:val="0"/>
        <w:kinsoku/>
        <w:wordWrap w:val="0"/>
        <w:overflowPunct/>
        <w:topLinePunct w:val="0"/>
        <w:autoSpaceDE/>
        <w:autoSpaceDN/>
        <w:bidi w:val="0"/>
        <w:adjustRightInd/>
        <w:snapToGrid/>
        <w:spacing w:line="480" w:lineRule="exact"/>
        <w:ind w:firstLine="480" w:firstLineChars="200"/>
        <w:jc w:val="center"/>
        <w:textAlignment w:val="auto"/>
        <w:rPr>
          <w:rFonts w:hint="eastAsia" w:ascii="仿宋" w:hAnsi="仿宋" w:eastAsia="仿宋" w:cs="仿宋"/>
          <w:b/>
          <w:bCs/>
          <w:color w:val="auto"/>
          <w:sz w:val="28"/>
          <w:szCs w:val="28"/>
        </w:rPr>
      </w:pPr>
      <w:r>
        <w:rPr>
          <w:rFonts w:hint="eastAsia" w:ascii="仿宋" w:hAnsi="仿宋" w:eastAsia="仿宋" w:cs="仿宋"/>
          <w:color w:val="auto"/>
          <w:sz w:val="24"/>
          <w:szCs w:val="24"/>
          <w:lang w:val="en-US" w:eastAsia="zh-CN"/>
        </w:rPr>
        <w:t>②</w:t>
      </w:r>
      <w:r>
        <w:rPr>
          <w:rFonts w:hint="eastAsia" w:ascii="仿宋" w:hAnsi="仿宋" w:eastAsia="仿宋" w:cs="仿宋"/>
          <w:color w:val="auto"/>
          <w:kern w:val="2"/>
          <w:sz w:val="24"/>
          <w:szCs w:val="24"/>
          <w:lang w:val="en-US" w:eastAsia="zh-CN" w:bidi="ar-SA"/>
        </w:rPr>
        <w:t>单位负责人为同一人或者存在控股、管理关系的不同单位，不得参加同一标段投标或者未划分标段的同一招标项目投标。（提供“国家企业信用信息公示系统”网站查询结果网页截图，需显示公司基本信息、主要人员信息、股东信息）</w:t>
      </w:r>
      <w:r>
        <w:rPr>
          <w:rFonts w:hint="eastAsia" w:ascii="仿宋" w:hAnsi="仿宋" w:eastAsia="仿宋" w:cs="仿宋"/>
          <w:b/>
          <w:bCs/>
          <w:color w:val="auto"/>
          <w:sz w:val="28"/>
          <w:szCs w:val="28"/>
        </w:rPr>
        <w:br w:type="page"/>
      </w:r>
      <w:r>
        <w:rPr>
          <w:rFonts w:hint="eastAsia" w:ascii="仿宋" w:hAnsi="仿宋" w:eastAsia="仿宋" w:cs="仿宋"/>
          <w:b/>
          <w:bCs/>
          <w:color w:val="auto"/>
          <w:sz w:val="28"/>
          <w:szCs w:val="28"/>
          <w:lang w:eastAsia="zh-CN"/>
        </w:rPr>
        <w:t>（</w:t>
      </w:r>
      <w:r>
        <w:rPr>
          <w:rFonts w:hint="eastAsia" w:ascii="仿宋" w:hAnsi="仿宋" w:eastAsia="仿宋" w:cs="仿宋"/>
          <w:b/>
          <w:bCs/>
          <w:color w:val="auto"/>
          <w:sz w:val="28"/>
          <w:szCs w:val="28"/>
          <w:lang w:val="en-US" w:eastAsia="zh-CN"/>
        </w:rPr>
        <w:t>七）</w:t>
      </w:r>
      <w:r>
        <w:rPr>
          <w:rFonts w:hint="eastAsia" w:ascii="仿宋" w:hAnsi="仿宋" w:eastAsia="仿宋" w:cs="仿宋"/>
          <w:b/>
          <w:bCs/>
          <w:color w:val="auto"/>
          <w:sz w:val="28"/>
          <w:szCs w:val="28"/>
        </w:rPr>
        <w:t>其他承诺</w:t>
      </w:r>
    </w:p>
    <w:p w14:paraId="1E7FBAD8">
      <w:pPr>
        <w:autoSpaceDE w:val="0"/>
        <w:autoSpaceDN w:val="0"/>
        <w:spacing w:line="400" w:lineRule="exact"/>
        <w:ind w:left="220" w:leftChars="0" w:firstLine="420" w:firstLineChars="175"/>
        <w:jc w:val="left"/>
        <w:rPr>
          <w:rFonts w:hint="eastAsia" w:ascii="仿宋" w:hAnsi="仿宋" w:eastAsia="仿宋" w:cs="仿宋"/>
          <w:color w:val="auto"/>
          <w:sz w:val="24"/>
        </w:rPr>
      </w:pPr>
      <w:r>
        <w:rPr>
          <w:rFonts w:hint="eastAsia" w:ascii="仿宋" w:hAnsi="仿宋" w:eastAsia="仿宋" w:cs="仿宋"/>
          <w:color w:val="auto"/>
          <w:sz w:val="24"/>
          <w:shd w:val="clear" w:color="auto" w:fill="FFFFFF"/>
        </w:rPr>
        <w:t>我单位在参与本次招标投标活动中对招标文件的响应情况，不存在重大偏差及违反法律、法规、规章、规范性文件规定的情况，承诺内容如下：</w:t>
      </w:r>
    </w:p>
    <w:p w14:paraId="14DC0A5E">
      <w:pPr>
        <w:numPr>
          <w:ilvl w:val="0"/>
          <w:numId w:val="15"/>
        </w:numPr>
        <w:autoSpaceDE w:val="0"/>
        <w:autoSpaceDN w:val="0"/>
        <w:spacing w:line="40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不存在投标人为招标人不具有独立法人资格的附属机构（单位）的情形；</w:t>
      </w:r>
    </w:p>
    <w:p w14:paraId="59E6D750">
      <w:pPr>
        <w:numPr>
          <w:ilvl w:val="0"/>
          <w:numId w:val="15"/>
        </w:numPr>
        <w:autoSpaceDE w:val="0"/>
        <w:autoSpaceDN w:val="0"/>
        <w:spacing w:line="40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不存在投标人与招标人存在利害关系且可能影响招标公正性的情形；</w:t>
      </w:r>
    </w:p>
    <w:p w14:paraId="6A8446DC">
      <w:pPr>
        <w:numPr>
          <w:ilvl w:val="0"/>
          <w:numId w:val="15"/>
        </w:numPr>
        <w:autoSpaceDE w:val="0"/>
        <w:autoSpaceDN w:val="0"/>
        <w:spacing w:line="40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不存在投标人与本招标项目的其他投标人为同一单位负责人的情形；</w:t>
      </w:r>
    </w:p>
    <w:p w14:paraId="0468ACFB">
      <w:pPr>
        <w:numPr>
          <w:ilvl w:val="0"/>
          <w:numId w:val="15"/>
        </w:numPr>
        <w:autoSpaceDE w:val="0"/>
        <w:autoSpaceDN w:val="0"/>
        <w:adjustRightInd w:val="0"/>
        <w:spacing w:line="400" w:lineRule="exact"/>
        <w:ind w:firstLine="480" w:firstLineChars="200"/>
        <w:jc w:val="left"/>
        <w:rPr>
          <w:rFonts w:hint="eastAsia" w:ascii="仿宋" w:hAnsi="仿宋" w:eastAsia="仿宋" w:cs="仿宋"/>
          <w:color w:val="auto"/>
          <w:sz w:val="24"/>
        </w:rPr>
      </w:pPr>
      <w:r>
        <w:rPr>
          <w:rFonts w:hint="eastAsia" w:ascii="仿宋" w:hAnsi="仿宋" w:eastAsia="仿宋" w:cs="仿宋"/>
          <w:color w:val="auto"/>
          <w:sz w:val="24"/>
        </w:rPr>
        <w:t>不存在投标人与本招标项目的其他投标人存在控股、管理关系的情形；</w:t>
      </w:r>
    </w:p>
    <w:p w14:paraId="0A9BAC33">
      <w:pPr>
        <w:numPr>
          <w:ilvl w:val="0"/>
          <w:numId w:val="15"/>
        </w:numPr>
        <w:autoSpaceDE w:val="0"/>
        <w:autoSpaceDN w:val="0"/>
        <w:adjustRightInd w:val="0"/>
        <w:spacing w:line="400" w:lineRule="exact"/>
        <w:ind w:firstLine="480" w:firstLineChars="200"/>
        <w:jc w:val="left"/>
        <w:rPr>
          <w:rFonts w:hint="eastAsia" w:ascii="仿宋" w:hAnsi="仿宋" w:eastAsia="仿宋" w:cs="仿宋"/>
          <w:color w:val="auto"/>
          <w:sz w:val="24"/>
        </w:rPr>
      </w:pPr>
      <w:r>
        <w:rPr>
          <w:rFonts w:hint="eastAsia" w:ascii="仿宋" w:hAnsi="仿宋" w:eastAsia="仿宋" w:cs="仿宋"/>
          <w:color w:val="auto"/>
          <w:sz w:val="24"/>
        </w:rPr>
        <w:t>不存在投标人为本招标项目的代建单位、招标代理机构或承担设计、造价咨询、监理业务的单位的情形；</w:t>
      </w:r>
    </w:p>
    <w:p w14:paraId="5388514B">
      <w:pPr>
        <w:numPr>
          <w:ilvl w:val="0"/>
          <w:numId w:val="15"/>
        </w:numPr>
        <w:autoSpaceDE w:val="0"/>
        <w:autoSpaceDN w:val="0"/>
        <w:adjustRightInd w:val="0"/>
        <w:spacing w:line="400" w:lineRule="exact"/>
        <w:ind w:firstLine="480" w:firstLineChars="200"/>
        <w:jc w:val="left"/>
        <w:rPr>
          <w:rFonts w:hint="eastAsia" w:ascii="仿宋" w:hAnsi="仿宋" w:eastAsia="仿宋" w:cs="仿宋"/>
          <w:color w:val="auto"/>
          <w:sz w:val="24"/>
        </w:rPr>
      </w:pPr>
      <w:r>
        <w:rPr>
          <w:rFonts w:hint="eastAsia" w:ascii="仿宋" w:hAnsi="仿宋" w:eastAsia="仿宋" w:cs="仿宋"/>
          <w:color w:val="auto"/>
          <w:sz w:val="24"/>
        </w:rPr>
        <w:t>不存在投标人为本招标项目前期准备提供设计或咨询服务的情形;</w:t>
      </w:r>
    </w:p>
    <w:p w14:paraId="1CCF41A6">
      <w:pPr>
        <w:numPr>
          <w:ilvl w:val="0"/>
          <w:numId w:val="15"/>
        </w:numPr>
        <w:autoSpaceDE w:val="0"/>
        <w:autoSpaceDN w:val="0"/>
        <w:adjustRightInd w:val="0"/>
        <w:spacing w:line="400" w:lineRule="exact"/>
        <w:ind w:firstLine="480" w:firstLineChars="200"/>
        <w:jc w:val="left"/>
        <w:rPr>
          <w:rFonts w:hint="eastAsia" w:ascii="仿宋" w:hAnsi="仿宋" w:eastAsia="仿宋" w:cs="仿宋"/>
          <w:color w:val="auto"/>
          <w:sz w:val="24"/>
        </w:rPr>
      </w:pPr>
      <w:r>
        <w:rPr>
          <w:rFonts w:hint="eastAsia" w:ascii="仿宋" w:hAnsi="仿宋" w:eastAsia="仿宋" w:cs="仿宋"/>
          <w:color w:val="auto"/>
          <w:sz w:val="24"/>
        </w:rPr>
        <w:t>不存在投标人与本招标项目的代建单位、招标代理机构、设计单位、造价咨询机构、监理单位的法定代表人为同一人的情形；</w:t>
      </w:r>
    </w:p>
    <w:p w14:paraId="17C77DF4">
      <w:pPr>
        <w:numPr>
          <w:ilvl w:val="0"/>
          <w:numId w:val="15"/>
        </w:numPr>
        <w:autoSpaceDE w:val="0"/>
        <w:autoSpaceDN w:val="0"/>
        <w:adjustRightInd w:val="0"/>
        <w:spacing w:line="400" w:lineRule="exact"/>
        <w:ind w:firstLine="480" w:firstLineChars="200"/>
        <w:jc w:val="left"/>
        <w:rPr>
          <w:rFonts w:hint="eastAsia" w:ascii="仿宋" w:hAnsi="仿宋" w:eastAsia="仿宋" w:cs="仿宋"/>
          <w:color w:val="auto"/>
          <w:sz w:val="24"/>
        </w:rPr>
      </w:pPr>
      <w:r>
        <w:rPr>
          <w:rFonts w:hint="eastAsia" w:ascii="仿宋" w:hAnsi="仿宋" w:eastAsia="仿宋" w:cs="仿宋"/>
          <w:color w:val="auto"/>
          <w:sz w:val="24"/>
        </w:rPr>
        <w:t>不存在投标人与本招标项目的代建单位、招标代理机构、造价咨询机构、监理单位存在管理关系、相互控股或参股关系的情形；</w:t>
      </w:r>
    </w:p>
    <w:p w14:paraId="378425A7">
      <w:pPr>
        <w:numPr>
          <w:ilvl w:val="0"/>
          <w:numId w:val="15"/>
        </w:numPr>
        <w:autoSpaceDE w:val="0"/>
        <w:autoSpaceDN w:val="0"/>
        <w:adjustRightInd w:val="0"/>
        <w:spacing w:line="400" w:lineRule="exact"/>
        <w:ind w:firstLine="480" w:firstLineChars="200"/>
        <w:jc w:val="left"/>
        <w:rPr>
          <w:rFonts w:hint="eastAsia" w:ascii="仿宋" w:hAnsi="仿宋" w:eastAsia="仿宋" w:cs="仿宋"/>
          <w:color w:val="auto"/>
          <w:sz w:val="24"/>
        </w:rPr>
      </w:pPr>
      <w:r>
        <w:rPr>
          <w:rFonts w:hint="eastAsia" w:ascii="仿宋" w:hAnsi="仿宋" w:eastAsia="仿宋" w:cs="仿宋"/>
          <w:color w:val="auto"/>
          <w:sz w:val="24"/>
        </w:rPr>
        <w:t>不存在投标人被依法暂停或取消项目所在区域或行业投标资格的情形；</w:t>
      </w:r>
    </w:p>
    <w:p w14:paraId="2FCFEF76">
      <w:pPr>
        <w:numPr>
          <w:ilvl w:val="0"/>
          <w:numId w:val="15"/>
        </w:numPr>
        <w:autoSpaceDE w:val="0"/>
        <w:autoSpaceDN w:val="0"/>
        <w:adjustRightInd w:val="0"/>
        <w:spacing w:line="400" w:lineRule="exact"/>
        <w:ind w:firstLine="480" w:firstLineChars="200"/>
        <w:jc w:val="left"/>
        <w:rPr>
          <w:rFonts w:hint="eastAsia" w:ascii="仿宋" w:hAnsi="仿宋" w:eastAsia="仿宋" w:cs="仿宋"/>
          <w:color w:val="auto"/>
          <w:sz w:val="24"/>
        </w:rPr>
      </w:pPr>
      <w:r>
        <w:rPr>
          <w:rFonts w:hint="eastAsia" w:ascii="仿宋" w:hAnsi="仿宋" w:eastAsia="仿宋" w:cs="仿宋"/>
          <w:color w:val="auto"/>
          <w:sz w:val="24"/>
        </w:rPr>
        <w:t>不存在投标人被责令停业，暂扣或吊销执照，或吊销资质证书的情形；</w:t>
      </w:r>
    </w:p>
    <w:p w14:paraId="5881C867">
      <w:pPr>
        <w:numPr>
          <w:ilvl w:val="0"/>
          <w:numId w:val="15"/>
        </w:numPr>
        <w:autoSpaceDE w:val="0"/>
        <w:autoSpaceDN w:val="0"/>
        <w:adjustRightInd w:val="0"/>
        <w:spacing w:line="400" w:lineRule="exact"/>
        <w:ind w:firstLine="480" w:firstLineChars="200"/>
        <w:jc w:val="left"/>
        <w:rPr>
          <w:rFonts w:hint="eastAsia" w:ascii="仿宋" w:hAnsi="仿宋" w:eastAsia="仿宋" w:cs="仿宋"/>
          <w:color w:val="auto"/>
          <w:sz w:val="24"/>
        </w:rPr>
      </w:pPr>
      <w:r>
        <w:rPr>
          <w:rFonts w:hint="eastAsia" w:ascii="仿宋" w:hAnsi="仿宋" w:eastAsia="仿宋" w:cs="仿宋"/>
          <w:color w:val="auto"/>
          <w:sz w:val="24"/>
        </w:rPr>
        <w:t>不存在投标人进入清算程序，或被宣告破产，或其他丧失履约能力情形的情形；</w:t>
      </w:r>
    </w:p>
    <w:p w14:paraId="29473672">
      <w:pPr>
        <w:numPr>
          <w:ilvl w:val="0"/>
          <w:numId w:val="15"/>
        </w:numPr>
        <w:autoSpaceDE w:val="0"/>
        <w:autoSpaceDN w:val="0"/>
        <w:adjustRightInd w:val="0"/>
        <w:spacing w:line="400" w:lineRule="exact"/>
        <w:ind w:firstLine="480" w:firstLineChars="200"/>
        <w:jc w:val="left"/>
        <w:rPr>
          <w:rFonts w:hint="eastAsia" w:ascii="仿宋" w:hAnsi="仿宋" w:eastAsia="仿宋" w:cs="仿宋"/>
          <w:color w:val="auto"/>
          <w:sz w:val="24"/>
        </w:rPr>
      </w:pPr>
      <w:r>
        <w:rPr>
          <w:rFonts w:hint="eastAsia" w:ascii="仿宋" w:hAnsi="仿宋" w:eastAsia="仿宋" w:cs="仿宋"/>
          <w:color w:val="auto"/>
          <w:sz w:val="24"/>
        </w:rPr>
        <w:t>不存在投标人或拟派项目经理被列入建筑市场主体“黑名单”且在管理期限内的情形；</w:t>
      </w:r>
    </w:p>
    <w:p w14:paraId="328CA47D">
      <w:pPr>
        <w:numPr>
          <w:ilvl w:val="0"/>
          <w:numId w:val="15"/>
        </w:numPr>
        <w:autoSpaceDE w:val="0"/>
        <w:autoSpaceDN w:val="0"/>
        <w:adjustRightInd w:val="0"/>
        <w:spacing w:line="400" w:lineRule="exact"/>
        <w:ind w:firstLine="480" w:firstLineChars="200"/>
        <w:jc w:val="left"/>
        <w:rPr>
          <w:rFonts w:hint="eastAsia" w:ascii="仿宋" w:hAnsi="仿宋" w:eastAsia="仿宋" w:cs="仿宋"/>
          <w:color w:val="auto"/>
          <w:sz w:val="24"/>
        </w:rPr>
      </w:pPr>
      <w:r>
        <w:rPr>
          <w:rFonts w:hint="eastAsia" w:ascii="仿宋" w:hAnsi="仿宋" w:eastAsia="仿宋" w:cs="仿宋"/>
          <w:color w:val="auto"/>
          <w:sz w:val="24"/>
        </w:rPr>
        <w:t>不存在在最近三年内发生重大工程质量或安全事故问题的情形（以相关行业主管部门的行政处罚决定或司法机关出具的有关法律文书为准）;</w:t>
      </w:r>
    </w:p>
    <w:p w14:paraId="5569E3E0">
      <w:pPr>
        <w:numPr>
          <w:ilvl w:val="0"/>
          <w:numId w:val="15"/>
        </w:numPr>
        <w:autoSpaceDE w:val="0"/>
        <w:autoSpaceDN w:val="0"/>
        <w:adjustRightInd w:val="0"/>
        <w:spacing w:line="400" w:lineRule="exact"/>
        <w:ind w:firstLine="480" w:firstLineChars="200"/>
        <w:jc w:val="left"/>
        <w:rPr>
          <w:rFonts w:hint="eastAsia" w:ascii="仿宋" w:hAnsi="仿宋" w:eastAsia="仿宋" w:cs="仿宋"/>
          <w:color w:val="auto"/>
          <w:sz w:val="24"/>
        </w:rPr>
      </w:pPr>
      <w:r>
        <w:rPr>
          <w:rFonts w:hint="eastAsia" w:ascii="仿宋" w:hAnsi="仿宋" w:eastAsia="仿宋" w:cs="仿宋"/>
          <w:color w:val="auto"/>
          <w:sz w:val="24"/>
        </w:rPr>
        <w:t>不存在投标人被市场监管机关在国家企业信用信息公示系统中列入严重违法失信企业名单且在管理期限内的情形；</w:t>
      </w:r>
    </w:p>
    <w:p w14:paraId="3B975EF9">
      <w:pPr>
        <w:numPr>
          <w:ilvl w:val="0"/>
          <w:numId w:val="15"/>
        </w:numPr>
        <w:autoSpaceDE w:val="0"/>
        <w:autoSpaceDN w:val="0"/>
        <w:adjustRightInd w:val="0"/>
        <w:spacing w:line="400" w:lineRule="exact"/>
        <w:ind w:firstLine="480" w:firstLineChars="200"/>
        <w:jc w:val="left"/>
        <w:rPr>
          <w:rFonts w:hint="eastAsia" w:ascii="仿宋" w:hAnsi="仿宋" w:eastAsia="仿宋" w:cs="仿宋"/>
          <w:color w:val="auto"/>
          <w:sz w:val="24"/>
        </w:rPr>
      </w:pPr>
      <w:r>
        <w:rPr>
          <w:rFonts w:hint="eastAsia" w:ascii="仿宋" w:hAnsi="仿宋" w:eastAsia="仿宋" w:cs="仿宋"/>
          <w:color w:val="auto"/>
          <w:sz w:val="24"/>
        </w:rPr>
        <w:t>不存在投标人或其法定代表人、拟委任的项目经理在“信用中国”网站重点领域严重失信主体名单中被限制或者禁止参与招标投标活动的“严重失信主体”且在管理期限内的情形；</w:t>
      </w:r>
    </w:p>
    <w:p w14:paraId="7B45622A">
      <w:pPr>
        <w:numPr>
          <w:ilvl w:val="0"/>
          <w:numId w:val="15"/>
        </w:numPr>
        <w:autoSpaceDE w:val="0"/>
        <w:autoSpaceDN w:val="0"/>
        <w:adjustRightInd w:val="0"/>
        <w:spacing w:line="400" w:lineRule="exact"/>
        <w:ind w:firstLine="480" w:firstLineChars="200"/>
        <w:jc w:val="left"/>
        <w:rPr>
          <w:rFonts w:hint="eastAsia" w:ascii="仿宋" w:hAnsi="仿宋" w:eastAsia="仿宋" w:cs="仿宋"/>
          <w:color w:val="auto"/>
          <w:sz w:val="24"/>
        </w:rPr>
      </w:pPr>
      <w:r>
        <w:rPr>
          <w:rFonts w:hint="eastAsia" w:ascii="仿宋" w:hAnsi="仿宋" w:eastAsia="仿宋" w:cs="仿宋"/>
          <w:color w:val="auto"/>
          <w:sz w:val="24"/>
        </w:rPr>
        <w:t>不存在投标人拖欠工人工资，情节严重被有关行政主管部门向社会公布且在公布的期限内的情形；</w:t>
      </w:r>
    </w:p>
    <w:p w14:paraId="7E754A54">
      <w:pPr>
        <w:numPr>
          <w:ilvl w:val="0"/>
          <w:numId w:val="15"/>
        </w:numPr>
        <w:autoSpaceDE w:val="0"/>
        <w:autoSpaceDN w:val="0"/>
        <w:adjustRightInd w:val="0"/>
        <w:spacing w:line="400" w:lineRule="exact"/>
        <w:ind w:firstLine="480" w:firstLineChars="200"/>
        <w:jc w:val="left"/>
        <w:rPr>
          <w:rFonts w:hint="eastAsia" w:ascii="仿宋" w:hAnsi="仿宋" w:eastAsia="仿宋" w:cs="仿宋"/>
          <w:color w:val="auto"/>
          <w:sz w:val="24"/>
        </w:rPr>
      </w:pPr>
      <w:r>
        <w:rPr>
          <w:rFonts w:hint="eastAsia" w:ascii="仿宋" w:hAnsi="仿宋" w:eastAsia="仿宋" w:cs="仿宋"/>
          <w:color w:val="auto"/>
          <w:sz w:val="24"/>
        </w:rPr>
        <w:t>不存在被发现有近三年内投标人或其法定代表人、拟委任的项目经理有行贿犯罪行为且在处罚期内的情形;</w:t>
      </w:r>
    </w:p>
    <w:p w14:paraId="020545D1">
      <w:pPr>
        <w:numPr>
          <w:ilvl w:val="0"/>
          <w:numId w:val="15"/>
        </w:numPr>
        <w:autoSpaceDE w:val="0"/>
        <w:autoSpaceDN w:val="0"/>
        <w:adjustRightInd w:val="0"/>
        <w:spacing w:line="400" w:lineRule="exact"/>
        <w:ind w:firstLine="480" w:firstLineChars="200"/>
        <w:jc w:val="left"/>
        <w:rPr>
          <w:rFonts w:hint="eastAsia" w:ascii="仿宋" w:hAnsi="仿宋" w:eastAsia="仿宋" w:cs="仿宋"/>
          <w:color w:val="auto"/>
          <w:sz w:val="24"/>
        </w:rPr>
      </w:pPr>
      <w:r>
        <w:rPr>
          <w:rFonts w:hint="eastAsia" w:ascii="仿宋" w:hAnsi="仿宋" w:eastAsia="仿宋" w:cs="仿宋"/>
          <w:color w:val="auto"/>
          <w:sz w:val="24"/>
        </w:rPr>
        <w:t>不存在投标人违反法律、法规、规章或无正当理由放弃中标资格受到行业主管部门处罚且在处罚期内;</w:t>
      </w:r>
    </w:p>
    <w:p w14:paraId="31D816A8">
      <w:pPr>
        <w:numPr>
          <w:ilvl w:val="0"/>
          <w:numId w:val="15"/>
        </w:numPr>
        <w:autoSpaceDE w:val="0"/>
        <w:autoSpaceDN w:val="0"/>
        <w:adjustRightInd w:val="0"/>
        <w:spacing w:line="400" w:lineRule="exact"/>
        <w:ind w:firstLine="480" w:firstLineChars="200"/>
        <w:jc w:val="left"/>
        <w:rPr>
          <w:rFonts w:hint="eastAsia"/>
          <w:color w:val="auto"/>
        </w:rPr>
      </w:pPr>
      <w:r>
        <w:rPr>
          <w:rFonts w:hint="eastAsia" w:ascii="仿宋" w:hAnsi="仿宋" w:eastAsia="仿宋" w:cs="仿宋"/>
          <w:color w:val="auto"/>
          <w:sz w:val="24"/>
        </w:rPr>
        <w:t>不存在法律法规或投标人须知前附表规定的其他情形。</w:t>
      </w:r>
    </w:p>
    <w:p w14:paraId="33647526">
      <w:pPr>
        <w:autoSpaceDE w:val="0"/>
        <w:autoSpaceDN w:val="0"/>
        <w:adjustRightInd w:val="0"/>
        <w:spacing w:line="400" w:lineRule="exact"/>
        <w:ind w:left="420" w:leftChars="200" w:firstLine="480" w:firstLineChars="200"/>
        <w:jc w:val="left"/>
        <w:rPr>
          <w:rFonts w:hint="eastAsia" w:ascii="仿宋" w:hAnsi="仿宋" w:eastAsia="仿宋" w:cs="仿宋"/>
          <w:color w:val="auto"/>
          <w:sz w:val="24"/>
        </w:rPr>
      </w:pPr>
      <w:r>
        <w:rPr>
          <w:rFonts w:hint="eastAsia" w:ascii="仿宋" w:hAnsi="仿宋" w:eastAsia="仿宋" w:cs="仿宋"/>
          <w:color w:val="auto"/>
          <w:sz w:val="24"/>
        </w:rPr>
        <w:t>若招标人发现我公司存在以上情况，我公司自愿放弃中标资格，招标人可以按照评标委员会提出的中标候选人名单排序依次确定其他中标候选人为中标人、重新招标、拒签或提前终止合同，并向有关建设主管部门上报作进一步处罚；同时我单位自愿接受招标人要求赔偿的相应损失并承担由此带来的一切法律责任。</w:t>
      </w:r>
    </w:p>
    <w:p w14:paraId="59D695E3">
      <w:pPr>
        <w:spacing w:line="40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我方保证上述信息的真实和准确，并愿意承担因我方就此弄虚作假所引起的一切法律后果。</w:t>
      </w:r>
    </w:p>
    <w:p w14:paraId="174A9DDA">
      <w:pPr>
        <w:pStyle w:val="61"/>
        <w:ind w:firstLine="480"/>
        <w:rPr>
          <w:rFonts w:hint="eastAsia"/>
          <w:color w:val="auto"/>
        </w:rPr>
      </w:pPr>
    </w:p>
    <w:p w14:paraId="21D55371">
      <w:pPr>
        <w:spacing w:line="40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特此承诺。</w:t>
      </w:r>
    </w:p>
    <w:p w14:paraId="5E8CCF56">
      <w:pPr>
        <w:spacing w:line="400" w:lineRule="exact"/>
        <w:ind w:firstLine="480" w:firstLineChars="200"/>
        <w:jc w:val="right"/>
        <w:rPr>
          <w:rFonts w:hint="eastAsia" w:ascii="仿宋" w:hAnsi="仿宋" w:eastAsia="仿宋" w:cs="仿宋"/>
          <w:color w:val="auto"/>
          <w:sz w:val="24"/>
        </w:rPr>
      </w:pPr>
      <w:r>
        <w:rPr>
          <w:rFonts w:hint="eastAsia" w:ascii="仿宋" w:hAnsi="仿宋" w:eastAsia="仿宋" w:cs="仿宋"/>
          <w:color w:val="auto"/>
          <w:sz w:val="24"/>
        </w:rPr>
        <w:t>投标人：</w:t>
      </w:r>
      <w:r>
        <w:rPr>
          <w:rFonts w:hint="eastAsia" w:ascii="仿宋" w:hAnsi="仿宋" w:eastAsia="仿宋" w:cs="仿宋"/>
          <w:color w:val="auto"/>
          <w:sz w:val="24"/>
          <w:u w:val="single"/>
        </w:rPr>
        <w:t xml:space="preserve">                          </w:t>
      </w:r>
      <w:r>
        <w:rPr>
          <w:rFonts w:hint="eastAsia" w:ascii="仿宋" w:hAnsi="仿宋" w:eastAsia="仿宋" w:cs="仿宋"/>
          <w:color w:val="auto"/>
          <w:sz w:val="24"/>
        </w:rPr>
        <w:t>（单位电子签章）</w:t>
      </w:r>
    </w:p>
    <w:p w14:paraId="69737460">
      <w:pPr>
        <w:spacing w:line="400" w:lineRule="exact"/>
        <w:ind w:firstLine="480" w:firstLineChars="200"/>
        <w:jc w:val="right"/>
        <w:rPr>
          <w:rFonts w:hint="eastAsia" w:ascii="仿宋" w:hAnsi="仿宋" w:eastAsia="仿宋" w:cs="仿宋"/>
          <w:color w:val="auto"/>
          <w:sz w:val="24"/>
        </w:rPr>
      </w:pPr>
      <w:r>
        <w:rPr>
          <w:rFonts w:hint="eastAsia" w:ascii="仿宋" w:hAnsi="仿宋" w:eastAsia="仿宋" w:cs="仿宋"/>
          <w:color w:val="auto"/>
          <w:sz w:val="24"/>
        </w:rPr>
        <w:t>法定代表人或其委托代理人：</w:t>
      </w:r>
      <w:r>
        <w:rPr>
          <w:rFonts w:hint="eastAsia" w:ascii="仿宋" w:hAnsi="仿宋" w:eastAsia="仿宋" w:cs="仿宋"/>
          <w:color w:val="auto"/>
          <w:sz w:val="24"/>
          <w:u w:val="single"/>
        </w:rPr>
        <w:t xml:space="preserve">           </w:t>
      </w:r>
      <w:r>
        <w:rPr>
          <w:rFonts w:hint="eastAsia" w:ascii="仿宋" w:hAnsi="仿宋" w:eastAsia="仿宋" w:cs="仿宋"/>
          <w:color w:val="auto"/>
          <w:sz w:val="24"/>
        </w:rPr>
        <w:t>（签字或盖章）</w:t>
      </w:r>
    </w:p>
    <w:p w14:paraId="52912D98">
      <w:pPr>
        <w:spacing w:line="400" w:lineRule="exact"/>
        <w:ind w:firstLine="480" w:firstLineChars="200"/>
        <w:jc w:val="right"/>
        <w:rPr>
          <w:rFonts w:hint="eastAsia" w:ascii="仿宋" w:hAnsi="仿宋" w:eastAsia="仿宋" w:cs="仿宋"/>
          <w:color w:val="auto"/>
          <w:sz w:val="24"/>
        </w:rPr>
      </w:pPr>
      <w:r>
        <w:rPr>
          <w:rFonts w:hint="eastAsia" w:ascii="仿宋" w:hAnsi="仿宋" w:eastAsia="仿宋" w:cs="仿宋"/>
          <w:color w:val="auto"/>
          <w:sz w:val="24"/>
        </w:rPr>
        <w:t xml:space="preserve"> </w:t>
      </w:r>
      <w:r>
        <w:rPr>
          <w:rFonts w:hint="eastAsia" w:ascii="仿宋" w:hAnsi="仿宋" w:eastAsia="仿宋" w:cs="仿宋"/>
          <w:color w:val="auto"/>
          <w:sz w:val="24"/>
          <w:u w:val="single"/>
        </w:rPr>
        <w:t xml:space="preserve">      </w:t>
      </w:r>
      <w:r>
        <w:rPr>
          <w:rFonts w:hint="eastAsia" w:ascii="仿宋" w:hAnsi="仿宋" w:eastAsia="仿宋" w:cs="仿宋"/>
          <w:color w:val="auto"/>
          <w:sz w:val="24"/>
        </w:rPr>
        <w:t>年</w:t>
      </w:r>
      <w:r>
        <w:rPr>
          <w:rFonts w:hint="eastAsia" w:ascii="仿宋" w:hAnsi="仿宋" w:eastAsia="仿宋" w:cs="仿宋"/>
          <w:color w:val="auto"/>
          <w:sz w:val="24"/>
          <w:u w:val="single"/>
        </w:rPr>
        <w:t xml:space="preserve">    </w:t>
      </w:r>
      <w:r>
        <w:rPr>
          <w:rFonts w:hint="eastAsia" w:ascii="仿宋" w:hAnsi="仿宋" w:eastAsia="仿宋" w:cs="仿宋"/>
          <w:color w:val="auto"/>
          <w:sz w:val="24"/>
        </w:rPr>
        <w:t>月</w:t>
      </w:r>
      <w:r>
        <w:rPr>
          <w:rFonts w:hint="eastAsia" w:ascii="仿宋" w:hAnsi="仿宋" w:eastAsia="仿宋" w:cs="仿宋"/>
          <w:color w:val="auto"/>
          <w:sz w:val="24"/>
          <w:u w:val="single"/>
        </w:rPr>
        <w:t xml:space="preserve">    </w:t>
      </w:r>
      <w:r>
        <w:rPr>
          <w:rFonts w:hint="eastAsia" w:ascii="仿宋" w:hAnsi="仿宋" w:eastAsia="仿宋" w:cs="仿宋"/>
          <w:color w:val="auto"/>
          <w:sz w:val="24"/>
        </w:rPr>
        <w:t>日</w:t>
      </w:r>
    </w:p>
    <w:p w14:paraId="32B327DC">
      <w:pPr>
        <w:autoSpaceDE w:val="0"/>
        <w:autoSpaceDN w:val="0"/>
        <w:adjustRightInd w:val="0"/>
        <w:spacing w:line="520" w:lineRule="exact"/>
        <w:ind w:left="420" w:firstLine="562" w:firstLineChars="200"/>
        <w:jc w:val="left"/>
        <w:rPr>
          <w:rFonts w:hint="eastAsia" w:ascii="仿宋" w:hAnsi="仿宋" w:eastAsia="仿宋" w:cs="仿宋"/>
          <w:b/>
          <w:bCs/>
          <w:color w:val="auto"/>
          <w:sz w:val="28"/>
          <w:szCs w:val="28"/>
        </w:rPr>
      </w:pPr>
    </w:p>
    <w:p w14:paraId="27F0EB93">
      <w:pPr>
        <w:spacing w:before="120" w:beforeLines="50" w:after="120" w:afterLines="50" w:line="520" w:lineRule="exact"/>
        <w:ind w:left="630" w:firstLine="482" w:firstLineChars="200"/>
        <w:outlineLvl w:val="2"/>
        <w:rPr>
          <w:b/>
          <w:bCs/>
          <w:color w:val="auto"/>
          <w:sz w:val="24"/>
        </w:rPr>
      </w:pPr>
    </w:p>
    <w:p w14:paraId="649AD709">
      <w:pPr>
        <w:spacing w:before="240" w:beforeLines="100" w:after="120" w:afterLines="50" w:line="520" w:lineRule="exact"/>
        <w:ind w:firstLine="482" w:firstLineChars="200"/>
        <w:jc w:val="center"/>
        <w:outlineLvl w:val="1"/>
        <w:rPr>
          <w:rFonts w:hint="eastAsia" w:ascii="仿宋" w:hAnsi="仿宋" w:eastAsia="仿宋" w:cs="仿宋"/>
          <w:b/>
          <w:bCs/>
          <w:color w:val="auto"/>
          <w:sz w:val="28"/>
          <w:szCs w:val="28"/>
        </w:rPr>
      </w:pPr>
      <w:r>
        <w:rPr>
          <w:b/>
          <w:bCs/>
          <w:color w:val="auto"/>
          <w:sz w:val="24"/>
        </w:rPr>
        <w:br w:type="page"/>
      </w:r>
      <w:bookmarkEnd w:id="2057"/>
      <w:bookmarkEnd w:id="2058"/>
      <w:bookmarkEnd w:id="2059"/>
      <w:bookmarkEnd w:id="2060"/>
      <w:bookmarkEnd w:id="2061"/>
      <w:bookmarkEnd w:id="2062"/>
      <w:bookmarkEnd w:id="2063"/>
      <w:bookmarkEnd w:id="2064"/>
      <w:bookmarkEnd w:id="2065"/>
      <w:bookmarkEnd w:id="2066"/>
      <w:bookmarkEnd w:id="2067"/>
      <w:bookmarkEnd w:id="2068"/>
      <w:bookmarkStart w:id="2079" w:name="_Toc15591"/>
      <w:bookmarkStart w:id="2080" w:name="_Toc22114"/>
      <w:bookmarkStart w:id="2081" w:name="_Toc22050"/>
      <w:bookmarkStart w:id="2082" w:name="_Toc23675"/>
      <w:bookmarkStart w:id="2083" w:name="_Toc3964"/>
      <w:bookmarkStart w:id="2084" w:name="_Toc19577"/>
      <w:bookmarkStart w:id="2085" w:name="_Toc4589"/>
      <w:bookmarkStart w:id="2086" w:name="_Toc16955"/>
      <w:bookmarkStart w:id="2087" w:name="_Toc18248"/>
      <w:bookmarkStart w:id="2088" w:name="_Toc20396"/>
      <w:bookmarkStart w:id="2089" w:name="_Toc6397"/>
      <w:bookmarkStart w:id="2090" w:name="_Toc22018"/>
      <w:bookmarkStart w:id="2091" w:name="_Toc26570"/>
      <w:r>
        <w:rPr>
          <w:rFonts w:hint="eastAsia" w:ascii="仿宋" w:hAnsi="仿宋" w:eastAsia="仿宋" w:cs="仿宋"/>
          <w:b/>
          <w:bCs/>
          <w:color w:val="auto"/>
          <w:sz w:val="28"/>
          <w:szCs w:val="28"/>
          <w:lang w:val="en-US" w:eastAsia="zh-CN"/>
        </w:rPr>
        <w:t>八、</w:t>
      </w:r>
      <w:r>
        <w:rPr>
          <w:rFonts w:hint="eastAsia" w:ascii="仿宋" w:hAnsi="仿宋" w:eastAsia="仿宋" w:cs="仿宋"/>
          <w:b/>
          <w:bCs/>
          <w:color w:val="auto"/>
          <w:sz w:val="28"/>
          <w:szCs w:val="28"/>
        </w:rPr>
        <w:t>其他资料</w:t>
      </w:r>
      <w:bookmarkEnd w:id="2069"/>
      <w:bookmarkEnd w:id="2070"/>
      <w:bookmarkEnd w:id="2071"/>
      <w:bookmarkEnd w:id="2079"/>
      <w:bookmarkEnd w:id="2080"/>
      <w:bookmarkEnd w:id="2081"/>
      <w:bookmarkEnd w:id="2082"/>
      <w:bookmarkEnd w:id="2083"/>
      <w:bookmarkEnd w:id="2084"/>
      <w:bookmarkEnd w:id="2085"/>
      <w:bookmarkEnd w:id="2086"/>
      <w:bookmarkEnd w:id="2087"/>
      <w:bookmarkEnd w:id="2088"/>
      <w:bookmarkEnd w:id="2089"/>
      <w:bookmarkEnd w:id="2090"/>
      <w:bookmarkEnd w:id="2091"/>
    </w:p>
    <w:bookmarkEnd w:id="2072"/>
    <w:bookmarkEnd w:id="2073"/>
    <w:bookmarkEnd w:id="2074"/>
    <w:bookmarkEnd w:id="2075"/>
    <w:bookmarkEnd w:id="2076"/>
    <w:bookmarkEnd w:id="2077"/>
    <w:bookmarkEnd w:id="2078"/>
    <w:p w14:paraId="7D639B14">
      <w:pPr>
        <w:spacing w:line="360" w:lineRule="auto"/>
        <w:rPr>
          <w:color w:val="auto"/>
        </w:rPr>
      </w:pPr>
    </w:p>
    <w:p w14:paraId="58DE1243">
      <w:pPr>
        <w:spacing w:line="360" w:lineRule="auto"/>
        <w:rPr>
          <w:color w:val="auto"/>
        </w:rPr>
      </w:pPr>
    </w:p>
    <w:p w14:paraId="2F6D9649">
      <w:pPr>
        <w:autoSpaceDE w:val="0"/>
        <w:autoSpaceDN w:val="0"/>
        <w:spacing w:line="360" w:lineRule="auto"/>
        <w:jc w:val="center"/>
        <w:rPr>
          <w:rFonts w:hint="eastAsia" w:ascii="仿宋" w:hAnsi="仿宋" w:eastAsia="仿宋" w:cs="仿宋"/>
          <w:b/>
          <w:bCs/>
          <w:color w:val="auto"/>
          <w:sz w:val="28"/>
          <w:szCs w:val="28"/>
        </w:rPr>
      </w:pPr>
      <w:r>
        <w:rPr>
          <w:rFonts w:hint="eastAsia" w:ascii="仿宋" w:hAnsi="仿宋" w:eastAsia="仿宋" w:cs="仿宋"/>
          <w:b/>
          <w:bCs/>
          <w:color w:val="auto"/>
          <w:sz w:val="28"/>
          <w:szCs w:val="28"/>
        </w:rPr>
        <w:t>1.未被列入环保失信黑名单承诺</w:t>
      </w:r>
    </w:p>
    <w:p w14:paraId="610436CA">
      <w:pPr>
        <w:spacing w:line="560" w:lineRule="exact"/>
        <w:rPr>
          <w:rFonts w:hint="eastAsia" w:ascii="仿宋" w:hAnsi="仿宋" w:eastAsia="仿宋" w:cs="仿宋"/>
          <w:color w:val="auto"/>
          <w:sz w:val="24"/>
        </w:rPr>
      </w:pPr>
      <w:r>
        <w:rPr>
          <w:rFonts w:hint="eastAsia" w:ascii="仿宋" w:hAnsi="仿宋" w:eastAsia="仿宋" w:cs="仿宋"/>
          <w:color w:val="auto"/>
          <w:kern w:val="0"/>
          <w:sz w:val="24"/>
          <w:u w:val="single"/>
        </w:rPr>
        <w:t>致：（填写招标人名称）</w:t>
      </w:r>
      <w:r>
        <w:rPr>
          <w:rFonts w:hint="eastAsia" w:ascii="仿宋" w:hAnsi="仿宋" w:eastAsia="仿宋" w:cs="仿宋"/>
          <w:color w:val="auto"/>
          <w:sz w:val="24"/>
        </w:rPr>
        <w:t>：</w:t>
      </w:r>
    </w:p>
    <w:p w14:paraId="3A1F201C">
      <w:pPr>
        <w:spacing w:line="56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我公司</w:t>
      </w:r>
      <w:r>
        <w:rPr>
          <w:rFonts w:hint="eastAsia" w:ascii="仿宋" w:hAnsi="仿宋" w:eastAsia="仿宋" w:cs="仿宋"/>
          <w:color w:val="auto"/>
          <w:sz w:val="24"/>
          <w:u w:val="single"/>
        </w:rPr>
        <w:t xml:space="preserve">       （公司名称）      </w:t>
      </w:r>
      <w:r>
        <w:rPr>
          <w:rFonts w:hint="eastAsia" w:ascii="仿宋" w:hAnsi="仿宋" w:eastAsia="仿宋" w:cs="仿宋"/>
          <w:color w:val="auto"/>
          <w:sz w:val="24"/>
        </w:rPr>
        <w:t>未被列入环保失信黑名单。</w:t>
      </w:r>
    </w:p>
    <w:p w14:paraId="72AD5C25">
      <w:pPr>
        <w:spacing w:line="56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若招标人发现我公司存在以上情况，我公司自愿放弃中标资格，招标人可以按照评标委员会提出的中标候选人名单排序依次确定其他中标候选人为中标人、重新招标、拒签或提前终止合同，并向有关建设主管部门上报作进一步处罚；同时我单位自愿接受招标人要求赔偿的相应损失并承担由此带来的一切法律责任。</w:t>
      </w:r>
    </w:p>
    <w:p w14:paraId="300B67F7">
      <w:pPr>
        <w:spacing w:line="56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 xml:space="preserve"> 特此承诺！</w:t>
      </w:r>
    </w:p>
    <w:p w14:paraId="1946BEF2">
      <w:pPr>
        <w:spacing w:line="56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 xml:space="preserve"> </w:t>
      </w:r>
    </w:p>
    <w:p w14:paraId="2C7CAB62">
      <w:pPr>
        <w:spacing w:line="560" w:lineRule="exact"/>
        <w:jc w:val="right"/>
        <w:rPr>
          <w:rFonts w:hint="eastAsia" w:ascii="仿宋" w:hAnsi="仿宋" w:eastAsia="仿宋" w:cs="仿宋"/>
          <w:color w:val="auto"/>
          <w:sz w:val="24"/>
        </w:rPr>
      </w:pPr>
      <w:r>
        <w:rPr>
          <w:rFonts w:hint="eastAsia" w:ascii="仿宋" w:hAnsi="仿宋" w:eastAsia="仿宋" w:cs="仿宋"/>
          <w:color w:val="auto"/>
          <w:sz w:val="24"/>
        </w:rPr>
        <w:t>投标人：</w:t>
      </w:r>
      <w:r>
        <w:rPr>
          <w:rFonts w:hint="eastAsia" w:ascii="仿宋" w:hAnsi="仿宋" w:eastAsia="仿宋" w:cs="仿宋"/>
          <w:color w:val="auto"/>
          <w:sz w:val="24"/>
          <w:u w:val="single"/>
        </w:rPr>
        <w:t xml:space="preserve">                             </w:t>
      </w:r>
      <w:r>
        <w:rPr>
          <w:rFonts w:hint="eastAsia" w:ascii="仿宋" w:hAnsi="仿宋" w:eastAsia="仿宋" w:cs="仿宋"/>
          <w:color w:val="auto"/>
          <w:sz w:val="24"/>
        </w:rPr>
        <w:t>（单位电子签章）</w:t>
      </w:r>
    </w:p>
    <w:p w14:paraId="3CCD3DFB">
      <w:pPr>
        <w:autoSpaceDE w:val="0"/>
        <w:autoSpaceDN w:val="0"/>
        <w:adjustRightInd w:val="0"/>
        <w:spacing w:line="560" w:lineRule="exact"/>
        <w:jc w:val="right"/>
        <w:rPr>
          <w:rFonts w:ascii="仿宋" w:hAnsi="仿宋" w:eastAsia="仿宋" w:cs="仿宋"/>
          <w:color w:val="auto"/>
          <w:sz w:val="24"/>
        </w:rPr>
      </w:pPr>
      <w:r>
        <w:rPr>
          <w:rFonts w:hint="eastAsia" w:ascii="仿宋" w:hAnsi="仿宋" w:eastAsia="仿宋" w:cs="仿宋"/>
          <w:color w:val="auto"/>
          <w:sz w:val="24"/>
        </w:rPr>
        <w:t>法定代表人或其委托代理人：</w:t>
      </w:r>
      <w:r>
        <w:rPr>
          <w:rFonts w:hint="eastAsia" w:ascii="仿宋" w:hAnsi="仿宋" w:eastAsia="仿宋" w:cs="仿宋"/>
          <w:color w:val="auto"/>
          <w:sz w:val="24"/>
          <w:u w:val="single"/>
        </w:rPr>
        <w:t xml:space="preserve">                  </w:t>
      </w:r>
      <w:r>
        <w:rPr>
          <w:rFonts w:hint="eastAsia" w:ascii="仿宋" w:hAnsi="仿宋" w:eastAsia="仿宋" w:cs="仿宋"/>
          <w:color w:val="auto"/>
          <w:sz w:val="24"/>
        </w:rPr>
        <w:t>（签字或盖章）</w:t>
      </w:r>
      <w:r>
        <w:rPr>
          <w:rFonts w:hint="eastAsia" w:ascii="仿宋" w:hAnsi="仿宋" w:eastAsia="仿宋" w:cs="仿宋"/>
          <w:color w:val="auto"/>
          <w:sz w:val="24"/>
        </w:rPr>
        <w:br w:type="textWrapping"/>
      </w:r>
      <w:r>
        <w:rPr>
          <w:rFonts w:hint="eastAsia" w:ascii="仿宋" w:hAnsi="仿宋" w:eastAsia="仿宋" w:cs="仿宋"/>
          <w:color w:val="auto"/>
          <w:sz w:val="24"/>
        </w:rPr>
        <w:t>年  月  日</w:t>
      </w:r>
    </w:p>
    <w:p w14:paraId="6A2B50A9">
      <w:pPr>
        <w:autoSpaceDE w:val="0"/>
        <w:autoSpaceDN w:val="0"/>
        <w:spacing w:line="360" w:lineRule="auto"/>
        <w:ind w:firstLine="560" w:firstLineChars="200"/>
        <w:jc w:val="right"/>
        <w:rPr>
          <w:rFonts w:hint="eastAsia" w:ascii="仿宋" w:hAnsi="仿宋" w:eastAsia="仿宋" w:cs="仿宋"/>
          <w:color w:val="auto"/>
          <w:sz w:val="28"/>
          <w:szCs w:val="28"/>
        </w:rPr>
      </w:pPr>
    </w:p>
    <w:p w14:paraId="125271C0">
      <w:pPr>
        <w:wordWrap w:val="0"/>
        <w:spacing w:line="360" w:lineRule="auto"/>
        <w:ind w:firstLine="560" w:firstLineChars="200"/>
        <w:jc w:val="center"/>
        <w:rPr>
          <w:rFonts w:hint="eastAsia" w:ascii="仿宋" w:hAnsi="仿宋" w:eastAsia="仿宋" w:cs="仿宋"/>
          <w:color w:val="auto"/>
          <w:kern w:val="0"/>
          <w:sz w:val="28"/>
          <w:szCs w:val="28"/>
        </w:rPr>
      </w:pPr>
      <w:r>
        <w:rPr>
          <w:rFonts w:hint="eastAsia" w:ascii="仿宋" w:hAnsi="仿宋" w:eastAsia="仿宋" w:cs="仿宋"/>
          <w:color w:val="auto"/>
          <w:kern w:val="0"/>
          <w:sz w:val="28"/>
          <w:szCs w:val="28"/>
        </w:rPr>
        <w:br w:type="page"/>
      </w:r>
    </w:p>
    <w:p w14:paraId="33C03A95">
      <w:pPr>
        <w:autoSpaceDE w:val="0"/>
        <w:autoSpaceDN w:val="0"/>
        <w:spacing w:line="360" w:lineRule="auto"/>
        <w:ind w:firstLine="422"/>
        <w:jc w:val="center"/>
        <w:rPr>
          <w:rFonts w:hint="eastAsia" w:ascii="仿宋" w:hAnsi="仿宋" w:eastAsia="仿宋" w:cs="仿宋"/>
          <w:b/>
          <w:bCs/>
          <w:color w:val="auto"/>
          <w:sz w:val="28"/>
          <w:szCs w:val="28"/>
        </w:rPr>
      </w:pPr>
      <w:r>
        <w:rPr>
          <w:rFonts w:hint="eastAsia" w:ascii="仿宋" w:hAnsi="仿宋" w:eastAsia="仿宋" w:cs="仿宋"/>
          <w:b/>
          <w:bCs/>
          <w:color w:val="auto"/>
          <w:sz w:val="28"/>
          <w:szCs w:val="28"/>
        </w:rPr>
        <w:t>2.关于农民工工资的承诺书</w:t>
      </w:r>
    </w:p>
    <w:p w14:paraId="063B4FA5">
      <w:pPr>
        <w:pStyle w:val="3"/>
        <w:spacing w:after="0" w:line="360" w:lineRule="auto"/>
        <w:ind w:firstLine="480" w:firstLineChars="200"/>
        <w:jc w:val="center"/>
        <w:rPr>
          <w:rFonts w:hint="eastAsia" w:ascii="仿宋" w:hAnsi="仿宋" w:eastAsia="仿宋" w:cs="仿宋"/>
          <w:color w:val="auto"/>
          <w:sz w:val="28"/>
          <w:szCs w:val="28"/>
        </w:rPr>
      </w:pPr>
      <w:r>
        <w:rPr>
          <w:rFonts w:hint="eastAsia" w:ascii="仿宋" w:hAnsi="仿宋" w:eastAsia="仿宋" w:cs="仿宋"/>
          <w:color w:val="auto"/>
          <w:sz w:val="24"/>
        </w:rPr>
        <w:t>投标人需承诺遵守《保障农民工工资支付条例》，且未被列入尚在执行期的拖欠农民工工资黑名单；同时，投标人需承诺在本项目实施过程中，不拖欠农民工工资。应根据项目所在地政府相关部门要求设立专用账户，缴纳保证金或保函。</w:t>
      </w:r>
      <w:r>
        <w:rPr>
          <w:rFonts w:hint="eastAsia" w:ascii="仿宋" w:hAnsi="仿宋" w:eastAsia="仿宋" w:cs="仿宋"/>
          <w:b/>
          <w:bCs/>
          <w:color w:val="auto"/>
          <w:sz w:val="24"/>
        </w:rPr>
        <w:t>（由投标人出具承诺，格式自拟）。</w:t>
      </w:r>
    </w:p>
    <w:p w14:paraId="43BEE6D6">
      <w:pPr>
        <w:pStyle w:val="61"/>
        <w:spacing w:line="360" w:lineRule="auto"/>
        <w:ind w:firstLine="560"/>
        <w:rPr>
          <w:rFonts w:hint="eastAsia" w:ascii="仿宋" w:hAnsi="仿宋" w:eastAsia="仿宋" w:cs="仿宋"/>
          <w:color w:val="auto"/>
          <w:sz w:val="28"/>
          <w:szCs w:val="28"/>
        </w:rPr>
      </w:pPr>
    </w:p>
    <w:p w14:paraId="5F845026">
      <w:pPr>
        <w:wordWrap w:val="0"/>
        <w:spacing w:line="360" w:lineRule="auto"/>
        <w:rPr>
          <w:rFonts w:hint="eastAsia" w:ascii="仿宋" w:hAnsi="仿宋" w:eastAsia="仿宋" w:cs="仿宋"/>
          <w:color w:val="auto"/>
          <w:kern w:val="0"/>
          <w:sz w:val="28"/>
          <w:szCs w:val="28"/>
        </w:rPr>
      </w:pPr>
    </w:p>
    <w:p w14:paraId="7478F883">
      <w:pPr>
        <w:wordWrap w:val="0"/>
        <w:spacing w:line="360" w:lineRule="auto"/>
        <w:ind w:firstLine="560" w:firstLineChars="200"/>
        <w:jc w:val="center"/>
        <w:rPr>
          <w:rFonts w:hint="eastAsia" w:ascii="仿宋" w:hAnsi="仿宋" w:eastAsia="仿宋" w:cs="仿宋"/>
          <w:color w:val="auto"/>
          <w:kern w:val="0"/>
          <w:sz w:val="28"/>
          <w:szCs w:val="28"/>
        </w:rPr>
      </w:pPr>
    </w:p>
    <w:p w14:paraId="05E614A5">
      <w:pPr>
        <w:wordWrap w:val="0"/>
        <w:spacing w:line="360" w:lineRule="auto"/>
        <w:ind w:firstLine="562" w:firstLineChars="200"/>
        <w:jc w:val="center"/>
        <w:rPr>
          <w:rFonts w:hint="eastAsia" w:ascii="仿宋" w:hAnsi="仿宋" w:eastAsia="仿宋" w:cs="仿宋"/>
          <w:b/>
          <w:bCs/>
          <w:color w:val="auto"/>
          <w:kern w:val="0"/>
          <w:sz w:val="28"/>
          <w:szCs w:val="28"/>
        </w:rPr>
      </w:pPr>
      <w:r>
        <w:rPr>
          <w:rFonts w:hint="eastAsia" w:ascii="仿宋" w:hAnsi="仿宋" w:eastAsia="仿宋" w:cs="仿宋"/>
          <w:b/>
          <w:bCs/>
          <w:color w:val="auto"/>
          <w:kern w:val="0"/>
          <w:sz w:val="28"/>
          <w:szCs w:val="28"/>
        </w:rPr>
        <w:br w:type="page"/>
      </w:r>
      <w:r>
        <w:rPr>
          <w:rFonts w:hint="eastAsia" w:ascii="仿宋" w:hAnsi="仿宋" w:eastAsia="仿宋" w:cs="仿宋"/>
          <w:b/>
          <w:bCs/>
          <w:color w:val="auto"/>
          <w:kern w:val="0"/>
          <w:sz w:val="28"/>
          <w:szCs w:val="28"/>
        </w:rPr>
        <w:t>3.全省房屋建筑和市政基础设施工程项目招标投标活动承诺书</w:t>
      </w:r>
    </w:p>
    <w:p w14:paraId="2A82441E">
      <w:pPr>
        <w:pStyle w:val="3"/>
        <w:keepNext w:val="0"/>
        <w:keepLines w:val="0"/>
        <w:pageBreakBefore w:val="0"/>
        <w:widowControl w:val="0"/>
        <w:kinsoku/>
        <w:wordWrap/>
        <w:overflowPunct/>
        <w:topLinePunct w:val="0"/>
        <w:autoSpaceDE/>
        <w:autoSpaceDN/>
        <w:bidi w:val="0"/>
        <w:adjustRightInd/>
        <w:snapToGrid/>
        <w:spacing w:after="0" w:line="600" w:lineRule="exact"/>
        <w:ind w:firstLine="480" w:firstLineChars="200"/>
        <w:jc w:val="left"/>
        <w:textAlignment w:val="auto"/>
        <w:rPr>
          <w:rFonts w:hint="eastAsia" w:ascii="仿宋" w:hAnsi="仿宋" w:eastAsia="仿宋" w:cs="仿宋"/>
          <w:color w:val="auto"/>
          <w:sz w:val="24"/>
        </w:rPr>
      </w:pPr>
      <w:r>
        <w:rPr>
          <w:rFonts w:hint="eastAsia" w:ascii="仿宋" w:hAnsi="仿宋" w:eastAsia="仿宋" w:cs="仿宋"/>
          <w:color w:val="auto"/>
          <w:sz w:val="24"/>
        </w:rPr>
        <w:t>我单位承诺，在项目招投标活动中，自觉遵守《中华人民共和国招标投标法》、《中华人民共和国招标投标法实施条例》、河南省实施《中华人民共和国招标投标法》办法等招标投标相关法律、法规和制度规定，如有违反，愿承担相关法律责任。</w:t>
      </w:r>
    </w:p>
    <w:p w14:paraId="1005741A">
      <w:pPr>
        <w:pStyle w:val="3"/>
        <w:spacing w:after="0" w:line="560" w:lineRule="exact"/>
        <w:ind w:firstLine="560" w:firstLineChars="200"/>
        <w:jc w:val="left"/>
        <w:rPr>
          <w:rFonts w:hint="eastAsia" w:ascii="仿宋" w:hAnsi="仿宋" w:eastAsia="仿宋" w:cs="仿宋"/>
          <w:color w:val="auto"/>
          <w:sz w:val="28"/>
          <w:szCs w:val="28"/>
        </w:rPr>
      </w:pPr>
    </w:p>
    <w:p w14:paraId="159826BE">
      <w:pPr>
        <w:jc w:val="right"/>
        <w:rPr>
          <w:rFonts w:hint="eastAsia" w:ascii="仿宋" w:hAnsi="仿宋" w:eastAsia="仿宋" w:cs="仿宋"/>
          <w:color w:val="auto"/>
          <w:sz w:val="24"/>
        </w:rPr>
      </w:pPr>
      <w:r>
        <w:rPr>
          <w:rFonts w:hint="eastAsia" w:ascii="仿宋" w:hAnsi="仿宋" w:eastAsia="仿宋" w:cs="仿宋"/>
          <w:color w:val="auto"/>
          <w:sz w:val="24"/>
        </w:rPr>
        <w:t>投标人：</w:t>
      </w:r>
      <w:r>
        <w:rPr>
          <w:rFonts w:hint="eastAsia" w:ascii="仿宋" w:hAnsi="仿宋" w:eastAsia="仿宋" w:cs="仿宋"/>
          <w:color w:val="auto"/>
          <w:sz w:val="24"/>
          <w:u w:val="single"/>
        </w:rPr>
        <w:t xml:space="preserve">                          </w:t>
      </w:r>
      <w:r>
        <w:rPr>
          <w:rFonts w:hint="eastAsia" w:ascii="仿宋" w:hAnsi="仿宋" w:eastAsia="仿宋" w:cs="仿宋"/>
          <w:color w:val="auto"/>
          <w:sz w:val="24"/>
        </w:rPr>
        <w:t>（单位电子签章）</w:t>
      </w:r>
    </w:p>
    <w:p w14:paraId="7EF77A96">
      <w:pPr>
        <w:autoSpaceDE w:val="0"/>
        <w:autoSpaceDN w:val="0"/>
        <w:adjustRightInd w:val="0"/>
        <w:spacing w:line="360" w:lineRule="exact"/>
        <w:jc w:val="right"/>
        <w:rPr>
          <w:rFonts w:ascii="仿宋" w:hAnsi="仿宋" w:eastAsia="仿宋" w:cs="仿宋"/>
          <w:color w:val="auto"/>
          <w:sz w:val="24"/>
        </w:rPr>
      </w:pPr>
      <w:r>
        <w:rPr>
          <w:rFonts w:hint="eastAsia" w:ascii="仿宋" w:hAnsi="仿宋" w:eastAsia="仿宋" w:cs="仿宋"/>
          <w:color w:val="auto"/>
          <w:sz w:val="24"/>
        </w:rPr>
        <w:t>法定代表人或其委托代理人：</w:t>
      </w:r>
      <w:r>
        <w:rPr>
          <w:rFonts w:hint="eastAsia" w:ascii="仿宋" w:hAnsi="仿宋" w:eastAsia="仿宋" w:cs="仿宋"/>
          <w:color w:val="auto"/>
          <w:sz w:val="24"/>
          <w:u w:val="single"/>
        </w:rPr>
        <w:t xml:space="preserve">              </w:t>
      </w:r>
      <w:r>
        <w:rPr>
          <w:rFonts w:hint="eastAsia" w:ascii="仿宋" w:hAnsi="仿宋" w:eastAsia="仿宋" w:cs="仿宋"/>
          <w:color w:val="auto"/>
          <w:sz w:val="24"/>
        </w:rPr>
        <w:t>（签字或签章）</w:t>
      </w:r>
      <w:r>
        <w:rPr>
          <w:rFonts w:hint="eastAsia" w:ascii="仿宋" w:hAnsi="仿宋" w:eastAsia="仿宋" w:cs="仿宋"/>
          <w:color w:val="auto"/>
          <w:sz w:val="24"/>
        </w:rPr>
        <w:br w:type="textWrapping"/>
      </w:r>
      <w:r>
        <w:rPr>
          <w:rFonts w:hint="eastAsia" w:ascii="仿宋" w:hAnsi="仿宋" w:eastAsia="仿宋" w:cs="仿宋"/>
          <w:color w:val="auto"/>
          <w:sz w:val="24"/>
        </w:rPr>
        <w:t>年  月  日</w:t>
      </w:r>
    </w:p>
    <w:p w14:paraId="4049FDE1">
      <w:pPr>
        <w:rPr>
          <w:rFonts w:hint="eastAsia"/>
          <w:color w:val="auto"/>
          <w:sz w:val="24"/>
        </w:rPr>
      </w:pPr>
    </w:p>
    <w:p w14:paraId="77B8B5E7">
      <w:pPr>
        <w:wordWrap w:val="0"/>
        <w:spacing w:line="360" w:lineRule="auto"/>
        <w:ind w:firstLine="562" w:firstLineChars="200"/>
        <w:jc w:val="center"/>
        <w:rPr>
          <w:rFonts w:hint="eastAsia" w:ascii="仿宋" w:hAnsi="仿宋" w:eastAsia="仿宋" w:cs="仿宋"/>
          <w:b/>
          <w:bCs/>
          <w:color w:val="auto"/>
          <w:kern w:val="0"/>
          <w:sz w:val="28"/>
          <w:szCs w:val="28"/>
        </w:rPr>
      </w:pPr>
      <w:r>
        <w:rPr>
          <w:rFonts w:hint="eastAsia" w:ascii="仿宋" w:hAnsi="仿宋" w:eastAsia="仿宋" w:cs="仿宋"/>
          <w:b/>
          <w:bCs/>
          <w:color w:val="auto"/>
          <w:kern w:val="0"/>
          <w:sz w:val="28"/>
          <w:szCs w:val="28"/>
        </w:rPr>
        <w:br w:type="page"/>
      </w:r>
      <w:r>
        <w:rPr>
          <w:rFonts w:hint="eastAsia" w:ascii="仿宋" w:hAnsi="仿宋" w:eastAsia="仿宋" w:cs="仿宋"/>
          <w:b/>
          <w:bCs/>
          <w:color w:val="auto"/>
          <w:kern w:val="0"/>
          <w:sz w:val="28"/>
          <w:szCs w:val="28"/>
        </w:rPr>
        <w:t>4.无行贿承诺</w:t>
      </w:r>
    </w:p>
    <w:p w14:paraId="31037684">
      <w:pPr>
        <w:pStyle w:val="3"/>
        <w:spacing w:after="0" w:line="360" w:lineRule="auto"/>
        <w:ind w:firstLine="420" w:firstLineChars="200"/>
        <w:rPr>
          <w:rFonts w:hint="eastAsia" w:ascii="宋体" w:hAnsi="宋体" w:cs="宋体"/>
          <w:color w:val="auto"/>
          <w:szCs w:val="21"/>
        </w:rPr>
      </w:pPr>
    </w:p>
    <w:p w14:paraId="3715F2BD">
      <w:pPr>
        <w:pStyle w:val="3"/>
        <w:spacing w:after="0" w:line="560" w:lineRule="exact"/>
        <w:jc w:val="left"/>
        <w:rPr>
          <w:rFonts w:hint="eastAsia" w:ascii="仿宋" w:hAnsi="仿宋" w:eastAsia="仿宋" w:cs="仿宋"/>
          <w:color w:val="auto"/>
          <w:sz w:val="24"/>
          <w:u w:val="single"/>
        </w:rPr>
      </w:pPr>
      <w:r>
        <w:rPr>
          <w:rFonts w:hint="eastAsia" w:ascii="仿宋" w:hAnsi="仿宋" w:eastAsia="仿宋" w:cs="仿宋"/>
          <w:color w:val="auto"/>
          <w:sz w:val="24"/>
        </w:rPr>
        <w:t>致：</w:t>
      </w:r>
      <w:r>
        <w:rPr>
          <w:rFonts w:hint="eastAsia" w:ascii="仿宋" w:hAnsi="仿宋" w:eastAsia="仿宋" w:cs="仿宋"/>
          <w:color w:val="auto"/>
          <w:sz w:val="24"/>
          <w:u w:val="single"/>
        </w:rPr>
        <w:t>（填写招标人名称）</w:t>
      </w:r>
    </w:p>
    <w:p w14:paraId="3E0C4549">
      <w:pPr>
        <w:pStyle w:val="3"/>
        <w:spacing w:after="0" w:line="560" w:lineRule="exact"/>
        <w:ind w:firstLine="720" w:firstLineChars="300"/>
        <w:jc w:val="left"/>
        <w:rPr>
          <w:rFonts w:hint="eastAsia" w:ascii="仿宋" w:hAnsi="仿宋" w:eastAsia="仿宋" w:cs="仿宋"/>
          <w:color w:val="auto"/>
          <w:sz w:val="24"/>
        </w:rPr>
      </w:pPr>
      <w:r>
        <w:rPr>
          <w:rFonts w:hint="eastAsia" w:ascii="仿宋" w:hAnsi="仿宋" w:eastAsia="仿宋" w:cs="仿宋"/>
          <w:color w:val="auto"/>
          <w:sz w:val="24"/>
        </w:rPr>
        <w:t>自</w:t>
      </w:r>
      <w:r>
        <w:rPr>
          <w:rFonts w:hint="eastAsia" w:ascii="仿宋" w:hAnsi="仿宋" w:eastAsia="仿宋" w:cs="仿宋"/>
          <w:color w:val="auto"/>
          <w:sz w:val="24"/>
          <w:u w:val="single"/>
        </w:rPr>
        <w:t xml:space="preserve">    </w:t>
      </w:r>
      <w:r>
        <w:rPr>
          <w:rFonts w:hint="eastAsia" w:ascii="仿宋" w:hAnsi="仿宋" w:eastAsia="仿宋" w:cs="仿宋"/>
          <w:color w:val="auto"/>
          <w:sz w:val="24"/>
        </w:rPr>
        <w:t>年</w:t>
      </w:r>
      <w:r>
        <w:rPr>
          <w:rFonts w:hint="eastAsia" w:ascii="仿宋" w:hAnsi="仿宋" w:eastAsia="仿宋" w:cs="仿宋"/>
          <w:color w:val="auto"/>
          <w:sz w:val="24"/>
          <w:u w:val="single"/>
        </w:rPr>
        <w:t xml:space="preserve">  </w:t>
      </w:r>
      <w:r>
        <w:rPr>
          <w:rFonts w:hint="eastAsia" w:ascii="仿宋" w:hAnsi="仿宋" w:eastAsia="仿宋" w:cs="仿宋"/>
          <w:color w:val="auto"/>
          <w:sz w:val="24"/>
        </w:rPr>
        <w:t>月</w:t>
      </w:r>
      <w:r>
        <w:rPr>
          <w:rFonts w:hint="eastAsia" w:ascii="仿宋" w:hAnsi="仿宋" w:eastAsia="仿宋" w:cs="仿宋"/>
          <w:color w:val="auto"/>
          <w:sz w:val="24"/>
          <w:u w:val="single"/>
        </w:rPr>
        <w:t xml:space="preserve">  </w:t>
      </w:r>
      <w:r>
        <w:rPr>
          <w:rFonts w:hint="eastAsia" w:ascii="仿宋" w:hAnsi="仿宋" w:eastAsia="仿宋" w:cs="仿宋"/>
          <w:color w:val="auto"/>
          <w:sz w:val="24"/>
        </w:rPr>
        <w:t>日以来我公司</w:t>
      </w:r>
      <w:r>
        <w:rPr>
          <w:rFonts w:hint="eastAsia" w:ascii="仿宋" w:hAnsi="仿宋" w:eastAsia="仿宋" w:cs="仿宋"/>
          <w:color w:val="auto"/>
          <w:sz w:val="24"/>
          <w:u w:val="single"/>
        </w:rPr>
        <w:t xml:space="preserve">  (企业名称） </w:t>
      </w:r>
      <w:r>
        <w:rPr>
          <w:rFonts w:hint="eastAsia" w:ascii="仿宋" w:hAnsi="仿宋" w:eastAsia="仿宋" w:cs="仿宋"/>
          <w:color w:val="auto"/>
          <w:sz w:val="24"/>
        </w:rPr>
        <w:t>，企业法定代表人姓名</w:t>
      </w:r>
      <w:r>
        <w:rPr>
          <w:rFonts w:hint="eastAsia" w:ascii="仿宋" w:hAnsi="仿宋" w:eastAsia="仿宋" w:cs="仿宋"/>
          <w:color w:val="auto"/>
          <w:sz w:val="24"/>
          <w:u w:val="single"/>
        </w:rPr>
        <w:t xml:space="preserve">   （</w:t>
      </w:r>
      <w:r>
        <w:rPr>
          <w:rFonts w:hint="eastAsia" w:ascii="仿宋" w:hAnsi="仿宋" w:eastAsia="仿宋" w:cs="仿宋"/>
          <w:color w:val="auto"/>
          <w:sz w:val="24"/>
        </w:rPr>
        <w:t>身份证号：</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 ），项目经理姓名</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 （身份证号：</w:t>
      </w:r>
      <w:r>
        <w:rPr>
          <w:rFonts w:hint="eastAsia" w:ascii="仿宋" w:hAnsi="仿宋" w:eastAsia="仿宋" w:cs="仿宋"/>
          <w:color w:val="auto"/>
          <w:sz w:val="24"/>
          <w:u w:val="single"/>
        </w:rPr>
        <w:t xml:space="preserve">               </w:t>
      </w:r>
      <w:r>
        <w:rPr>
          <w:rFonts w:hint="eastAsia" w:ascii="仿宋" w:hAnsi="仿宋" w:eastAsia="仿宋" w:cs="仿宋"/>
          <w:color w:val="auto"/>
          <w:sz w:val="24"/>
        </w:rPr>
        <w:t>）无行贿犯罪记录。</w:t>
      </w:r>
    </w:p>
    <w:p w14:paraId="560836EF">
      <w:pPr>
        <w:pStyle w:val="3"/>
        <w:spacing w:after="0" w:line="560" w:lineRule="exact"/>
        <w:ind w:firstLine="480" w:firstLineChars="200"/>
        <w:jc w:val="left"/>
        <w:rPr>
          <w:rFonts w:hint="eastAsia" w:ascii="仿宋" w:hAnsi="仿宋" w:eastAsia="仿宋" w:cs="仿宋"/>
          <w:color w:val="auto"/>
          <w:sz w:val="24"/>
        </w:rPr>
      </w:pPr>
      <w:r>
        <w:rPr>
          <w:rFonts w:hint="eastAsia" w:ascii="仿宋" w:hAnsi="仿宋" w:eastAsia="仿宋" w:cs="仿宋"/>
          <w:color w:val="auto"/>
          <w:sz w:val="24"/>
        </w:rPr>
        <w:t>若招标人发现我公司存在以上情况，招标人有权取消我单位投标资格或中标资格、拒签或提前终止合同，并向有关建设主管部门上报作进一步处罚；同时我单位自愿接受招标人要求赔偿的相应损失并承担由此带来的一切法律责任。</w:t>
      </w:r>
    </w:p>
    <w:p w14:paraId="172D1309">
      <w:pPr>
        <w:pStyle w:val="3"/>
        <w:spacing w:after="0" w:line="560" w:lineRule="exact"/>
        <w:ind w:firstLine="480" w:firstLineChars="200"/>
        <w:jc w:val="left"/>
        <w:rPr>
          <w:rFonts w:hint="eastAsia" w:ascii="仿宋" w:hAnsi="仿宋" w:eastAsia="仿宋" w:cs="仿宋"/>
          <w:color w:val="auto"/>
          <w:sz w:val="24"/>
        </w:rPr>
      </w:pPr>
      <w:r>
        <w:rPr>
          <w:rFonts w:hint="eastAsia" w:ascii="仿宋" w:hAnsi="仿宋" w:eastAsia="仿宋" w:cs="仿宋"/>
          <w:color w:val="auto"/>
          <w:sz w:val="24"/>
        </w:rPr>
        <w:t xml:space="preserve">    特此承诺。</w:t>
      </w:r>
    </w:p>
    <w:p w14:paraId="073677F4">
      <w:pPr>
        <w:pStyle w:val="55"/>
        <w:numPr>
          <w:ilvl w:val="0"/>
          <w:numId w:val="0"/>
        </w:numPr>
        <w:spacing w:before="120"/>
        <w:ind w:left="420" w:leftChars="200"/>
        <w:rPr>
          <w:rFonts w:hint="eastAsia"/>
          <w:color w:val="auto"/>
          <w:sz w:val="24"/>
          <w:szCs w:val="24"/>
          <w:lang w:eastAsia="zh-CN"/>
        </w:rPr>
      </w:pPr>
    </w:p>
    <w:p w14:paraId="363764E0">
      <w:pPr>
        <w:rPr>
          <w:rFonts w:hint="eastAsia" w:ascii="仿宋" w:hAnsi="仿宋" w:eastAsia="仿宋" w:cs="仿宋"/>
          <w:color w:val="auto"/>
          <w:sz w:val="24"/>
        </w:rPr>
      </w:pPr>
    </w:p>
    <w:p w14:paraId="7003E137">
      <w:pPr>
        <w:rPr>
          <w:rFonts w:hint="eastAsia" w:ascii="仿宋" w:hAnsi="仿宋" w:eastAsia="仿宋" w:cs="仿宋"/>
          <w:color w:val="auto"/>
          <w:sz w:val="24"/>
        </w:rPr>
      </w:pPr>
      <w:r>
        <w:rPr>
          <w:rFonts w:hint="eastAsia" w:ascii="仿宋" w:hAnsi="仿宋" w:eastAsia="仿宋" w:cs="仿宋"/>
          <w:color w:val="auto"/>
          <w:sz w:val="24"/>
        </w:rPr>
        <w:t>投标人：</w:t>
      </w:r>
      <w:r>
        <w:rPr>
          <w:rFonts w:hint="eastAsia" w:ascii="仿宋" w:hAnsi="仿宋" w:eastAsia="仿宋" w:cs="仿宋"/>
          <w:color w:val="auto"/>
          <w:sz w:val="24"/>
          <w:u w:val="single"/>
        </w:rPr>
        <w:t xml:space="preserve">                          </w:t>
      </w:r>
      <w:r>
        <w:rPr>
          <w:rFonts w:hint="eastAsia" w:ascii="仿宋" w:hAnsi="仿宋" w:eastAsia="仿宋" w:cs="仿宋"/>
          <w:color w:val="auto"/>
          <w:sz w:val="24"/>
        </w:rPr>
        <w:t>（单位电子签章）</w:t>
      </w:r>
    </w:p>
    <w:p w14:paraId="4B9B5294">
      <w:pPr>
        <w:autoSpaceDE w:val="0"/>
        <w:autoSpaceDN w:val="0"/>
        <w:adjustRightInd w:val="0"/>
        <w:spacing w:line="360" w:lineRule="exact"/>
        <w:jc w:val="left"/>
        <w:rPr>
          <w:rFonts w:ascii="仿宋" w:hAnsi="仿宋" w:eastAsia="仿宋" w:cs="仿宋"/>
          <w:color w:val="auto"/>
          <w:sz w:val="24"/>
        </w:rPr>
      </w:pPr>
      <w:r>
        <w:rPr>
          <w:rFonts w:hint="eastAsia" w:ascii="仿宋" w:hAnsi="仿宋" w:eastAsia="仿宋" w:cs="仿宋"/>
          <w:color w:val="auto"/>
          <w:sz w:val="24"/>
        </w:rPr>
        <w:t>法定代表人或其委托代理人：</w:t>
      </w:r>
      <w:r>
        <w:rPr>
          <w:rFonts w:hint="eastAsia" w:ascii="仿宋" w:hAnsi="仿宋" w:eastAsia="仿宋" w:cs="仿宋"/>
          <w:color w:val="auto"/>
          <w:sz w:val="24"/>
          <w:u w:val="single"/>
        </w:rPr>
        <w:t xml:space="preserve">               </w:t>
      </w:r>
      <w:r>
        <w:rPr>
          <w:rFonts w:hint="eastAsia" w:ascii="仿宋" w:hAnsi="仿宋" w:eastAsia="仿宋" w:cs="仿宋"/>
          <w:color w:val="auto"/>
          <w:sz w:val="24"/>
        </w:rPr>
        <w:t>（签字或盖章）</w:t>
      </w:r>
      <w:r>
        <w:rPr>
          <w:rFonts w:hint="eastAsia" w:ascii="仿宋" w:hAnsi="仿宋" w:eastAsia="仿宋" w:cs="仿宋"/>
          <w:color w:val="auto"/>
          <w:sz w:val="24"/>
        </w:rPr>
        <w:br w:type="textWrapping"/>
      </w:r>
      <w:r>
        <w:rPr>
          <w:rFonts w:hint="eastAsia" w:ascii="仿宋" w:hAnsi="仿宋" w:eastAsia="仿宋" w:cs="仿宋"/>
          <w:color w:val="auto"/>
          <w:sz w:val="24"/>
        </w:rPr>
        <w:t>年  月  日</w:t>
      </w:r>
    </w:p>
    <w:p w14:paraId="5D6B2199">
      <w:pPr>
        <w:autoSpaceDE w:val="0"/>
        <w:autoSpaceDN w:val="0"/>
        <w:adjustRightInd w:val="0"/>
        <w:spacing w:line="360" w:lineRule="exact"/>
        <w:jc w:val="left"/>
        <w:rPr>
          <w:rFonts w:ascii="仿宋" w:hAnsi="仿宋" w:eastAsia="仿宋" w:cs="仿宋"/>
          <w:color w:val="auto"/>
          <w:sz w:val="24"/>
        </w:rPr>
      </w:pPr>
    </w:p>
    <w:p w14:paraId="724BA825">
      <w:pPr>
        <w:wordWrap w:val="0"/>
        <w:spacing w:line="360" w:lineRule="auto"/>
        <w:ind w:firstLine="420" w:firstLineChars="200"/>
        <w:jc w:val="center"/>
        <w:rPr>
          <w:rFonts w:eastAsia="仿宋"/>
          <w:color w:val="auto"/>
        </w:rPr>
      </w:pPr>
      <w:r>
        <w:rPr>
          <w:rFonts w:hint="eastAsia" w:ascii="宋体" w:hAnsi="宋体" w:cs="宋体"/>
          <w:color w:val="auto"/>
          <w:szCs w:val="28"/>
        </w:rPr>
        <w:br w:type="page"/>
      </w:r>
      <w:bookmarkStart w:id="2092" w:name="_Toc7572_WPSOffice_Level1"/>
      <w:bookmarkStart w:id="2093" w:name="_Toc421905994"/>
      <w:bookmarkStart w:id="2094" w:name="_Toc30108_WPSOffice_Level1"/>
      <w:bookmarkStart w:id="2095" w:name="_Toc10664_WPSOffice_Level2"/>
      <w:bookmarkStart w:id="2096" w:name="_Toc23782_WPSOffice_Level2"/>
      <w:bookmarkStart w:id="2097" w:name="_Toc7881_WPSOffice_Level2"/>
      <w:bookmarkStart w:id="2098" w:name="_Toc2089_WPSOffice_Level1"/>
      <w:bookmarkStart w:id="2099" w:name="_Toc5672_WPSOffice_Level1"/>
      <w:bookmarkStart w:id="2100" w:name="_Toc9391_WPSOffice_Level1"/>
      <w:bookmarkStart w:id="2101" w:name="_Toc511665300"/>
      <w:r>
        <w:rPr>
          <w:rFonts w:hint="eastAsia" w:ascii="仿宋" w:hAnsi="仿宋" w:eastAsia="仿宋" w:cs="仿宋"/>
          <w:b/>
          <w:bCs/>
          <w:color w:val="auto"/>
          <w:kern w:val="0"/>
          <w:sz w:val="28"/>
          <w:szCs w:val="28"/>
          <w:lang w:val="en-US" w:eastAsia="zh-CN"/>
        </w:rPr>
        <w:t>5.</w:t>
      </w:r>
      <w:r>
        <w:rPr>
          <w:rFonts w:hint="eastAsia" w:ascii="仿宋" w:hAnsi="仿宋" w:eastAsia="仿宋" w:cs="仿宋"/>
          <w:b/>
          <w:bCs/>
          <w:color w:val="auto"/>
          <w:kern w:val="0"/>
          <w:sz w:val="28"/>
          <w:szCs w:val="28"/>
        </w:rPr>
        <w:t>服务承诺</w:t>
      </w:r>
      <w:bookmarkEnd w:id="2092"/>
      <w:bookmarkEnd w:id="2093"/>
      <w:bookmarkEnd w:id="2094"/>
      <w:bookmarkEnd w:id="2095"/>
      <w:bookmarkEnd w:id="2096"/>
      <w:bookmarkEnd w:id="2097"/>
      <w:bookmarkEnd w:id="2098"/>
      <w:bookmarkEnd w:id="2099"/>
      <w:bookmarkEnd w:id="2100"/>
      <w:bookmarkEnd w:id="2101"/>
      <w:r>
        <w:rPr>
          <w:rFonts w:hint="eastAsia" w:ascii="仿宋" w:hAnsi="仿宋" w:eastAsia="仿宋" w:cs="仿宋"/>
          <w:b/>
          <w:bCs/>
          <w:color w:val="auto"/>
          <w:kern w:val="0"/>
          <w:sz w:val="28"/>
          <w:szCs w:val="28"/>
        </w:rPr>
        <w:t>及其他资料</w:t>
      </w:r>
    </w:p>
    <w:p w14:paraId="1892CA5A">
      <w:pPr>
        <w:spacing w:before="120" w:beforeLines="50" w:after="240" w:afterLines="100" w:line="440" w:lineRule="exact"/>
        <w:ind w:firstLine="480" w:firstLineChars="200"/>
        <w:jc w:val="left"/>
        <w:rPr>
          <w:rFonts w:eastAsia="黑体"/>
          <w:color w:val="auto"/>
          <w:sz w:val="24"/>
        </w:rPr>
      </w:pPr>
    </w:p>
    <w:p w14:paraId="01F70F9D">
      <w:pPr>
        <w:rPr>
          <w:color w:val="auto"/>
        </w:rPr>
      </w:pPr>
    </w:p>
    <w:sectPr>
      <w:headerReference r:id="rId12" w:type="default"/>
      <w:footerReference r:id="rId13" w:type="default"/>
      <w:pgSz w:w="11906" w:h="16838"/>
      <w:pgMar w:top="1588" w:right="1701" w:bottom="1418" w:left="1701" w:header="851" w:footer="851" w:gutter="0"/>
      <w:pgNumType w:fmt="decimal"/>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B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89A3BA4C-CDE4-4C5E-9234-A2B2AC656726}"/>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Cambria">
    <w:panose1 w:val="02040503050406030204"/>
    <w:charset w:val="00"/>
    <w:family w:val="roman"/>
    <w:pitch w:val="default"/>
    <w:sig w:usb0="E00006FF" w:usb1="400004FF" w:usb2="00000000" w:usb3="00000000" w:csb0="2000019F" w:csb1="00000000"/>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仿宋_GB2312">
    <w:altName w:val="仿宋"/>
    <w:panose1 w:val="02010609030101010101"/>
    <w:charset w:val="86"/>
    <w:family w:val="modern"/>
    <w:pitch w:val="default"/>
    <w:sig w:usb0="00000000" w:usb1="00000000" w:usb2="00000000" w:usb3="00000000" w:csb0="00040000" w:csb1="00000000"/>
    <w:embedRegular r:id="rId2" w:fontKey="{02076CB2-C9FC-459A-9F92-0920B68021AC}"/>
  </w:font>
  <w:font w:name="仿宋">
    <w:panose1 w:val="02010609060101010101"/>
    <w:charset w:val="86"/>
    <w:family w:val="modern"/>
    <w:pitch w:val="default"/>
    <w:sig w:usb0="800002BF" w:usb1="38CF7CFA" w:usb2="00000016" w:usb3="00000000" w:csb0="00040001" w:csb1="00000000"/>
    <w:embedRegular r:id="rId3" w:fontKey="{37D5BC27-5565-4FE1-A648-A78209B3CB64}"/>
  </w:font>
  <w:font w:name="微软雅黑">
    <w:panose1 w:val="020B0503020204020204"/>
    <w:charset w:val="86"/>
    <w:family w:val="swiss"/>
    <w:pitch w:val="default"/>
    <w:sig w:usb0="80000287" w:usb1="2ACF3C50" w:usb2="00000016" w:usb3="00000000" w:csb0="0004001F" w:csb1="00000000"/>
  </w:font>
  <w:font w:name="等线">
    <w:panose1 w:val="02010600030101010101"/>
    <w:charset w:val="86"/>
    <w:family w:val="auto"/>
    <w:pitch w:val="default"/>
    <w:sig w:usb0="A00002BF" w:usb1="38CF7CFA" w:usb2="00000016" w:usb3="00000000" w:csb0="0004000F" w:csb1="00000000"/>
  </w:font>
  <w:font w:name="楷体_GB2312">
    <w:altName w:val="楷体"/>
    <w:panose1 w:val="02010609030101010101"/>
    <w:charset w:val="86"/>
    <w:family w:val="modern"/>
    <w:pitch w:val="default"/>
    <w:sig w:usb0="00000000" w:usb1="00000000" w:usb2="00000010" w:usb3="00000000" w:csb0="00040000" w:csb1="00000000"/>
    <w:embedRegular r:id="rId4" w:fontKey="{512DC4B9-F5CC-4B63-83BE-32C8D52F3644}"/>
  </w:font>
  <w:font w:name="楷体">
    <w:panose1 w:val="02010609060101010101"/>
    <w:charset w:val="86"/>
    <w:family w:val="modern"/>
    <w:pitch w:val="default"/>
    <w:sig w:usb0="800002BF" w:usb1="38CF7CFA" w:usb2="00000016" w:usb3="00000000" w:csb0="00040001" w:csb1="00000000"/>
    <w:embedRegular r:id="rId5" w:fontKey="{5E16636E-8B28-4B9B-B33A-66BE89DF258B}"/>
  </w:font>
  <w:font w:name="华文中宋">
    <w:altName w:val="华文中宋"/>
    <w:panose1 w:val="02010600040101010101"/>
    <w:charset w:val="86"/>
    <w:family w:val="auto"/>
    <w:pitch w:val="default"/>
    <w:sig w:usb0="00000287" w:usb1="080F0000" w:usb2="00000000" w:usb3="00000000" w:csb0="0004009F" w:csb1="DFD70000"/>
    <w:embedRegular r:id="rId6" w:fontKey="{67C51B80-9928-4FD3-90B7-8E583384B209}"/>
  </w:font>
  <w:font w:name="WPSEMBED1">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65601E">
    <w:pPr>
      <w:pStyle w:val="18"/>
      <w:tabs>
        <w:tab w:val="center" w:pos="4410"/>
        <w:tab w:val="clear" w:pos="4153"/>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A48440">
    <w:pPr>
      <w:pStyle w:val="18"/>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-72390</wp:posOffset>
              </wp:positionV>
              <wp:extent cx="1828800" cy="1828800"/>
              <wp:effectExtent l="0" t="0" r="0" b="0"/>
              <wp:wrapNone/>
              <wp:docPr id="4"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359D524">
                          <w:pPr>
                            <w:pStyle w:val="18"/>
                          </w:pPr>
                          <w:r>
                            <w:fldChar w:fldCharType="begin"/>
                          </w:r>
                          <w:r>
                            <w:instrText xml:space="preserve"> PAGE  \* MERGEFORMAT </w:instrText>
                          </w:r>
                          <w:r>
                            <w:fldChar w:fldCharType="separate"/>
                          </w:r>
                          <w:r>
                            <w:t>2</w:t>
                          </w:r>
                          <w:r>
                            <w:fldChar w:fldCharType="end"/>
                          </w:r>
                        </w:p>
                      </w:txbxContent>
                    </wps:txbx>
                    <wps:bodyPr vert="horz" wrap="none" lIns="0" tIns="0" rIns="0" bIns="0" anchor="t" anchorCtr="0" upright="0">
                      <a:spAutoFit/>
                    </wps:bodyPr>
                  </wps:wsp>
                </a:graphicData>
              </a:graphic>
            </wp:anchor>
          </w:drawing>
        </mc:Choice>
        <mc:Fallback>
          <w:pict>
            <v:shape id="文本框 17" o:spid="_x0000_s1026" o:spt="202" type="#_x0000_t202" style="position:absolute;left:0pt;margin-top:-5.7pt;height:144pt;width:144pt;mso-position-horizontal:center;mso-position-horizontal-relative:margin;mso-wrap-style:none;z-index:251660288;mso-width-relative:page;mso-height-relative:page;" filled="f" stroked="f" coordsize="21600,21600" o:gfxdata="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LZ9BOTUAAAACAEAAA8AAAAA&#10;AAAAAQAgAAAAIgAAAGRycy9kb3ducmV2LnhtbFBLAQIUABQAAAAIAIdO4kAaaQwB3wEAAL8DAAAO&#10;AAAAAAAAAAEAIAAAACMBAABkcnMvZTJvRG9jLnhtbFBLBQYAAAAABgAGAFkBAAB0BQAAAAA=&#10;">
              <v:fill on="f" focussize="0,0"/>
              <v:stroke on="f"/>
              <v:imagedata o:title=""/>
              <o:lock v:ext="edit" aspectratio="f"/>
              <v:textbox inset="0mm,0mm,0mm,0mm" style="mso-fit-shape-to-text:t;">
                <w:txbxContent>
                  <w:p w14:paraId="5359D524">
                    <w:pPr>
                      <w:pStyle w:val="18"/>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131E3F">
    <w:pPr>
      <w:pStyle w:val="18"/>
      <w:tabs>
        <w:tab w:val="center" w:pos="4410"/>
        <w:tab w:val="clear" w:pos="4153"/>
      </w:tabs>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-72390</wp:posOffset>
              </wp:positionV>
              <wp:extent cx="1828800" cy="1828800"/>
              <wp:effectExtent l="0" t="0" r="0" b="0"/>
              <wp:wrapNone/>
              <wp:docPr id="5"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36034FE">
                          <w:pPr>
                            <w:pStyle w:val="18"/>
                          </w:pPr>
                          <w:r>
                            <w:fldChar w:fldCharType="begin"/>
                          </w:r>
                          <w:r>
                            <w:instrText xml:space="preserve"> PAGE  \* MERGEFORMAT </w:instrText>
                          </w:r>
                          <w:r>
                            <w:fldChar w:fldCharType="separate"/>
                          </w:r>
                          <w:r>
                            <w:t>1</w:t>
                          </w:r>
                          <w:r>
                            <w:fldChar w:fldCharType="end"/>
                          </w:r>
                        </w:p>
                      </w:txbxContent>
                    </wps:txbx>
                    <wps:bodyPr vert="horz" wrap="none" lIns="0" tIns="0" rIns="0" bIns="0" anchor="t" anchorCtr="0" upright="0">
                      <a:spAutoFit/>
                    </wps:bodyPr>
                  </wps:wsp>
                </a:graphicData>
              </a:graphic>
            </wp:anchor>
          </w:drawing>
        </mc:Choice>
        <mc:Fallback>
          <w:pict>
            <v:shape id="文本框 18" o:spid="_x0000_s1026" o:spt="202" type="#_x0000_t202" style="position:absolute;left:0pt;margin-top:-5.7pt;height:144pt;width:144pt;mso-position-horizontal:center;mso-position-horizontal-relative:margin;mso-wrap-style:none;z-index:251661312;mso-width-relative:page;mso-height-relative:page;" filled="f" stroked="f" coordsize="21600,21600" o:gfxdata="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tn0E5NQAAAAIAQAADwAAAAAA&#10;AAABACAAAAAiAAAAZHJzL2Rvd25yZXYueG1sUEsBAhQAFAAAAAgAh07iQEnvRDfeAQAAvwMAAA4A&#10;AAAAAAAAAQAgAAAAIwEAAGRycy9lMm9Eb2MueG1sUEsFBgAAAAAGAAYAWQEAAHMFAAAAAA==&#10;">
              <v:fill on="f" focussize="0,0"/>
              <v:stroke on="f"/>
              <v:imagedata o:title=""/>
              <o:lock v:ext="edit" aspectratio="f"/>
              <v:textbox inset="0mm,0mm,0mm,0mm" style="mso-fit-shape-to-text:t;">
                <w:txbxContent>
                  <w:p w14:paraId="736034FE">
                    <w:pPr>
                      <w:pStyle w:val="1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44AFB6">
    <w:pPr>
      <w:pStyle w:val="18"/>
      <w:rPr>
        <w:sz w:val="24"/>
        <w:szCs w:val="24"/>
      </w:rPr>
    </w:pPr>
    <w:r>
      <w:rPr>
        <w:sz w:val="24"/>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-72390</wp:posOffset>
              </wp:positionV>
              <wp:extent cx="1828800" cy="1828800"/>
              <wp:effectExtent l="0" t="0" r="0" b="0"/>
              <wp:wrapNone/>
              <wp:docPr id="6"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9795690">
                          <w:pPr>
                            <w:pStyle w:val="18"/>
                          </w:pPr>
                          <w:r>
                            <w:fldChar w:fldCharType="begin"/>
                          </w:r>
                          <w:r>
                            <w:instrText xml:space="preserve"> PAGE  \* MERGEFORMAT </w:instrText>
                          </w:r>
                          <w:r>
                            <w:fldChar w:fldCharType="separate"/>
                          </w:r>
                          <w:r>
                            <w:t>5</w:t>
                          </w:r>
                          <w:r>
                            <w:fldChar w:fldCharType="end"/>
                          </w:r>
                        </w:p>
                      </w:txbxContent>
                    </wps:txbx>
                    <wps:bodyPr vert="horz" wrap="none" lIns="0" tIns="0" rIns="0" bIns="0" anchor="t" anchorCtr="0" upright="0">
                      <a:spAutoFit/>
                    </wps:bodyPr>
                  </wps:wsp>
                </a:graphicData>
              </a:graphic>
            </wp:anchor>
          </w:drawing>
        </mc:Choice>
        <mc:Fallback>
          <w:pict>
            <v:shape id="文本框 19" o:spid="_x0000_s1026" o:spt="202" type="#_x0000_t202" style="position:absolute;left:0pt;margin-top:-5.7pt;height:144pt;width:144pt;mso-position-horizontal:center;mso-position-horizontal-relative:margin;mso-wrap-style:none;z-index:251662336;mso-width-relative:page;mso-height-relative:page;" filled="f" stroked="f" coordsize="21600,21600" o:gfxdata="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LZ9BOTUAAAACAEAAA8AAAAA&#10;AAAAAQAgAAAAIgAAAGRycy9kb3ducmV2LnhtbFBLAQIUABQAAAAIAIdO4kBxJfGd3wEAAL8DAAAO&#10;AAAAAAAAAAEAIAAAACMBAABkcnMvZTJvRG9jLnhtbFBLBQYAAAAABgAGAFkBAAB0BQAAAAA=&#10;">
              <v:fill on="f" focussize="0,0"/>
              <v:stroke on="f"/>
              <v:imagedata o:title=""/>
              <o:lock v:ext="edit" aspectratio="f"/>
              <v:textbox inset="0mm,0mm,0mm,0mm" style="mso-fit-shape-to-text:t;">
                <w:txbxContent>
                  <w:p w14:paraId="69795690">
                    <w:pPr>
                      <w:pStyle w:val="18"/>
                    </w:pPr>
                    <w:r>
                      <w:fldChar w:fldCharType="begin"/>
                    </w:r>
                    <w:r>
                      <w:instrText xml:space="preserve"> PAGE  \* MERGEFORMAT </w:instrText>
                    </w:r>
                    <w:r>
                      <w:fldChar w:fldCharType="separate"/>
                    </w:r>
                    <w:r>
                      <w:t>5</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743B34">
    <w:pPr>
      <w:pStyle w:val="18"/>
      <w:tabs>
        <w:tab w:val="center" w:pos="4410"/>
        <w:tab w:val="clear" w:pos="4153"/>
      </w:tabs>
    </w:pPr>
    <w:r>
      <w:rPr>
        <w:sz w:val="24"/>
      </w:rPr>
      <mc:AlternateContent>
        <mc:Choice Requires="wps">
          <w:drawing>
            <wp:anchor distT="0" distB="0" distL="114300" distR="114300" simplePos="0" relativeHeight="251659264" behindDoc="0" locked="0" layoutInCell="1" allowOverlap="1">
              <wp:simplePos x="0" y="0"/>
              <wp:positionH relativeFrom="margin">
                <wp:posOffset>28575</wp:posOffset>
              </wp:positionH>
              <wp:positionV relativeFrom="paragraph">
                <wp:posOffset>-72390</wp:posOffset>
              </wp:positionV>
              <wp:extent cx="1828800" cy="1828800"/>
              <wp:effectExtent l="0" t="0" r="0" b="0"/>
              <wp:wrapNone/>
              <wp:docPr id="3"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A2B2325">
                          <w:pPr>
                            <w:pStyle w:val="18"/>
                            <w:rPr>
                              <w:rStyle w:val="32"/>
                              <w:rFonts w:eastAsia="仿宋_GB2312"/>
                              <w:sz w:val="24"/>
                              <w:szCs w:val="24"/>
                            </w:rPr>
                          </w:pPr>
                          <w:r>
                            <w:rPr>
                              <w:rStyle w:val="32"/>
                              <w:rFonts w:eastAsia="仿宋_GB2312"/>
                              <w:sz w:val="24"/>
                              <w:szCs w:val="24"/>
                            </w:rPr>
                            <w:t xml:space="preserve">— </w:t>
                          </w:r>
                          <w:r>
                            <w:rPr>
                              <w:rStyle w:val="32"/>
                              <w:rFonts w:eastAsia="仿宋_GB2312"/>
                              <w:sz w:val="24"/>
                              <w:szCs w:val="24"/>
                            </w:rPr>
                            <w:fldChar w:fldCharType="begin"/>
                          </w:r>
                          <w:r>
                            <w:rPr>
                              <w:rStyle w:val="32"/>
                              <w:rFonts w:eastAsia="仿宋_GB2312"/>
                              <w:sz w:val="24"/>
                              <w:szCs w:val="24"/>
                            </w:rPr>
                            <w:instrText xml:space="preserve">PAGE  </w:instrText>
                          </w:r>
                          <w:r>
                            <w:rPr>
                              <w:rStyle w:val="32"/>
                              <w:rFonts w:eastAsia="仿宋_GB2312"/>
                              <w:sz w:val="24"/>
                              <w:szCs w:val="24"/>
                            </w:rPr>
                            <w:fldChar w:fldCharType="separate"/>
                          </w:r>
                          <w:r>
                            <w:rPr>
                              <w:rStyle w:val="32"/>
                              <w:rFonts w:eastAsia="仿宋_GB2312"/>
                              <w:sz w:val="24"/>
                              <w:szCs w:val="24"/>
                            </w:rPr>
                            <w:t>106</w:t>
                          </w:r>
                          <w:r>
                            <w:rPr>
                              <w:rStyle w:val="32"/>
                              <w:rFonts w:eastAsia="仿宋_GB2312"/>
                              <w:sz w:val="24"/>
                              <w:szCs w:val="24"/>
                            </w:rPr>
                            <w:fldChar w:fldCharType="end"/>
                          </w:r>
                          <w:r>
                            <w:rPr>
                              <w:rStyle w:val="32"/>
                              <w:rFonts w:eastAsia="仿宋_GB2312"/>
                              <w:sz w:val="24"/>
                              <w:szCs w:val="24"/>
                            </w:rPr>
                            <w:t xml:space="preserve"> —</w:t>
                          </w:r>
                        </w:p>
                      </w:txbxContent>
                    </wps:txbx>
                    <wps:bodyPr wrap="none" lIns="0" tIns="0" rIns="0" bIns="0" upright="0">
                      <a:spAutoFit/>
                    </wps:bodyPr>
                  </wps:wsp>
                </a:graphicData>
              </a:graphic>
            </wp:anchor>
          </w:drawing>
        </mc:Choice>
        <mc:Fallback>
          <w:pict>
            <v:shape id="文本框 11" o:spid="_x0000_s1026" o:spt="202" type="#_x0000_t202" style="position:absolute;left:0pt;margin-left:2.25pt;margin-top:-5.7pt;height:144pt;width:144pt;mso-position-horizontal-relative:margin;mso-wrap-style:none;z-index:251659264;mso-width-relative:page;mso-height-relative:page;" filled="f" stroked="f" coordsize="21600,21600" o:gfxdata="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BJfuds1gAAAAkBAAAPAAAAAAAAAAEAIAAAACIAAABkcnMvZG93&#10;bnJldi54bWxQSwECFAAUAAAACACHTuJA+BxGjMkBAACaAwAADgAAAAAAAAABACAAAAAlAQAAZHJz&#10;L2Uyb0RvYy54bWxQSwUGAAAAAAYABgBZAQAAYAUAAAAA&#10;">
              <v:fill on="f" focussize="0,0"/>
              <v:stroke on="f"/>
              <v:imagedata o:title=""/>
              <o:lock v:ext="edit" aspectratio="f"/>
              <v:textbox inset="0mm,0mm,0mm,0mm" style="mso-fit-shape-to-text:t;">
                <w:txbxContent>
                  <w:p w14:paraId="1A2B2325">
                    <w:pPr>
                      <w:pStyle w:val="18"/>
                      <w:rPr>
                        <w:rStyle w:val="32"/>
                        <w:rFonts w:eastAsia="仿宋_GB2312"/>
                        <w:sz w:val="24"/>
                        <w:szCs w:val="24"/>
                      </w:rPr>
                    </w:pPr>
                    <w:r>
                      <w:rPr>
                        <w:rStyle w:val="32"/>
                        <w:rFonts w:eastAsia="仿宋_GB2312"/>
                        <w:sz w:val="24"/>
                        <w:szCs w:val="24"/>
                      </w:rPr>
                      <w:t xml:space="preserve">— </w:t>
                    </w:r>
                    <w:r>
                      <w:rPr>
                        <w:rStyle w:val="32"/>
                        <w:rFonts w:eastAsia="仿宋_GB2312"/>
                        <w:sz w:val="24"/>
                        <w:szCs w:val="24"/>
                      </w:rPr>
                      <w:fldChar w:fldCharType="begin"/>
                    </w:r>
                    <w:r>
                      <w:rPr>
                        <w:rStyle w:val="32"/>
                        <w:rFonts w:eastAsia="仿宋_GB2312"/>
                        <w:sz w:val="24"/>
                        <w:szCs w:val="24"/>
                      </w:rPr>
                      <w:instrText xml:space="preserve">PAGE  </w:instrText>
                    </w:r>
                    <w:r>
                      <w:rPr>
                        <w:rStyle w:val="32"/>
                        <w:rFonts w:eastAsia="仿宋_GB2312"/>
                        <w:sz w:val="24"/>
                        <w:szCs w:val="24"/>
                      </w:rPr>
                      <w:fldChar w:fldCharType="separate"/>
                    </w:r>
                    <w:r>
                      <w:rPr>
                        <w:rStyle w:val="32"/>
                        <w:rFonts w:eastAsia="仿宋_GB2312"/>
                        <w:sz w:val="24"/>
                        <w:szCs w:val="24"/>
                      </w:rPr>
                      <w:t>106</w:t>
                    </w:r>
                    <w:r>
                      <w:rPr>
                        <w:rStyle w:val="32"/>
                        <w:rFonts w:eastAsia="仿宋_GB2312"/>
                        <w:sz w:val="24"/>
                        <w:szCs w:val="24"/>
                      </w:rPr>
                      <w:fldChar w:fldCharType="end"/>
                    </w:r>
                    <w:r>
                      <w:rPr>
                        <w:rStyle w:val="32"/>
                        <w:rFonts w:eastAsia="仿宋_GB2312"/>
                        <w:sz w:val="24"/>
                        <w:szCs w:val="24"/>
                      </w:rPr>
                      <w:t xml:space="preserve"> —</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7260C2">
    <w:pPr>
      <w:pStyle w:val="18"/>
      <w:rPr>
        <w:rFonts w:hint="eastAsia"/>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-72390</wp:posOffset>
              </wp:positionV>
              <wp:extent cx="1828800" cy="1828800"/>
              <wp:effectExtent l="0" t="0" r="0" b="0"/>
              <wp:wrapNone/>
              <wp:docPr id="8"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46BCAB9">
                          <w:pPr>
                            <w:pStyle w:val="18"/>
                          </w:pPr>
                          <w:r>
                            <w:fldChar w:fldCharType="begin"/>
                          </w:r>
                          <w:r>
                            <w:instrText xml:space="preserve"> PAGE  \* MERGEFORMAT </w:instrText>
                          </w:r>
                          <w:r>
                            <w:fldChar w:fldCharType="separate"/>
                          </w:r>
                          <w:r>
                            <w:t>143</w:t>
                          </w:r>
                          <w:r>
                            <w:fldChar w:fldCharType="end"/>
                          </w:r>
                        </w:p>
                      </w:txbxContent>
                    </wps:txbx>
                    <wps:bodyPr wrap="none" lIns="0" tIns="0" rIns="0" bIns="0" upright="0">
                      <a:spAutoFit/>
                    </wps:bodyPr>
                  </wps:wsp>
                </a:graphicData>
              </a:graphic>
            </wp:anchor>
          </w:drawing>
        </mc:Choice>
        <mc:Fallback>
          <w:pict>
            <v:shape id="文本框 21" o:spid="_x0000_s1026" o:spt="202" type="#_x0000_t202" style="position:absolute;left:0pt;margin-top:-5.7pt;height:144pt;width:144pt;mso-position-horizontal:center;mso-position-horizontal-relative:margin;mso-wrap-style:none;z-index:251664384;mso-width-relative:page;mso-height-relative:page;" filled="f" stroked="f" coordsize="21600,21600" o:gfxdata="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C2fQTk1AAAAAgBAAAPAAAAAAAAAAEAIAAAACIAAABkcnMvZG93bnJl&#10;di54bWxQSwECFAAUAAAACACHTuJAOv+tc8gBAACaAwAADgAAAAAAAAABACAAAAAjAQAAZHJzL2Uy&#10;b0RvYy54bWxQSwUGAAAAAAYABgBZAQAAXQUAAAAA&#10;">
              <v:fill on="f" focussize="0,0"/>
              <v:stroke on="f"/>
              <v:imagedata o:title=""/>
              <o:lock v:ext="edit" aspectratio="f"/>
              <v:textbox inset="0mm,0mm,0mm,0mm" style="mso-fit-shape-to-text:t;">
                <w:txbxContent>
                  <w:p w14:paraId="046BCAB9">
                    <w:pPr>
                      <w:pStyle w:val="18"/>
                    </w:pPr>
                    <w:r>
                      <w:fldChar w:fldCharType="begin"/>
                    </w:r>
                    <w:r>
                      <w:instrText xml:space="preserve"> PAGE  \* MERGEFORMAT </w:instrText>
                    </w:r>
                    <w:r>
                      <w:fldChar w:fldCharType="separate"/>
                    </w:r>
                    <w:r>
                      <w:t>143</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202BCC">
    <w:pPr>
      <w:pStyle w:val="18"/>
      <w:rPr>
        <w:rFonts w:hint="eastAsia"/>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-72390</wp:posOffset>
              </wp:positionV>
              <wp:extent cx="1828800" cy="1828800"/>
              <wp:effectExtent l="0" t="0" r="0" b="0"/>
              <wp:wrapNone/>
              <wp:docPr id="7"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D9A3FAF">
                          <w:pPr>
                            <w:pStyle w:val="18"/>
                          </w:pPr>
                          <w:r>
                            <w:fldChar w:fldCharType="begin"/>
                          </w:r>
                          <w:r>
                            <w:instrText xml:space="preserve"> PAGE  \* MERGEFORMAT </w:instrText>
                          </w:r>
                          <w:r>
                            <w:fldChar w:fldCharType="separate"/>
                          </w:r>
                          <w:r>
                            <w:t>143</w:t>
                          </w:r>
                          <w:r>
                            <w:fldChar w:fldCharType="end"/>
                          </w:r>
                        </w:p>
                      </w:txbxContent>
                    </wps:txbx>
                    <wps:bodyPr vert="horz" wrap="none" lIns="0" tIns="0" rIns="0" bIns="0" anchor="t" anchorCtr="0" upright="0">
                      <a:spAutoFit/>
                    </wps:bodyPr>
                  </wps:wsp>
                </a:graphicData>
              </a:graphic>
            </wp:anchor>
          </w:drawing>
        </mc:Choice>
        <mc:Fallback>
          <w:pict>
            <v:shape id="文本框 20" o:spid="_x0000_s1026" o:spt="202" type="#_x0000_t202" style="position:absolute;left:0pt;margin-top:-5.7pt;height:144pt;width:144pt;mso-position-horizontal:center;mso-position-horizontal-relative:margin;mso-wrap-style:none;z-index:251663360;mso-width-relative:page;mso-height-relative:page;" filled="f" stroked="f" coordsize="21600,21600" o:gfxdata="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C2fQTk1AAAAAgBAAAPAAAAAAAA&#10;AAEAIAAAACIAAABkcnMvZG93bnJldi54bWxQSwECFAAUAAAACACHTuJAIU9Wa90BAAC/AwAADgAA&#10;AAAAAAABACAAAAAjAQAAZHJzL2Uyb0RvYy54bWxQSwUGAAAAAAYABgBZAQAAcgUAAAAA&#10;">
              <v:fill on="f" focussize="0,0"/>
              <v:stroke on="f"/>
              <v:imagedata o:title=""/>
              <o:lock v:ext="edit" aspectratio="f"/>
              <v:textbox inset="0mm,0mm,0mm,0mm" style="mso-fit-shape-to-text:t;">
                <w:txbxContent>
                  <w:p w14:paraId="0D9A3FAF">
                    <w:pPr>
                      <w:pStyle w:val="18"/>
                    </w:pPr>
                    <w:r>
                      <w:fldChar w:fldCharType="begin"/>
                    </w:r>
                    <w:r>
                      <w:instrText xml:space="preserve"> PAGE  \* MERGEFORMAT </w:instrText>
                    </w:r>
                    <w:r>
                      <w:fldChar w:fldCharType="separate"/>
                    </w:r>
                    <w:r>
                      <w:t>143</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993B12">
    <w:pPr>
      <w:pStyle w:val="19"/>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098615">
    <w:pPr>
      <w:pStyle w:val="19"/>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309B95">
    <w:pPr>
      <w:pStyle w:val="19"/>
      <w:pBdr>
        <w:bottom w:val="none" w:color="auto" w:sz="0" w:space="1"/>
      </w:pBdr>
      <w:ind w:firstLine="360" w:firstLineChars="200"/>
      <w:jc w:val="left"/>
      <w:rPr>
        <w:rFonts w:hint="eastAsia" w:eastAsia="楷体"/>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021568">
    <w:pPr>
      <w:pStyle w:val="19"/>
      <w:pBdr>
        <w:bottom w:val="none" w:color="auto" w:sz="0" w:space="1"/>
      </w:pBdr>
      <w:ind w:firstLine="360" w:firstLineChars="200"/>
      <w:jc w:val="left"/>
      <w:rPr>
        <w:rFonts w:hint="eastAsia" w:eastAsia="楷体"/>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2DE20CF"/>
    <w:multiLevelType w:val="singleLevel"/>
    <w:tmpl w:val="82DE20CF"/>
    <w:lvl w:ilvl="0" w:tentative="0">
      <w:start w:val="1"/>
      <w:numFmt w:val="decimal"/>
      <w:suff w:val="nothing"/>
      <w:lvlText w:val="（%1）"/>
      <w:lvlJc w:val="left"/>
    </w:lvl>
  </w:abstractNum>
  <w:abstractNum w:abstractNumId="1">
    <w:nsid w:val="960427C1"/>
    <w:multiLevelType w:val="singleLevel"/>
    <w:tmpl w:val="960427C1"/>
    <w:lvl w:ilvl="0" w:tentative="0">
      <w:start w:val="3"/>
      <w:numFmt w:val="decimal"/>
      <w:suff w:val="nothing"/>
      <w:lvlText w:val="（%1）"/>
      <w:lvlJc w:val="left"/>
      <w:rPr>
        <w:rFonts w:hint="default"/>
        <w:b/>
        <w:bCs/>
      </w:rPr>
    </w:lvl>
  </w:abstractNum>
  <w:abstractNum w:abstractNumId="2">
    <w:nsid w:val="9F32A31E"/>
    <w:multiLevelType w:val="singleLevel"/>
    <w:tmpl w:val="9F32A31E"/>
    <w:lvl w:ilvl="0" w:tentative="0">
      <w:start w:val="8"/>
      <w:numFmt w:val="chineseCounting"/>
      <w:suff w:val="space"/>
      <w:lvlText w:val="第%1章"/>
      <w:lvlJc w:val="left"/>
      <w:rPr>
        <w:rFonts w:hint="eastAsia"/>
      </w:rPr>
    </w:lvl>
  </w:abstractNum>
  <w:abstractNum w:abstractNumId="3">
    <w:nsid w:val="BCBC33CC"/>
    <w:multiLevelType w:val="singleLevel"/>
    <w:tmpl w:val="BCBC33CC"/>
    <w:lvl w:ilvl="0" w:tentative="0">
      <w:start w:val="1"/>
      <w:numFmt w:val="decimal"/>
      <w:suff w:val="nothing"/>
      <w:lvlText w:val="(%1)"/>
      <w:lvlJc w:val="left"/>
      <w:pPr>
        <w:ind w:left="425" w:hanging="425"/>
      </w:pPr>
      <w:rPr>
        <w:rFonts w:hint="default" w:ascii="宋体" w:hAnsi="宋体" w:eastAsia="宋体" w:cs="宋体"/>
        <w:sz w:val="21"/>
        <w:szCs w:val="21"/>
      </w:rPr>
    </w:lvl>
  </w:abstractNum>
  <w:abstractNum w:abstractNumId="4">
    <w:nsid w:val="BF924881"/>
    <w:multiLevelType w:val="singleLevel"/>
    <w:tmpl w:val="BF924881"/>
    <w:lvl w:ilvl="0" w:tentative="0">
      <w:start w:val="1"/>
      <w:numFmt w:val="decimal"/>
      <w:lvlText w:val="(%1)"/>
      <w:lvlJc w:val="left"/>
      <w:pPr>
        <w:ind w:left="425" w:hanging="425"/>
      </w:pPr>
      <w:rPr>
        <w:rFonts w:hint="default"/>
      </w:rPr>
    </w:lvl>
  </w:abstractNum>
  <w:abstractNum w:abstractNumId="5">
    <w:nsid w:val="E5F68967"/>
    <w:multiLevelType w:val="singleLevel"/>
    <w:tmpl w:val="E5F68967"/>
    <w:lvl w:ilvl="0" w:tentative="0">
      <w:start w:val="8"/>
      <w:numFmt w:val="decimal"/>
      <w:suff w:val="space"/>
      <w:lvlText w:val="%1."/>
      <w:lvlJc w:val="left"/>
    </w:lvl>
  </w:abstractNum>
  <w:abstractNum w:abstractNumId="6">
    <w:nsid w:val="00000004"/>
    <w:multiLevelType w:val="multilevel"/>
    <w:tmpl w:val="00000004"/>
    <w:lvl w:ilvl="0" w:tentative="0">
      <w:start w:val="1"/>
      <w:numFmt w:val="decimal"/>
      <w:pStyle w:val="85"/>
      <w:lvlText w:val="%1."/>
      <w:lvlJc w:val="left"/>
      <w:pPr>
        <w:tabs>
          <w:tab w:val="left" w:pos="425"/>
        </w:tabs>
        <w:ind w:left="425" w:hanging="425"/>
      </w:pPr>
      <w:rPr>
        <w:rFonts w:hint="eastAsia"/>
        <w:b/>
        <w:i w:val="0"/>
      </w:rPr>
    </w:lvl>
    <w:lvl w:ilvl="1" w:tentative="0">
      <w:start w:val="1"/>
      <w:numFmt w:val="decimal"/>
      <w:lvlText w:val="%1.%2."/>
      <w:lvlJc w:val="left"/>
      <w:pPr>
        <w:tabs>
          <w:tab w:val="left" w:pos="170"/>
        </w:tabs>
        <w:ind w:left="170" w:hanging="170"/>
      </w:pPr>
      <w:rPr>
        <w:rFonts w:hint="eastAsia"/>
      </w:rPr>
    </w:lvl>
    <w:lvl w:ilvl="2" w:tentative="0">
      <w:start w:val="1"/>
      <w:numFmt w:val="decimal"/>
      <w:lvlText w:val="%1.%2.%3."/>
      <w:lvlJc w:val="left"/>
      <w:pPr>
        <w:tabs>
          <w:tab w:val="left" w:pos="340"/>
        </w:tabs>
        <w:ind w:left="760" w:hanging="170"/>
      </w:pPr>
      <w:rPr>
        <w:rFonts w:hint="eastAsia"/>
      </w:rPr>
    </w:lvl>
    <w:lvl w:ilvl="3" w:tentative="0">
      <w:start w:val="1"/>
      <w:numFmt w:val="decimal"/>
      <w:lvlText w:val="%1.%2.%3.%4."/>
      <w:lvlJc w:val="left"/>
      <w:pPr>
        <w:tabs>
          <w:tab w:val="left" w:pos="510"/>
        </w:tabs>
        <w:ind w:left="510" w:hanging="170"/>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7">
    <w:nsid w:val="0053208E"/>
    <w:multiLevelType w:val="multilevel"/>
    <w:tmpl w:val="0053208E"/>
    <w:lvl w:ilvl="0" w:tentative="0">
      <w:start w:val="1"/>
      <w:numFmt w:val="chineseCountingThousand"/>
      <w:pStyle w:val="55"/>
      <w:lvlText w:val="第%1章　"/>
      <w:lvlJc w:val="left"/>
      <w:pPr>
        <w:tabs>
          <w:tab w:val="left" w:pos="1440"/>
        </w:tabs>
        <w:ind w:left="720" w:hanging="720"/>
      </w:pPr>
      <w:rPr>
        <w:rFonts w:hint="eastAsia"/>
        <w:sz w:val="32"/>
      </w:rPr>
    </w:lvl>
    <w:lvl w:ilvl="1" w:tentative="0">
      <w:start w:val="1"/>
      <w:numFmt w:val="lowerRoman"/>
      <w:lvlText w:val="(%2)"/>
      <w:lvlJc w:val="left"/>
      <w:pPr>
        <w:tabs>
          <w:tab w:val="left" w:pos="861"/>
        </w:tabs>
        <w:ind w:left="861" w:hanging="720"/>
      </w:pPr>
      <w:rPr>
        <w:rFonts w:hint="eastAsia"/>
      </w:rPr>
    </w:lvl>
    <w:lvl w:ilvl="2" w:tentative="0">
      <w:start w:val="1"/>
      <w:numFmt w:val="lowerLetter"/>
      <w:lvlText w:val="(%3)"/>
      <w:lvlJc w:val="left"/>
      <w:pPr>
        <w:tabs>
          <w:tab w:val="left" w:pos="1335"/>
        </w:tabs>
        <w:ind w:left="1335" w:hanging="495"/>
      </w:pPr>
      <w:rPr>
        <w:rFonts w:hint="eastAsia"/>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8">
    <w:nsid w:val="29327715"/>
    <w:multiLevelType w:val="singleLevel"/>
    <w:tmpl w:val="29327715"/>
    <w:lvl w:ilvl="0" w:tentative="0">
      <w:start w:val="1"/>
      <w:numFmt w:val="chineseCounting"/>
      <w:suff w:val="nothing"/>
      <w:lvlText w:val="（%1）"/>
      <w:lvlJc w:val="left"/>
      <w:pPr>
        <w:ind w:left="0" w:firstLine="420"/>
      </w:pPr>
      <w:rPr>
        <w:rFonts w:hint="eastAsia" w:ascii="仿宋" w:hAnsi="仿宋" w:eastAsia="仿宋" w:cs="仿宋"/>
        <w:b w:val="0"/>
        <w:bCs w:val="0"/>
      </w:rPr>
    </w:lvl>
  </w:abstractNum>
  <w:abstractNum w:abstractNumId="9">
    <w:nsid w:val="2BF7E954"/>
    <w:multiLevelType w:val="singleLevel"/>
    <w:tmpl w:val="2BF7E954"/>
    <w:lvl w:ilvl="0" w:tentative="0">
      <w:start w:val="1"/>
      <w:numFmt w:val="chineseCounting"/>
      <w:suff w:val="nothing"/>
      <w:lvlText w:val="%1、"/>
      <w:lvlJc w:val="left"/>
      <w:pPr>
        <w:ind w:left="0" w:firstLine="420"/>
      </w:pPr>
      <w:rPr>
        <w:rFonts w:hint="eastAsia" w:ascii="宋体" w:hAnsi="宋体" w:eastAsia="宋体" w:cs="宋体"/>
        <w:sz w:val="21"/>
        <w:szCs w:val="21"/>
      </w:rPr>
    </w:lvl>
  </w:abstractNum>
  <w:abstractNum w:abstractNumId="10">
    <w:nsid w:val="2E5A10B3"/>
    <w:multiLevelType w:val="singleLevel"/>
    <w:tmpl w:val="2E5A10B3"/>
    <w:lvl w:ilvl="0" w:tentative="0">
      <w:start w:val="2"/>
      <w:numFmt w:val="decimal"/>
      <w:suff w:val="nothing"/>
      <w:lvlText w:val="（%1）"/>
      <w:lvlJc w:val="left"/>
    </w:lvl>
  </w:abstractNum>
  <w:abstractNum w:abstractNumId="11">
    <w:nsid w:val="2FB3DF99"/>
    <w:multiLevelType w:val="singleLevel"/>
    <w:tmpl w:val="2FB3DF99"/>
    <w:lvl w:ilvl="0" w:tentative="0">
      <w:start w:val="1"/>
      <w:numFmt w:val="decimal"/>
      <w:suff w:val="space"/>
      <w:lvlText w:val="(%1)"/>
      <w:lvlJc w:val="left"/>
    </w:lvl>
  </w:abstractNum>
  <w:abstractNum w:abstractNumId="12">
    <w:nsid w:val="3844704A"/>
    <w:multiLevelType w:val="singleLevel"/>
    <w:tmpl w:val="3844704A"/>
    <w:lvl w:ilvl="0" w:tentative="0">
      <w:start w:val="1"/>
      <w:numFmt w:val="decimal"/>
      <w:isLgl/>
      <w:suff w:val="nothing"/>
      <w:lvlText w:val="(%1)"/>
      <w:lvlJc w:val="left"/>
      <w:pPr>
        <w:ind w:left="0" w:firstLine="0"/>
      </w:pPr>
      <w:rPr>
        <w:rFonts w:hint="default" w:ascii="宋体" w:hAnsi="宋体" w:eastAsia="宋体" w:cs="宋体"/>
      </w:rPr>
    </w:lvl>
  </w:abstractNum>
  <w:abstractNum w:abstractNumId="13">
    <w:nsid w:val="477CA7E0"/>
    <w:multiLevelType w:val="singleLevel"/>
    <w:tmpl w:val="477CA7E0"/>
    <w:lvl w:ilvl="0" w:tentative="0">
      <w:start w:val="10"/>
      <w:numFmt w:val="decimal"/>
      <w:suff w:val="nothing"/>
      <w:lvlText w:val="（%1）"/>
      <w:lvlJc w:val="left"/>
    </w:lvl>
  </w:abstractNum>
  <w:abstractNum w:abstractNumId="14">
    <w:nsid w:val="54A0A32C"/>
    <w:multiLevelType w:val="singleLevel"/>
    <w:tmpl w:val="54A0A32C"/>
    <w:lvl w:ilvl="0" w:tentative="0">
      <w:start w:val="2"/>
      <w:numFmt w:val="chineseCounting"/>
      <w:suff w:val="nothing"/>
      <w:lvlText w:val="%1、"/>
      <w:lvlJc w:val="left"/>
      <w:pPr>
        <w:tabs>
          <w:tab w:val="left" w:pos="0"/>
        </w:tabs>
        <w:ind w:left="0" w:firstLine="420"/>
      </w:pPr>
      <w:rPr>
        <w:rFonts w:hint="eastAsia"/>
      </w:rPr>
    </w:lvl>
  </w:abstractNum>
  <w:num w:numId="1">
    <w:abstractNumId w:val="7"/>
  </w:num>
  <w:num w:numId="2">
    <w:abstractNumId w:val="6"/>
  </w:num>
  <w:num w:numId="3">
    <w:abstractNumId w:val="10"/>
  </w:num>
  <w:num w:numId="4">
    <w:abstractNumId w:val="1"/>
  </w:num>
  <w:num w:numId="5">
    <w:abstractNumId w:val="12"/>
  </w:num>
  <w:num w:numId="6">
    <w:abstractNumId w:val="3"/>
  </w:num>
  <w:num w:numId="7">
    <w:abstractNumId w:val="0"/>
  </w:num>
  <w:num w:numId="8">
    <w:abstractNumId w:val="13"/>
  </w:num>
  <w:num w:numId="9">
    <w:abstractNumId w:val="5"/>
  </w:num>
  <w:num w:numId="10">
    <w:abstractNumId w:val="11"/>
  </w:num>
  <w:num w:numId="11">
    <w:abstractNumId w:val="4"/>
  </w:num>
  <w:num w:numId="12">
    <w:abstractNumId w:val="2"/>
  </w:num>
  <w:num w:numId="13">
    <w:abstractNumId w:val="9"/>
  </w:num>
  <w:num w:numId="14">
    <w:abstractNumId w:val="14"/>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VhYWRlMmNkZDkzNzdmZGI0NGU4ODdhMTdlYjVmYzcifQ=="/>
  </w:docVars>
  <w:rsids>
    <w:rsidRoot w:val="00ED6C42"/>
    <w:rsid w:val="00000A91"/>
    <w:rsid w:val="00004A65"/>
    <w:rsid w:val="0000666E"/>
    <w:rsid w:val="00006889"/>
    <w:rsid w:val="0001285F"/>
    <w:rsid w:val="00013B39"/>
    <w:rsid w:val="0001443F"/>
    <w:rsid w:val="00014513"/>
    <w:rsid w:val="00014F11"/>
    <w:rsid w:val="00015824"/>
    <w:rsid w:val="000173E4"/>
    <w:rsid w:val="00017985"/>
    <w:rsid w:val="0002420B"/>
    <w:rsid w:val="00024260"/>
    <w:rsid w:val="000247A1"/>
    <w:rsid w:val="0002486D"/>
    <w:rsid w:val="00025D93"/>
    <w:rsid w:val="00027349"/>
    <w:rsid w:val="000278DC"/>
    <w:rsid w:val="00027B82"/>
    <w:rsid w:val="000302B5"/>
    <w:rsid w:val="00031C12"/>
    <w:rsid w:val="00032332"/>
    <w:rsid w:val="000323C3"/>
    <w:rsid w:val="000331EA"/>
    <w:rsid w:val="00033C37"/>
    <w:rsid w:val="00033F63"/>
    <w:rsid w:val="00034F6C"/>
    <w:rsid w:val="000355A9"/>
    <w:rsid w:val="00036131"/>
    <w:rsid w:val="000363AB"/>
    <w:rsid w:val="000364E7"/>
    <w:rsid w:val="00037023"/>
    <w:rsid w:val="00037289"/>
    <w:rsid w:val="00041E41"/>
    <w:rsid w:val="000438CB"/>
    <w:rsid w:val="00045D71"/>
    <w:rsid w:val="0004728B"/>
    <w:rsid w:val="00050E3E"/>
    <w:rsid w:val="00051FD6"/>
    <w:rsid w:val="0005328F"/>
    <w:rsid w:val="00054ACD"/>
    <w:rsid w:val="000557D0"/>
    <w:rsid w:val="000563E6"/>
    <w:rsid w:val="00056DDC"/>
    <w:rsid w:val="0006175F"/>
    <w:rsid w:val="00062ED5"/>
    <w:rsid w:val="00064F7A"/>
    <w:rsid w:val="00066317"/>
    <w:rsid w:val="00066925"/>
    <w:rsid w:val="000670A6"/>
    <w:rsid w:val="00071BB3"/>
    <w:rsid w:val="000724D9"/>
    <w:rsid w:val="000731B7"/>
    <w:rsid w:val="000737B3"/>
    <w:rsid w:val="00073B7F"/>
    <w:rsid w:val="00073F00"/>
    <w:rsid w:val="00074609"/>
    <w:rsid w:val="00077925"/>
    <w:rsid w:val="00080B33"/>
    <w:rsid w:val="000814F3"/>
    <w:rsid w:val="00081F3B"/>
    <w:rsid w:val="0008293E"/>
    <w:rsid w:val="00084182"/>
    <w:rsid w:val="00086B7F"/>
    <w:rsid w:val="000901AF"/>
    <w:rsid w:val="000901E1"/>
    <w:rsid w:val="000908DB"/>
    <w:rsid w:val="000960EC"/>
    <w:rsid w:val="000A1E76"/>
    <w:rsid w:val="000A2D98"/>
    <w:rsid w:val="000A4464"/>
    <w:rsid w:val="000A6B59"/>
    <w:rsid w:val="000B0257"/>
    <w:rsid w:val="000B0EC8"/>
    <w:rsid w:val="000B1AAE"/>
    <w:rsid w:val="000B4151"/>
    <w:rsid w:val="000B78F3"/>
    <w:rsid w:val="000B7B0C"/>
    <w:rsid w:val="000B7BFE"/>
    <w:rsid w:val="000C10FC"/>
    <w:rsid w:val="000C111A"/>
    <w:rsid w:val="000C174C"/>
    <w:rsid w:val="000C1BE3"/>
    <w:rsid w:val="000C1ED0"/>
    <w:rsid w:val="000C3912"/>
    <w:rsid w:val="000D2EDD"/>
    <w:rsid w:val="000D3CA7"/>
    <w:rsid w:val="000D4AAE"/>
    <w:rsid w:val="000D4BA3"/>
    <w:rsid w:val="000E006C"/>
    <w:rsid w:val="000E0F5C"/>
    <w:rsid w:val="000E18C6"/>
    <w:rsid w:val="000E30E2"/>
    <w:rsid w:val="000E4954"/>
    <w:rsid w:val="000E4D52"/>
    <w:rsid w:val="000F0EF4"/>
    <w:rsid w:val="000F10D2"/>
    <w:rsid w:val="000F499D"/>
    <w:rsid w:val="000F5AF2"/>
    <w:rsid w:val="000F6BD1"/>
    <w:rsid w:val="000F6F15"/>
    <w:rsid w:val="000F7E9D"/>
    <w:rsid w:val="00100EC3"/>
    <w:rsid w:val="00102A19"/>
    <w:rsid w:val="00103512"/>
    <w:rsid w:val="001054C5"/>
    <w:rsid w:val="00105C7B"/>
    <w:rsid w:val="00106233"/>
    <w:rsid w:val="00106480"/>
    <w:rsid w:val="001104BA"/>
    <w:rsid w:val="00110D1D"/>
    <w:rsid w:val="00111FE4"/>
    <w:rsid w:val="00117629"/>
    <w:rsid w:val="00120013"/>
    <w:rsid w:val="00120EC4"/>
    <w:rsid w:val="0012229E"/>
    <w:rsid w:val="0012293F"/>
    <w:rsid w:val="0012512E"/>
    <w:rsid w:val="0012657C"/>
    <w:rsid w:val="00126E73"/>
    <w:rsid w:val="00126E93"/>
    <w:rsid w:val="0013275C"/>
    <w:rsid w:val="00133E6E"/>
    <w:rsid w:val="0013436B"/>
    <w:rsid w:val="00135E16"/>
    <w:rsid w:val="0013720B"/>
    <w:rsid w:val="0014152F"/>
    <w:rsid w:val="001441CE"/>
    <w:rsid w:val="001443D9"/>
    <w:rsid w:val="00150630"/>
    <w:rsid w:val="00151D28"/>
    <w:rsid w:val="00152397"/>
    <w:rsid w:val="0015457D"/>
    <w:rsid w:val="00154C51"/>
    <w:rsid w:val="00155905"/>
    <w:rsid w:val="00156B7E"/>
    <w:rsid w:val="00156F31"/>
    <w:rsid w:val="001627C7"/>
    <w:rsid w:val="00163945"/>
    <w:rsid w:val="001708AC"/>
    <w:rsid w:val="001714E1"/>
    <w:rsid w:val="00171C9C"/>
    <w:rsid w:val="00174302"/>
    <w:rsid w:val="001761D5"/>
    <w:rsid w:val="00176DF1"/>
    <w:rsid w:val="00181BD8"/>
    <w:rsid w:val="001828A4"/>
    <w:rsid w:val="00184F07"/>
    <w:rsid w:val="001856DE"/>
    <w:rsid w:val="001857D9"/>
    <w:rsid w:val="0018592B"/>
    <w:rsid w:val="0018733E"/>
    <w:rsid w:val="00187989"/>
    <w:rsid w:val="001910E2"/>
    <w:rsid w:val="001931B2"/>
    <w:rsid w:val="00193877"/>
    <w:rsid w:val="00193B42"/>
    <w:rsid w:val="00194B1F"/>
    <w:rsid w:val="00194D6F"/>
    <w:rsid w:val="001960BB"/>
    <w:rsid w:val="001A0EA1"/>
    <w:rsid w:val="001A1950"/>
    <w:rsid w:val="001A26B1"/>
    <w:rsid w:val="001A71E4"/>
    <w:rsid w:val="001A7C61"/>
    <w:rsid w:val="001B0A90"/>
    <w:rsid w:val="001B1B3A"/>
    <w:rsid w:val="001B26C3"/>
    <w:rsid w:val="001B326A"/>
    <w:rsid w:val="001B3619"/>
    <w:rsid w:val="001B7BC2"/>
    <w:rsid w:val="001C06EB"/>
    <w:rsid w:val="001C0867"/>
    <w:rsid w:val="001C1003"/>
    <w:rsid w:val="001C1C1A"/>
    <w:rsid w:val="001C1FC1"/>
    <w:rsid w:val="001C367E"/>
    <w:rsid w:val="001C438B"/>
    <w:rsid w:val="001C513C"/>
    <w:rsid w:val="001C5A8C"/>
    <w:rsid w:val="001C766F"/>
    <w:rsid w:val="001D0FAE"/>
    <w:rsid w:val="001D187E"/>
    <w:rsid w:val="001D7DEC"/>
    <w:rsid w:val="001E0BB8"/>
    <w:rsid w:val="001E25DA"/>
    <w:rsid w:val="001E271B"/>
    <w:rsid w:val="001E4C7A"/>
    <w:rsid w:val="001E4F1C"/>
    <w:rsid w:val="001E59C2"/>
    <w:rsid w:val="001F03BD"/>
    <w:rsid w:val="001F0EC8"/>
    <w:rsid w:val="001F16CE"/>
    <w:rsid w:val="001F33DF"/>
    <w:rsid w:val="001F3854"/>
    <w:rsid w:val="001F42A9"/>
    <w:rsid w:val="001F45E1"/>
    <w:rsid w:val="001F56FD"/>
    <w:rsid w:val="001F5898"/>
    <w:rsid w:val="001F6B6B"/>
    <w:rsid w:val="002004E6"/>
    <w:rsid w:val="00200FAE"/>
    <w:rsid w:val="00202E63"/>
    <w:rsid w:val="002031FF"/>
    <w:rsid w:val="00203E02"/>
    <w:rsid w:val="002042C3"/>
    <w:rsid w:val="0021041B"/>
    <w:rsid w:val="00212F6C"/>
    <w:rsid w:val="00220C4C"/>
    <w:rsid w:val="00220EE7"/>
    <w:rsid w:val="00223311"/>
    <w:rsid w:val="00223B45"/>
    <w:rsid w:val="00224E1F"/>
    <w:rsid w:val="002253A5"/>
    <w:rsid w:val="00225C53"/>
    <w:rsid w:val="00227038"/>
    <w:rsid w:val="00230437"/>
    <w:rsid w:val="002307DC"/>
    <w:rsid w:val="002340B7"/>
    <w:rsid w:val="00234C7D"/>
    <w:rsid w:val="0023509D"/>
    <w:rsid w:val="0023785F"/>
    <w:rsid w:val="00237999"/>
    <w:rsid w:val="00240D57"/>
    <w:rsid w:val="0024467A"/>
    <w:rsid w:val="00246E4A"/>
    <w:rsid w:val="002472E6"/>
    <w:rsid w:val="00252B36"/>
    <w:rsid w:val="0025361C"/>
    <w:rsid w:val="00255071"/>
    <w:rsid w:val="00255F9C"/>
    <w:rsid w:val="0025616B"/>
    <w:rsid w:val="00261EAC"/>
    <w:rsid w:val="002649AA"/>
    <w:rsid w:val="00264CCF"/>
    <w:rsid w:val="00264F68"/>
    <w:rsid w:val="002671E3"/>
    <w:rsid w:val="00267242"/>
    <w:rsid w:val="002673BA"/>
    <w:rsid w:val="00270E9F"/>
    <w:rsid w:val="002715D9"/>
    <w:rsid w:val="00271807"/>
    <w:rsid w:val="00274879"/>
    <w:rsid w:val="002767DE"/>
    <w:rsid w:val="0027753B"/>
    <w:rsid w:val="00277A54"/>
    <w:rsid w:val="002809F7"/>
    <w:rsid w:val="00281AB6"/>
    <w:rsid w:val="0028244B"/>
    <w:rsid w:val="0028263F"/>
    <w:rsid w:val="002832FA"/>
    <w:rsid w:val="00284587"/>
    <w:rsid w:val="002864AA"/>
    <w:rsid w:val="002871D3"/>
    <w:rsid w:val="00287D37"/>
    <w:rsid w:val="0029148D"/>
    <w:rsid w:val="0029532D"/>
    <w:rsid w:val="00295C25"/>
    <w:rsid w:val="00296844"/>
    <w:rsid w:val="002A32E4"/>
    <w:rsid w:val="002A39C4"/>
    <w:rsid w:val="002A42F8"/>
    <w:rsid w:val="002A440C"/>
    <w:rsid w:val="002A5C0D"/>
    <w:rsid w:val="002B08D3"/>
    <w:rsid w:val="002B0AB1"/>
    <w:rsid w:val="002B23A1"/>
    <w:rsid w:val="002B3DEF"/>
    <w:rsid w:val="002B52BD"/>
    <w:rsid w:val="002B57D2"/>
    <w:rsid w:val="002B6F07"/>
    <w:rsid w:val="002C039A"/>
    <w:rsid w:val="002C055E"/>
    <w:rsid w:val="002C3F48"/>
    <w:rsid w:val="002C439D"/>
    <w:rsid w:val="002C5B9A"/>
    <w:rsid w:val="002C5BFA"/>
    <w:rsid w:val="002D0188"/>
    <w:rsid w:val="002D2D51"/>
    <w:rsid w:val="002D339C"/>
    <w:rsid w:val="002D4197"/>
    <w:rsid w:val="002D4312"/>
    <w:rsid w:val="002D47EE"/>
    <w:rsid w:val="002D57D1"/>
    <w:rsid w:val="002D6148"/>
    <w:rsid w:val="002D6193"/>
    <w:rsid w:val="002D67E6"/>
    <w:rsid w:val="002D6E16"/>
    <w:rsid w:val="002D718D"/>
    <w:rsid w:val="002D731B"/>
    <w:rsid w:val="002D7EEE"/>
    <w:rsid w:val="002E3034"/>
    <w:rsid w:val="002E47A1"/>
    <w:rsid w:val="002E538F"/>
    <w:rsid w:val="002E567F"/>
    <w:rsid w:val="002E71B2"/>
    <w:rsid w:val="002F1A99"/>
    <w:rsid w:val="002F6219"/>
    <w:rsid w:val="00304B54"/>
    <w:rsid w:val="003079E0"/>
    <w:rsid w:val="00307A16"/>
    <w:rsid w:val="00310C6D"/>
    <w:rsid w:val="0031144A"/>
    <w:rsid w:val="00311712"/>
    <w:rsid w:val="00312FD9"/>
    <w:rsid w:val="00313564"/>
    <w:rsid w:val="00314B86"/>
    <w:rsid w:val="003151C1"/>
    <w:rsid w:val="003163BD"/>
    <w:rsid w:val="00320086"/>
    <w:rsid w:val="003201BF"/>
    <w:rsid w:val="003208BC"/>
    <w:rsid w:val="00324661"/>
    <w:rsid w:val="00324758"/>
    <w:rsid w:val="00325437"/>
    <w:rsid w:val="00325B28"/>
    <w:rsid w:val="00330E48"/>
    <w:rsid w:val="003319E9"/>
    <w:rsid w:val="00333402"/>
    <w:rsid w:val="003335FD"/>
    <w:rsid w:val="0033364D"/>
    <w:rsid w:val="003353C8"/>
    <w:rsid w:val="003363ED"/>
    <w:rsid w:val="00336E70"/>
    <w:rsid w:val="003421AB"/>
    <w:rsid w:val="003421CD"/>
    <w:rsid w:val="0034236B"/>
    <w:rsid w:val="00342B98"/>
    <w:rsid w:val="00343E5C"/>
    <w:rsid w:val="003460E1"/>
    <w:rsid w:val="00346E18"/>
    <w:rsid w:val="00350610"/>
    <w:rsid w:val="00352B14"/>
    <w:rsid w:val="00352E83"/>
    <w:rsid w:val="003544F7"/>
    <w:rsid w:val="0035635A"/>
    <w:rsid w:val="00356D01"/>
    <w:rsid w:val="00357B4D"/>
    <w:rsid w:val="003602C0"/>
    <w:rsid w:val="00360BE5"/>
    <w:rsid w:val="00361A51"/>
    <w:rsid w:val="00364ABC"/>
    <w:rsid w:val="00364C29"/>
    <w:rsid w:val="003663B2"/>
    <w:rsid w:val="00367660"/>
    <w:rsid w:val="00367D56"/>
    <w:rsid w:val="00372E0F"/>
    <w:rsid w:val="00374B4A"/>
    <w:rsid w:val="003751EC"/>
    <w:rsid w:val="00375E63"/>
    <w:rsid w:val="00377389"/>
    <w:rsid w:val="003778A1"/>
    <w:rsid w:val="00380D46"/>
    <w:rsid w:val="00380F58"/>
    <w:rsid w:val="003822A9"/>
    <w:rsid w:val="0038270D"/>
    <w:rsid w:val="003856E1"/>
    <w:rsid w:val="00385838"/>
    <w:rsid w:val="00385928"/>
    <w:rsid w:val="0039308E"/>
    <w:rsid w:val="003955B7"/>
    <w:rsid w:val="00395896"/>
    <w:rsid w:val="003961D3"/>
    <w:rsid w:val="003A04F5"/>
    <w:rsid w:val="003A08A3"/>
    <w:rsid w:val="003A0B52"/>
    <w:rsid w:val="003A155B"/>
    <w:rsid w:val="003A1FFC"/>
    <w:rsid w:val="003A35A2"/>
    <w:rsid w:val="003A35C5"/>
    <w:rsid w:val="003A466D"/>
    <w:rsid w:val="003A4EE0"/>
    <w:rsid w:val="003A53AF"/>
    <w:rsid w:val="003A74AE"/>
    <w:rsid w:val="003A75D8"/>
    <w:rsid w:val="003B033B"/>
    <w:rsid w:val="003B20A2"/>
    <w:rsid w:val="003B20F5"/>
    <w:rsid w:val="003B2E5C"/>
    <w:rsid w:val="003B2F85"/>
    <w:rsid w:val="003B313E"/>
    <w:rsid w:val="003B72F3"/>
    <w:rsid w:val="003B7B36"/>
    <w:rsid w:val="003B7B47"/>
    <w:rsid w:val="003C026F"/>
    <w:rsid w:val="003C1A61"/>
    <w:rsid w:val="003C2196"/>
    <w:rsid w:val="003C5161"/>
    <w:rsid w:val="003C6FEC"/>
    <w:rsid w:val="003C7307"/>
    <w:rsid w:val="003D7B4E"/>
    <w:rsid w:val="003D7F4B"/>
    <w:rsid w:val="003E0AAA"/>
    <w:rsid w:val="003E126C"/>
    <w:rsid w:val="003E20ED"/>
    <w:rsid w:val="003E31BE"/>
    <w:rsid w:val="003E396F"/>
    <w:rsid w:val="003E5A13"/>
    <w:rsid w:val="003E5AFB"/>
    <w:rsid w:val="003E6235"/>
    <w:rsid w:val="003F009D"/>
    <w:rsid w:val="003F0752"/>
    <w:rsid w:val="003F08A0"/>
    <w:rsid w:val="003F12B4"/>
    <w:rsid w:val="003F2289"/>
    <w:rsid w:val="003F4105"/>
    <w:rsid w:val="003F4240"/>
    <w:rsid w:val="003F42D5"/>
    <w:rsid w:val="003F474C"/>
    <w:rsid w:val="003F6882"/>
    <w:rsid w:val="003F712E"/>
    <w:rsid w:val="00400186"/>
    <w:rsid w:val="004025D9"/>
    <w:rsid w:val="00403B1C"/>
    <w:rsid w:val="00403E61"/>
    <w:rsid w:val="00403F71"/>
    <w:rsid w:val="00405D7F"/>
    <w:rsid w:val="004104D6"/>
    <w:rsid w:val="0041366C"/>
    <w:rsid w:val="00414009"/>
    <w:rsid w:val="00414565"/>
    <w:rsid w:val="00415857"/>
    <w:rsid w:val="00416328"/>
    <w:rsid w:val="0041635C"/>
    <w:rsid w:val="004164E6"/>
    <w:rsid w:val="00416DDB"/>
    <w:rsid w:val="00417855"/>
    <w:rsid w:val="00417C13"/>
    <w:rsid w:val="00420BC0"/>
    <w:rsid w:val="00420FCE"/>
    <w:rsid w:val="0042131F"/>
    <w:rsid w:val="00421CB0"/>
    <w:rsid w:val="00423333"/>
    <w:rsid w:val="00423729"/>
    <w:rsid w:val="00423A5B"/>
    <w:rsid w:val="00423D30"/>
    <w:rsid w:val="00425CF9"/>
    <w:rsid w:val="00425F51"/>
    <w:rsid w:val="00426E6D"/>
    <w:rsid w:val="0043157B"/>
    <w:rsid w:val="00432A6D"/>
    <w:rsid w:val="00434D66"/>
    <w:rsid w:val="00434E24"/>
    <w:rsid w:val="0043605A"/>
    <w:rsid w:val="00436B47"/>
    <w:rsid w:val="00437DB8"/>
    <w:rsid w:val="00443FAA"/>
    <w:rsid w:val="0044632E"/>
    <w:rsid w:val="00450B45"/>
    <w:rsid w:val="00451134"/>
    <w:rsid w:val="00452EB5"/>
    <w:rsid w:val="004553D6"/>
    <w:rsid w:val="004604CA"/>
    <w:rsid w:val="004614D7"/>
    <w:rsid w:val="0046246E"/>
    <w:rsid w:val="0046341A"/>
    <w:rsid w:val="004652F3"/>
    <w:rsid w:val="004703E1"/>
    <w:rsid w:val="00471159"/>
    <w:rsid w:val="0047269D"/>
    <w:rsid w:val="0047388F"/>
    <w:rsid w:val="0047392F"/>
    <w:rsid w:val="004743BF"/>
    <w:rsid w:val="00482382"/>
    <w:rsid w:val="0048260E"/>
    <w:rsid w:val="00484185"/>
    <w:rsid w:val="00485E4F"/>
    <w:rsid w:val="004878AD"/>
    <w:rsid w:val="00487AEE"/>
    <w:rsid w:val="00490F0F"/>
    <w:rsid w:val="00492007"/>
    <w:rsid w:val="0049216D"/>
    <w:rsid w:val="00493CB5"/>
    <w:rsid w:val="004955D1"/>
    <w:rsid w:val="00497E82"/>
    <w:rsid w:val="004A0146"/>
    <w:rsid w:val="004A29FA"/>
    <w:rsid w:val="004A3DAE"/>
    <w:rsid w:val="004A4499"/>
    <w:rsid w:val="004A64EA"/>
    <w:rsid w:val="004B0125"/>
    <w:rsid w:val="004B1D63"/>
    <w:rsid w:val="004B2369"/>
    <w:rsid w:val="004B29DC"/>
    <w:rsid w:val="004B3522"/>
    <w:rsid w:val="004B4A04"/>
    <w:rsid w:val="004B4E7C"/>
    <w:rsid w:val="004B502F"/>
    <w:rsid w:val="004B50A7"/>
    <w:rsid w:val="004B5BB1"/>
    <w:rsid w:val="004C2E6F"/>
    <w:rsid w:val="004D34DA"/>
    <w:rsid w:val="004D529B"/>
    <w:rsid w:val="004D5EE6"/>
    <w:rsid w:val="004D61A0"/>
    <w:rsid w:val="004D633A"/>
    <w:rsid w:val="004E1727"/>
    <w:rsid w:val="004E1CFE"/>
    <w:rsid w:val="004E464B"/>
    <w:rsid w:val="004E529E"/>
    <w:rsid w:val="004E65B1"/>
    <w:rsid w:val="004E6D61"/>
    <w:rsid w:val="004F00CE"/>
    <w:rsid w:val="004F0497"/>
    <w:rsid w:val="004F0D71"/>
    <w:rsid w:val="004F1657"/>
    <w:rsid w:val="004F172A"/>
    <w:rsid w:val="004F2350"/>
    <w:rsid w:val="004F34DF"/>
    <w:rsid w:val="004F487E"/>
    <w:rsid w:val="004F5947"/>
    <w:rsid w:val="005014DE"/>
    <w:rsid w:val="00501F24"/>
    <w:rsid w:val="00502999"/>
    <w:rsid w:val="00505607"/>
    <w:rsid w:val="00506865"/>
    <w:rsid w:val="00511AA0"/>
    <w:rsid w:val="0051239D"/>
    <w:rsid w:val="00515795"/>
    <w:rsid w:val="00522B2E"/>
    <w:rsid w:val="00523D0B"/>
    <w:rsid w:val="005248D9"/>
    <w:rsid w:val="00524994"/>
    <w:rsid w:val="00525F9B"/>
    <w:rsid w:val="00526071"/>
    <w:rsid w:val="0052640C"/>
    <w:rsid w:val="0053073C"/>
    <w:rsid w:val="00530896"/>
    <w:rsid w:val="00531944"/>
    <w:rsid w:val="00533829"/>
    <w:rsid w:val="00534EE9"/>
    <w:rsid w:val="00537AD9"/>
    <w:rsid w:val="00537B51"/>
    <w:rsid w:val="00541FCD"/>
    <w:rsid w:val="005436C3"/>
    <w:rsid w:val="00544950"/>
    <w:rsid w:val="00544A6A"/>
    <w:rsid w:val="00546ABC"/>
    <w:rsid w:val="00546B72"/>
    <w:rsid w:val="0055067B"/>
    <w:rsid w:val="0055156F"/>
    <w:rsid w:val="00551DCA"/>
    <w:rsid w:val="005531BB"/>
    <w:rsid w:val="005557F7"/>
    <w:rsid w:val="005558B7"/>
    <w:rsid w:val="00557D65"/>
    <w:rsid w:val="00560A71"/>
    <w:rsid w:val="0056192C"/>
    <w:rsid w:val="00562EFF"/>
    <w:rsid w:val="00563CEF"/>
    <w:rsid w:val="00566134"/>
    <w:rsid w:val="005661D1"/>
    <w:rsid w:val="00574E33"/>
    <w:rsid w:val="00575606"/>
    <w:rsid w:val="00576332"/>
    <w:rsid w:val="005769BF"/>
    <w:rsid w:val="00580A00"/>
    <w:rsid w:val="00581401"/>
    <w:rsid w:val="00582874"/>
    <w:rsid w:val="00582A62"/>
    <w:rsid w:val="005831BD"/>
    <w:rsid w:val="005834D6"/>
    <w:rsid w:val="00583551"/>
    <w:rsid w:val="00584132"/>
    <w:rsid w:val="00584C99"/>
    <w:rsid w:val="00586455"/>
    <w:rsid w:val="00591200"/>
    <w:rsid w:val="00591268"/>
    <w:rsid w:val="005931BD"/>
    <w:rsid w:val="00594729"/>
    <w:rsid w:val="00595CE7"/>
    <w:rsid w:val="005961B5"/>
    <w:rsid w:val="005966C8"/>
    <w:rsid w:val="0059672F"/>
    <w:rsid w:val="005A1CC9"/>
    <w:rsid w:val="005A2269"/>
    <w:rsid w:val="005A29EE"/>
    <w:rsid w:val="005A2B9A"/>
    <w:rsid w:val="005A30B9"/>
    <w:rsid w:val="005A4E05"/>
    <w:rsid w:val="005A503B"/>
    <w:rsid w:val="005A5FA5"/>
    <w:rsid w:val="005B1BE1"/>
    <w:rsid w:val="005B2424"/>
    <w:rsid w:val="005B243F"/>
    <w:rsid w:val="005B3802"/>
    <w:rsid w:val="005B3A91"/>
    <w:rsid w:val="005B4BDB"/>
    <w:rsid w:val="005B565C"/>
    <w:rsid w:val="005C1927"/>
    <w:rsid w:val="005C337B"/>
    <w:rsid w:val="005C61DC"/>
    <w:rsid w:val="005C6325"/>
    <w:rsid w:val="005C6BA5"/>
    <w:rsid w:val="005D1B42"/>
    <w:rsid w:val="005D5AEE"/>
    <w:rsid w:val="005D692A"/>
    <w:rsid w:val="005D6BA4"/>
    <w:rsid w:val="005D7C21"/>
    <w:rsid w:val="005D7E49"/>
    <w:rsid w:val="005E1F0C"/>
    <w:rsid w:val="005E2B09"/>
    <w:rsid w:val="005E4498"/>
    <w:rsid w:val="005E52CA"/>
    <w:rsid w:val="005F11F7"/>
    <w:rsid w:val="005F4768"/>
    <w:rsid w:val="005F4E79"/>
    <w:rsid w:val="005F5037"/>
    <w:rsid w:val="005F535E"/>
    <w:rsid w:val="005F5C57"/>
    <w:rsid w:val="0060142B"/>
    <w:rsid w:val="00602292"/>
    <w:rsid w:val="00602F71"/>
    <w:rsid w:val="006043C3"/>
    <w:rsid w:val="00606CEC"/>
    <w:rsid w:val="00606E74"/>
    <w:rsid w:val="00607D73"/>
    <w:rsid w:val="00610257"/>
    <w:rsid w:val="006143E4"/>
    <w:rsid w:val="0061444E"/>
    <w:rsid w:val="0061445E"/>
    <w:rsid w:val="006156EC"/>
    <w:rsid w:val="006165F2"/>
    <w:rsid w:val="006200CE"/>
    <w:rsid w:val="00620D65"/>
    <w:rsid w:val="006222F4"/>
    <w:rsid w:val="00622776"/>
    <w:rsid w:val="00625DE6"/>
    <w:rsid w:val="00626E4B"/>
    <w:rsid w:val="00626F49"/>
    <w:rsid w:val="00630AEE"/>
    <w:rsid w:val="00630C6A"/>
    <w:rsid w:val="006317E1"/>
    <w:rsid w:val="0063366F"/>
    <w:rsid w:val="0063403F"/>
    <w:rsid w:val="00634D0B"/>
    <w:rsid w:val="0063520A"/>
    <w:rsid w:val="00636114"/>
    <w:rsid w:val="00636488"/>
    <w:rsid w:val="00640490"/>
    <w:rsid w:val="00643566"/>
    <w:rsid w:val="00643E25"/>
    <w:rsid w:val="00643E37"/>
    <w:rsid w:val="00644053"/>
    <w:rsid w:val="00644488"/>
    <w:rsid w:val="006460CF"/>
    <w:rsid w:val="00647330"/>
    <w:rsid w:val="0065041C"/>
    <w:rsid w:val="00652D81"/>
    <w:rsid w:val="006530E3"/>
    <w:rsid w:val="00655329"/>
    <w:rsid w:val="00655588"/>
    <w:rsid w:val="00655A89"/>
    <w:rsid w:val="00656C59"/>
    <w:rsid w:val="0066311D"/>
    <w:rsid w:val="006635A3"/>
    <w:rsid w:val="00663F0E"/>
    <w:rsid w:val="00664DB8"/>
    <w:rsid w:val="00666AA6"/>
    <w:rsid w:val="00667594"/>
    <w:rsid w:val="0067162D"/>
    <w:rsid w:val="00671D74"/>
    <w:rsid w:val="00672A46"/>
    <w:rsid w:val="006737B7"/>
    <w:rsid w:val="0067469E"/>
    <w:rsid w:val="00680A1C"/>
    <w:rsid w:val="006825D3"/>
    <w:rsid w:val="006826C5"/>
    <w:rsid w:val="00684393"/>
    <w:rsid w:val="00685BA5"/>
    <w:rsid w:val="00697254"/>
    <w:rsid w:val="006979DC"/>
    <w:rsid w:val="006A0E10"/>
    <w:rsid w:val="006A19D3"/>
    <w:rsid w:val="006A4BDB"/>
    <w:rsid w:val="006A6062"/>
    <w:rsid w:val="006A6082"/>
    <w:rsid w:val="006A7CC6"/>
    <w:rsid w:val="006B14C9"/>
    <w:rsid w:val="006C1E00"/>
    <w:rsid w:val="006C4118"/>
    <w:rsid w:val="006C4D9C"/>
    <w:rsid w:val="006C64A9"/>
    <w:rsid w:val="006C6B99"/>
    <w:rsid w:val="006C6BBB"/>
    <w:rsid w:val="006C6C4B"/>
    <w:rsid w:val="006D146F"/>
    <w:rsid w:val="006D19F6"/>
    <w:rsid w:val="006D28C2"/>
    <w:rsid w:val="006D2DC0"/>
    <w:rsid w:val="006E0407"/>
    <w:rsid w:val="006E046C"/>
    <w:rsid w:val="006E1ADC"/>
    <w:rsid w:val="006E1C03"/>
    <w:rsid w:val="006E3BE4"/>
    <w:rsid w:val="006E5799"/>
    <w:rsid w:val="006E5BC7"/>
    <w:rsid w:val="006E6BF6"/>
    <w:rsid w:val="006F1620"/>
    <w:rsid w:val="006F22D6"/>
    <w:rsid w:val="006F3251"/>
    <w:rsid w:val="006F365C"/>
    <w:rsid w:val="00701290"/>
    <w:rsid w:val="007018A0"/>
    <w:rsid w:val="007033F3"/>
    <w:rsid w:val="00703A27"/>
    <w:rsid w:val="00703EA9"/>
    <w:rsid w:val="007045A9"/>
    <w:rsid w:val="00705397"/>
    <w:rsid w:val="00705D7B"/>
    <w:rsid w:val="00706ED3"/>
    <w:rsid w:val="00710191"/>
    <w:rsid w:val="00712086"/>
    <w:rsid w:val="00713E4C"/>
    <w:rsid w:val="007141CC"/>
    <w:rsid w:val="007141CE"/>
    <w:rsid w:val="007147C0"/>
    <w:rsid w:val="00716B24"/>
    <w:rsid w:val="00716EAC"/>
    <w:rsid w:val="007202D7"/>
    <w:rsid w:val="00721A09"/>
    <w:rsid w:val="007223A8"/>
    <w:rsid w:val="00722949"/>
    <w:rsid w:val="00722D11"/>
    <w:rsid w:val="00723D1F"/>
    <w:rsid w:val="007258CB"/>
    <w:rsid w:val="00725CE2"/>
    <w:rsid w:val="00726C4F"/>
    <w:rsid w:val="007274FD"/>
    <w:rsid w:val="00730941"/>
    <w:rsid w:val="007330AA"/>
    <w:rsid w:val="00734274"/>
    <w:rsid w:val="00734AB3"/>
    <w:rsid w:val="00735A33"/>
    <w:rsid w:val="00737A5A"/>
    <w:rsid w:val="0074176E"/>
    <w:rsid w:val="00743887"/>
    <w:rsid w:val="00743DCB"/>
    <w:rsid w:val="007454AF"/>
    <w:rsid w:val="00746718"/>
    <w:rsid w:val="0074678C"/>
    <w:rsid w:val="00746F14"/>
    <w:rsid w:val="00747BAA"/>
    <w:rsid w:val="0075026F"/>
    <w:rsid w:val="00752B42"/>
    <w:rsid w:val="007558AF"/>
    <w:rsid w:val="0076047D"/>
    <w:rsid w:val="0076210B"/>
    <w:rsid w:val="00762A63"/>
    <w:rsid w:val="00766A19"/>
    <w:rsid w:val="00766C82"/>
    <w:rsid w:val="0077307C"/>
    <w:rsid w:val="00774AD8"/>
    <w:rsid w:val="00780950"/>
    <w:rsid w:val="00790189"/>
    <w:rsid w:val="00791483"/>
    <w:rsid w:val="00791ED1"/>
    <w:rsid w:val="00792C09"/>
    <w:rsid w:val="0079338B"/>
    <w:rsid w:val="007943D1"/>
    <w:rsid w:val="00795E58"/>
    <w:rsid w:val="00796D7B"/>
    <w:rsid w:val="007A1B62"/>
    <w:rsid w:val="007A1DBA"/>
    <w:rsid w:val="007A1FBD"/>
    <w:rsid w:val="007A34E9"/>
    <w:rsid w:val="007A5EE0"/>
    <w:rsid w:val="007A601A"/>
    <w:rsid w:val="007A642B"/>
    <w:rsid w:val="007A743E"/>
    <w:rsid w:val="007B224F"/>
    <w:rsid w:val="007B4B30"/>
    <w:rsid w:val="007B5D06"/>
    <w:rsid w:val="007B6B92"/>
    <w:rsid w:val="007C0E42"/>
    <w:rsid w:val="007C1A35"/>
    <w:rsid w:val="007C46A5"/>
    <w:rsid w:val="007C49E4"/>
    <w:rsid w:val="007C50D5"/>
    <w:rsid w:val="007C542D"/>
    <w:rsid w:val="007D0C5C"/>
    <w:rsid w:val="007D3B9C"/>
    <w:rsid w:val="007D5B45"/>
    <w:rsid w:val="007D5EB4"/>
    <w:rsid w:val="007D6E13"/>
    <w:rsid w:val="007E6162"/>
    <w:rsid w:val="007E6400"/>
    <w:rsid w:val="007E66F2"/>
    <w:rsid w:val="007E7741"/>
    <w:rsid w:val="007F00A9"/>
    <w:rsid w:val="007F018B"/>
    <w:rsid w:val="007F1F8E"/>
    <w:rsid w:val="007F2F49"/>
    <w:rsid w:val="007F3248"/>
    <w:rsid w:val="007F33B7"/>
    <w:rsid w:val="007F3D40"/>
    <w:rsid w:val="007F5176"/>
    <w:rsid w:val="007F6D00"/>
    <w:rsid w:val="007F76D8"/>
    <w:rsid w:val="008024AD"/>
    <w:rsid w:val="00806EBD"/>
    <w:rsid w:val="008116BC"/>
    <w:rsid w:val="0081231A"/>
    <w:rsid w:val="008127A9"/>
    <w:rsid w:val="00812C25"/>
    <w:rsid w:val="00816610"/>
    <w:rsid w:val="0081679A"/>
    <w:rsid w:val="008229EF"/>
    <w:rsid w:val="008230C3"/>
    <w:rsid w:val="008235F0"/>
    <w:rsid w:val="008259E2"/>
    <w:rsid w:val="00825C30"/>
    <w:rsid w:val="00827467"/>
    <w:rsid w:val="008309C4"/>
    <w:rsid w:val="00833FEE"/>
    <w:rsid w:val="00834181"/>
    <w:rsid w:val="0083561B"/>
    <w:rsid w:val="008371FD"/>
    <w:rsid w:val="00837D4D"/>
    <w:rsid w:val="00841057"/>
    <w:rsid w:val="00841538"/>
    <w:rsid w:val="008437BE"/>
    <w:rsid w:val="00846A44"/>
    <w:rsid w:val="00850A3D"/>
    <w:rsid w:val="00854467"/>
    <w:rsid w:val="00855367"/>
    <w:rsid w:val="00856209"/>
    <w:rsid w:val="00856C2A"/>
    <w:rsid w:val="00857BE3"/>
    <w:rsid w:val="0086338B"/>
    <w:rsid w:val="0086467F"/>
    <w:rsid w:val="00864D58"/>
    <w:rsid w:val="00865D55"/>
    <w:rsid w:val="0086682B"/>
    <w:rsid w:val="00867103"/>
    <w:rsid w:val="00870137"/>
    <w:rsid w:val="008712FD"/>
    <w:rsid w:val="008717D9"/>
    <w:rsid w:val="00871CD6"/>
    <w:rsid w:val="0087284C"/>
    <w:rsid w:val="00872B55"/>
    <w:rsid w:val="00875448"/>
    <w:rsid w:val="0087674B"/>
    <w:rsid w:val="00876CBE"/>
    <w:rsid w:val="00876EBE"/>
    <w:rsid w:val="008779B2"/>
    <w:rsid w:val="00880670"/>
    <w:rsid w:val="008809A4"/>
    <w:rsid w:val="00881B0C"/>
    <w:rsid w:val="00884964"/>
    <w:rsid w:val="008849BE"/>
    <w:rsid w:val="0088514B"/>
    <w:rsid w:val="00885E69"/>
    <w:rsid w:val="00887616"/>
    <w:rsid w:val="00887D19"/>
    <w:rsid w:val="00893FE0"/>
    <w:rsid w:val="008951AB"/>
    <w:rsid w:val="00895584"/>
    <w:rsid w:val="008974C0"/>
    <w:rsid w:val="008A0A9D"/>
    <w:rsid w:val="008A0F17"/>
    <w:rsid w:val="008A172F"/>
    <w:rsid w:val="008A1E16"/>
    <w:rsid w:val="008A42FB"/>
    <w:rsid w:val="008A46E3"/>
    <w:rsid w:val="008A499F"/>
    <w:rsid w:val="008A6622"/>
    <w:rsid w:val="008B0F4E"/>
    <w:rsid w:val="008B2758"/>
    <w:rsid w:val="008B371E"/>
    <w:rsid w:val="008B455D"/>
    <w:rsid w:val="008B5669"/>
    <w:rsid w:val="008B5B81"/>
    <w:rsid w:val="008B674B"/>
    <w:rsid w:val="008C0A7E"/>
    <w:rsid w:val="008C0D0E"/>
    <w:rsid w:val="008C0FAC"/>
    <w:rsid w:val="008C379C"/>
    <w:rsid w:val="008C3DCB"/>
    <w:rsid w:val="008C4D15"/>
    <w:rsid w:val="008C4E6D"/>
    <w:rsid w:val="008C527E"/>
    <w:rsid w:val="008C75DE"/>
    <w:rsid w:val="008D0A03"/>
    <w:rsid w:val="008D49DB"/>
    <w:rsid w:val="008D536C"/>
    <w:rsid w:val="008D56BB"/>
    <w:rsid w:val="008D65BF"/>
    <w:rsid w:val="008E19E7"/>
    <w:rsid w:val="008E32FF"/>
    <w:rsid w:val="008E53A2"/>
    <w:rsid w:val="008E7CCE"/>
    <w:rsid w:val="008F3C5A"/>
    <w:rsid w:val="008F4DB8"/>
    <w:rsid w:val="008F566A"/>
    <w:rsid w:val="008F72BE"/>
    <w:rsid w:val="008F76B7"/>
    <w:rsid w:val="009002A3"/>
    <w:rsid w:val="009015DB"/>
    <w:rsid w:val="00901DE0"/>
    <w:rsid w:val="009026AF"/>
    <w:rsid w:val="0090289C"/>
    <w:rsid w:val="00903235"/>
    <w:rsid w:val="00903C03"/>
    <w:rsid w:val="00905C80"/>
    <w:rsid w:val="0090623C"/>
    <w:rsid w:val="009109C0"/>
    <w:rsid w:val="00912188"/>
    <w:rsid w:val="009147CD"/>
    <w:rsid w:val="00914BCD"/>
    <w:rsid w:val="00914DF8"/>
    <w:rsid w:val="00916A59"/>
    <w:rsid w:val="00917699"/>
    <w:rsid w:val="00917EEC"/>
    <w:rsid w:val="009200F2"/>
    <w:rsid w:val="00920FAA"/>
    <w:rsid w:val="009221F4"/>
    <w:rsid w:val="009229AC"/>
    <w:rsid w:val="00927553"/>
    <w:rsid w:val="00927C1C"/>
    <w:rsid w:val="0093090C"/>
    <w:rsid w:val="00930DA7"/>
    <w:rsid w:val="0093114A"/>
    <w:rsid w:val="00931A67"/>
    <w:rsid w:val="00931C36"/>
    <w:rsid w:val="00934034"/>
    <w:rsid w:val="00934104"/>
    <w:rsid w:val="00934465"/>
    <w:rsid w:val="009345AF"/>
    <w:rsid w:val="00935CD8"/>
    <w:rsid w:val="00940B36"/>
    <w:rsid w:val="00942A9C"/>
    <w:rsid w:val="00943777"/>
    <w:rsid w:val="00943C0D"/>
    <w:rsid w:val="0094401E"/>
    <w:rsid w:val="009456B7"/>
    <w:rsid w:val="009458ED"/>
    <w:rsid w:val="00946329"/>
    <w:rsid w:val="0094656D"/>
    <w:rsid w:val="009510C8"/>
    <w:rsid w:val="00957CC0"/>
    <w:rsid w:val="009619CE"/>
    <w:rsid w:val="00961DA7"/>
    <w:rsid w:val="00962662"/>
    <w:rsid w:val="0096340F"/>
    <w:rsid w:val="009634FC"/>
    <w:rsid w:val="00963570"/>
    <w:rsid w:val="0096437C"/>
    <w:rsid w:val="009651D9"/>
    <w:rsid w:val="0096711A"/>
    <w:rsid w:val="00967379"/>
    <w:rsid w:val="009679A9"/>
    <w:rsid w:val="00971CA3"/>
    <w:rsid w:val="009739CB"/>
    <w:rsid w:val="00974AE7"/>
    <w:rsid w:val="0097647C"/>
    <w:rsid w:val="00976641"/>
    <w:rsid w:val="00980683"/>
    <w:rsid w:val="009832E8"/>
    <w:rsid w:val="00983384"/>
    <w:rsid w:val="00983728"/>
    <w:rsid w:val="00983BA9"/>
    <w:rsid w:val="00983BD3"/>
    <w:rsid w:val="00985F66"/>
    <w:rsid w:val="00987AC7"/>
    <w:rsid w:val="00991092"/>
    <w:rsid w:val="0099665E"/>
    <w:rsid w:val="0099708F"/>
    <w:rsid w:val="00997BA7"/>
    <w:rsid w:val="009A07A7"/>
    <w:rsid w:val="009A0E66"/>
    <w:rsid w:val="009A1799"/>
    <w:rsid w:val="009A44AA"/>
    <w:rsid w:val="009A4A85"/>
    <w:rsid w:val="009A5205"/>
    <w:rsid w:val="009A5B79"/>
    <w:rsid w:val="009B2C78"/>
    <w:rsid w:val="009B38AE"/>
    <w:rsid w:val="009B38EF"/>
    <w:rsid w:val="009B3F18"/>
    <w:rsid w:val="009B4699"/>
    <w:rsid w:val="009B6A0E"/>
    <w:rsid w:val="009C009C"/>
    <w:rsid w:val="009C3113"/>
    <w:rsid w:val="009C37F0"/>
    <w:rsid w:val="009C5120"/>
    <w:rsid w:val="009C7CD0"/>
    <w:rsid w:val="009D0A2A"/>
    <w:rsid w:val="009D1B33"/>
    <w:rsid w:val="009D201E"/>
    <w:rsid w:val="009D2334"/>
    <w:rsid w:val="009D3B01"/>
    <w:rsid w:val="009D3E84"/>
    <w:rsid w:val="009D3EFB"/>
    <w:rsid w:val="009D5C9F"/>
    <w:rsid w:val="009D71B1"/>
    <w:rsid w:val="009D7574"/>
    <w:rsid w:val="009E1201"/>
    <w:rsid w:val="009E22FA"/>
    <w:rsid w:val="009E3AC7"/>
    <w:rsid w:val="009E7FFE"/>
    <w:rsid w:val="009F0B57"/>
    <w:rsid w:val="009F1160"/>
    <w:rsid w:val="009F11F4"/>
    <w:rsid w:val="009F383B"/>
    <w:rsid w:val="009F4FA7"/>
    <w:rsid w:val="009F50E4"/>
    <w:rsid w:val="009F6C4B"/>
    <w:rsid w:val="009F70C8"/>
    <w:rsid w:val="00A07BAE"/>
    <w:rsid w:val="00A11D28"/>
    <w:rsid w:val="00A12196"/>
    <w:rsid w:val="00A1427E"/>
    <w:rsid w:val="00A142BF"/>
    <w:rsid w:val="00A17F13"/>
    <w:rsid w:val="00A20118"/>
    <w:rsid w:val="00A23BAC"/>
    <w:rsid w:val="00A24292"/>
    <w:rsid w:val="00A254C8"/>
    <w:rsid w:val="00A259A5"/>
    <w:rsid w:val="00A2660B"/>
    <w:rsid w:val="00A32B65"/>
    <w:rsid w:val="00A33071"/>
    <w:rsid w:val="00A34D98"/>
    <w:rsid w:val="00A366AC"/>
    <w:rsid w:val="00A40B30"/>
    <w:rsid w:val="00A42BDE"/>
    <w:rsid w:val="00A44ECE"/>
    <w:rsid w:val="00A4500E"/>
    <w:rsid w:val="00A45EFF"/>
    <w:rsid w:val="00A477FC"/>
    <w:rsid w:val="00A47FE9"/>
    <w:rsid w:val="00A50D22"/>
    <w:rsid w:val="00A523D1"/>
    <w:rsid w:val="00A527ED"/>
    <w:rsid w:val="00A533C6"/>
    <w:rsid w:val="00A53A17"/>
    <w:rsid w:val="00A54EAB"/>
    <w:rsid w:val="00A578B6"/>
    <w:rsid w:val="00A600F7"/>
    <w:rsid w:val="00A60983"/>
    <w:rsid w:val="00A61985"/>
    <w:rsid w:val="00A61AC6"/>
    <w:rsid w:val="00A6237B"/>
    <w:rsid w:val="00A63966"/>
    <w:rsid w:val="00A65D93"/>
    <w:rsid w:val="00A65E29"/>
    <w:rsid w:val="00A67694"/>
    <w:rsid w:val="00A67725"/>
    <w:rsid w:val="00A70405"/>
    <w:rsid w:val="00A70F4C"/>
    <w:rsid w:val="00A74393"/>
    <w:rsid w:val="00A7448C"/>
    <w:rsid w:val="00A771CD"/>
    <w:rsid w:val="00A77EBF"/>
    <w:rsid w:val="00A82753"/>
    <w:rsid w:val="00A82B49"/>
    <w:rsid w:val="00A84BBB"/>
    <w:rsid w:val="00A858EA"/>
    <w:rsid w:val="00A85BEE"/>
    <w:rsid w:val="00A86EAD"/>
    <w:rsid w:val="00A90659"/>
    <w:rsid w:val="00A935B9"/>
    <w:rsid w:val="00A93EC4"/>
    <w:rsid w:val="00A94F38"/>
    <w:rsid w:val="00A95183"/>
    <w:rsid w:val="00A966BA"/>
    <w:rsid w:val="00AA01D9"/>
    <w:rsid w:val="00AA0767"/>
    <w:rsid w:val="00AA1EA0"/>
    <w:rsid w:val="00AA380C"/>
    <w:rsid w:val="00AA409C"/>
    <w:rsid w:val="00AA4198"/>
    <w:rsid w:val="00AA54A2"/>
    <w:rsid w:val="00AA5787"/>
    <w:rsid w:val="00AA5F97"/>
    <w:rsid w:val="00AA6475"/>
    <w:rsid w:val="00AB09C1"/>
    <w:rsid w:val="00AB20D6"/>
    <w:rsid w:val="00AB2686"/>
    <w:rsid w:val="00AB2F51"/>
    <w:rsid w:val="00AB3042"/>
    <w:rsid w:val="00AB4B70"/>
    <w:rsid w:val="00AB7116"/>
    <w:rsid w:val="00AC02CB"/>
    <w:rsid w:val="00AC29D4"/>
    <w:rsid w:val="00AC3190"/>
    <w:rsid w:val="00AC3819"/>
    <w:rsid w:val="00AC5742"/>
    <w:rsid w:val="00AC6579"/>
    <w:rsid w:val="00AC6A64"/>
    <w:rsid w:val="00AC6FC1"/>
    <w:rsid w:val="00AD2EA3"/>
    <w:rsid w:val="00AD339E"/>
    <w:rsid w:val="00AD6110"/>
    <w:rsid w:val="00AE1184"/>
    <w:rsid w:val="00AE32C1"/>
    <w:rsid w:val="00AE4C2B"/>
    <w:rsid w:val="00AE4F49"/>
    <w:rsid w:val="00AE62BA"/>
    <w:rsid w:val="00AE6488"/>
    <w:rsid w:val="00AF1536"/>
    <w:rsid w:val="00AF2003"/>
    <w:rsid w:val="00AF2B23"/>
    <w:rsid w:val="00AF6559"/>
    <w:rsid w:val="00B04E36"/>
    <w:rsid w:val="00B108A2"/>
    <w:rsid w:val="00B1278F"/>
    <w:rsid w:val="00B16102"/>
    <w:rsid w:val="00B17D93"/>
    <w:rsid w:val="00B20A0D"/>
    <w:rsid w:val="00B22864"/>
    <w:rsid w:val="00B259E7"/>
    <w:rsid w:val="00B25D43"/>
    <w:rsid w:val="00B25F0A"/>
    <w:rsid w:val="00B27E00"/>
    <w:rsid w:val="00B30A91"/>
    <w:rsid w:val="00B31163"/>
    <w:rsid w:val="00B342CA"/>
    <w:rsid w:val="00B35569"/>
    <w:rsid w:val="00B355BD"/>
    <w:rsid w:val="00B37093"/>
    <w:rsid w:val="00B404FA"/>
    <w:rsid w:val="00B40E1D"/>
    <w:rsid w:val="00B43BBA"/>
    <w:rsid w:val="00B4782D"/>
    <w:rsid w:val="00B56D2E"/>
    <w:rsid w:val="00B615E3"/>
    <w:rsid w:val="00B629F2"/>
    <w:rsid w:val="00B632E1"/>
    <w:rsid w:val="00B63EBD"/>
    <w:rsid w:val="00B6485E"/>
    <w:rsid w:val="00B702EF"/>
    <w:rsid w:val="00B714BE"/>
    <w:rsid w:val="00B725EB"/>
    <w:rsid w:val="00B75912"/>
    <w:rsid w:val="00B76555"/>
    <w:rsid w:val="00B765C7"/>
    <w:rsid w:val="00B765DE"/>
    <w:rsid w:val="00B7662E"/>
    <w:rsid w:val="00B76741"/>
    <w:rsid w:val="00B77BB4"/>
    <w:rsid w:val="00B802AD"/>
    <w:rsid w:val="00B817B5"/>
    <w:rsid w:val="00B81C41"/>
    <w:rsid w:val="00B84A96"/>
    <w:rsid w:val="00B85664"/>
    <w:rsid w:val="00B86F39"/>
    <w:rsid w:val="00B87103"/>
    <w:rsid w:val="00B90ADB"/>
    <w:rsid w:val="00B91CAB"/>
    <w:rsid w:val="00B92E5B"/>
    <w:rsid w:val="00B931CC"/>
    <w:rsid w:val="00B939AD"/>
    <w:rsid w:val="00B94FCF"/>
    <w:rsid w:val="00B978A6"/>
    <w:rsid w:val="00B97BA8"/>
    <w:rsid w:val="00BA35F2"/>
    <w:rsid w:val="00BA442F"/>
    <w:rsid w:val="00BA5212"/>
    <w:rsid w:val="00BA5590"/>
    <w:rsid w:val="00BA65DA"/>
    <w:rsid w:val="00BA6A3F"/>
    <w:rsid w:val="00BB13B3"/>
    <w:rsid w:val="00BB15CB"/>
    <w:rsid w:val="00BB41F9"/>
    <w:rsid w:val="00BB4A66"/>
    <w:rsid w:val="00BB5B39"/>
    <w:rsid w:val="00BB5EC3"/>
    <w:rsid w:val="00BB78D6"/>
    <w:rsid w:val="00BB7F47"/>
    <w:rsid w:val="00BB7F63"/>
    <w:rsid w:val="00BC1312"/>
    <w:rsid w:val="00BC1B32"/>
    <w:rsid w:val="00BC1E86"/>
    <w:rsid w:val="00BC3E56"/>
    <w:rsid w:val="00BC5242"/>
    <w:rsid w:val="00BC7557"/>
    <w:rsid w:val="00BD28D3"/>
    <w:rsid w:val="00BD2CFE"/>
    <w:rsid w:val="00BD4E07"/>
    <w:rsid w:val="00BD560B"/>
    <w:rsid w:val="00BD7FB8"/>
    <w:rsid w:val="00BE074E"/>
    <w:rsid w:val="00BE1CB7"/>
    <w:rsid w:val="00BE24DA"/>
    <w:rsid w:val="00BE43DF"/>
    <w:rsid w:val="00BE4ADC"/>
    <w:rsid w:val="00BE5CC4"/>
    <w:rsid w:val="00BF1181"/>
    <w:rsid w:val="00BF17AA"/>
    <w:rsid w:val="00BF21A9"/>
    <w:rsid w:val="00BF23FB"/>
    <w:rsid w:val="00BF3825"/>
    <w:rsid w:val="00BF40DB"/>
    <w:rsid w:val="00BF5CFD"/>
    <w:rsid w:val="00BF76C3"/>
    <w:rsid w:val="00C00C56"/>
    <w:rsid w:val="00C01259"/>
    <w:rsid w:val="00C048C5"/>
    <w:rsid w:val="00C05115"/>
    <w:rsid w:val="00C06650"/>
    <w:rsid w:val="00C070F3"/>
    <w:rsid w:val="00C10427"/>
    <w:rsid w:val="00C1260B"/>
    <w:rsid w:val="00C1436B"/>
    <w:rsid w:val="00C144D3"/>
    <w:rsid w:val="00C163BC"/>
    <w:rsid w:val="00C17371"/>
    <w:rsid w:val="00C1761D"/>
    <w:rsid w:val="00C17D45"/>
    <w:rsid w:val="00C21196"/>
    <w:rsid w:val="00C23C8B"/>
    <w:rsid w:val="00C2515A"/>
    <w:rsid w:val="00C251A0"/>
    <w:rsid w:val="00C30AF8"/>
    <w:rsid w:val="00C3183C"/>
    <w:rsid w:val="00C32684"/>
    <w:rsid w:val="00C3294A"/>
    <w:rsid w:val="00C339DB"/>
    <w:rsid w:val="00C33E9E"/>
    <w:rsid w:val="00C34BF2"/>
    <w:rsid w:val="00C34E82"/>
    <w:rsid w:val="00C367AE"/>
    <w:rsid w:val="00C369E6"/>
    <w:rsid w:val="00C36B0C"/>
    <w:rsid w:val="00C415CB"/>
    <w:rsid w:val="00C41C18"/>
    <w:rsid w:val="00C420B8"/>
    <w:rsid w:val="00C42B22"/>
    <w:rsid w:val="00C42BAF"/>
    <w:rsid w:val="00C4406C"/>
    <w:rsid w:val="00C4440A"/>
    <w:rsid w:val="00C446FE"/>
    <w:rsid w:val="00C45C3B"/>
    <w:rsid w:val="00C55C37"/>
    <w:rsid w:val="00C57BF2"/>
    <w:rsid w:val="00C63AB8"/>
    <w:rsid w:val="00C63E6B"/>
    <w:rsid w:val="00C67644"/>
    <w:rsid w:val="00C67F28"/>
    <w:rsid w:val="00C73AC7"/>
    <w:rsid w:val="00C75DD8"/>
    <w:rsid w:val="00C80228"/>
    <w:rsid w:val="00C81B93"/>
    <w:rsid w:val="00C82E78"/>
    <w:rsid w:val="00C84375"/>
    <w:rsid w:val="00C86340"/>
    <w:rsid w:val="00C879BA"/>
    <w:rsid w:val="00C87A06"/>
    <w:rsid w:val="00C91E86"/>
    <w:rsid w:val="00C92A83"/>
    <w:rsid w:val="00C93140"/>
    <w:rsid w:val="00C94721"/>
    <w:rsid w:val="00C954A4"/>
    <w:rsid w:val="00C97E15"/>
    <w:rsid w:val="00CA01F7"/>
    <w:rsid w:val="00CA069A"/>
    <w:rsid w:val="00CA1140"/>
    <w:rsid w:val="00CA2588"/>
    <w:rsid w:val="00CA2CB6"/>
    <w:rsid w:val="00CA4A3D"/>
    <w:rsid w:val="00CA61DB"/>
    <w:rsid w:val="00CA6684"/>
    <w:rsid w:val="00CA714C"/>
    <w:rsid w:val="00CB5517"/>
    <w:rsid w:val="00CB57BD"/>
    <w:rsid w:val="00CC2C07"/>
    <w:rsid w:val="00CC3518"/>
    <w:rsid w:val="00CC3D5A"/>
    <w:rsid w:val="00CC6289"/>
    <w:rsid w:val="00CC6997"/>
    <w:rsid w:val="00CD17AB"/>
    <w:rsid w:val="00CD67F1"/>
    <w:rsid w:val="00CD6F8E"/>
    <w:rsid w:val="00CD7F51"/>
    <w:rsid w:val="00CD7FD2"/>
    <w:rsid w:val="00CE09C0"/>
    <w:rsid w:val="00CE3043"/>
    <w:rsid w:val="00CE3DC9"/>
    <w:rsid w:val="00CE6607"/>
    <w:rsid w:val="00CF02AE"/>
    <w:rsid w:val="00CF11BF"/>
    <w:rsid w:val="00CF1BDE"/>
    <w:rsid w:val="00CF35E3"/>
    <w:rsid w:val="00CF4B4E"/>
    <w:rsid w:val="00D06079"/>
    <w:rsid w:val="00D0751F"/>
    <w:rsid w:val="00D07C93"/>
    <w:rsid w:val="00D114C1"/>
    <w:rsid w:val="00D11D30"/>
    <w:rsid w:val="00D12EA1"/>
    <w:rsid w:val="00D13D62"/>
    <w:rsid w:val="00D14726"/>
    <w:rsid w:val="00D1536C"/>
    <w:rsid w:val="00D160F4"/>
    <w:rsid w:val="00D200EA"/>
    <w:rsid w:val="00D2335F"/>
    <w:rsid w:val="00D23B06"/>
    <w:rsid w:val="00D26EFA"/>
    <w:rsid w:val="00D27012"/>
    <w:rsid w:val="00D278DF"/>
    <w:rsid w:val="00D27C67"/>
    <w:rsid w:val="00D27EDD"/>
    <w:rsid w:val="00D30379"/>
    <w:rsid w:val="00D316C9"/>
    <w:rsid w:val="00D31702"/>
    <w:rsid w:val="00D3270D"/>
    <w:rsid w:val="00D32D80"/>
    <w:rsid w:val="00D33ACA"/>
    <w:rsid w:val="00D33F62"/>
    <w:rsid w:val="00D34A8E"/>
    <w:rsid w:val="00D34FD3"/>
    <w:rsid w:val="00D35498"/>
    <w:rsid w:val="00D37D57"/>
    <w:rsid w:val="00D37DA6"/>
    <w:rsid w:val="00D40116"/>
    <w:rsid w:val="00D425BE"/>
    <w:rsid w:val="00D42CC7"/>
    <w:rsid w:val="00D44E56"/>
    <w:rsid w:val="00D5049D"/>
    <w:rsid w:val="00D60100"/>
    <w:rsid w:val="00D60A0E"/>
    <w:rsid w:val="00D6115F"/>
    <w:rsid w:val="00D61233"/>
    <w:rsid w:val="00D61431"/>
    <w:rsid w:val="00D654DF"/>
    <w:rsid w:val="00D6649E"/>
    <w:rsid w:val="00D66AD7"/>
    <w:rsid w:val="00D66F03"/>
    <w:rsid w:val="00D700C5"/>
    <w:rsid w:val="00D71B82"/>
    <w:rsid w:val="00D71E41"/>
    <w:rsid w:val="00D729FA"/>
    <w:rsid w:val="00D73DD4"/>
    <w:rsid w:val="00D7423D"/>
    <w:rsid w:val="00D745FC"/>
    <w:rsid w:val="00D76903"/>
    <w:rsid w:val="00D8026F"/>
    <w:rsid w:val="00D8080B"/>
    <w:rsid w:val="00D80EB0"/>
    <w:rsid w:val="00D817FC"/>
    <w:rsid w:val="00D820FC"/>
    <w:rsid w:val="00D848F2"/>
    <w:rsid w:val="00D84EAE"/>
    <w:rsid w:val="00D90798"/>
    <w:rsid w:val="00D94E5F"/>
    <w:rsid w:val="00D96105"/>
    <w:rsid w:val="00DA0B5D"/>
    <w:rsid w:val="00DA1E44"/>
    <w:rsid w:val="00DA1F04"/>
    <w:rsid w:val="00DA27C2"/>
    <w:rsid w:val="00DA4775"/>
    <w:rsid w:val="00DA7245"/>
    <w:rsid w:val="00DB1DA1"/>
    <w:rsid w:val="00DB71F0"/>
    <w:rsid w:val="00DC0597"/>
    <w:rsid w:val="00DC1495"/>
    <w:rsid w:val="00DC4908"/>
    <w:rsid w:val="00DC6667"/>
    <w:rsid w:val="00DC7792"/>
    <w:rsid w:val="00DD0DB1"/>
    <w:rsid w:val="00DD2377"/>
    <w:rsid w:val="00DD399D"/>
    <w:rsid w:val="00DD4D6C"/>
    <w:rsid w:val="00DD6088"/>
    <w:rsid w:val="00DD6396"/>
    <w:rsid w:val="00DD6519"/>
    <w:rsid w:val="00DD6C2B"/>
    <w:rsid w:val="00DD7E8C"/>
    <w:rsid w:val="00DE0BD4"/>
    <w:rsid w:val="00DE0D1D"/>
    <w:rsid w:val="00DE1C3D"/>
    <w:rsid w:val="00DE2217"/>
    <w:rsid w:val="00DE330E"/>
    <w:rsid w:val="00DE480F"/>
    <w:rsid w:val="00DF0BCC"/>
    <w:rsid w:val="00DF0C0A"/>
    <w:rsid w:val="00DF133D"/>
    <w:rsid w:val="00DF14F4"/>
    <w:rsid w:val="00DF1708"/>
    <w:rsid w:val="00DF21B3"/>
    <w:rsid w:val="00DF29E3"/>
    <w:rsid w:val="00DF4A6F"/>
    <w:rsid w:val="00DF6518"/>
    <w:rsid w:val="00DF66D6"/>
    <w:rsid w:val="00DF78C1"/>
    <w:rsid w:val="00E00165"/>
    <w:rsid w:val="00E01DD6"/>
    <w:rsid w:val="00E03ABF"/>
    <w:rsid w:val="00E05E97"/>
    <w:rsid w:val="00E127E9"/>
    <w:rsid w:val="00E14FF3"/>
    <w:rsid w:val="00E16A46"/>
    <w:rsid w:val="00E17876"/>
    <w:rsid w:val="00E17974"/>
    <w:rsid w:val="00E17C88"/>
    <w:rsid w:val="00E2134F"/>
    <w:rsid w:val="00E21923"/>
    <w:rsid w:val="00E22AB5"/>
    <w:rsid w:val="00E244AD"/>
    <w:rsid w:val="00E26DB1"/>
    <w:rsid w:val="00E2760C"/>
    <w:rsid w:val="00E30F77"/>
    <w:rsid w:val="00E401B5"/>
    <w:rsid w:val="00E45B49"/>
    <w:rsid w:val="00E45D98"/>
    <w:rsid w:val="00E50F7B"/>
    <w:rsid w:val="00E52BC1"/>
    <w:rsid w:val="00E551F7"/>
    <w:rsid w:val="00E560A3"/>
    <w:rsid w:val="00E5610E"/>
    <w:rsid w:val="00E56328"/>
    <w:rsid w:val="00E5750D"/>
    <w:rsid w:val="00E606ED"/>
    <w:rsid w:val="00E62935"/>
    <w:rsid w:val="00E64CB2"/>
    <w:rsid w:val="00E6520C"/>
    <w:rsid w:val="00E65CDF"/>
    <w:rsid w:val="00E660AF"/>
    <w:rsid w:val="00E664D1"/>
    <w:rsid w:val="00E70575"/>
    <w:rsid w:val="00E73197"/>
    <w:rsid w:val="00E732EB"/>
    <w:rsid w:val="00E73E0C"/>
    <w:rsid w:val="00E762F2"/>
    <w:rsid w:val="00E76E8D"/>
    <w:rsid w:val="00E77958"/>
    <w:rsid w:val="00E8067A"/>
    <w:rsid w:val="00E806F5"/>
    <w:rsid w:val="00E80A2A"/>
    <w:rsid w:val="00E80D4F"/>
    <w:rsid w:val="00E868B3"/>
    <w:rsid w:val="00E86FB0"/>
    <w:rsid w:val="00E90674"/>
    <w:rsid w:val="00E913B4"/>
    <w:rsid w:val="00E93A49"/>
    <w:rsid w:val="00E93C3F"/>
    <w:rsid w:val="00E953F7"/>
    <w:rsid w:val="00E9558F"/>
    <w:rsid w:val="00E9564C"/>
    <w:rsid w:val="00E963DB"/>
    <w:rsid w:val="00E96826"/>
    <w:rsid w:val="00EA0247"/>
    <w:rsid w:val="00EA054C"/>
    <w:rsid w:val="00EA0E17"/>
    <w:rsid w:val="00EA25A5"/>
    <w:rsid w:val="00EA3BB4"/>
    <w:rsid w:val="00EB03DD"/>
    <w:rsid w:val="00EB21E8"/>
    <w:rsid w:val="00EB6E3A"/>
    <w:rsid w:val="00EB7618"/>
    <w:rsid w:val="00EC1A48"/>
    <w:rsid w:val="00EC2C1C"/>
    <w:rsid w:val="00EC3EBC"/>
    <w:rsid w:val="00EC57EC"/>
    <w:rsid w:val="00EC6B9A"/>
    <w:rsid w:val="00ED3EBE"/>
    <w:rsid w:val="00ED50A8"/>
    <w:rsid w:val="00ED512C"/>
    <w:rsid w:val="00ED542B"/>
    <w:rsid w:val="00ED6C42"/>
    <w:rsid w:val="00ED7032"/>
    <w:rsid w:val="00ED7B14"/>
    <w:rsid w:val="00EE1239"/>
    <w:rsid w:val="00EE34AF"/>
    <w:rsid w:val="00EE674C"/>
    <w:rsid w:val="00EE700C"/>
    <w:rsid w:val="00EF0662"/>
    <w:rsid w:val="00EF307B"/>
    <w:rsid w:val="00EF4614"/>
    <w:rsid w:val="00F00B7A"/>
    <w:rsid w:val="00F01B7E"/>
    <w:rsid w:val="00F02090"/>
    <w:rsid w:val="00F04873"/>
    <w:rsid w:val="00F04C66"/>
    <w:rsid w:val="00F05B2E"/>
    <w:rsid w:val="00F10429"/>
    <w:rsid w:val="00F11DC4"/>
    <w:rsid w:val="00F1367A"/>
    <w:rsid w:val="00F13C76"/>
    <w:rsid w:val="00F14857"/>
    <w:rsid w:val="00F155F8"/>
    <w:rsid w:val="00F1594C"/>
    <w:rsid w:val="00F15DE7"/>
    <w:rsid w:val="00F163BE"/>
    <w:rsid w:val="00F20560"/>
    <w:rsid w:val="00F215E4"/>
    <w:rsid w:val="00F21EC5"/>
    <w:rsid w:val="00F323D6"/>
    <w:rsid w:val="00F327DB"/>
    <w:rsid w:val="00F3447F"/>
    <w:rsid w:val="00F36056"/>
    <w:rsid w:val="00F3654D"/>
    <w:rsid w:val="00F378B9"/>
    <w:rsid w:val="00F404AB"/>
    <w:rsid w:val="00F42182"/>
    <w:rsid w:val="00F42D5E"/>
    <w:rsid w:val="00F44382"/>
    <w:rsid w:val="00F44590"/>
    <w:rsid w:val="00F52486"/>
    <w:rsid w:val="00F52667"/>
    <w:rsid w:val="00F53591"/>
    <w:rsid w:val="00F53B53"/>
    <w:rsid w:val="00F5459E"/>
    <w:rsid w:val="00F554A3"/>
    <w:rsid w:val="00F56F8F"/>
    <w:rsid w:val="00F578C9"/>
    <w:rsid w:val="00F60800"/>
    <w:rsid w:val="00F61A24"/>
    <w:rsid w:val="00F65511"/>
    <w:rsid w:val="00F65AA2"/>
    <w:rsid w:val="00F67985"/>
    <w:rsid w:val="00F700FA"/>
    <w:rsid w:val="00F70A04"/>
    <w:rsid w:val="00F751DD"/>
    <w:rsid w:val="00F7525F"/>
    <w:rsid w:val="00F76618"/>
    <w:rsid w:val="00F77675"/>
    <w:rsid w:val="00F81002"/>
    <w:rsid w:val="00F8168A"/>
    <w:rsid w:val="00F8289E"/>
    <w:rsid w:val="00F872B9"/>
    <w:rsid w:val="00F873E8"/>
    <w:rsid w:val="00F91408"/>
    <w:rsid w:val="00F915DA"/>
    <w:rsid w:val="00F916B4"/>
    <w:rsid w:val="00F93F6A"/>
    <w:rsid w:val="00F966EC"/>
    <w:rsid w:val="00FA0978"/>
    <w:rsid w:val="00FA2797"/>
    <w:rsid w:val="00FA3848"/>
    <w:rsid w:val="00FA3F28"/>
    <w:rsid w:val="00FA4A60"/>
    <w:rsid w:val="00FA5932"/>
    <w:rsid w:val="00FA67F7"/>
    <w:rsid w:val="00FB0FE7"/>
    <w:rsid w:val="00FB28F7"/>
    <w:rsid w:val="00FB2C9C"/>
    <w:rsid w:val="00FB2E94"/>
    <w:rsid w:val="00FB3FE4"/>
    <w:rsid w:val="00FB5C46"/>
    <w:rsid w:val="00FB78A3"/>
    <w:rsid w:val="00FC0C32"/>
    <w:rsid w:val="00FC4E4A"/>
    <w:rsid w:val="00FC6885"/>
    <w:rsid w:val="00FD01F1"/>
    <w:rsid w:val="00FD0F0B"/>
    <w:rsid w:val="00FD13B7"/>
    <w:rsid w:val="00FD141C"/>
    <w:rsid w:val="00FD2FC2"/>
    <w:rsid w:val="00FD50E8"/>
    <w:rsid w:val="00FD53DA"/>
    <w:rsid w:val="00FD5A0B"/>
    <w:rsid w:val="00FE0301"/>
    <w:rsid w:val="00FE5368"/>
    <w:rsid w:val="00FE5FF1"/>
    <w:rsid w:val="00FF466E"/>
    <w:rsid w:val="00FF4D9E"/>
    <w:rsid w:val="00FF6D40"/>
    <w:rsid w:val="01067C6D"/>
    <w:rsid w:val="011956F4"/>
    <w:rsid w:val="014B7E6E"/>
    <w:rsid w:val="01585C28"/>
    <w:rsid w:val="0159126E"/>
    <w:rsid w:val="016C0FA1"/>
    <w:rsid w:val="01C21423"/>
    <w:rsid w:val="01FF29AC"/>
    <w:rsid w:val="020935ED"/>
    <w:rsid w:val="020961A1"/>
    <w:rsid w:val="02443CCC"/>
    <w:rsid w:val="0244742A"/>
    <w:rsid w:val="024A1C35"/>
    <w:rsid w:val="02A143D0"/>
    <w:rsid w:val="02F45ACF"/>
    <w:rsid w:val="031C36CD"/>
    <w:rsid w:val="0360570B"/>
    <w:rsid w:val="03795BF7"/>
    <w:rsid w:val="037D56E7"/>
    <w:rsid w:val="03813C3D"/>
    <w:rsid w:val="040614EC"/>
    <w:rsid w:val="04375EC0"/>
    <w:rsid w:val="0465449E"/>
    <w:rsid w:val="04690E60"/>
    <w:rsid w:val="04C255C7"/>
    <w:rsid w:val="04C74740"/>
    <w:rsid w:val="04CD3744"/>
    <w:rsid w:val="04EE337B"/>
    <w:rsid w:val="04F4358F"/>
    <w:rsid w:val="05136426"/>
    <w:rsid w:val="052B6870"/>
    <w:rsid w:val="056F17B0"/>
    <w:rsid w:val="0598453C"/>
    <w:rsid w:val="05BD5E4A"/>
    <w:rsid w:val="0600172C"/>
    <w:rsid w:val="060E42D1"/>
    <w:rsid w:val="06295DB5"/>
    <w:rsid w:val="064A7F17"/>
    <w:rsid w:val="068A07C9"/>
    <w:rsid w:val="068E73D3"/>
    <w:rsid w:val="06A20FC1"/>
    <w:rsid w:val="06D407C4"/>
    <w:rsid w:val="06F20536"/>
    <w:rsid w:val="06F57DB9"/>
    <w:rsid w:val="073B4E77"/>
    <w:rsid w:val="07770226"/>
    <w:rsid w:val="07802CB0"/>
    <w:rsid w:val="07FE6CC8"/>
    <w:rsid w:val="081319C1"/>
    <w:rsid w:val="082219A2"/>
    <w:rsid w:val="0841392F"/>
    <w:rsid w:val="08872B64"/>
    <w:rsid w:val="08A93E68"/>
    <w:rsid w:val="08E04023"/>
    <w:rsid w:val="08E27D9B"/>
    <w:rsid w:val="0910543C"/>
    <w:rsid w:val="095D58D4"/>
    <w:rsid w:val="095F2FB8"/>
    <w:rsid w:val="0992356F"/>
    <w:rsid w:val="09AA058F"/>
    <w:rsid w:val="09C921F2"/>
    <w:rsid w:val="0A116C63"/>
    <w:rsid w:val="0A540E79"/>
    <w:rsid w:val="0A672CC9"/>
    <w:rsid w:val="0A6F7B5F"/>
    <w:rsid w:val="0AA07A1C"/>
    <w:rsid w:val="0AAC04B8"/>
    <w:rsid w:val="0ABB2844"/>
    <w:rsid w:val="0B136931"/>
    <w:rsid w:val="0B397784"/>
    <w:rsid w:val="0B3E03D4"/>
    <w:rsid w:val="0B833D61"/>
    <w:rsid w:val="0C1318F2"/>
    <w:rsid w:val="0C310148"/>
    <w:rsid w:val="0C7666AA"/>
    <w:rsid w:val="0C9D2956"/>
    <w:rsid w:val="0CAD5BD8"/>
    <w:rsid w:val="0CD14BC0"/>
    <w:rsid w:val="0CE45DC8"/>
    <w:rsid w:val="0D662D48"/>
    <w:rsid w:val="0D8F24F2"/>
    <w:rsid w:val="0DD82D35"/>
    <w:rsid w:val="0E01048D"/>
    <w:rsid w:val="0E035B28"/>
    <w:rsid w:val="0E076D8C"/>
    <w:rsid w:val="0E462F5C"/>
    <w:rsid w:val="0E48359D"/>
    <w:rsid w:val="0EE20AF5"/>
    <w:rsid w:val="0F001A17"/>
    <w:rsid w:val="0F7641D1"/>
    <w:rsid w:val="0F7E7576"/>
    <w:rsid w:val="102A7BBD"/>
    <w:rsid w:val="107E2A9F"/>
    <w:rsid w:val="10835994"/>
    <w:rsid w:val="10DD5A17"/>
    <w:rsid w:val="112137C2"/>
    <w:rsid w:val="11371402"/>
    <w:rsid w:val="11495913"/>
    <w:rsid w:val="116425C0"/>
    <w:rsid w:val="11D97DE0"/>
    <w:rsid w:val="11EB18F0"/>
    <w:rsid w:val="11EB7CC0"/>
    <w:rsid w:val="11FC4931"/>
    <w:rsid w:val="123009B5"/>
    <w:rsid w:val="12C1412E"/>
    <w:rsid w:val="130D0523"/>
    <w:rsid w:val="131971D7"/>
    <w:rsid w:val="131D1D9C"/>
    <w:rsid w:val="13571A4C"/>
    <w:rsid w:val="136207CB"/>
    <w:rsid w:val="1379528F"/>
    <w:rsid w:val="13862003"/>
    <w:rsid w:val="139520CD"/>
    <w:rsid w:val="13960275"/>
    <w:rsid w:val="13A33595"/>
    <w:rsid w:val="13C33AA4"/>
    <w:rsid w:val="13CC2020"/>
    <w:rsid w:val="13E57109"/>
    <w:rsid w:val="13F67DFD"/>
    <w:rsid w:val="13FD1084"/>
    <w:rsid w:val="140C01B6"/>
    <w:rsid w:val="14106DF2"/>
    <w:rsid w:val="14211375"/>
    <w:rsid w:val="14356CB9"/>
    <w:rsid w:val="144F1572"/>
    <w:rsid w:val="144F6A13"/>
    <w:rsid w:val="14E8308C"/>
    <w:rsid w:val="15116D2C"/>
    <w:rsid w:val="153C6A85"/>
    <w:rsid w:val="153E0A4F"/>
    <w:rsid w:val="15890CA6"/>
    <w:rsid w:val="159D39C7"/>
    <w:rsid w:val="15A27B86"/>
    <w:rsid w:val="15BE1696"/>
    <w:rsid w:val="15C01464"/>
    <w:rsid w:val="15DE5F92"/>
    <w:rsid w:val="160D70CC"/>
    <w:rsid w:val="167475D3"/>
    <w:rsid w:val="16C805D0"/>
    <w:rsid w:val="172B6374"/>
    <w:rsid w:val="173322B0"/>
    <w:rsid w:val="176E5996"/>
    <w:rsid w:val="17A133F8"/>
    <w:rsid w:val="17A378CD"/>
    <w:rsid w:val="17B69C9A"/>
    <w:rsid w:val="1816180F"/>
    <w:rsid w:val="181B6E25"/>
    <w:rsid w:val="1824217E"/>
    <w:rsid w:val="18493992"/>
    <w:rsid w:val="18995527"/>
    <w:rsid w:val="190761FA"/>
    <w:rsid w:val="1998580B"/>
    <w:rsid w:val="19BD34E9"/>
    <w:rsid w:val="19BF3EDF"/>
    <w:rsid w:val="19D26F99"/>
    <w:rsid w:val="1A1D4A3B"/>
    <w:rsid w:val="1A2202E0"/>
    <w:rsid w:val="1A270BFE"/>
    <w:rsid w:val="1A3768B4"/>
    <w:rsid w:val="1A6B03D4"/>
    <w:rsid w:val="1A8C5DB8"/>
    <w:rsid w:val="1AF6657F"/>
    <w:rsid w:val="1AFC1730"/>
    <w:rsid w:val="1B337243"/>
    <w:rsid w:val="1B444488"/>
    <w:rsid w:val="1B8327C8"/>
    <w:rsid w:val="1B85284F"/>
    <w:rsid w:val="1B8F77A5"/>
    <w:rsid w:val="1B917B2A"/>
    <w:rsid w:val="1BA0219E"/>
    <w:rsid w:val="1BC97423"/>
    <w:rsid w:val="1BE22969"/>
    <w:rsid w:val="1C567043"/>
    <w:rsid w:val="1C8354AF"/>
    <w:rsid w:val="1CA90EA4"/>
    <w:rsid w:val="1CAB2D55"/>
    <w:rsid w:val="1D0608B0"/>
    <w:rsid w:val="1D0B56BA"/>
    <w:rsid w:val="1D175AE2"/>
    <w:rsid w:val="1D23278B"/>
    <w:rsid w:val="1D5C2716"/>
    <w:rsid w:val="1D5D0510"/>
    <w:rsid w:val="1DB923D9"/>
    <w:rsid w:val="1DC87965"/>
    <w:rsid w:val="1DFB719B"/>
    <w:rsid w:val="1E206F43"/>
    <w:rsid w:val="1E26505A"/>
    <w:rsid w:val="1E340C41"/>
    <w:rsid w:val="1E734EF3"/>
    <w:rsid w:val="1EA025CB"/>
    <w:rsid w:val="1EB31068"/>
    <w:rsid w:val="1EDC72B0"/>
    <w:rsid w:val="1EF60F8D"/>
    <w:rsid w:val="1EFC46AB"/>
    <w:rsid w:val="1F1545CE"/>
    <w:rsid w:val="1F240CB5"/>
    <w:rsid w:val="1F357562"/>
    <w:rsid w:val="1F680C74"/>
    <w:rsid w:val="1F6920E8"/>
    <w:rsid w:val="1F77A22F"/>
    <w:rsid w:val="1F922433"/>
    <w:rsid w:val="1F9E3DCB"/>
    <w:rsid w:val="1F9F7862"/>
    <w:rsid w:val="1FBF453A"/>
    <w:rsid w:val="1FED8CE8"/>
    <w:rsid w:val="1FF22B62"/>
    <w:rsid w:val="2002519B"/>
    <w:rsid w:val="203413CD"/>
    <w:rsid w:val="205331C7"/>
    <w:rsid w:val="20684DD7"/>
    <w:rsid w:val="20940162"/>
    <w:rsid w:val="20BC507A"/>
    <w:rsid w:val="20BC65C2"/>
    <w:rsid w:val="214F3D1D"/>
    <w:rsid w:val="21573A43"/>
    <w:rsid w:val="216A73CB"/>
    <w:rsid w:val="21894E00"/>
    <w:rsid w:val="21DA5DE6"/>
    <w:rsid w:val="221F5BAA"/>
    <w:rsid w:val="22391DDF"/>
    <w:rsid w:val="22485F16"/>
    <w:rsid w:val="224D0058"/>
    <w:rsid w:val="22517F9B"/>
    <w:rsid w:val="22626603"/>
    <w:rsid w:val="22EA6B37"/>
    <w:rsid w:val="23082C94"/>
    <w:rsid w:val="231150AD"/>
    <w:rsid w:val="232002B5"/>
    <w:rsid w:val="23683719"/>
    <w:rsid w:val="237D5B5C"/>
    <w:rsid w:val="23814F05"/>
    <w:rsid w:val="23A3150E"/>
    <w:rsid w:val="23B6453C"/>
    <w:rsid w:val="23E05F12"/>
    <w:rsid w:val="23E10F23"/>
    <w:rsid w:val="24507E57"/>
    <w:rsid w:val="24843761"/>
    <w:rsid w:val="24C34B21"/>
    <w:rsid w:val="24C774F3"/>
    <w:rsid w:val="24C92CD9"/>
    <w:rsid w:val="24EE5485"/>
    <w:rsid w:val="25475E94"/>
    <w:rsid w:val="255C563B"/>
    <w:rsid w:val="25A22934"/>
    <w:rsid w:val="25AE007B"/>
    <w:rsid w:val="25DC53BA"/>
    <w:rsid w:val="25F4065B"/>
    <w:rsid w:val="25FB20B3"/>
    <w:rsid w:val="26292C9A"/>
    <w:rsid w:val="26572E1C"/>
    <w:rsid w:val="268F476A"/>
    <w:rsid w:val="269F31BB"/>
    <w:rsid w:val="26A80AF7"/>
    <w:rsid w:val="26AA147D"/>
    <w:rsid w:val="26B858C1"/>
    <w:rsid w:val="274A47B4"/>
    <w:rsid w:val="27615517"/>
    <w:rsid w:val="27764DB2"/>
    <w:rsid w:val="279D055D"/>
    <w:rsid w:val="279F7E72"/>
    <w:rsid w:val="27B36263"/>
    <w:rsid w:val="27CB42B5"/>
    <w:rsid w:val="27DA7E77"/>
    <w:rsid w:val="27F21951"/>
    <w:rsid w:val="27FE3810"/>
    <w:rsid w:val="281F0EC6"/>
    <w:rsid w:val="28263387"/>
    <w:rsid w:val="282A6D6A"/>
    <w:rsid w:val="282C5D87"/>
    <w:rsid w:val="28E90A12"/>
    <w:rsid w:val="290C4750"/>
    <w:rsid w:val="294E51D7"/>
    <w:rsid w:val="298C3D32"/>
    <w:rsid w:val="29B10446"/>
    <w:rsid w:val="29E74DB9"/>
    <w:rsid w:val="29EC5F28"/>
    <w:rsid w:val="2A081C27"/>
    <w:rsid w:val="2A1E1CC9"/>
    <w:rsid w:val="2A341B8D"/>
    <w:rsid w:val="2AC62E5A"/>
    <w:rsid w:val="2AEA62BD"/>
    <w:rsid w:val="2AFD334A"/>
    <w:rsid w:val="2B0B0644"/>
    <w:rsid w:val="2B191FF8"/>
    <w:rsid w:val="2B63457A"/>
    <w:rsid w:val="2B8E129B"/>
    <w:rsid w:val="2BB12161"/>
    <w:rsid w:val="2BB12526"/>
    <w:rsid w:val="2BC863B6"/>
    <w:rsid w:val="2BE8369F"/>
    <w:rsid w:val="2C00055A"/>
    <w:rsid w:val="2C575892"/>
    <w:rsid w:val="2C6916DD"/>
    <w:rsid w:val="2C772F38"/>
    <w:rsid w:val="2C9C62B3"/>
    <w:rsid w:val="2CAE7E10"/>
    <w:rsid w:val="2CE51A84"/>
    <w:rsid w:val="2CFB4412"/>
    <w:rsid w:val="2CFC1D11"/>
    <w:rsid w:val="2D0222AD"/>
    <w:rsid w:val="2D481D26"/>
    <w:rsid w:val="2E4D3ADC"/>
    <w:rsid w:val="2EAC3989"/>
    <w:rsid w:val="2ED21D11"/>
    <w:rsid w:val="2EEB06DD"/>
    <w:rsid w:val="2EFD2EFD"/>
    <w:rsid w:val="2F0B32F8"/>
    <w:rsid w:val="2F5538A6"/>
    <w:rsid w:val="2F634EE2"/>
    <w:rsid w:val="2F650DB1"/>
    <w:rsid w:val="2F656334"/>
    <w:rsid w:val="2F951AE7"/>
    <w:rsid w:val="2F9E56EB"/>
    <w:rsid w:val="2FA15A0A"/>
    <w:rsid w:val="2FA75BCE"/>
    <w:rsid w:val="2FAD0853"/>
    <w:rsid w:val="2FD933F6"/>
    <w:rsid w:val="2FE53B49"/>
    <w:rsid w:val="2FFFFA20"/>
    <w:rsid w:val="300102A6"/>
    <w:rsid w:val="30183682"/>
    <w:rsid w:val="302C5A80"/>
    <w:rsid w:val="303D4B26"/>
    <w:rsid w:val="30536D05"/>
    <w:rsid w:val="30AF2EF2"/>
    <w:rsid w:val="310B3EA9"/>
    <w:rsid w:val="312422AD"/>
    <w:rsid w:val="313A13D1"/>
    <w:rsid w:val="315C1C96"/>
    <w:rsid w:val="31813CA1"/>
    <w:rsid w:val="31AA329C"/>
    <w:rsid w:val="31C816DA"/>
    <w:rsid w:val="31E6615F"/>
    <w:rsid w:val="31F961A1"/>
    <w:rsid w:val="31FB43A9"/>
    <w:rsid w:val="32005EE5"/>
    <w:rsid w:val="32045D7F"/>
    <w:rsid w:val="321A0B44"/>
    <w:rsid w:val="32396856"/>
    <w:rsid w:val="32534D28"/>
    <w:rsid w:val="326734D4"/>
    <w:rsid w:val="3275301D"/>
    <w:rsid w:val="3277458C"/>
    <w:rsid w:val="327C1E03"/>
    <w:rsid w:val="328B2D20"/>
    <w:rsid w:val="32930E34"/>
    <w:rsid w:val="32946CFD"/>
    <w:rsid w:val="32A55CDB"/>
    <w:rsid w:val="3303440D"/>
    <w:rsid w:val="33073C3B"/>
    <w:rsid w:val="331E109C"/>
    <w:rsid w:val="333E16DE"/>
    <w:rsid w:val="339A2E9C"/>
    <w:rsid w:val="33AC1B75"/>
    <w:rsid w:val="34034EE6"/>
    <w:rsid w:val="340718E5"/>
    <w:rsid w:val="34156638"/>
    <w:rsid w:val="34585947"/>
    <w:rsid w:val="346D1F7E"/>
    <w:rsid w:val="346D4391"/>
    <w:rsid w:val="347725B1"/>
    <w:rsid w:val="3498078D"/>
    <w:rsid w:val="352E3C58"/>
    <w:rsid w:val="358E75DC"/>
    <w:rsid w:val="35B364CF"/>
    <w:rsid w:val="35D103EA"/>
    <w:rsid w:val="35D805C4"/>
    <w:rsid w:val="36015249"/>
    <w:rsid w:val="361C5DEB"/>
    <w:rsid w:val="364D230A"/>
    <w:rsid w:val="366A124C"/>
    <w:rsid w:val="366B1B5B"/>
    <w:rsid w:val="369C788D"/>
    <w:rsid w:val="36C7044C"/>
    <w:rsid w:val="36EF4D24"/>
    <w:rsid w:val="372F4EDC"/>
    <w:rsid w:val="373649A0"/>
    <w:rsid w:val="373D24BC"/>
    <w:rsid w:val="377475CA"/>
    <w:rsid w:val="379D342B"/>
    <w:rsid w:val="37BD4309"/>
    <w:rsid w:val="37E74F56"/>
    <w:rsid w:val="380C3DD5"/>
    <w:rsid w:val="3825367C"/>
    <w:rsid w:val="3832211F"/>
    <w:rsid w:val="388278A7"/>
    <w:rsid w:val="38A960E1"/>
    <w:rsid w:val="38BF63A6"/>
    <w:rsid w:val="38D84AE3"/>
    <w:rsid w:val="39047736"/>
    <w:rsid w:val="392C27E9"/>
    <w:rsid w:val="39437F84"/>
    <w:rsid w:val="396C51B6"/>
    <w:rsid w:val="39B5EFC4"/>
    <w:rsid w:val="39FC040D"/>
    <w:rsid w:val="3A056434"/>
    <w:rsid w:val="3A4A7FD2"/>
    <w:rsid w:val="3A4B2127"/>
    <w:rsid w:val="3A5F4FF4"/>
    <w:rsid w:val="3AAC1EAE"/>
    <w:rsid w:val="3AC37B79"/>
    <w:rsid w:val="3AE956CD"/>
    <w:rsid w:val="3B072021"/>
    <w:rsid w:val="3B0E0ACB"/>
    <w:rsid w:val="3B8733EE"/>
    <w:rsid w:val="3BAE3A48"/>
    <w:rsid w:val="3BD5CE9C"/>
    <w:rsid w:val="3BF67882"/>
    <w:rsid w:val="3C0B57BC"/>
    <w:rsid w:val="3C243C4B"/>
    <w:rsid w:val="3C512016"/>
    <w:rsid w:val="3C5F111E"/>
    <w:rsid w:val="3C664263"/>
    <w:rsid w:val="3C803A8F"/>
    <w:rsid w:val="3C940106"/>
    <w:rsid w:val="3CB308EA"/>
    <w:rsid w:val="3CE600D4"/>
    <w:rsid w:val="3D127F47"/>
    <w:rsid w:val="3D141268"/>
    <w:rsid w:val="3D3B7D2D"/>
    <w:rsid w:val="3D3E2096"/>
    <w:rsid w:val="3D697CC1"/>
    <w:rsid w:val="3D70BD82"/>
    <w:rsid w:val="3DD7AD59"/>
    <w:rsid w:val="3DF253E0"/>
    <w:rsid w:val="3E3A59A8"/>
    <w:rsid w:val="3E3F1911"/>
    <w:rsid w:val="3E5E6010"/>
    <w:rsid w:val="3E663401"/>
    <w:rsid w:val="3E7D7D94"/>
    <w:rsid w:val="3E7FD670"/>
    <w:rsid w:val="3EDE04D1"/>
    <w:rsid w:val="3F207612"/>
    <w:rsid w:val="3F7F4DF1"/>
    <w:rsid w:val="3F9238A0"/>
    <w:rsid w:val="3F9D57ED"/>
    <w:rsid w:val="3FB7E9AF"/>
    <w:rsid w:val="3FDC4CC4"/>
    <w:rsid w:val="3FDD181E"/>
    <w:rsid w:val="3FDD8F5D"/>
    <w:rsid w:val="3FFB07B1"/>
    <w:rsid w:val="3FFD264E"/>
    <w:rsid w:val="4012098A"/>
    <w:rsid w:val="40364325"/>
    <w:rsid w:val="40875860"/>
    <w:rsid w:val="40AF2ACF"/>
    <w:rsid w:val="4154224F"/>
    <w:rsid w:val="419E0D19"/>
    <w:rsid w:val="42282986"/>
    <w:rsid w:val="424E787A"/>
    <w:rsid w:val="427D6EE2"/>
    <w:rsid w:val="42B32FFC"/>
    <w:rsid w:val="42CD30A6"/>
    <w:rsid w:val="430A23F8"/>
    <w:rsid w:val="430B16C1"/>
    <w:rsid w:val="433D756E"/>
    <w:rsid w:val="43400AEF"/>
    <w:rsid w:val="434D6BDF"/>
    <w:rsid w:val="43670FED"/>
    <w:rsid w:val="437D5C90"/>
    <w:rsid w:val="438C20BD"/>
    <w:rsid w:val="439E42E3"/>
    <w:rsid w:val="43CC7E67"/>
    <w:rsid w:val="43FB7482"/>
    <w:rsid w:val="440A448F"/>
    <w:rsid w:val="44271EE4"/>
    <w:rsid w:val="449A050D"/>
    <w:rsid w:val="449A2CFC"/>
    <w:rsid w:val="44AD5BC8"/>
    <w:rsid w:val="44C17042"/>
    <w:rsid w:val="44C54977"/>
    <w:rsid w:val="44C9538F"/>
    <w:rsid w:val="44D0624C"/>
    <w:rsid w:val="44D2693A"/>
    <w:rsid w:val="44D509A2"/>
    <w:rsid w:val="44FB1742"/>
    <w:rsid w:val="452F5B3A"/>
    <w:rsid w:val="45642B8F"/>
    <w:rsid w:val="45957866"/>
    <w:rsid w:val="459F2081"/>
    <w:rsid w:val="45B24EE0"/>
    <w:rsid w:val="45C21642"/>
    <w:rsid w:val="4625709D"/>
    <w:rsid w:val="468B460A"/>
    <w:rsid w:val="46902E7B"/>
    <w:rsid w:val="46945D85"/>
    <w:rsid w:val="46AD1CFD"/>
    <w:rsid w:val="46B70DBD"/>
    <w:rsid w:val="46B75456"/>
    <w:rsid w:val="46E65D02"/>
    <w:rsid w:val="46E9FAF6"/>
    <w:rsid w:val="47124561"/>
    <w:rsid w:val="478F6E5A"/>
    <w:rsid w:val="4794BA97"/>
    <w:rsid w:val="47A163CE"/>
    <w:rsid w:val="47A716D7"/>
    <w:rsid w:val="47AE364F"/>
    <w:rsid w:val="48195FF3"/>
    <w:rsid w:val="482145FA"/>
    <w:rsid w:val="483D0DC2"/>
    <w:rsid w:val="48827BC3"/>
    <w:rsid w:val="489020B3"/>
    <w:rsid w:val="48A26041"/>
    <w:rsid w:val="48A44149"/>
    <w:rsid w:val="491E2E23"/>
    <w:rsid w:val="49530D9E"/>
    <w:rsid w:val="49831448"/>
    <w:rsid w:val="498C368D"/>
    <w:rsid w:val="498C7E93"/>
    <w:rsid w:val="49A63EF1"/>
    <w:rsid w:val="49C158A5"/>
    <w:rsid w:val="49EF3BC6"/>
    <w:rsid w:val="4A285E14"/>
    <w:rsid w:val="4A3D486B"/>
    <w:rsid w:val="4A4E5776"/>
    <w:rsid w:val="4ADA20A4"/>
    <w:rsid w:val="4B304C8E"/>
    <w:rsid w:val="4B427CD8"/>
    <w:rsid w:val="4B447E66"/>
    <w:rsid w:val="4BB25DD6"/>
    <w:rsid w:val="4BD26583"/>
    <w:rsid w:val="4C1A29C9"/>
    <w:rsid w:val="4C1D7806"/>
    <w:rsid w:val="4C8B47B9"/>
    <w:rsid w:val="4C8B5009"/>
    <w:rsid w:val="4CBC5E5C"/>
    <w:rsid w:val="4CC6726F"/>
    <w:rsid w:val="4CF220BD"/>
    <w:rsid w:val="4D01600E"/>
    <w:rsid w:val="4D16138E"/>
    <w:rsid w:val="4D1B1649"/>
    <w:rsid w:val="4D1E0D61"/>
    <w:rsid w:val="4D38557A"/>
    <w:rsid w:val="4DD6297E"/>
    <w:rsid w:val="4DDB0B25"/>
    <w:rsid w:val="4DFD1324"/>
    <w:rsid w:val="4DFF1BFE"/>
    <w:rsid w:val="4E247890"/>
    <w:rsid w:val="4EC5611C"/>
    <w:rsid w:val="4EDF081E"/>
    <w:rsid w:val="4EF20061"/>
    <w:rsid w:val="4EF63567"/>
    <w:rsid w:val="4EFF0BE0"/>
    <w:rsid w:val="4F0B102A"/>
    <w:rsid w:val="4F3E67AC"/>
    <w:rsid w:val="4F4026F2"/>
    <w:rsid w:val="4F580206"/>
    <w:rsid w:val="4F5D267E"/>
    <w:rsid w:val="4F78072F"/>
    <w:rsid w:val="4FBE1D1B"/>
    <w:rsid w:val="4FD722DC"/>
    <w:rsid w:val="4FEB7BBD"/>
    <w:rsid w:val="4FF1117B"/>
    <w:rsid w:val="4FF77255"/>
    <w:rsid w:val="500C007D"/>
    <w:rsid w:val="50601A18"/>
    <w:rsid w:val="509E5922"/>
    <w:rsid w:val="50A53155"/>
    <w:rsid w:val="50A90540"/>
    <w:rsid w:val="50BD7E87"/>
    <w:rsid w:val="50CD7CAF"/>
    <w:rsid w:val="510B18C6"/>
    <w:rsid w:val="51960260"/>
    <w:rsid w:val="519D598D"/>
    <w:rsid w:val="51CA399F"/>
    <w:rsid w:val="51E56409"/>
    <w:rsid w:val="52100AA2"/>
    <w:rsid w:val="521F6F37"/>
    <w:rsid w:val="525F70F2"/>
    <w:rsid w:val="52880BF8"/>
    <w:rsid w:val="52A64F62"/>
    <w:rsid w:val="52CD14AE"/>
    <w:rsid w:val="52D86E03"/>
    <w:rsid w:val="52DC1069"/>
    <w:rsid w:val="52FE2B9E"/>
    <w:rsid w:val="53015369"/>
    <w:rsid w:val="53357DA3"/>
    <w:rsid w:val="53675758"/>
    <w:rsid w:val="53C1187D"/>
    <w:rsid w:val="54086CE9"/>
    <w:rsid w:val="548A2B72"/>
    <w:rsid w:val="551710AD"/>
    <w:rsid w:val="55182EA1"/>
    <w:rsid w:val="5524243C"/>
    <w:rsid w:val="55300715"/>
    <w:rsid w:val="553B17BD"/>
    <w:rsid w:val="55603AEE"/>
    <w:rsid w:val="5586262C"/>
    <w:rsid w:val="55B1107B"/>
    <w:rsid w:val="56361EC5"/>
    <w:rsid w:val="56373A45"/>
    <w:rsid w:val="56406770"/>
    <w:rsid w:val="56BA1460"/>
    <w:rsid w:val="56BF4844"/>
    <w:rsid w:val="56F42D6C"/>
    <w:rsid w:val="56F815CC"/>
    <w:rsid w:val="574E2C46"/>
    <w:rsid w:val="57DB68EE"/>
    <w:rsid w:val="57FF616A"/>
    <w:rsid w:val="58403763"/>
    <w:rsid w:val="5863107A"/>
    <w:rsid w:val="58672C10"/>
    <w:rsid w:val="58845D45"/>
    <w:rsid w:val="588F2358"/>
    <w:rsid w:val="589542DE"/>
    <w:rsid w:val="58C5219C"/>
    <w:rsid w:val="58D0603F"/>
    <w:rsid w:val="594A4899"/>
    <w:rsid w:val="597153AB"/>
    <w:rsid w:val="597F3196"/>
    <w:rsid w:val="59A35689"/>
    <w:rsid w:val="59A85588"/>
    <w:rsid w:val="59BB04AF"/>
    <w:rsid w:val="59C32C4A"/>
    <w:rsid w:val="59E34D89"/>
    <w:rsid w:val="59ED71A8"/>
    <w:rsid w:val="5A0C522A"/>
    <w:rsid w:val="5A5D684E"/>
    <w:rsid w:val="5A8B13C4"/>
    <w:rsid w:val="5A8C7315"/>
    <w:rsid w:val="5A9B697A"/>
    <w:rsid w:val="5AB74241"/>
    <w:rsid w:val="5AC01473"/>
    <w:rsid w:val="5AEC0157"/>
    <w:rsid w:val="5B021A57"/>
    <w:rsid w:val="5B09693D"/>
    <w:rsid w:val="5B286203"/>
    <w:rsid w:val="5B3E6997"/>
    <w:rsid w:val="5B7D7ACF"/>
    <w:rsid w:val="5BB64468"/>
    <w:rsid w:val="5BB90632"/>
    <w:rsid w:val="5BE03293"/>
    <w:rsid w:val="5BF7774F"/>
    <w:rsid w:val="5C41415B"/>
    <w:rsid w:val="5C661498"/>
    <w:rsid w:val="5CAA28AA"/>
    <w:rsid w:val="5CE2303B"/>
    <w:rsid w:val="5CE40B61"/>
    <w:rsid w:val="5D5D3363"/>
    <w:rsid w:val="5D6879E4"/>
    <w:rsid w:val="5D691F2A"/>
    <w:rsid w:val="5D6B691F"/>
    <w:rsid w:val="5D7A3273"/>
    <w:rsid w:val="5D8753C0"/>
    <w:rsid w:val="5D975A8D"/>
    <w:rsid w:val="5DFCF9E1"/>
    <w:rsid w:val="5E227B93"/>
    <w:rsid w:val="5E2571CF"/>
    <w:rsid w:val="5E3504DE"/>
    <w:rsid w:val="5E3D6193"/>
    <w:rsid w:val="5E587A58"/>
    <w:rsid w:val="5E5A64F9"/>
    <w:rsid w:val="5E695A3A"/>
    <w:rsid w:val="5E6D2627"/>
    <w:rsid w:val="5E7FDAC6"/>
    <w:rsid w:val="5E8575A0"/>
    <w:rsid w:val="5EA846F5"/>
    <w:rsid w:val="5EAF519E"/>
    <w:rsid w:val="5EBA0CFC"/>
    <w:rsid w:val="5EBF89C2"/>
    <w:rsid w:val="5EE16C44"/>
    <w:rsid w:val="5EEB0E9B"/>
    <w:rsid w:val="5EF5068B"/>
    <w:rsid w:val="5EFB03E4"/>
    <w:rsid w:val="5EFECF93"/>
    <w:rsid w:val="5F027FF2"/>
    <w:rsid w:val="5F0320CC"/>
    <w:rsid w:val="5F083828"/>
    <w:rsid w:val="5F373BED"/>
    <w:rsid w:val="5F451724"/>
    <w:rsid w:val="5F734355"/>
    <w:rsid w:val="5F7D22AA"/>
    <w:rsid w:val="5F9BD821"/>
    <w:rsid w:val="5FCB48D5"/>
    <w:rsid w:val="5FD127B8"/>
    <w:rsid w:val="5FD35E63"/>
    <w:rsid w:val="5FDD83D4"/>
    <w:rsid w:val="5FDD8AD9"/>
    <w:rsid w:val="5FE70D86"/>
    <w:rsid w:val="5FFDD617"/>
    <w:rsid w:val="601551CD"/>
    <w:rsid w:val="602B0FEA"/>
    <w:rsid w:val="60505AA3"/>
    <w:rsid w:val="60624BBE"/>
    <w:rsid w:val="608E65CB"/>
    <w:rsid w:val="60912538"/>
    <w:rsid w:val="60AA6982"/>
    <w:rsid w:val="60C969EB"/>
    <w:rsid w:val="60F066C9"/>
    <w:rsid w:val="6117142C"/>
    <w:rsid w:val="612956DC"/>
    <w:rsid w:val="61572324"/>
    <w:rsid w:val="6164379E"/>
    <w:rsid w:val="61686280"/>
    <w:rsid w:val="6177EDB5"/>
    <w:rsid w:val="619F14FA"/>
    <w:rsid w:val="61AE52F7"/>
    <w:rsid w:val="61F03094"/>
    <w:rsid w:val="620D321D"/>
    <w:rsid w:val="621E4B15"/>
    <w:rsid w:val="624607EB"/>
    <w:rsid w:val="62570884"/>
    <w:rsid w:val="62886847"/>
    <w:rsid w:val="6290368F"/>
    <w:rsid w:val="62A30E36"/>
    <w:rsid w:val="62B31701"/>
    <w:rsid w:val="62B362F6"/>
    <w:rsid w:val="62D17DD9"/>
    <w:rsid w:val="62E75249"/>
    <w:rsid w:val="630B32EB"/>
    <w:rsid w:val="633778FF"/>
    <w:rsid w:val="649642DE"/>
    <w:rsid w:val="64A13EE3"/>
    <w:rsid w:val="64B63858"/>
    <w:rsid w:val="64B85ADA"/>
    <w:rsid w:val="64B9733A"/>
    <w:rsid w:val="65092761"/>
    <w:rsid w:val="65152045"/>
    <w:rsid w:val="652C579B"/>
    <w:rsid w:val="65401246"/>
    <w:rsid w:val="656A774E"/>
    <w:rsid w:val="65995E7E"/>
    <w:rsid w:val="65A069A6"/>
    <w:rsid w:val="65AB3F40"/>
    <w:rsid w:val="65B52FA7"/>
    <w:rsid w:val="65C94DC8"/>
    <w:rsid w:val="66080897"/>
    <w:rsid w:val="660D51C9"/>
    <w:rsid w:val="6626696D"/>
    <w:rsid w:val="66C4164D"/>
    <w:rsid w:val="670631FF"/>
    <w:rsid w:val="67140294"/>
    <w:rsid w:val="671E0C9B"/>
    <w:rsid w:val="672B2B37"/>
    <w:rsid w:val="673F4B52"/>
    <w:rsid w:val="67506824"/>
    <w:rsid w:val="6776E230"/>
    <w:rsid w:val="67BF38D4"/>
    <w:rsid w:val="67CC1FBF"/>
    <w:rsid w:val="67D46132"/>
    <w:rsid w:val="67D6573E"/>
    <w:rsid w:val="67D84E23"/>
    <w:rsid w:val="67D945D4"/>
    <w:rsid w:val="67D96B4D"/>
    <w:rsid w:val="67DF6765"/>
    <w:rsid w:val="681F15E7"/>
    <w:rsid w:val="6830627A"/>
    <w:rsid w:val="68376930"/>
    <w:rsid w:val="68602436"/>
    <w:rsid w:val="687E7F15"/>
    <w:rsid w:val="68A90204"/>
    <w:rsid w:val="68C006D4"/>
    <w:rsid w:val="68C03193"/>
    <w:rsid w:val="68EF720B"/>
    <w:rsid w:val="68F41963"/>
    <w:rsid w:val="690A5DF3"/>
    <w:rsid w:val="69265399"/>
    <w:rsid w:val="693465ED"/>
    <w:rsid w:val="697B5150"/>
    <w:rsid w:val="6A0A32A1"/>
    <w:rsid w:val="6A2B7DCF"/>
    <w:rsid w:val="6A6D1E28"/>
    <w:rsid w:val="6A9020DB"/>
    <w:rsid w:val="6ABE6E95"/>
    <w:rsid w:val="6B112018"/>
    <w:rsid w:val="6B1B7CF6"/>
    <w:rsid w:val="6B6F4633"/>
    <w:rsid w:val="6B9C5C0D"/>
    <w:rsid w:val="6BA83AA4"/>
    <w:rsid w:val="6BBDA5F4"/>
    <w:rsid w:val="6BED6959"/>
    <w:rsid w:val="6BF1329A"/>
    <w:rsid w:val="6C411B2C"/>
    <w:rsid w:val="6C476C5D"/>
    <w:rsid w:val="6C5C6966"/>
    <w:rsid w:val="6D201CB3"/>
    <w:rsid w:val="6D3451EC"/>
    <w:rsid w:val="6D491550"/>
    <w:rsid w:val="6D4F5AFD"/>
    <w:rsid w:val="6D5D244A"/>
    <w:rsid w:val="6D73D447"/>
    <w:rsid w:val="6DC60E86"/>
    <w:rsid w:val="6E3828B1"/>
    <w:rsid w:val="6E487E59"/>
    <w:rsid w:val="6E9543B1"/>
    <w:rsid w:val="6E9955D3"/>
    <w:rsid w:val="6EA45A8E"/>
    <w:rsid w:val="6EAB3EB2"/>
    <w:rsid w:val="6EB83073"/>
    <w:rsid w:val="6ED76BF5"/>
    <w:rsid w:val="6EFD1089"/>
    <w:rsid w:val="6F046C9E"/>
    <w:rsid w:val="6F0E7CBF"/>
    <w:rsid w:val="6F131A93"/>
    <w:rsid w:val="6F178217"/>
    <w:rsid w:val="6F2E2BE2"/>
    <w:rsid w:val="6F8040FB"/>
    <w:rsid w:val="6F9905C7"/>
    <w:rsid w:val="6FBB1BF5"/>
    <w:rsid w:val="6FDC3B2B"/>
    <w:rsid w:val="6FE26462"/>
    <w:rsid w:val="6FFF2D1A"/>
    <w:rsid w:val="703B4AE4"/>
    <w:rsid w:val="706608DC"/>
    <w:rsid w:val="708539A9"/>
    <w:rsid w:val="70C25012"/>
    <w:rsid w:val="712C43C0"/>
    <w:rsid w:val="71437D5B"/>
    <w:rsid w:val="716413DE"/>
    <w:rsid w:val="71723612"/>
    <w:rsid w:val="71824BBE"/>
    <w:rsid w:val="7192363C"/>
    <w:rsid w:val="71A147C0"/>
    <w:rsid w:val="71A17ED7"/>
    <w:rsid w:val="71B1FE68"/>
    <w:rsid w:val="71BC2C47"/>
    <w:rsid w:val="71E51514"/>
    <w:rsid w:val="7206689E"/>
    <w:rsid w:val="723F247A"/>
    <w:rsid w:val="724B56F7"/>
    <w:rsid w:val="724C122A"/>
    <w:rsid w:val="72DA4A88"/>
    <w:rsid w:val="73055A71"/>
    <w:rsid w:val="738970AE"/>
    <w:rsid w:val="73B41CA5"/>
    <w:rsid w:val="73C42B25"/>
    <w:rsid w:val="740718AD"/>
    <w:rsid w:val="740C1E2B"/>
    <w:rsid w:val="74277859"/>
    <w:rsid w:val="7451720D"/>
    <w:rsid w:val="74690725"/>
    <w:rsid w:val="7485681A"/>
    <w:rsid w:val="748779A4"/>
    <w:rsid w:val="74912FD9"/>
    <w:rsid w:val="74A21AFC"/>
    <w:rsid w:val="74F20488"/>
    <w:rsid w:val="74F3DA33"/>
    <w:rsid w:val="75063912"/>
    <w:rsid w:val="759C09C3"/>
    <w:rsid w:val="75C1681A"/>
    <w:rsid w:val="75DF9162"/>
    <w:rsid w:val="75EB89B2"/>
    <w:rsid w:val="75F277F2"/>
    <w:rsid w:val="75F399B3"/>
    <w:rsid w:val="75FFEC91"/>
    <w:rsid w:val="76075A89"/>
    <w:rsid w:val="766D095B"/>
    <w:rsid w:val="76EFEAE7"/>
    <w:rsid w:val="77302EC9"/>
    <w:rsid w:val="776565EF"/>
    <w:rsid w:val="777F4846"/>
    <w:rsid w:val="77A66817"/>
    <w:rsid w:val="77E36060"/>
    <w:rsid w:val="77FBC2D1"/>
    <w:rsid w:val="77FF323B"/>
    <w:rsid w:val="780B71CD"/>
    <w:rsid w:val="78103500"/>
    <w:rsid w:val="782E252F"/>
    <w:rsid w:val="78465BFB"/>
    <w:rsid w:val="788F1E71"/>
    <w:rsid w:val="78975F1C"/>
    <w:rsid w:val="78B56E9D"/>
    <w:rsid w:val="78EBD50B"/>
    <w:rsid w:val="78F769BD"/>
    <w:rsid w:val="79202DED"/>
    <w:rsid w:val="797606A0"/>
    <w:rsid w:val="79992037"/>
    <w:rsid w:val="79D11210"/>
    <w:rsid w:val="7A1F3792"/>
    <w:rsid w:val="7A2066F5"/>
    <w:rsid w:val="7A5073DE"/>
    <w:rsid w:val="7AA918C6"/>
    <w:rsid w:val="7AD307F4"/>
    <w:rsid w:val="7AF64429"/>
    <w:rsid w:val="7B1232EB"/>
    <w:rsid w:val="7B386DBB"/>
    <w:rsid w:val="7B3B3AF3"/>
    <w:rsid w:val="7B3D000D"/>
    <w:rsid w:val="7B5DCB3D"/>
    <w:rsid w:val="7B7759CD"/>
    <w:rsid w:val="7BABB02C"/>
    <w:rsid w:val="7BBE54C6"/>
    <w:rsid w:val="7BEA1191"/>
    <w:rsid w:val="7BEF4FC5"/>
    <w:rsid w:val="7BF34810"/>
    <w:rsid w:val="7BFE57F2"/>
    <w:rsid w:val="7C116841"/>
    <w:rsid w:val="7C1834C1"/>
    <w:rsid w:val="7C191192"/>
    <w:rsid w:val="7C413783"/>
    <w:rsid w:val="7C512970"/>
    <w:rsid w:val="7C6F5C99"/>
    <w:rsid w:val="7C894226"/>
    <w:rsid w:val="7C896BD7"/>
    <w:rsid w:val="7CC724E5"/>
    <w:rsid w:val="7D164E35"/>
    <w:rsid w:val="7D1943FF"/>
    <w:rsid w:val="7D4476CE"/>
    <w:rsid w:val="7D47190C"/>
    <w:rsid w:val="7D492090"/>
    <w:rsid w:val="7D4D1C9B"/>
    <w:rsid w:val="7D54440C"/>
    <w:rsid w:val="7D571AA3"/>
    <w:rsid w:val="7D76A23C"/>
    <w:rsid w:val="7D9DD455"/>
    <w:rsid w:val="7DA0242A"/>
    <w:rsid w:val="7DBFC979"/>
    <w:rsid w:val="7DF346B0"/>
    <w:rsid w:val="7DFFEB80"/>
    <w:rsid w:val="7E1B12DB"/>
    <w:rsid w:val="7E2400DD"/>
    <w:rsid w:val="7E600FBB"/>
    <w:rsid w:val="7E6FA122"/>
    <w:rsid w:val="7E851D70"/>
    <w:rsid w:val="7EB78589"/>
    <w:rsid w:val="7ED6BD8B"/>
    <w:rsid w:val="7ED7AFE7"/>
    <w:rsid w:val="7EDBD0CB"/>
    <w:rsid w:val="7EEC2DF8"/>
    <w:rsid w:val="7EED9D19"/>
    <w:rsid w:val="7EFE2453"/>
    <w:rsid w:val="7F03597F"/>
    <w:rsid w:val="7F111831"/>
    <w:rsid w:val="7F3DA91C"/>
    <w:rsid w:val="7F3FFE2C"/>
    <w:rsid w:val="7F411D58"/>
    <w:rsid w:val="7F59261F"/>
    <w:rsid w:val="7F7E2234"/>
    <w:rsid w:val="7F871C42"/>
    <w:rsid w:val="7F877EAE"/>
    <w:rsid w:val="7F8F5EE7"/>
    <w:rsid w:val="7F991163"/>
    <w:rsid w:val="7F9A4098"/>
    <w:rsid w:val="7FAC1B8E"/>
    <w:rsid w:val="7FD72B76"/>
    <w:rsid w:val="7FE6934B"/>
    <w:rsid w:val="7FE7E0E9"/>
    <w:rsid w:val="7FE8C48C"/>
    <w:rsid w:val="7FEECD58"/>
    <w:rsid w:val="7FF006AB"/>
    <w:rsid w:val="7FF4621E"/>
    <w:rsid w:val="7FF762AE"/>
    <w:rsid w:val="7FF7F0C5"/>
    <w:rsid w:val="96DFDF0E"/>
    <w:rsid w:val="971B2CCA"/>
    <w:rsid w:val="99DF150F"/>
    <w:rsid w:val="9B5FD835"/>
    <w:rsid w:val="9EA77025"/>
    <w:rsid w:val="9EBB7091"/>
    <w:rsid w:val="A6FF698C"/>
    <w:rsid w:val="A7B9D7B0"/>
    <w:rsid w:val="ABD1CE42"/>
    <w:rsid w:val="ADF7EE52"/>
    <w:rsid w:val="AEBFF611"/>
    <w:rsid w:val="AEF26ECD"/>
    <w:rsid w:val="B2E7644E"/>
    <w:rsid w:val="B3FDF71C"/>
    <w:rsid w:val="B433A646"/>
    <w:rsid w:val="BADF01AC"/>
    <w:rsid w:val="BAFF25B2"/>
    <w:rsid w:val="BBFAD52A"/>
    <w:rsid w:val="BBFB8EDB"/>
    <w:rsid w:val="BBFEF8F3"/>
    <w:rsid w:val="BC4E68E4"/>
    <w:rsid w:val="BCF5149D"/>
    <w:rsid w:val="BDDF439E"/>
    <w:rsid w:val="BE3F7300"/>
    <w:rsid w:val="BEDE8232"/>
    <w:rsid w:val="BEEF6A2B"/>
    <w:rsid w:val="BF2FD52D"/>
    <w:rsid w:val="BF670945"/>
    <w:rsid w:val="BF9CE5E7"/>
    <w:rsid w:val="BFD479F3"/>
    <w:rsid w:val="BFDA96AF"/>
    <w:rsid w:val="BFEE850D"/>
    <w:rsid w:val="BFFBAE56"/>
    <w:rsid w:val="BFFF8631"/>
    <w:rsid w:val="BFFFFB38"/>
    <w:rsid w:val="C5EFA8F7"/>
    <w:rsid w:val="CA9F377C"/>
    <w:rsid w:val="CBF74D7F"/>
    <w:rsid w:val="CE9BB0D7"/>
    <w:rsid w:val="CF7D4AA7"/>
    <w:rsid w:val="CF7E435D"/>
    <w:rsid w:val="CFDD94E0"/>
    <w:rsid w:val="D2575B64"/>
    <w:rsid w:val="D34F0965"/>
    <w:rsid w:val="D5AD46FA"/>
    <w:rsid w:val="D67F32CD"/>
    <w:rsid w:val="D71FFA3B"/>
    <w:rsid w:val="D75593A0"/>
    <w:rsid w:val="D77C7B31"/>
    <w:rsid w:val="D7FDDA48"/>
    <w:rsid w:val="D83C9427"/>
    <w:rsid w:val="DAEF7CF3"/>
    <w:rsid w:val="DB5913DB"/>
    <w:rsid w:val="DB8E41C1"/>
    <w:rsid w:val="DBBE0E2F"/>
    <w:rsid w:val="DBFE8B40"/>
    <w:rsid w:val="DDDDDEE7"/>
    <w:rsid w:val="DF3FB995"/>
    <w:rsid w:val="DF6F053C"/>
    <w:rsid w:val="DF7BD196"/>
    <w:rsid w:val="DFBEF2AF"/>
    <w:rsid w:val="DFFD3895"/>
    <w:rsid w:val="E10E9B8E"/>
    <w:rsid w:val="E2A78EF1"/>
    <w:rsid w:val="E77C7936"/>
    <w:rsid w:val="E9FF6F56"/>
    <w:rsid w:val="EAFE7151"/>
    <w:rsid w:val="EB3E255F"/>
    <w:rsid w:val="EBDE916F"/>
    <w:rsid w:val="EC6E0001"/>
    <w:rsid w:val="EC9B0846"/>
    <w:rsid w:val="ECDB5CE9"/>
    <w:rsid w:val="ECFE05FB"/>
    <w:rsid w:val="EDFF5A3A"/>
    <w:rsid w:val="EECF7748"/>
    <w:rsid w:val="EEF70F8C"/>
    <w:rsid w:val="EF5FF497"/>
    <w:rsid w:val="EF6F5CD0"/>
    <w:rsid w:val="EFCD0ACF"/>
    <w:rsid w:val="EFE959E4"/>
    <w:rsid w:val="EFEE6156"/>
    <w:rsid w:val="EFFD0B43"/>
    <w:rsid w:val="F3EFC375"/>
    <w:rsid w:val="F4BBFBED"/>
    <w:rsid w:val="F6FB4209"/>
    <w:rsid w:val="F6FFD2DE"/>
    <w:rsid w:val="F7A671FC"/>
    <w:rsid w:val="F7B55D8A"/>
    <w:rsid w:val="F7BE435C"/>
    <w:rsid w:val="F7CA5DD5"/>
    <w:rsid w:val="F7D663D1"/>
    <w:rsid w:val="F7F288D3"/>
    <w:rsid w:val="F7F7C126"/>
    <w:rsid w:val="F7FF1677"/>
    <w:rsid w:val="F7FF9188"/>
    <w:rsid w:val="F8BEFD98"/>
    <w:rsid w:val="F9677BEE"/>
    <w:rsid w:val="F9938C8C"/>
    <w:rsid w:val="F9FCF3AB"/>
    <w:rsid w:val="F9FFC168"/>
    <w:rsid w:val="FAEE5BF1"/>
    <w:rsid w:val="FB1B56BD"/>
    <w:rsid w:val="FB470F8E"/>
    <w:rsid w:val="FB868899"/>
    <w:rsid w:val="FBA6E5D7"/>
    <w:rsid w:val="FBBABBD8"/>
    <w:rsid w:val="FBFBCB15"/>
    <w:rsid w:val="FBFE40A5"/>
    <w:rsid w:val="FBFFF696"/>
    <w:rsid w:val="FD5E4EF2"/>
    <w:rsid w:val="FD5F3D37"/>
    <w:rsid w:val="FD7F10BF"/>
    <w:rsid w:val="FD8A92C2"/>
    <w:rsid w:val="FDA916A8"/>
    <w:rsid w:val="FDAAFCAD"/>
    <w:rsid w:val="FDBDEDFA"/>
    <w:rsid w:val="FDDD2A74"/>
    <w:rsid w:val="FDDE353F"/>
    <w:rsid w:val="FDEF6216"/>
    <w:rsid w:val="FDFB1776"/>
    <w:rsid w:val="FE3C0C8D"/>
    <w:rsid w:val="FE518A07"/>
    <w:rsid w:val="FE7647B1"/>
    <w:rsid w:val="FEBFAE3C"/>
    <w:rsid w:val="FED5122D"/>
    <w:rsid w:val="FEF656C6"/>
    <w:rsid w:val="FF3D8645"/>
    <w:rsid w:val="FF3DC7CC"/>
    <w:rsid w:val="FF4E84EB"/>
    <w:rsid w:val="FF636284"/>
    <w:rsid w:val="FF7B97E8"/>
    <w:rsid w:val="FF7F485B"/>
    <w:rsid w:val="FF9B69B6"/>
    <w:rsid w:val="FFBF1FAB"/>
    <w:rsid w:val="FFDEF3CD"/>
    <w:rsid w:val="FFEA0A6E"/>
    <w:rsid w:val="FFEC6B36"/>
    <w:rsid w:val="FFEF6BD6"/>
    <w:rsid w:val="FFF54AE6"/>
    <w:rsid w:val="FFF7833F"/>
    <w:rsid w:val="FFFB7257"/>
    <w:rsid w:val="FFFC6EF6"/>
    <w:rsid w:val="FFFC9779"/>
    <w:rsid w:val="FFFF47E6"/>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9"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45"/>
    <w:qFormat/>
    <w:uiPriority w:val="0"/>
    <w:pPr>
      <w:keepNext/>
      <w:keepLines/>
      <w:spacing w:before="340" w:beforeLines="0" w:after="330" w:afterLines="0" w:line="576" w:lineRule="auto"/>
      <w:outlineLvl w:val="0"/>
    </w:pPr>
    <w:rPr>
      <w:b/>
      <w:bCs/>
      <w:kern w:val="44"/>
      <w:sz w:val="44"/>
      <w:szCs w:val="44"/>
    </w:rPr>
  </w:style>
  <w:style w:type="paragraph" w:styleId="5">
    <w:name w:val="heading 2"/>
    <w:basedOn w:val="1"/>
    <w:next w:val="1"/>
    <w:qFormat/>
    <w:uiPriority w:val="99"/>
    <w:pPr>
      <w:keepNext/>
      <w:keepLines/>
      <w:spacing w:before="260" w:after="260" w:line="415" w:lineRule="auto"/>
      <w:outlineLvl w:val="1"/>
    </w:pPr>
    <w:rPr>
      <w:rFonts w:ascii="Arial" w:hAnsi="Arial" w:eastAsia="黑体"/>
      <w:b/>
      <w:kern w:val="0"/>
      <w:sz w:val="36"/>
      <w:szCs w:val="20"/>
    </w:rPr>
  </w:style>
  <w:style w:type="paragraph" w:styleId="6">
    <w:name w:val="heading 3"/>
    <w:basedOn w:val="1"/>
    <w:next w:val="1"/>
    <w:link w:val="46"/>
    <w:qFormat/>
    <w:uiPriority w:val="0"/>
    <w:pPr>
      <w:keepNext/>
      <w:keepLines/>
      <w:spacing w:line="360" w:lineRule="auto"/>
      <w:outlineLvl w:val="2"/>
    </w:pPr>
    <w:rPr>
      <w:b/>
      <w:bCs/>
      <w:kern w:val="0"/>
      <w:sz w:val="24"/>
      <w:szCs w:val="32"/>
    </w:rPr>
  </w:style>
  <w:style w:type="paragraph" w:styleId="7">
    <w:name w:val="heading 4"/>
    <w:basedOn w:val="1"/>
    <w:next w:val="1"/>
    <w:qFormat/>
    <w:uiPriority w:val="0"/>
    <w:pPr>
      <w:keepNext/>
      <w:keepLines/>
      <w:spacing w:line="360" w:lineRule="auto"/>
      <w:outlineLvl w:val="3"/>
    </w:pPr>
    <w:rPr>
      <w:rFonts w:ascii="Arial" w:hAnsi="Arial"/>
      <w:b/>
      <w:bCs/>
      <w:szCs w:val="28"/>
    </w:rPr>
  </w:style>
  <w:style w:type="paragraph" w:styleId="8">
    <w:name w:val="heading 5"/>
    <w:basedOn w:val="1"/>
    <w:next w:val="1"/>
    <w:qFormat/>
    <w:uiPriority w:val="0"/>
    <w:pPr>
      <w:keepNext/>
      <w:keepLines/>
      <w:spacing w:before="280" w:beforeLines="0" w:beforeAutospacing="0" w:after="290" w:afterLines="0" w:afterAutospacing="0" w:line="372" w:lineRule="auto"/>
      <w:outlineLvl w:val="4"/>
    </w:pPr>
    <w:rPr>
      <w:b/>
      <w:sz w:val="28"/>
    </w:rPr>
  </w:style>
  <w:style w:type="character" w:default="1" w:styleId="30">
    <w:name w:val="Default Paragraph Font"/>
    <w:semiHidden/>
    <w:qFormat/>
    <w:uiPriority w:val="0"/>
  </w:style>
  <w:style w:type="table" w:default="1" w:styleId="28">
    <w:name w:val="Normal Table"/>
    <w:semiHidden/>
    <w:qFormat/>
    <w:uiPriority w:val="0"/>
    <w:tblPr>
      <w:tblCellMar>
        <w:top w:w="0" w:type="dxa"/>
        <w:left w:w="108" w:type="dxa"/>
        <w:bottom w:w="0" w:type="dxa"/>
        <w:right w:w="108" w:type="dxa"/>
      </w:tblCellMar>
    </w:tblPr>
  </w:style>
  <w:style w:type="paragraph" w:customStyle="1" w:styleId="2">
    <w:name w:val="Body Text First Indent1"/>
    <w:basedOn w:val="3"/>
    <w:qFormat/>
    <w:uiPriority w:val="0"/>
    <w:pPr>
      <w:ind w:firstLine="420"/>
    </w:pPr>
  </w:style>
  <w:style w:type="paragraph" w:styleId="3">
    <w:name w:val="Body Text"/>
    <w:basedOn w:val="1"/>
    <w:qFormat/>
    <w:uiPriority w:val="99"/>
    <w:pPr>
      <w:spacing w:after="120" w:afterLines="0"/>
    </w:pPr>
  </w:style>
  <w:style w:type="paragraph" w:styleId="9">
    <w:name w:val="caption"/>
    <w:basedOn w:val="1"/>
    <w:next w:val="1"/>
    <w:qFormat/>
    <w:uiPriority w:val="0"/>
    <w:pPr>
      <w:widowControl w:val="0"/>
      <w:spacing w:line="360" w:lineRule="auto"/>
      <w:ind w:firstLine="420" w:firstLineChars="200"/>
      <w:jc w:val="both"/>
    </w:pPr>
    <w:rPr>
      <w:rFonts w:ascii="Cambria" w:hAnsi="Cambria" w:eastAsia="黑体"/>
      <w:kern w:val="2"/>
      <w:lang w:val="en-US" w:eastAsia="zh-CN" w:bidi="ar-SA"/>
    </w:rPr>
  </w:style>
  <w:style w:type="paragraph" w:styleId="10">
    <w:name w:val="annotation text"/>
    <w:basedOn w:val="1"/>
    <w:link w:val="47"/>
    <w:qFormat/>
    <w:uiPriority w:val="0"/>
    <w:pPr>
      <w:jc w:val="left"/>
    </w:pPr>
  </w:style>
  <w:style w:type="paragraph" w:styleId="11">
    <w:name w:val="Body Text Indent"/>
    <w:basedOn w:val="1"/>
    <w:next w:val="12"/>
    <w:unhideWhenUsed/>
    <w:qFormat/>
    <w:uiPriority w:val="99"/>
    <w:pPr>
      <w:spacing w:after="120"/>
      <w:ind w:left="420" w:leftChars="200"/>
    </w:pPr>
  </w:style>
  <w:style w:type="paragraph" w:styleId="12">
    <w:name w:val="envelope return"/>
    <w:basedOn w:val="1"/>
    <w:qFormat/>
    <w:uiPriority w:val="0"/>
    <w:pPr>
      <w:snapToGrid w:val="0"/>
    </w:pPr>
    <w:rPr>
      <w:rFonts w:ascii="Arial" w:hAnsi="Arial"/>
    </w:rPr>
  </w:style>
  <w:style w:type="paragraph" w:styleId="13">
    <w:name w:val="toc 3"/>
    <w:basedOn w:val="1"/>
    <w:next w:val="1"/>
    <w:qFormat/>
    <w:uiPriority w:val="0"/>
    <w:pPr>
      <w:ind w:left="840" w:leftChars="400"/>
    </w:pPr>
  </w:style>
  <w:style w:type="paragraph" w:styleId="14">
    <w:name w:val="Plain Text"/>
    <w:basedOn w:val="1"/>
    <w:uiPriority w:val="0"/>
    <w:rPr>
      <w:rFonts w:ascii="宋体" w:hAnsi="Courier New" w:cs="Courier New"/>
      <w:szCs w:val="21"/>
    </w:rPr>
  </w:style>
  <w:style w:type="paragraph" w:styleId="15">
    <w:name w:val="Date"/>
    <w:basedOn w:val="1"/>
    <w:next w:val="1"/>
    <w:link w:val="48"/>
    <w:qFormat/>
    <w:uiPriority w:val="0"/>
    <w:pPr>
      <w:ind w:left="100" w:leftChars="2500"/>
    </w:pPr>
  </w:style>
  <w:style w:type="paragraph" w:styleId="16">
    <w:name w:val="Body Text Indent 2"/>
    <w:basedOn w:val="1"/>
    <w:qFormat/>
    <w:uiPriority w:val="0"/>
    <w:pPr>
      <w:spacing w:after="120" w:line="480" w:lineRule="auto"/>
      <w:ind w:left="420" w:leftChars="200"/>
    </w:pPr>
    <w:rPr>
      <w:rFonts w:ascii="Calibri" w:hAnsi="Calibri" w:eastAsia="宋体" w:cs="黑体"/>
      <w:szCs w:val="22"/>
    </w:rPr>
  </w:style>
  <w:style w:type="paragraph" w:styleId="17">
    <w:name w:val="Balloon Text"/>
    <w:basedOn w:val="1"/>
    <w:link w:val="49"/>
    <w:qFormat/>
    <w:uiPriority w:val="0"/>
    <w:rPr>
      <w:sz w:val="18"/>
      <w:szCs w:val="18"/>
    </w:rPr>
  </w:style>
  <w:style w:type="paragraph" w:styleId="18">
    <w:name w:val="footer"/>
    <w:basedOn w:val="1"/>
    <w:link w:val="50"/>
    <w:qFormat/>
    <w:uiPriority w:val="99"/>
    <w:pPr>
      <w:tabs>
        <w:tab w:val="center" w:pos="4153"/>
        <w:tab w:val="right" w:pos="8306"/>
      </w:tabs>
      <w:snapToGrid w:val="0"/>
      <w:jc w:val="left"/>
    </w:pPr>
    <w:rPr>
      <w:sz w:val="18"/>
      <w:szCs w:val="18"/>
    </w:rPr>
  </w:style>
  <w:style w:type="paragraph" w:styleId="19">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20">
    <w:name w:val="toc 1"/>
    <w:basedOn w:val="1"/>
    <w:next w:val="1"/>
    <w:qFormat/>
    <w:uiPriority w:val="0"/>
  </w:style>
  <w:style w:type="paragraph" w:styleId="21">
    <w:name w:val="footnote text"/>
    <w:basedOn w:val="1"/>
    <w:qFormat/>
    <w:uiPriority w:val="0"/>
    <w:pPr>
      <w:snapToGrid w:val="0"/>
      <w:jc w:val="left"/>
    </w:pPr>
    <w:rPr>
      <w:kern w:val="2"/>
      <w:sz w:val="18"/>
      <w:szCs w:val="18"/>
    </w:rPr>
  </w:style>
  <w:style w:type="paragraph" w:styleId="22">
    <w:name w:val="toc 2"/>
    <w:basedOn w:val="1"/>
    <w:next w:val="1"/>
    <w:qFormat/>
    <w:uiPriority w:val="0"/>
    <w:pPr>
      <w:ind w:left="420" w:leftChars="200"/>
    </w:pPr>
  </w:style>
  <w:style w:type="paragraph" w:styleId="23">
    <w:name w:val="Body Text 2"/>
    <w:basedOn w:val="1"/>
    <w:qFormat/>
    <w:uiPriority w:val="0"/>
    <w:rPr>
      <w:sz w:val="28"/>
      <w:szCs w:val="20"/>
    </w:rPr>
  </w:style>
  <w:style w:type="paragraph" w:styleId="24">
    <w:name w:val="Normal (Web)"/>
    <w:basedOn w:val="1"/>
    <w:qFormat/>
    <w:uiPriority w:val="99"/>
    <w:pPr>
      <w:autoSpaceDE w:val="0"/>
      <w:autoSpaceDN w:val="0"/>
      <w:jc w:val="left"/>
    </w:pPr>
    <w:rPr>
      <w:rFonts w:ascii="Calibri" w:hAnsi="Calibri" w:cs="宋体"/>
      <w:kern w:val="0"/>
      <w:sz w:val="24"/>
      <w:szCs w:val="22"/>
      <w:lang w:val="zh-CN" w:bidi="zh-CN"/>
    </w:rPr>
  </w:style>
  <w:style w:type="paragraph" w:styleId="25">
    <w:name w:val="annotation subject"/>
    <w:basedOn w:val="10"/>
    <w:next w:val="10"/>
    <w:link w:val="51"/>
    <w:qFormat/>
    <w:uiPriority w:val="0"/>
    <w:rPr>
      <w:b/>
      <w:bCs/>
      <w:kern w:val="0"/>
      <w:sz w:val="20"/>
      <w:szCs w:val="20"/>
    </w:rPr>
  </w:style>
  <w:style w:type="paragraph" w:styleId="26">
    <w:name w:val="Body Text First Indent"/>
    <w:basedOn w:val="3"/>
    <w:qFormat/>
    <w:uiPriority w:val="0"/>
    <w:pPr>
      <w:ind w:firstLine="420" w:firstLineChars="100"/>
    </w:pPr>
  </w:style>
  <w:style w:type="paragraph" w:styleId="27">
    <w:name w:val="Body Text First Indent 2"/>
    <w:basedOn w:val="11"/>
    <w:next w:val="1"/>
    <w:unhideWhenUsed/>
    <w:qFormat/>
    <w:uiPriority w:val="99"/>
    <w:pPr>
      <w:ind w:firstLine="420" w:firstLineChars="200"/>
    </w:pPr>
  </w:style>
  <w:style w:type="table" w:styleId="29">
    <w:name w:val="Table Grid"/>
    <w:basedOn w:val="2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1">
    <w:name w:val="Strong"/>
    <w:qFormat/>
    <w:uiPriority w:val="22"/>
  </w:style>
  <w:style w:type="character" w:styleId="32">
    <w:name w:val="page number"/>
    <w:qFormat/>
    <w:uiPriority w:val="0"/>
  </w:style>
  <w:style w:type="character" w:styleId="33">
    <w:name w:val="FollowedHyperlink"/>
    <w:basedOn w:val="30"/>
    <w:qFormat/>
    <w:uiPriority w:val="0"/>
    <w:rPr>
      <w:color w:val="5C5C5C"/>
      <w:u w:val="none"/>
    </w:rPr>
  </w:style>
  <w:style w:type="character" w:styleId="34">
    <w:name w:val="Emphasis"/>
    <w:basedOn w:val="30"/>
    <w:qFormat/>
    <w:uiPriority w:val="0"/>
    <w:rPr>
      <w:b/>
      <w:bCs/>
    </w:rPr>
  </w:style>
  <w:style w:type="character" w:styleId="35">
    <w:name w:val="HTML Definition"/>
    <w:basedOn w:val="30"/>
    <w:qFormat/>
    <w:uiPriority w:val="0"/>
  </w:style>
  <w:style w:type="character" w:styleId="36">
    <w:name w:val="HTML Typewriter"/>
    <w:basedOn w:val="30"/>
    <w:qFormat/>
    <w:uiPriority w:val="0"/>
    <w:rPr>
      <w:rFonts w:hint="default" w:ascii="monospace" w:hAnsi="monospace" w:eastAsia="monospace" w:cs="monospace"/>
      <w:sz w:val="20"/>
    </w:rPr>
  </w:style>
  <w:style w:type="character" w:styleId="37">
    <w:name w:val="HTML Acronym"/>
    <w:basedOn w:val="30"/>
    <w:qFormat/>
    <w:uiPriority w:val="0"/>
  </w:style>
  <w:style w:type="character" w:styleId="38">
    <w:name w:val="HTML Variable"/>
    <w:basedOn w:val="30"/>
    <w:qFormat/>
    <w:uiPriority w:val="0"/>
  </w:style>
  <w:style w:type="character" w:styleId="39">
    <w:name w:val="Hyperlink"/>
    <w:basedOn w:val="30"/>
    <w:qFormat/>
    <w:uiPriority w:val="0"/>
    <w:rPr>
      <w:color w:val="5C5C5C"/>
      <w:u w:val="none"/>
    </w:rPr>
  </w:style>
  <w:style w:type="character" w:styleId="40">
    <w:name w:val="HTML Code"/>
    <w:basedOn w:val="30"/>
    <w:qFormat/>
    <w:uiPriority w:val="0"/>
    <w:rPr>
      <w:rFonts w:hint="default" w:ascii="monospace" w:hAnsi="monospace" w:eastAsia="monospace" w:cs="monospace"/>
      <w:sz w:val="20"/>
    </w:rPr>
  </w:style>
  <w:style w:type="character" w:styleId="41">
    <w:name w:val="annotation reference"/>
    <w:qFormat/>
    <w:uiPriority w:val="0"/>
    <w:rPr>
      <w:sz w:val="21"/>
      <w:szCs w:val="21"/>
    </w:rPr>
  </w:style>
  <w:style w:type="character" w:styleId="42">
    <w:name w:val="HTML Cite"/>
    <w:basedOn w:val="30"/>
    <w:qFormat/>
    <w:uiPriority w:val="0"/>
  </w:style>
  <w:style w:type="character" w:styleId="43">
    <w:name w:val="HTML Keyboard"/>
    <w:basedOn w:val="30"/>
    <w:qFormat/>
    <w:uiPriority w:val="0"/>
    <w:rPr>
      <w:rFonts w:ascii="monospace" w:hAnsi="monospace" w:eastAsia="monospace" w:cs="monospace"/>
      <w:sz w:val="20"/>
    </w:rPr>
  </w:style>
  <w:style w:type="character" w:styleId="44">
    <w:name w:val="HTML Sample"/>
    <w:basedOn w:val="30"/>
    <w:qFormat/>
    <w:uiPriority w:val="0"/>
    <w:rPr>
      <w:rFonts w:hint="default" w:ascii="monospace" w:hAnsi="monospace" w:eastAsia="monospace" w:cs="monospace"/>
    </w:rPr>
  </w:style>
  <w:style w:type="character" w:customStyle="1" w:styleId="45">
    <w:name w:val="标题 1 Char"/>
    <w:link w:val="4"/>
    <w:qFormat/>
    <w:uiPriority w:val="0"/>
    <w:rPr>
      <w:b/>
      <w:bCs/>
      <w:kern w:val="44"/>
      <w:sz w:val="44"/>
      <w:szCs w:val="44"/>
    </w:rPr>
  </w:style>
  <w:style w:type="character" w:customStyle="1" w:styleId="46">
    <w:name w:val="标题 3 Char"/>
    <w:link w:val="6"/>
    <w:qFormat/>
    <w:uiPriority w:val="0"/>
    <w:rPr>
      <w:b/>
      <w:bCs/>
      <w:sz w:val="24"/>
      <w:szCs w:val="32"/>
    </w:rPr>
  </w:style>
  <w:style w:type="character" w:customStyle="1" w:styleId="47">
    <w:name w:val="批注文字 Char1"/>
    <w:link w:val="10"/>
    <w:qFormat/>
    <w:uiPriority w:val="0"/>
    <w:rPr>
      <w:kern w:val="2"/>
      <w:sz w:val="21"/>
      <w:szCs w:val="24"/>
    </w:rPr>
  </w:style>
  <w:style w:type="character" w:customStyle="1" w:styleId="48">
    <w:name w:val="日期 Char"/>
    <w:link w:val="15"/>
    <w:qFormat/>
    <w:uiPriority w:val="0"/>
    <w:rPr>
      <w:kern w:val="2"/>
      <w:sz w:val="21"/>
      <w:szCs w:val="24"/>
    </w:rPr>
  </w:style>
  <w:style w:type="character" w:customStyle="1" w:styleId="49">
    <w:name w:val="批注框文本 Char"/>
    <w:link w:val="17"/>
    <w:qFormat/>
    <w:uiPriority w:val="0"/>
    <w:rPr>
      <w:kern w:val="2"/>
      <w:sz w:val="18"/>
      <w:szCs w:val="18"/>
    </w:rPr>
  </w:style>
  <w:style w:type="character" w:customStyle="1" w:styleId="50">
    <w:name w:val="页脚 Char"/>
    <w:link w:val="18"/>
    <w:qFormat/>
    <w:uiPriority w:val="99"/>
    <w:rPr>
      <w:kern w:val="2"/>
      <w:sz w:val="18"/>
      <w:szCs w:val="18"/>
    </w:rPr>
  </w:style>
  <w:style w:type="character" w:customStyle="1" w:styleId="51">
    <w:name w:val="批注主题 Char"/>
    <w:link w:val="25"/>
    <w:qFormat/>
    <w:uiPriority w:val="0"/>
    <w:rPr>
      <w:b/>
      <w:bCs/>
    </w:rPr>
  </w:style>
  <w:style w:type="paragraph" w:customStyle="1" w:styleId="52">
    <w:name w:val="Body Text First Indent"/>
    <w:basedOn w:val="3"/>
    <w:qFormat/>
    <w:uiPriority w:val="0"/>
    <w:pPr>
      <w:ind w:firstLine="420"/>
    </w:pPr>
  </w:style>
  <w:style w:type="paragraph" w:customStyle="1" w:styleId="53">
    <w:name w:val="Blockquote"/>
    <w:basedOn w:val="1"/>
    <w:next w:val="1"/>
    <w:qFormat/>
    <w:uiPriority w:val="0"/>
    <w:pPr>
      <w:autoSpaceDE w:val="0"/>
      <w:autoSpaceDN w:val="0"/>
      <w:spacing w:before="100" w:after="100"/>
      <w:ind w:left="360" w:right="360"/>
    </w:pPr>
    <w:rPr>
      <w:kern w:val="0"/>
      <w:sz w:val="24"/>
      <w:szCs w:val="20"/>
    </w:rPr>
  </w:style>
  <w:style w:type="paragraph" w:customStyle="1" w:styleId="54">
    <w:name w:val="正文文本1"/>
    <w:basedOn w:val="1"/>
    <w:next w:val="1"/>
    <w:qFormat/>
    <w:uiPriority w:val="0"/>
    <w:pPr>
      <w:spacing w:after="120"/>
    </w:pPr>
    <w:rPr>
      <w:rFonts w:ascii="Times New Roman" w:hAnsi="Times New Roman" w:eastAsia="宋体" w:cs="Times New Roman"/>
    </w:rPr>
  </w:style>
  <w:style w:type="paragraph" w:customStyle="1" w:styleId="55">
    <w:name w:val="正文文本 21"/>
    <w:basedOn w:val="1"/>
    <w:qFormat/>
    <w:uiPriority w:val="0"/>
    <w:pPr>
      <w:widowControl/>
      <w:numPr>
        <w:ilvl w:val="0"/>
        <w:numId w:val="1"/>
      </w:numPr>
      <w:spacing w:before="156" w:beforeLines="50" w:line="336" w:lineRule="auto"/>
      <w:ind w:left="0" w:firstLine="0"/>
    </w:pPr>
    <w:rPr>
      <w:rFonts w:eastAsia="仿宋_GB2312" w:cs="仿宋"/>
      <w:kern w:val="0"/>
      <w:szCs w:val="20"/>
      <w:lang w:eastAsia="en-US"/>
    </w:rPr>
  </w:style>
  <w:style w:type="character" w:customStyle="1" w:styleId="56">
    <w:name w:val="font01"/>
    <w:qFormat/>
    <w:uiPriority w:val="0"/>
    <w:rPr>
      <w:rFonts w:hint="default" w:ascii="Cambria" w:hAnsi="Cambria" w:eastAsia="Cambria" w:cs="Cambria"/>
      <w:color w:val="191919"/>
      <w:sz w:val="24"/>
      <w:szCs w:val="24"/>
      <w:u w:val="none"/>
      <w:vertAlign w:val="subscript"/>
    </w:rPr>
  </w:style>
  <w:style w:type="character" w:customStyle="1" w:styleId="57">
    <w:name w:val="font21"/>
    <w:qFormat/>
    <w:uiPriority w:val="0"/>
    <w:rPr>
      <w:rFonts w:hint="eastAsia" w:ascii="宋体" w:hAnsi="宋体" w:eastAsia="宋体" w:cs="宋体"/>
      <w:color w:val="191919"/>
      <w:sz w:val="21"/>
      <w:szCs w:val="21"/>
      <w:u w:val="none"/>
    </w:rPr>
  </w:style>
  <w:style w:type="character" w:customStyle="1" w:styleId="58">
    <w:name w:val="font31"/>
    <w:qFormat/>
    <w:uiPriority w:val="0"/>
    <w:rPr>
      <w:rFonts w:hint="default" w:ascii="Cambria" w:hAnsi="Cambria" w:eastAsia="Cambria" w:cs="Cambria"/>
      <w:color w:val="191919"/>
      <w:sz w:val="24"/>
      <w:szCs w:val="24"/>
      <w:u w:val="none"/>
    </w:rPr>
  </w:style>
  <w:style w:type="character" w:customStyle="1" w:styleId="59">
    <w:name w:val="批注文字 Char"/>
    <w:qFormat/>
    <w:uiPriority w:val="0"/>
    <w:rPr>
      <w:kern w:val="2"/>
      <w:sz w:val="21"/>
      <w:szCs w:val="24"/>
    </w:rPr>
  </w:style>
  <w:style w:type="paragraph" w:customStyle="1" w:styleId="60">
    <w:name w:val="WPSOffice手动目录 2"/>
    <w:qFormat/>
    <w:uiPriority w:val="0"/>
    <w:pPr>
      <w:ind w:leftChars="200"/>
    </w:pPr>
    <w:rPr>
      <w:rFonts w:ascii="Times New Roman" w:hAnsi="Times New Roman" w:eastAsia="宋体" w:cs="Times New Roman"/>
      <w:lang w:val="en-US" w:eastAsia="zh-CN" w:bidi="ar-SA"/>
    </w:rPr>
  </w:style>
  <w:style w:type="paragraph" w:customStyle="1" w:styleId="61">
    <w:name w:val="无间隔1"/>
    <w:basedOn w:val="62"/>
    <w:next w:val="9"/>
    <w:qFormat/>
    <w:uiPriority w:val="1"/>
    <w:pPr>
      <w:widowControl w:val="0"/>
      <w:spacing w:line="400" w:lineRule="exact"/>
      <w:ind w:firstLine="420" w:firstLineChars="200"/>
      <w:jc w:val="both"/>
    </w:pPr>
    <w:rPr>
      <w:rFonts w:ascii="Calibri" w:hAnsi="Calibri"/>
      <w:kern w:val="2"/>
      <w:sz w:val="24"/>
      <w:szCs w:val="24"/>
      <w:lang w:val="en-US" w:eastAsia="zh-CN" w:bidi="ar-SA"/>
    </w:rPr>
  </w:style>
  <w:style w:type="paragraph" w:customStyle="1" w:styleId="62">
    <w:name w:val="正文_1"/>
    <w:next w:val="1"/>
    <w:qFormat/>
    <w:uiPriority w:val="0"/>
    <w:pPr>
      <w:widowControl w:val="0"/>
      <w:jc w:val="both"/>
    </w:pPr>
    <w:rPr>
      <w:rFonts w:ascii="Calibri" w:hAnsi="Calibri" w:eastAsia="宋体" w:cs="Times New Roman"/>
      <w:kern w:val="2"/>
      <w:sz w:val="21"/>
      <w:szCs w:val="24"/>
      <w:lang w:val="en-US" w:eastAsia="zh-CN" w:bidi="ar-SA"/>
    </w:rPr>
  </w:style>
  <w:style w:type="paragraph" w:customStyle="1" w:styleId="63">
    <w:name w:val="*正文"/>
    <w:basedOn w:val="1"/>
    <w:next w:val="1"/>
    <w:qFormat/>
    <w:uiPriority w:val="0"/>
    <w:pPr>
      <w:widowControl/>
      <w:ind w:firstLine="482"/>
    </w:pPr>
    <w:rPr>
      <w:rFonts w:ascii="微软雅黑" w:hAnsi="微软雅黑" w:eastAsia="微软雅黑"/>
    </w:rPr>
  </w:style>
  <w:style w:type="paragraph" w:customStyle="1" w:styleId="64">
    <w:name w:val="Default"/>
    <w:qFormat/>
    <w:uiPriority w:val="0"/>
    <w:pPr>
      <w:widowControl w:val="0"/>
      <w:autoSpaceDE w:val="0"/>
      <w:autoSpaceDN w:val="0"/>
      <w:adjustRightInd w:val="0"/>
    </w:pPr>
    <w:rPr>
      <w:rFonts w:ascii="宋体" w:hAnsi="Calibri" w:eastAsia="等线" w:cs="Times New Roman"/>
      <w:color w:val="000000"/>
      <w:sz w:val="24"/>
      <w:szCs w:val="22"/>
      <w:lang w:val="en-US" w:eastAsia="zh-CN" w:bidi="ar-SA"/>
    </w:rPr>
  </w:style>
  <w:style w:type="paragraph" w:customStyle="1" w:styleId="65">
    <w:name w:val="大标题"/>
    <w:basedOn w:val="1"/>
    <w:next w:val="27"/>
    <w:qFormat/>
    <w:uiPriority w:val="0"/>
    <w:pPr>
      <w:jc w:val="center"/>
    </w:pPr>
    <w:rPr>
      <w:rFonts w:ascii="Arial" w:hAnsi="Arial" w:eastAsia="宋体"/>
      <w:b/>
      <w:sz w:val="28"/>
      <w:szCs w:val="24"/>
    </w:rPr>
  </w:style>
  <w:style w:type="paragraph" w:customStyle="1" w:styleId="66">
    <w:name w:val="样式 标题 3 + (中文) 黑体 小四 非加粗 段前: 7.8 磅 段后: 0 磅 行距: 固定值 20 磅"/>
    <w:basedOn w:val="6"/>
    <w:next w:val="1"/>
    <w:qFormat/>
    <w:uiPriority w:val="0"/>
    <w:pPr>
      <w:spacing w:before="0" w:after="0" w:line="400" w:lineRule="exact"/>
    </w:pPr>
    <w:rPr>
      <w:rFonts w:eastAsia="黑体" w:cs="宋体"/>
      <w:b w:val="0"/>
      <w:bCs w:val="0"/>
      <w:sz w:val="24"/>
      <w:szCs w:val="20"/>
    </w:rPr>
  </w:style>
  <w:style w:type="paragraph" w:customStyle="1" w:styleId="67">
    <w:name w:val="_Style 2"/>
    <w:basedOn w:val="4"/>
    <w:next w:val="1"/>
    <w:qFormat/>
    <w:uiPriority w:val="0"/>
    <w:pPr>
      <w:outlineLvl w:val="9"/>
    </w:pPr>
  </w:style>
  <w:style w:type="paragraph" w:customStyle="1" w:styleId="68">
    <w:name w:val="正文_9_0"/>
    <w:basedOn w:val="1"/>
    <w:qFormat/>
    <w:uiPriority w:val="0"/>
    <w:rPr>
      <w:rFonts w:ascii="Calibri" w:hAnsi="Calibri" w:cs="Calibri"/>
      <w:szCs w:val="21"/>
    </w:rPr>
  </w:style>
  <w:style w:type="paragraph" w:customStyle="1" w:styleId="69">
    <w:name w:val="Body text|1"/>
    <w:basedOn w:val="1"/>
    <w:qFormat/>
    <w:uiPriority w:val="0"/>
    <w:pPr>
      <w:spacing w:line="480" w:lineRule="auto"/>
      <w:ind w:firstLine="400"/>
    </w:pPr>
    <w:rPr>
      <w:rFonts w:ascii="宋体" w:hAnsi="宋体" w:eastAsia="宋体" w:cs="宋体"/>
      <w:sz w:val="19"/>
      <w:szCs w:val="19"/>
      <w:lang w:val="zh-TW" w:eastAsia="zh-TW" w:bidi="zh-TW"/>
    </w:rPr>
  </w:style>
  <w:style w:type="paragraph" w:customStyle="1" w:styleId="70">
    <w:name w:val="WPSOffice手动目录 3"/>
    <w:qFormat/>
    <w:uiPriority w:val="0"/>
    <w:pPr>
      <w:ind w:leftChars="400"/>
    </w:pPr>
    <w:rPr>
      <w:rFonts w:ascii="Times New Roman" w:hAnsi="Times New Roman" w:eastAsia="宋体" w:cs="Times New Roman"/>
      <w:lang w:val="en-US" w:eastAsia="zh-CN" w:bidi="ar-SA"/>
    </w:rPr>
  </w:style>
  <w:style w:type="paragraph" w:customStyle="1" w:styleId="71">
    <w:name w:val="21"/>
    <w:basedOn w:val="1"/>
    <w:qFormat/>
    <w:uiPriority w:val="0"/>
    <w:pPr>
      <w:widowControl/>
      <w:spacing w:before="100" w:beforeAutospacing="1" w:after="100" w:afterAutospacing="1"/>
      <w:jc w:val="left"/>
    </w:pPr>
    <w:rPr>
      <w:rFonts w:ascii="宋体" w:hAnsi="宋体" w:cs="宋体"/>
      <w:kern w:val="0"/>
      <w:sz w:val="24"/>
    </w:rPr>
  </w:style>
  <w:style w:type="paragraph" w:customStyle="1" w:styleId="72">
    <w:name w:val="正文_8"/>
    <w:basedOn w:val="1"/>
    <w:qFormat/>
    <w:uiPriority w:val="0"/>
    <w:rPr>
      <w:rFonts w:ascii="Calibri" w:hAnsi="Calibri" w:cs="Calibri"/>
      <w:szCs w:val="21"/>
    </w:rPr>
  </w:style>
  <w:style w:type="paragraph" w:customStyle="1" w:styleId="73">
    <w:name w:val="table"/>
    <w:qFormat/>
    <w:uiPriority w:val="0"/>
    <w:pPr>
      <w:framePr w:hSpace="180" w:wrap="around" w:vAnchor="text" w:hAnchor="margin" w:y="1418"/>
      <w:adjustRightInd w:val="0"/>
      <w:snapToGrid w:val="0"/>
    </w:pPr>
    <w:rPr>
      <w:rFonts w:ascii="宋体" w:hAnsi="Calibri" w:eastAsia="宋体" w:cs="Times New Roman"/>
      <w:kern w:val="2"/>
      <w:sz w:val="24"/>
      <w:szCs w:val="22"/>
      <w:lang w:val="en-US" w:eastAsia="zh-CN" w:bidi="ar-SA"/>
    </w:rPr>
  </w:style>
  <w:style w:type="paragraph" w:customStyle="1" w:styleId="74">
    <w:name w:val="WPSOffice手动目录 1"/>
    <w:qFormat/>
    <w:uiPriority w:val="0"/>
    <w:rPr>
      <w:rFonts w:ascii="Times New Roman" w:hAnsi="Times New Roman" w:eastAsia="宋体" w:cs="Times New Roman"/>
      <w:lang w:val="en-US" w:eastAsia="zh-CN" w:bidi="ar-SA"/>
    </w:rPr>
  </w:style>
  <w:style w:type="paragraph" w:customStyle="1" w:styleId="75">
    <w:name w:val="样式 标题 2 + Times New Roman 四号 非加粗 段前: 5 磅 段后: 0 磅 行距: 固定值 20..."/>
    <w:basedOn w:val="5"/>
    <w:qFormat/>
    <w:uiPriority w:val="99"/>
    <w:pPr>
      <w:spacing w:before="100" w:after="0" w:line="400" w:lineRule="exact"/>
    </w:pPr>
    <w:rPr>
      <w:rFonts w:ascii="Times New Roman" w:hAnsi="Times New Roman"/>
      <w:sz w:val="28"/>
      <w:szCs w:val="28"/>
    </w:rPr>
  </w:style>
  <w:style w:type="paragraph" w:styleId="76">
    <w:name w:val="List Paragraph"/>
    <w:basedOn w:val="1"/>
    <w:qFormat/>
    <w:uiPriority w:val="99"/>
    <w:pPr>
      <w:ind w:firstLine="420" w:firstLineChars="200"/>
    </w:pPr>
  </w:style>
  <w:style w:type="paragraph" w:customStyle="1" w:styleId="77">
    <w:name w:val="Table Text"/>
    <w:basedOn w:val="1"/>
    <w:semiHidden/>
    <w:qFormat/>
    <w:uiPriority w:val="0"/>
    <w:rPr>
      <w:rFonts w:ascii="宋体" w:hAnsi="宋体" w:eastAsia="宋体" w:cs="宋体"/>
      <w:sz w:val="20"/>
      <w:szCs w:val="20"/>
      <w:lang w:val="en-US" w:eastAsia="en-US" w:bidi="ar-SA"/>
    </w:rPr>
  </w:style>
  <w:style w:type="paragraph" w:customStyle="1" w:styleId="78">
    <w:name w:val="_Style 77"/>
    <w:unhideWhenUsed/>
    <w:qFormat/>
    <w:uiPriority w:val="99"/>
    <w:rPr>
      <w:rFonts w:ascii="Times New Roman" w:hAnsi="Times New Roman" w:eastAsia="宋体" w:cs="Times New Roman"/>
      <w:kern w:val="2"/>
      <w:sz w:val="21"/>
      <w:szCs w:val="24"/>
      <w:lang w:val="en-US" w:eastAsia="zh-CN" w:bidi="ar-SA"/>
    </w:rPr>
  </w:style>
  <w:style w:type="paragraph" w:customStyle="1" w:styleId="79">
    <w:name w:val="表格文字"/>
    <w:basedOn w:val="1"/>
    <w:qFormat/>
    <w:uiPriority w:val="0"/>
    <w:pPr>
      <w:adjustRightInd w:val="0"/>
      <w:spacing w:line="420" w:lineRule="atLeast"/>
      <w:jc w:val="left"/>
      <w:textAlignment w:val="baseline"/>
    </w:pPr>
    <w:rPr>
      <w:kern w:val="0"/>
    </w:rPr>
  </w:style>
  <w:style w:type="table" w:customStyle="1" w:styleId="80">
    <w:name w:val="Table Normal"/>
    <w:unhideWhenUsed/>
    <w:qFormat/>
    <w:uiPriority w:val="0"/>
    <w:rPr>
      <w:lang w:val="en-US" w:eastAsia="zh-CN" w:bidi="ar-SA"/>
    </w:rPr>
    <w:tblPr>
      <w:tblCellMar>
        <w:top w:w="0" w:type="dxa"/>
        <w:left w:w="0" w:type="dxa"/>
        <w:bottom w:w="0" w:type="dxa"/>
        <w:right w:w="0" w:type="dxa"/>
      </w:tblCellMar>
    </w:tblPr>
  </w:style>
  <w:style w:type="paragraph" w:customStyle="1" w:styleId="81">
    <w:name w:val="表格字体-靠左"/>
    <w:basedOn w:val="82"/>
    <w:next w:val="1"/>
    <w:qFormat/>
    <w:uiPriority w:val="0"/>
    <w:pPr>
      <w:ind w:firstLine="280" w:firstLineChars="100"/>
      <w:jc w:val="left"/>
    </w:pPr>
  </w:style>
  <w:style w:type="paragraph" w:customStyle="1" w:styleId="82">
    <w:name w:val="表格字体-居中"/>
    <w:basedOn w:val="1"/>
    <w:next w:val="1"/>
    <w:qFormat/>
    <w:uiPriority w:val="0"/>
    <w:pPr>
      <w:spacing w:line="240" w:lineRule="auto"/>
      <w:ind w:firstLine="0" w:firstLineChars="0"/>
      <w:jc w:val="center"/>
    </w:pPr>
  </w:style>
  <w:style w:type="character" w:customStyle="1" w:styleId="83">
    <w:name w:val="font61"/>
    <w:qFormat/>
    <w:uiPriority w:val="0"/>
    <w:rPr>
      <w:rFonts w:hint="default" w:ascii="Cambria" w:hAnsi="Cambria" w:eastAsia="Cambria" w:cs="Cambria"/>
      <w:color w:val="191919"/>
      <w:sz w:val="21"/>
      <w:szCs w:val="21"/>
      <w:u w:val="none"/>
    </w:rPr>
  </w:style>
  <w:style w:type="paragraph" w:customStyle="1" w:styleId="84">
    <w:name w:val="_Style 6"/>
    <w:basedOn w:val="4"/>
    <w:next w:val="1"/>
    <w:qFormat/>
    <w:uiPriority w:val="0"/>
    <w:pPr>
      <w:outlineLvl w:val="9"/>
    </w:pPr>
  </w:style>
  <w:style w:type="paragraph" w:customStyle="1" w:styleId="85">
    <w:name w:val="标题3-1"/>
    <w:basedOn w:val="6"/>
    <w:qFormat/>
    <w:uiPriority w:val="0"/>
    <w:pPr>
      <w:numPr>
        <w:ilvl w:val="0"/>
        <w:numId w:val="2"/>
      </w:numPr>
    </w:pPr>
    <w:rPr>
      <w:sz w:val="24"/>
    </w:rPr>
  </w:style>
  <w:style w:type="paragraph" w:customStyle="1" w:styleId="86">
    <w:name w:val="Table Paragraph"/>
    <w:basedOn w:val="1"/>
    <w:qFormat/>
    <w:uiPriority w:val="1"/>
    <w:pPr>
      <w:autoSpaceDE w:val="0"/>
      <w:autoSpaceDN w:val="0"/>
      <w:adjustRightInd w:val="0"/>
      <w:jc w:val="left"/>
    </w:pPr>
    <w:rPr>
      <w:rFonts w:ascii="宋体" w:eastAsia="宋体" w:cs="宋体"/>
      <w:kern w:val="0"/>
      <w:sz w:val="24"/>
      <w:szCs w:val="24"/>
    </w:rPr>
  </w:style>
  <w:style w:type="character" w:customStyle="1" w:styleId="87">
    <w:name w:val="NormalCharacter"/>
    <w:semiHidden/>
    <w:qFormat/>
    <w:uiPriority w:val="0"/>
    <w:rPr>
      <w:kern w:val="2"/>
      <w:sz w:val="21"/>
      <w:szCs w:val="24"/>
      <w:lang w:val="en-US" w:eastAsia="zh-CN" w:bidi="ar-SA"/>
    </w:rPr>
  </w:style>
  <w:style w:type="character" w:customStyle="1" w:styleId="88">
    <w:name w:val="hover1"/>
    <w:basedOn w:val="30"/>
    <w:qFormat/>
    <w:uiPriority w:val="0"/>
    <w:rPr>
      <w:color w:val="2590EB"/>
    </w:rPr>
  </w:style>
  <w:style w:type="character" w:customStyle="1" w:styleId="89">
    <w:name w:val="hover2"/>
    <w:basedOn w:val="30"/>
    <w:qFormat/>
    <w:uiPriority w:val="0"/>
    <w:rPr>
      <w:color w:val="2590EB"/>
    </w:rPr>
  </w:style>
  <w:style w:type="character" w:customStyle="1" w:styleId="90">
    <w:name w:val="hover3"/>
    <w:basedOn w:val="30"/>
    <w:qFormat/>
    <w:uiPriority w:val="0"/>
  </w:style>
  <w:style w:type="character" w:customStyle="1" w:styleId="91">
    <w:name w:val="hover4"/>
    <w:basedOn w:val="30"/>
    <w:qFormat/>
    <w:uiPriority w:val="0"/>
    <w:rPr>
      <w:color w:val="2590EB"/>
      <w:shd w:val="clear" w:color="auto" w:fill="E9F4FD"/>
    </w:rPr>
  </w:style>
  <w:style w:type="character" w:customStyle="1" w:styleId="92">
    <w:name w:val="hover"/>
    <w:basedOn w:val="30"/>
    <w:qFormat/>
    <w:uiPriority w:val="0"/>
    <w:rPr>
      <w:color w:val="2590EB"/>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image" Target="media/image1.png"/><Relationship Id="rId14" Type="http://schemas.openxmlformats.org/officeDocument/2006/relationships/theme" Target="theme/theme1.xml"/><Relationship Id="rId13" Type="http://schemas.openxmlformats.org/officeDocument/2006/relationships/footer" Target="footer7.xml"/><Relationship Id="rId12" Type="http://schemas.openxmlformats.org/officeDocument/2006/relationships/header" Target="header4.xml"/><Relationship Id="rId11" Type="http://schemas.openxmlformats.org/officeDocument/2006/relationships/footer" Target="footer6.xml"/><Relationship Id="rId10" Type="http://schemas.openxmlformats.org/officeDocument/2006/relationships/header" Target="header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160</Pages>
  <Words>61852</Words>
  <Characters>65955</Characters>
  <Lines>558</Lines>
  <Paragraphs>157</Paragraphs>
  <TotalTime>168</TotalTime>
  <ScaleCrop>false</ScaleCrop>
  <LinksUpToDate>false</LinksUpToDate>
  <CharactersWithSpaces>72885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2025-12-19T18:04:00Z</dcterms:created>
  <dc:creator>User</dc:creator>
  <cp:lastModifiedBy>西元前的晴天</cp:lastModifiedBy>
  <cp:lastPrinted>2026-03-19T02:36:00Z</cp:lastPrinted>
  <dcterms:modified xsi:type="dcterms:W3CDTF">2026-06-15T03:39:50Z</dcterms:modified>
  <dc:title>第二章  投标人须知</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3475ADD4456F4094893039D73C5833ED_13</vt:lpwstr>
  </property>
  <property fmtid="{D5CDD505-2E9C-101B-9397-08002B2CF9AE}" pid="4" name="KSOTemplateDocerSaveRecord">
    <vt:lpwstr>eyJoZGlkIjoiODRiMjYyMjIxNjQwY2YzMTYwOTExYTcwZGQ3NjNhY2EiLCJ1c2VySWQiOiI0NDg4MDA2NzAifQ==</vt:lpwstr>
  </property>
</Properties>
</file>