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25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附件2：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西平县蔡寨乡冯老庄村</w:t>
      </w:r>
    </w:p>
    <w:p w14:paraId="03D96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51B8B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Style w:val="10"/>
          <w:rFonts w:hint="default" w:ascii="方正小标宋简体" w:hAnsi="方正小标宋简体" w:eastAsia="方正小标宋简体" w:cs="方正小标宋简体"/>
          <w:b w:val="0"/>
          <w:bCs w:val="0"/>
          <w:caps w:val="0"/>
          <w:color w:val="0F1115"/>
          <w:spacing w:val="-6"/>
          <w:sz w:val="44"/>
          <w:szCs w:val="44"/>
          <w:shd w:val="clear" w:color="auto" w:fill="FFFFFF"/>
          <w:lang w:eastAsia="zh-CN"/>
        </w:rPr>
      </w:pPr>
      <w:r>
        <w:rPr>
          <w:rStyle w:val="10"/>
          <w:rFonts w:hint="eastAsia" w:ascii="方正小标宋简体" w:hAnsi="方正小标宋简体" w:eastAsia="方正小标宋简体" w:cs="方正小标宋简体"/>
          <w:b w:val="0"/>
          <w:bCs w:val="0"/>
          <w:caps w:val="0"/>
          <w:color w:val="0F1115"/>
          <w:spacing w:val="-6"/>
          <w:sz w:val="44"/>
          <w:szCs w:val="44"/>
          <w:shd w:val="clear" w:color="auto" w:fill="FFFFFF"/>
          <w:lang w:val="en-US" w:eastAsia="zh-CN"/>
        </w:rPr>
        <w:t>机械招租评分办法</w:t>
      </w:r>
    </w:p>
    <w:p w14:paraId="68EED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default" w:ascii="Times New Roman" w:hAnsi="Times New Roman" w:eastAsia="仿宋" w:cs="Times New Roman"/>
          <w:sz w:val="32"/>
          <w:szCs w:val="32"/>
          <w:lang w:eastAsia="zh-CN"/>
        </w:rPr>
      </w:pPr>
    </w:p>
    <w:p w14:paraId="44359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为确保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西平县蔡寨乡冯老庄村2026年特色旅居村以工代赈项目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资金节约、公开透明、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居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民利益最大化，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依据《河南省以工代赈项目创新承接方式和</w:t>
      </w:r>
      <w:r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劳务组织模式工作指南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（试行）》，特制定本办法：</w:t>
      </w:r>
    </w:p>
    <w:p w14:paraId="5B116D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注：各乡镇询价后向发改委报询价结果，县发改委依据预算定额及各乡镇询价结果确定市场基准价。</w:t>
      </w:r>
    </w:p>
    <w:p w14:paraId="6F39C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一、资格预审</w:t>
      </w:r>
    </w:p>
    <w:p w14:paraId="0F252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有下列情形之一的，取消应聘资格。</w:t>
      </w:r>
    </w:p>
    <w:p w14:paraId="034E8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1.报价高于市场价格5%以上（含5%）或低于市场价15%（含15%）的；</w:t>
      </w:r>
    </w:p>
    <w:p w14:paraId="491E3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2.机手从业年限低于5年（不含5年）或高于5年但无从事公路工程作业经历的；</w:t>
      </w:r>
    </w:p>
    <w:p w14:paraId="2ABE3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3.机械设备距法定报废时间在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三年以内（含三年）或发生过重大事故的；</w:t>
      </w:r>
    </w:p>
    <w:p w14:paraId="48D15D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4.机手有心脏放置支架搭桥、脑溢血、精神疾病等重大病史的；</w:t>
      </w:r>
    </w:p>
    <w:p w14:paraId="59EF07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5.机手、机械设备未投保的；</w:t>
      </w:r>
    </w:p>
    <w:p w14:paraId="253D3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6.不接受自备油料、下月中旬结算上月租金支付方式的。</w:t>
      </w:r>
    </w:p>
    <w:p w14:paraId="429BA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二、百分评定</w:t>
      </w:r>
    </w:p>
    <w:p w14:paraId="07B13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bottom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（一）报价部分（45分）。</w:t>
      </w:r>
    </w:p>
    <w:p w14:paraId="12A47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报价包含油料费、机手工资，报价在市场价85%-105%之间的，每低于市场价一个百分点得3分，每高于市场报价一个百分点的扣3分，最高得45分。</w:t>
      </w:r>
    </w:p>
    <w:p w14:paraId="50672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bottom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（二）机械设备部分（25分）。</w:t>
      </w:r>
    </w:p>
    <w:p w14:paraId="66C5E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1.机龄3年以内的（含3年）得20分，超过3年每超一年扣2分，不足一年超过6个月的按一年计算，不超过6个月的不计算，直至20分扣完；</w:t>
      </w:r>
    </w:p>
    <w:p w14:paraId="7842A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2.机械设备保养完好，无故障、事故史得5分，否则酌情扣分。</w:t>
      </w:r>
    </w:p>
    <w:p w14:paraId="3D1EF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bottom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（三）机械操作手部分（30分）。</w:t>
      </w:r>
    </w:p>
    <w:p w14:paraId="16D85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1.机手从业时间5年的得15分，每增加一年加一分，不足一年超过6个月的按一年计算，不超过6个月的不计算，最高分加5分；不足5年的，每减少一年减1分，不足一年内不足6个月以下的不扣分。</w:t>
      </w:r>
    </w:p>
    <w:p w14:paraId="2B437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2.从事公路工程作业1-15年（含1年和15年）得5分，超过15年的得10分。</w:t>
      </w:r>
    </w:p>
    <w:p w14:paraId="7A928F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三、结果运用</w:t>
      </w:r>
    </w:p>
    <w:p w14:paraId="0CFB8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分机械设备类别评定，按得分从高到低确定中标机械设备，并签订租赁协议。</w:t>
      </w:r>
    </w:p>
    <w:p w14:paraId="59B0B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3" w:firstLineChars="200"/>
        <w:jc w:val="both"/>
        <w:textAlignment w:val="bottom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四、特别声明</w:t>
      </w:r>
    </w:p>
    <w:p w14:paraId="0563D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1.报名需提供机械设备证书、机手身份证、机手从业资格证书、机主身份证、机主开户行及账号、机械设备和机手保险凭证、机手从事公路工程施工证明、机械设备无重大事故证明以及做出相应承诺，承诺事项见报名表。</w:t>
      </w:r>
    </w:p>
    <w:p w14:paraId="46710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640" w:firstLineChars="200"/>
        <w:jc w:val="both"/>
        <w:textAlignment w:val="bottom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现场分三轮报价，挖机、装载机只接受按小时报价，自卸车只接受按天或月报价，酒水车只接受按车次报价（洒水车包含水），钢模板等只接受按平方米报价，所有机械设备报价包含机手工资、油料费、维修等。</w:t>
      </w:r>
    </w:p>
    <w:p w14:paraId="054E3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A9B4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5CF7C7"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5CF7C7"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02C43"/>
    <w:rsid w:val="0DA22ED5"/>
    <w:rsid w:val="0F657288"/>
    <w:rsid w:val="11E320E0"/>
    <w:rsid w:val="143432FC"/>
    <w:rsid w:val="295E75D7"/>
    <w:rsid w:val="462D26B3"/>
    <w:rsid w:val="47A916AC"/>
    <w:rsid w:val="57201787"/>
    <w:rsid w:val="57A6098A"/>
    <w:rsid w:val="5855117B"/>
    <w:rsid w:val="58563A41"/>
    <w:rsid w:val="58A70620"/>
    <w:rsid w:val="65BE06CE"/>
    <w:rsid w:val="6B47727F"/>
    <w:rsid w:val="75B53DA4"/>
    <w:rsid w:val="7B9E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538" w:firstLineChars="192"/>
    </w:pPr>
    <w:rPr>
      <w:rFonts w:ascii="Calibri" w:hAnsi="Calibri" w:eastAsia="楷体_GB2312"/>
      <w:kern w:val="0"/>
      <w:sz w:val="28"/>
    </w:rPr>
  </w:style>
  <w:style w:type="paragraph" w:styleId="3">
    <w:name w:val="envelope return"/>
    <w:basedOn w:val="1"/>
    <w:qFormat/>
    <w:uiPriority w:val="99"/>
    <w:rPr>
      <w:rFonts w:ascii="Arial" w:hAnsi="Arial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Message Header"/>
    <w:basedOn w:val="1"/>
    <w:next w:val="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eastAsia="等线"/>
      <w:sz w:val="24"/>
    </w:rPr>
  </w:style>
  <w:style w:type="paragraph" w:customStyle="1" w:styleId="7">
    <w:name w:val="我的正文"/>
    <w:basedOn w:val="2"/>
    <w:qFormat/>
    <w:uiPriority w:val="0"/>
    <w:pPr>
      <w:ind w:firstLine="480" w:firstLineChars="200"/>
    </w:pPr>
    <w:rPr>
      <w:szCs w:val="20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908</Words>
  <Characters>956</Characters>
  <Lines>0</Lines>
  <Paragraphs>0</Paragraphs>
  <TotalTime>5</TotalTime>
  <ScaleCrop>false</ScaleCrop>
  <LinksUpToDate>false</LinksUpToDate>
  <CharactersWithSpaces>956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2026-03-26T04:45:00Z</dcterms:created>
  <dc:creator>ASUS</dc:creator>
  <cp:lastModifiedBy>su</cp:lastModifiedBy>
  <cp:lastPrinted>2026-06-22T01:17:00Z</cp:lastPrinted>
  <dcterms:modified xsi:type="dcterms:W3CDTF">2026-07-06T06:51:10Z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eyJoZGlkIjoiYzAzNzIxMGVlMTQ0ZmI4YzU1MTUyMWNmM2M0MzhjZGIiLCJ1c2VySWQiOiI5MTY4OTAyNjUifQ==</vt:lpwstr>
  </property>
  <property fmtid="{D5CDD505-2E9C-101B-9397-08002B2CF9AE}" pid="4" name="ICV">
    <vt:lpwstr>666A42FDB541483D958633354EB33B46_13</vt:lpwstr>
  </property>
</Properties>
</file>