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BDC32">
      <w:pPr>
        <w:pStyle w:val="2"/>
        <w:spacing w:line="289" w:lineRule="auto"/>
      </w:pPr>
    </w:p>
    <w:p w14:paraId="2E5BF40F">
      <w:pPr>
        <w:pStyle w:val="2"/>
        <w:spacing w:line="290" w:lineRule="auto"/>
      </w:pPr>
    </w:p>
    <w:p w14:paraId="3E090611">
      <w:pPr>
        <w:spacing w:before="156" w:line="245" w:lineRule="auto"/>
        <w:ind w:left="995" w:hanging="996"/>
        <w:rPr>
          <w:rFonts w:hint="eastAsia" w:ascii="宋体" w:hAnsi="宋体" w:eastAsia="宋体" w:cs="宋体"/>
          <w:sz w:val="48"/>
          <w:szCs w:val="48"/>
          <w:lang w:eastAsia="zh-CN"/>
        </w:rPr>
      </w:pPr>
      <w:r>
        <w:rPr>
          <w:rFonts w:hint="eastAsia" w:ascii="宋体" w:hAnsi="宋体" w:eastAsia="宋体" w:cs="宋体"/>
          <w:b/>
          <w:bCs/>
          <w:spacing w:val="8"/>
          <w:sz w:val="48"/>
          <w:szCs w:val="48"/>
          <w:lang w:eastAsia="zh-CN"/>
        </w:rPr>
        <w:t>上蔡县住房和城乡建设局上蔡县城北污水处理工程建设项目监理服务项目</w:t>
      </w:r>
    </w:p>
    <w:p w14:paraId="6BBF9D41">
      <w:pPr>
        <w:pStyle w:val="2"/>
        <w:spacing w:line="355" w:lineRule="auto"/>
      </w:pPr>
    </w:p>
    <w:p w14:paraId="3E730D8C">
      <w:pPr>
        <w:spacing w:before="312" w:line="220" w:lineRule="auto"/>
        <w:ind w:left="2526"/>
        <w:rPr>
          <w:rFonts w:ascii="宋体" w:hAnsi="宋体" w:eastAsia="宋体" w:cs="宋体"/>
          <w:sz w:val="96"/>
          <w:szCs w:val="96"/>
        </w:rPr>
      </w:pPr>
      <w:r>
        <w:rPr>
          <w:rFonts w:ascii="宋体" w:hAnsi="宋体" w:eastAsia="宋体" w:cs="宋体"/>
          <w:b/>
          <w:bCs/>
          <w:spacing w:val="-9"/>
          <w:sz w:val="96"/>
          <w:szCs w:val="96"/>
        </w:rPr>
        <w:t>招标文件</w:t>
      </w:r>
    </w:p>
    <w:p w14:paraId="7B1D49E7">
      <w:pPr>
        <w:pStyle w:val="2"/>
        <w:spacing w:line="350" w:lineRule="auto"/>
      </w:pPr>
    </w:p>
    <w:p w14:paraId="4D17A963">
      <w:pPr>
        <w:spacing w:before="91" w:line="222" w:lineRule="auto"/>
        <w:ind w:left="2080"/>
        <w:rPr>
          <w:rFonts w:ascii="宋体" w:hAnsi="宋体" w:eastAsia="宋体" w:cs="宋体"/>
          <w:sz w:val="28"/>
          <w:szCs w:val="28"/>
        </w:rPr>
      </w:pPr>
      <w:r>
        <w:rPr>
          <w:rFonts w:ascii="宋体" w:hAnsi="宋体" w:eastAsia="宋体" w:cs="宋体"/>
          <w:b/>
          <w:bCs/>
          <w:spacing w:val="11"/>
          <w:sz w:val="28"/>
          <w:szCs w:val="28"/>
        </w:rPr>
        <w:t>项目编号：上政采招【2026】</w:t>
      </w:r>
      <w:r>
        <w:rPr>
          <w:rFonts w:hint="eastAsia" w:ascii="宋体" w:hAnsi="宋体" w:eastAsia="宋体" w:cs="宋体"/>
          <w:b/>
          <w:bCs/>
          <w:spacing w:val="98"/>
          <w:sz w:val="28"/>
          <w:szCs w:val="28"/>
          <w:lang w:val="en-US" w:eastAsia="zh-CN"/>
        </w:rPr>
        <w:t>10</w:t>
      </w:r>
      <w:r>
        <w:rPr>
          <w:rFonts w:ascii="宋体" w:hAnsi="宋体" w:eastAsia="宋体" w:cs="宋体"/>
          <w:b/>
          <w:bCs/>
          <w:spacing w:val="11"/>
          <w:sz w:val="28"/>
          <w:szCs w:val="28"/>
        </w:rPr>
        <w:t>号</w:t>
      </w:r>
    </w:p>
    <w:p w14:paraId="66119C2C">
      <w:pPr>
        <w:pStyle w:val="2"/>
        <w:spacing w:line="251" w:lineRule="auto"/>
      </w:pPr>
    </w:p>
    <w:p w14:paraId="3FB45DC9">
      <w:pPr>
        <w:pStyle w:val="2"/>
        <w:spacing w:line="251" w:lineRule="auto"/>
      </w:pPr>
    </w:p>
    <w:p w14:paraId="5731E33C">
      <w:pPr>
        <w:pStyle w:val="2"/>
        <w:spacing w:line="251" w:lineRule="auto"/>
      </w:pPr>
    </w:p>
    <w:p w14:paraId="2A29777A">
      <w:pPr>
        <w:pStyle w:val="2"/>
        <w:spacing w:line="251" w:lineRule="auto"/>
      </w:pPr>
    </w:p>
    <w:p w14:paraId="47D349E7">
      <w:pPr>
        <w:pStyle w:val="2"/>
        <w:spacing w:line="251" w:lineRule="auto"/>
      </w:pPr>
    </w:p>
    <w:p w14:paraId="05274272">
      <w:pPr>
        <w:pStyle w:val="2"/>
        <w:spacing w:line="251" w:lineRule="auto"/>
      </w:pPr>
    </w:p>
    <w:p w14:paraId="0709C7F0">
      <w:pPr>
        <w:pStyle w:val="2"/>
        <w:spacing w:line="251" w:lineRule="auto"/>
      </w:pPr>
    </w:p>
    <w:p w14:paraId="352F3599">
      <w:pPr>
        <w:pStyle w:val="2"/>
        <w:spacing w:line="251" w:lineRule="auto"/>
      </w:pPr>
    </w:p>
    <w:p w14:paraId="396641F5">
      <w:pPr>
        <w:pStyle w:val="2"/>
        <w:spacing w:line="251" w:lineRule="auto"/>
      </w:pPr>
    </w:p>
    <w:p w14:paraId="47E1D39B">
      <w:pPr>
        <w:pStyle w:val="2"/>
        <w:spacing w:line="251" w:lineRule="auto"/>
      </w:pPr>
    </w:p>
    <w:p w14:paraId="408B6F5E">
      <w:pPr>
        <w:pStyle w:val="2"/>
        <w:spacing w:line="252" w:lineRule="auto"/>
      </w:pPr>
    </w:p>
    <w:p w14:paraId="5C9756BC">
      <w:pPr>
        <w:pStyle w:val="2"/>
        <w:spacing w:line="252" w:lineRule="auto"/>
      </w:pPr>
    </w:p>
    <w:p w14:paraId="0C5792B1">
      <w:pPr>
        <w:pStyle w:val="2"/>
        <w:spacing w:line="252" w:lineRule="auto"/>
      </w:pPr>
    </w:p>
    <w:p w14:paraId="556F1E8E">
      <w:pPr>
        <w:pStyle w:val="2"/>
        <w:spacing w:line="252" w:lineRule="auto"/>
      </w:pPr>
    </w:p>
    <w:p w14:paraId="553F2BF9">
      <w:pPr>
        <w:pStyle w:val="2"/>
        <w:spacing w:line="252" w:lineRule="auto"/>
      </w:pPr>
    </w:p>
    <w:p w14:paraId="2CFF9791">
      <w:pPr>
        <w:pStyle w:val="2"/>
        <w:spacing w:line="252" w:lineRule="auto"/>
      </w:pPr>
    </w:p>
    <w:p w14:paraId="475D3792">
      <w:pPr>
        <w:pStyle w:val="2"/>
        <w:spacing w:line="252" w:lineRule="auto"/>
      </w:pPr>
    </w:p>
    <w:p w14:paraId="61C9E449">
      <w:pPr>
        <w:pStyle w:val="2"/>
        <w:spacing w:line="252" w:lineRule="auto"/>
      </w:pPr>
    </w:p>
    <w:p w14:paraId="41AD151F">
      <w:pPr>
        <w:pStyle w:val="2"/>
        <w:spacing w:line="252" w:lineRule="auto"/>
      </w:pPr>
    </w:p>
    <w:p w14:paraId="4890B24A">
      <w:pPr>
        <w:pStyle w:val="2"/>
        <w:spacing w:line="252" w:lineRule="auto"/>
      </w:pPr>
    </w:p>
    <w:p w14:paraId="6E606ECC">
      <w:pPr>
        <w:pStyle w:val="2"/>
        <w:spacing w:line="252" w:lineRule="auto"/>
      </w:pPr>
    </w:p>
    <w:p w14:paraId="7FE718DA">
      <w:pPr>
        <w:pStyle w:val="2"/>
        <w:spacing w:line="252" w:lineRule="auto"/>
      </w:pPr>
    </w:p>
    <w:p w14:paraId="3E5B2240">
      <w:pPr>
        <w:pStyle w:val="2"/>
        <w:spacing w:line="252" w:lineRule="auto"/>
      </w:pPr>
    </w:p>
    <w:p w14:paraId="1C59E52A">
      <w:pPr>
        <w:spacing w:before="97" w:line="219" w:lineRule="auto"/>
        <w:ind w:left="1429"/>
        <w:rPr>
          <w:rFonts w:ascii="宋体" w:hAnsi="宋体" w:eastAsia="宋体" w:cs="宋体"/>
          <w:sz w:val="30"/>
          <w:szCs w:val="30"/>
        </w:rPr>
      </w:pPr>
      <w:r>
        <w:rPr>
          <w:rFonts w:ascii="宋体" w:hAnsi="宋体" w:eastAsia="宋体" w:cs="宋体"/>
          <w:b/>
          <w:bCs/>
          <w:sz w:val="30"/>
          <w:szCs w:val="30"/>
        </w:rPr>
        <w:t>采购人：上蔡县住房和城乡建设局</w:t>
      </w:r>
    </w:p>
    <w:p w14:paraId="1372FF36">
      <w:pPr>
        <w:pStyle w:val="2"/>
        <w:spacing w:line="325" w:lineRule="auto"/>
      </w:pPr>
    </w:p>
    <w:p w14:paraId="34DF1828">
      <w:pPr>
        <w:spacing w:before="97" w:line="219" w:lineRule="auto"/>
        <w:ind w:left="1429"/>
        <w:rPr>
          <w:rFonts w:hint="eastAsia" w:ascii="宋体" w:hAnsi="宋体" w:eastAsia="宋体" w:cs="宋体"/>
          <w:sz w:val="30"/>
          <w:szCs w:val="30"/>
          <w:lang w:eastAsia="zh-CN"/>
        </w:rPr>
      </w:pPr>
      <w:r>
        <w:rPr>
          <w:rFonts w:ascii="宋体" w:hAnsi="宋体" w:eastAsia="宋体" w:cs="宋体"/>
          <w:b/>
          <w:bCs/>
          <w:sz w:val="30"/>
          <w:szCs w:val="30"/>
        </w:rPr>
        <w:t>采购代理机构：</w:t>
      </w:r>
      <w:r>
        <w:rPr>
          <w:rFonts w:hint="eastAsia" w:ascii="宋体" w:hAnsi="宋体" w:eastAsia="宋体" w:cs="宋体"/>
          <w:b/>
          <w:bCs/>
          <w:sz w:val="30"/>
          <w:szCs w:val="30"/>
          <w:lang w:eastAsia="zh-CN"/>
        </w:rPr>
        <w:t>河南东恒市政工程有限公司</w:t>
      </w:r>
    </w:p>
    <w:p w14:paraId="333E50F6">
      <w:pPr>
        <w:pStyle w:val="2"/>
        <w:spacing w:line="324" w:lineRule="auto"/>
      </w:pPr>
    </w:p>
    <w:p w14:paraId="5C6379C8">
      <w:pPr>
        <w:spacing w:before="98" w:line="220" w:lineRule="auto"/>
        <w:ind w:left="3357"/>
        <w:rPr>
          <w:rFonts w:ascii="宋体" w:hAnsi="宋体" w:eastAsia="宋体" w:cs="宋体"/>
          <w:sz w:val="30"/>
          <w:szCs w:val="30"/>
        </w:rPr>
      </w:pPr>
      <w:r>
        <w:rPr>
          <w:rFonts w:ascii="宋体" w:hAnsi="宋体" w:eastAsia="宋体" w:cs="宋体"/>
          <w:b/>
          <w:bCs/>
          <w:spacing w:val="7"/>
          <w:sz w:val="30"/>
          <w:szCs w:val="30"/>
        </w:rPr>
        <w:t>二〇二六年</w:t>
      </w:r>
      <w:r>
        <w:rPr>
          <w:rFonts w:hint="eastAsia" w:ascii="宋体" w:hAnsi="宋体" w:eastAsia="宋体" w:cs="宋体"/>
          <w:b/>
          <w:bCs/>
          <w:spacing w:val="7"/>
          <w:sz w:val="30"/>
          <w:szCs w:val="30"/>
          <w:lang w:val="en-US" w:eastAsia="zh-CN"/>
        </w:rPr>
        <w:t>八</w:t>
      </w:r>
      <w:r>
        <w:rPr>
          <w:rFonts w:ascii="宋体" w:hAnsi="宋体" w:eastAsia="宋体" w:cs="宋体"/>
          <w:b/>
          <w:bCs/>
          <w:spacing w:val="7"/>
          <w:sz w:val="30"/>
          <w:szCs w:val="30"/>
        </w:rPr>
        <w:t>月</w:t>
      </w:r>
    </w:p>
    <w:p w14:paraId="3B01FD7D">
      <w:pPr>
        <w:spacing w:line="220" w:lineRule="auto"/>
        <w:rPr>
          <w:rFonts w:ascii="宋体" w:hAnsi="宋体" w:eastAsia="宋体" w:cs="宋体"/>
          <w:sz w:val="30"/>
          <w:szCs w:val="30"/>
        </w:rPr>
      </w:pPr>
    </w:p>
    <w:p w14:paraId="04D32438">
      <w:pPr>
        <w:bidi w:val="0"/>
        <w:rPr>
          <w:rFonts w:ascii="Arial" w:hAnsi="Arial" w:eastAsia="Arial" w:cs="Arial"/>
          <w:snapToGrid w:val="0"/>
          <w:color w:val="000000"/>
          <w:kern w:val="0"/>
          <w:sz w:val="21"/>
          <w:szCs w:val="21"/>
          <w:lang w:val="en-US" w:eastAsia="en-US" w:bidi="ar-SA"/>
        </w:rPr>
      </w:pPr>
    </w:p>
    <w:p w14:paraId="64DBAB76">
      <w:pPr>
        <w:bidi w:val="0"/>
        <w:rPr>
          <w:lang w:val="en-US" w:eastAsia="en-US"/>
        </w:rPr>
      </w:pPr>
    </w:p>
    <w:p w14:paraId="69FFB038">
      <w:pPr>
        <w:bidi w:val="0"/>
        <w:rPr>
          <w:lang w:val="en-US" w:eastAsia="en-US"/>
        </w:rPr>
      </w:pPr>
    </w:p>
    <w:p w14:paraId="32BC7F9C">
      <w:pPr>
        <w:bidi w:val="0"/>
        <w:rPr>
          <w:lang w:val="en-US" w:eastAsia="en-US"/>
        </w:rPr>
      </w:pPr>
    </w:p>
    <w:p w14:paraId="11070AC2">
      <w:pPr>
        <w:bidi w:val="0"/>
        <w:rPr>
          <w:lang w:val="en-US" w:eastAsia="en-US"/>
        </w:rPr>
      </w:pPr>
    </w:p>
    <w:p w14:paraId="0196163C">
      <w:pPr>
        <w:tabs>
          <w:tab w:val="center" w:pos="4441"/>
        </w:tabs>
        <w:bidi w:val="0"/>
        <w:jc w:val="left"/>
        <w:rPr>
          <w:rFonts w:hint="eastAsia" w:eastAsia="宋体"/>
          <w:lang w:val="en-US" w:eastAsia="zh-CN"/>
        </w:rPr>
        <w:sectPr>
          <w:pgSz w:w="11910" w:h="16845"/>
          <w:pgMar w:top="1431" w:right="1564" w:bottom="0" w:left="1464" w:header="0" w:footer="0" w:gutter="0"/>
          <w:cols w:space="720" w:num="1"/>
        </w:sectPr>
      </w:pPr>
      <w:r>
        <w:rPr>
          <w:rFonts w:hint="eastAsia" w:eastAsia="宋体"/>
          <w:lang w:val="en-US" w:eastAsia="zh-CN"/>
        </w:rPr>
        <w:tab/>
      </w:r>
    </w:p>
    <w:sdt>
      <w:sdtPr>
        <w:rPr>
          <w:rFonts w:ascii="宋体" w:hAnsi="宋体" w:eastAsia="宋体" w:cs="Arial"/>
          <w:snapToGrid w:val="0"/>
          <w:color w:val="000000"/>
          <w:kern w:val="0"/>
          <w:sz w:val="21"/>
          <w:szCs w:val="21"/>
          <w:lang w:val="en-US" w:eastAsia="en-US" w:bidi="ar-SA"/>
        </w:rPr>
        <w:id w:val="147472332"/>
        <w15:color w:val="DBDBDB"/>
        <w:docPartObj>
          <w:docPartGallery w:val="Table of Contents"/>
          <w:docPartUnique/>
        </w:docPartObj>
      </w:sdtPr>
      <w:sdtEndPr>
        <w:rPr>
          <w:rFonts w:ascii="Times New Roman" w:hAnsi="Times New Roman" w:eastAsia="Times New Roman" w:cs="Times New Roman"/>
          <w:snapToGrid w:val="0"/>
          <w:color w:val="000000"/>
          <w:kern w:val="0"/>
          <w:sz w:val="21"/>
          <w:szCs w:val="21"/>
          <w:lang w:val="en-US" w:eastAsia="en-US" w:bidi="ar-SA"/>
        </w:rPr>
      </w:sdtEndPr>
      <w:sdtContent>
        <w:p w14:paraId="48358DAC">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480" w:lineRule="auto"/>
            <w:ind w:left="0" w:leftChars="0" w:right="0" w:rightChars="0" w:firstLine="0" w:firstLineChars="0"/>
            <w:jc w:val="center"/>
            <w:textAlignment w:val="baseline"/>
            <w:rPr>
              <w:sz w:val="28"/>
              <w:szCs w:val="28"/>
            </w:rPr>
          </w:pPr>
          <w:r>
            <w:rPr>
              <w:rFonts w:ascii="宋体" w:hAnsi="宋体" w:eastAsia="宋体"/>
              <w:sz w:val="28"/>
              <w:szCs w:val="28"/>
            </w:rPr>
            <w:t>目录</w:t>
          </w:r>
        </w:p>
        <w:p w14:paraId="4159D5A7">
          <w:pPr>
            <w:pStyle w:val="6"/>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TOC \o "1-3" \h \u </w:instrText>
          </w:r>
          <w:r>
            <w:rPr>
              <w:rFonts w:ascii="Times New Roman" w:hAnsi="Times New Roman" w:eastAsia="Times New Roman" w:cs="Times New Roman"/>
              <w:sz w:val="28"/>
              <w:szCs w:val="28"/>
            </w:rPr>
            <w:fldChar w:fldCharType="separate"/>
          </w: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_Toc3236 </w:instrText>
          </w:r>
          <w:r>
            <w:rPr>
              <w:rFonts w:ascii="Times New Roman" w:hAnsi="Times New Roman" w:eastAsia="Times New Roman" w:cs="Times New Roman"/>
              <w:sz w:val="28"/>
              <w:szCs w:val="28"/>
            </w:rPr>
            <w:fldChar w:fldCharType="separate"/>
          </w:r>
          <w:r>
            <w:rPr>
              <w:rFonts w:ascii="宋体" w:hAnsi="宋体" w:eastAsia="宋体" w:cs="宋体"/>
              <w:bCs/>
              <w:spacing w:val="9"/>
              <w:sz w:val="28"/>
              <w:szCs w:val="28"/>
            </w:rPr>
            <w:t>第一章</w:t>
          </w:r>
          <w:r>
            <w:rPr>
              <w:rFonts w:ascii="宋体" w:hAnsi="宋体" w:eastAsia="宋体" w:cs="宋体"/>
              <w:spacing w:val="39"/>
              <w:sz w:val="28"/>
              <w:szCs w:val="28"/>
            </w:rPr>
            <w:t xml:space="preserve">  </w:t>
          </w:r>
          <w:r>
            <w:rPr>
              <w:rFonts w:ascii="宋体" w:hAnsi="宋体" w:eastAsia="宋体" w:cs="宋体"/>
              <w:bCs/>
              <w:spacing w:val="9"/>
              <w:sz w:val="28"/>
              <w:szCs w:val="28"/>
            </w:rPr>
            <w:t>招标公告</w:t>
          </w:r>
          <w:r>
            <w:rPr>
              <w:sz w:val="28"/>
              <w:szCs w:val="28"/>
            </w:rPr>
            <w:tab/>
          </w:r>
          <w:r>
            <w:rPr>
              <w:sz w:val="28"/>
              <w:szCs w:val="28"/>
            </w:rPr>
            <w:fldChar w:fldCharType="begin"/>
          </w:r>
          <w:r>
            <w:rPr>
              <w:sz w:val="28"/>
              <w:szCs w:val="28"/>
            </w:rPr>
            <w:instrText xml:space="preserve"> PAGEREF _Toc3236 \h </w:instrText>
          </w:r>
          <w:r>
            <w:rPr>
              <w:sz w:val="28"/>
              <w:szCs w:val="28"/>
            </w:rPr>
            <w:fldChar w:fldCharType="separate"/>
          </w:r>
          <w:r>
            <w:rPr>
              <w:sz w:val="28"/>
              <w:szCs w:val="28"/>
            </w:rPr>
            <w:t>3</w:t>
          </w:r>
          <w:r>
            <w:rPr>
              <w:sz w:val="28"/>
              <w:szCs w:val="28"/>
            </w:rPr>
            <w:fldChar w:fldCharType="end"/>
          </w:r>
          <w:r>
            <w:rPr>
              <w:rFonts w:ascii="Times New Roman" w:hAnsi="Times New Roman" w:eastAsia="Times New Roman" w:cs="Times New Roman"/>
              <w:sz w:val="28"/>
              <w:szCs w:val="28"/>
            </w:rPr>
            <w:fldChar w:fldCharType="end"/>
          </w:r>
        </w:p>
        <w:p w14:paraId="63AE9C9B">
          <w:pPr>
            <w:pStyle w:val="6"/>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_Toc32429 </w:instrText>
          </w:r>
          <w:r>
            <w:rPr>
              <w:rFonts w:ascii="Times New Roman" w:hAnsi="Times New Roman" w:eastAsia="Times New Roman" w:cs="Times New Roman"/>
              <w:sz w:val="28"/>
              <w:szCs w:val="28"/>
            </w:rPr>
            <w:fldChar w:fldCharType="separate"/>
          </w:r>
          <w:r>
            <w:rPr>
              <w:rFonts w:ascii="宋体" w:hAnsi="宋体" w:eastAsia="宋体" w:cs="宋体"/>
              <w:bCs/>
              <w:spacing w:val="9"/>
              <w:sz w:val="28"/>
              <w:szCs w:val="28"/>
            </w:rPr>
            <w:t>第二章</w:t>
          </w:r>
          <w:r>
            <w:rPr>
              <w:rFonts w:ascii="宋体" w:hAnsi="宋体" w:eastAsia="宋体" w:cs="宋体"/>
              <w:spacing w:val="39"/>
              <w:sz w:val="28"/>
              <w:szCs w:val="28"/>
            </w:rPr>
            <w:t xml:space="preserve">  </w:t>
          </w:r>
          <w:r>
            <w:rPr>
              <w:rFonts w:ascii="宋体" w:hAnsi="宋体" w:eastAsia="宋体" w:cs="宋体"/>
              <w:bCs/>
              <w:spacing w:val="9"/>
              <w:sz w:val="28"/>
              <w:szCs w:val="28"/>
            </w:rPr>
            <w:t>采购需求</w:t>
          </w:r>
          <w:r>
            <w:rPr>
              <w:sz w:val="28"/>
              <w:szCs w:val="28"/>
            </w:rPr>
            <w:tab/>
          </w:r>
          <w:r>
            <w:rPr>
              <w:sz w:val="28"/>
              <w:szCs w:val="28"/>
            </w:rPr>
            <w:fldChar w:fldCharType="begin"/>
          </w:r>
          <w:r>
            <w:rPr>
              <w:sz w:val="28"/>
              <w:szCs w:val="28"/>
            </w:rPr>
            <w:instrText xml:space="preserve"> PAGEREF _Toc32429 \h </w:instrText>
          </w:r>
          <w:r>
            <w:rPr>
              <w:sz w:val="28"/>
              <w:szCs w:val="28"/>
            </w:rPr>
            <w:fldChar w:fldCharType="separate"/>
          </w:r>
          <w:r>
            <w:rPr>
              <w:sz w:val="28"/>
              <w:szCs w:val="28"/>
            </w:rPr>
            <w:t>7</w:t>
          </w:r>
          <w:r>
            <w:rPr>
              <w:sz w:val="28"/>
              <w:szCs w:val="28"/>
            </w:rPr>
            <w:fldChar w:fldCharType="end"/>
          </w:r>
          <w:r>
            <w:rPr>
              <w:rFonts w:ascii="Times New Roman" w:hAnsi="Times New Roman" w:eastAsia="Times New Roman" w:cs="Times New Roman"/>
              <w:sz w:val="28"/>
              <w:szCs w:val="28"/>
            </w:rPr>
            <w:fldChar w:fldCharType="end"/>
          </w:r>
        </w:p>
        <w:p w14:paraId="7B1645B9">
          <w:pPr>
            <w:pStyle w:val="6"/>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_Toc18230 </w:instrText>
          </w:r>
          <w:r>
            <w:rPr>
              <w:rFonts w:ascii="Times New Roman" w:hAnsi="Times New Roman" w:eastAsia="Times New Roman" w:cs="Times New Roman"/>
              <w:sz w:val="28"/>
              <w:szCs w:val="28"/>
            </w:rPr>
            <w:fldChar w:fldCharType="separate"/>
          </w:r>
          <w:r>
            <w:rPr>
              <w:rFonts w:ascii="宋体" w:hAnsi="宋体" w:eastAsia="宋体" w:cs="宋体"/>
              <w:bCs/>
              <w:spacing w:val="9"/>
              <w:sz w:val="28"/>
              <w:szCs w:val="28"/>
            </w:rPr>
            <w:t>第三章</w:t>
          </w:r>
          <w:r>
            <w:rPr>
              <w:rFonts w:ascii="宋体" w:hAnsi="宋体" w:eastAsia="宋体" w:cs="宋体"/>
              <w:spacing w:val="44"/>
              <w:sz w:val="28"/>
              <w:szCs w:val="28"/>
            </w:rPr>
            <w:t xml:space="preserve">  </w:t>
          </w:r>
          <w:r>
            <w:rPr>
              <w:rFonts w:ascii="宋体" w:hAnsi="宋体" w:eastAsia="宋体" w:cs="宋体"/>
              <w:bCs/>
              <w:spacing w:val="9"/>
              <w:sz w:val="28"/>
              <w:szCs w:val="28"/>
            </w:rPr>
            <w:t>投标人须知</w:t>
          </w:r>
          <w:r>
            <w:rPr>
              <w:sz w:val="28"/>
              <w:szCs w:val="28"/>
            </w:rPr>
            <w:tab/>
          </w:r>
          <w:r>
            <w:rPr>
              <w:sz w:val="28"/>
              <w:szCs w:val="28"/>
            </w:rPr>
            <w:fldChar w:fldCharType="begin"/>
          </w:r>
          <w:r>
            <w:rPr>
              <w:sz w:val="28"/>
              <w:szCs w:val="28"/>
            </w:rPr>
            <w:instrText xml:space="preserve"> PAGEREF _Toc18230 \h </w:instrText>
          </w:r>
          <w:r>
            <w:rPr>
              <w:sz w:val="28"/>
              <w:szCs w:val="28"/>
            </w:rPr>
            <w:fldChar w:fldCharType="separate"/>
          </w:r>
          <w:r>
            <w:rPr>
              <w:sz w:val="28"/>
              <w:szCs w:val="28"/>
            </w:rPr>
            <w:t>8</w:t>
          </w:r>
          <w:r>
            <w:rPr>
              <w:sz w:val="28"/>
              <w:szCs w:val="28"/>
            </w:rPr>
            <w:fldChar w:fldCharType="end"/>
          </w:r>
          <w:r>
            <w:rPr>
              <w:rFonts w:ascii="Times New Roman" w:hAnsi="Times New Roman" w:eastAsia="Times New Roman" w:cs="Times New Roman"/>
              <w:sz w:val="28"/>
              <w:szCs w:val="28"/>
            </w:rPr>
            <w:fldChar w:fldCharType="end"/>
          </w:r>
        </w:p>
        <w:p w14:paraId="55D71F16">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_Toc106 </w:instrText>
          </w:r>
          <w:r>
            <w:rPr>
              <w:rFonts w:ascii="Times New Roman" w:hAnsi="Times New Roman" w:eastAsia="Times New Roman" w:cs="Times New Roman"/>
              <w:sz w:val="28"/>
              <w:szCs w:val="28"/>
            </w:rPr>
            <w:fldChar w:fldCharType="separate"/>
          </w:r>
          <w:r>
            <w:rPr>
              <w:rFonts w:ascii="宋体" w:hAnsi="宋体" w:eastAsia="宋体" w:cs="宋体"/>
              <w:bCs/>
              <w:spacing w:val="13"/>
              <w:sz w:val="28"/>
              <w:szCs w:val="28"/>
            </w:rPr>
            <w:t>投标人须知前附表</w:t>
          </w:r>
          <w:r>
            <w:rPr>
              <w:sz w:val="28"/>
              <w:szCs w:val="28"/>
            </w:rPr>
            <w:tab/>
          </w:r>
          <w:r>
            <w:rPr>
              <w:sz w:val="28"/>
              <w:szCs w:val="28"/>
            </w:rPr>
            <w:fldChar w:fldCharType="begin"/>
          </w:r>
          <w:r>
            <w:rPr>
              <w:sz w:val="28"/>
              <w:szCs w:val="28"/>
            </w:rPr>
            <w:instrText xml:space="preserve"> PAGEREF _Toc106 \h </w:instrText>
          </w:r>
          <w:r>
            <w:rPr>
              <w:sz w:val="28"/>
              <w:szCs w:val="28"/>
            </w:rPr>
            <w:fldChar w:fldCharType="separate"/>
          </w:r>
          <w:r>
            <w:rPr>
              <w:sz w:val="28"/>
              <w:szCs w:val="28"/>
            </w:rPr>
            <w:t>8</w:t>
          </w:r>
          <w:r>
            <w:rPr>
              <w:sz w:val="28"/>
              <w:szCs w:val="28"/>
            </w:rPr>
            <w:fldChar w:fldCharType="end"/>
          </w:r>
          <w:r>
            <w:rPr>
              <w:rFonts w:ascii="Times New Roman" w:hAnsi="Times New Roman" w:eastAsia="Times New Roman" w:cs="Times New Roman"/>
              <w:sz w:val="28"/>
              <w:szCs w:val="28"/>
            </w:rPr>
            <w:fldChar w:fldCharType="end"/>
          </w:r>
        </w:p>
        <w:p w14:paraId="72C158AB">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_Toc5907 </w:instrText>
          </w:r>
          <w:r>
            <w:rPr>
              <w:rFonts w:ascii="Times New Roman" w:hAnsi="Times New Roman" w:eastAsia="Times New Roman" w:cs="Times New Roman"/>
              <w:sz w:val="28"/>
              <w:szCs w:val="28"/>
            </w:rPr>
            <w:fldChar w:fldCharType="separate"/>
          </w:r>
          <w:r>
            <w:rPr>
              <w:rFonts w:ascii="宋体" w:hAnsi="宋体" w:eastAsia="宋体" w:cs="宋体"/>
              <w:bCs/>
              <w:spacing w:val="-10"/>
              <w:sz w:val="28"/>
              <w:szCs w:val="28"/>
            </w:rPr>
            <w:t>一</w:t>
          </w:r>
          <w:r>
            <w:rPr>
              <w:rFonts w:ascii="宋体" w:hAnsi="宋体" w:eastAsia="宋体" w:cs="宋体"/>
              <w:spacing w:val="40"/>
              <w:sz w:val="28"/>
              <w:szCs w:val="28"/>
            </w:rPr>
            <w:t xml:space="preserve">  </w:t>
          </w:r>
          <w:r>
            <w:rPr>
              <w:rFonts w:ascii="宋体" w:hAnsi="宋体" w:eastAsia="宋体" w:cs="宋体"/>
              <w:bCs/>
              <w:spacing w:val="-10"/>
              <w:sz w:val="28"/>
              <w:szCs w:val="28"/>
            </w:rPr>
            <w:t>说</w:t>
          </w:r>
          <w:r>
            <w:rPr>
              <w:rFonts w:ascii="宋体" w:hAnsi="宋体" w:eastAsia="宋体" w:cs="宋体"/>
              <w:spacing w:val="51"/>
              <w:sz w:val="28"/>
              <w:szCs w:val="28"/>
            </w:rPr>
            <w:t xml:space="preserve">  </w:t>
          </w:r>
          <w:r>
            <w:rPr>
              <w:rFonts w:ascii="宋体" w:hAnsi="宋体" w:eastAsia="宋体" w:cs="宋体"/>
              <w:bCs/>
              <w:spacing w:val="-10"/>
              <w:sz w:val="28"/>
              <w:szCs w:val="28"/>
            </w:rPr>
            <w:t>明</w:t>
          </w:r>
          <w:r>
            <w:rPr>
              <w:sz w:val="28"/>
              <w:szCs w:val="28"/>
            </w:rPr>
            <w:tab/>
          </w:r>
          <w:r>
            <w:rPr>
              <w:sz w:val="28"/>
              <w:szCs w:val="28"/>
            </w:rPr>
            <w:fldChar w:fldCharType="begin"/>
          </w:r>
          <w:r>
            <w:rPr>
              <w:sz w:val="28"/>
              <w:szCs w:val="28"/>
            </w:rPr>
            <w:instrText xml:space="preserve"> PAGEREF _Toc5907 \h </w:instrText>
          </w:r>
          <w:r>
            <w:rPr>
              <w:sz w:val="28"/>
              <w:szCs w:val="28"/>
            </w:rPr>
            <w:fldChar w:fldCharType="separate"/>
          </w:r>
          <w:r>
            <w:rPr>
              <w:sz w:val="28"/>
              <w:szCs w:val="28"/>
            </w:rPr>
            <w:t>12</w:t>
          </w:r>
          <w:r>
            <w:rPr>
              <w:sz w:val="28"/>
              <w:szCs w:val="28"/>
            </w:rPr>
            <w:fldChar w:fldCharType="end"/>
          </w:r>
          <w:r>
            <w:rPr>
              <w:rFonts w:ascii="Times New Roman" w:hAnsi="Times New Roman" w:eastAsia="Times New Roman" w:cs="Times New Roman"/>
              <w:sz w:val="28"/>
              <w:szCs w:val="28"/>
            </w:rPr>
            <w:fldChar w:fldCharType="end"/>
          </w:r>
        </w:p>
        <w:p w14:paraId="3C1781D2">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_Toc18618 </w:instrText>
          </w:r>
          <w:r>
            <w:rPr>
              <w:rFonts w:ascii="Times New Roman" w:hAnsi="Times New Roman" w:eastAsia="Times New Roman" w:cs="Times New Roman"/>
              <w:sz w:val="28"/>
              <w:szCs w:val="28"/>
            </w:rPr>
            <w:fldChar w:fldCharType="separate"/>
          </w:r>
          <w:r>
            <w:rPr>
              <w:rFonts w:ascii="宋体" w:hAnsi="宋体" w:eastAsia="宋体" w:cs="宋体"/>
              <w:bCs/>
              <w:spacing w:val="5"/>
              <w:sz w:val="28"/>
              <w:szCs w:val="28"/>
            </w:rPr>
            <w:t>二</w:t>
          </w:r>
          <w:r>
            <w:rPr>
              <w:rFonts w:ascii="宋体" w:hAnsi="宋体" w:eastAsia="宋体" w:cs="宋体"/>
              <w:spacing w:val="40"/>
              <w:sz w:val="28"/>
              <w:szCs w:val="28"/>
            </w:rPr>
            <w:t xml:space="preserve">  </w:t>
          </w:r>
          <w:r>
            <w:rPr>
              <w:rFonts w:ascii="宋体" w:hAnsi="宋体" w:eastAsia="宋体" w:cs="宋体"/>
              <w:bCs/>
              <w:spacing w:val="5"/>
              <w:sz w:val="28"/>
              <w:szCs w:val="28"/>
            </w:rPr>
            <w:t>招标文件</w:t>
          </w:r>
          <w:r>
            <w:rPr>
              <w:sz w:val="28"/>
              <w:szCs w:val="28"/>
            </w:rPr>
            <w:tab/>
          </w:r>
          <w:r>
            <w:rPr>
              <w:sz w:val="28"/>
              <w:szCs w:val="28"/>
            </w:rPr>
            <w:fldChar w:fldCharType="begin"/>
          </w:r>
          <w:r>
            <w:rPr>
              <w:sz w:val="28"/>
              <w:szCs w:val="28"/>
            </w:rPr>
            <w:instrText xml:space="preserve"> PAGEREF _Toc18618 \h </w:instrText>
          </w:r>
          <w:r>
            <w:rPr>
              <w:sz w:val="28"/>
              <w:szCs w:val="28"/>
            </w:rPr>
            <w:fldChar w:fldCharType="separate"/>
          </w:r>
          <w:r>
            <w:rPr>
              <w:sz w:val="28"/>
              <w:szCs w:val="28"/>
            </w:rPr>
            <w:t>14</w:t>
          </w:r>
          <w:r>
            <w:rPr>
              <w:sz w:val="28"/>
              <w:szCs w:val="28"/>
            </w:rPr>
            <w:fldChar w:fldCharType="end"/>
          </w:r>
          <w:r>
            <w:rPr>
              <w:rFonts w:ascii="Times New Roman" w:hAnsi="Times New Roman" w:eastAsia="Times New Roman" w:cs="Times New Roman"/>
              <w:sz w:val="28"/>
              <w:szCs w:val="28"/>
            </w:rPr>
            <w:fldChar w:fldCharType="end"/>
          </w:r>
        </w:p>
        <w:p w14:paraId="7B61F14B">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_Toc23949 </w:instrText>
          </w:r>
          <w:r>
            <w:rPr>
              <w:rFonts w:ascii="Times New Roman" w:hAnsi="Times New Roman" w:eastAsia="Times New Roman" w:cs="Times New Roman"/>
              <w:sz w:val="28"/>
              <w:szCs w:val="28"/>
            </w:rPr>
            <w:fldChar w:fldCharType="separate"/>
          </w:r>
          <w:r>
            <w:rPr>
              <w:rFonts w:ascii="宋体" w:hAnsi="宋体" w:eastAsia="宋体" w:cs="宋体"/>
              <w:bCs/>
              <w:spacing w:val="10"/>
              <w:sz w:val="28"/>
              <w:szCs w:val="28"/>
            </w:rPr>
            <w:t>三</w:t>
          </w:r>
          <w:r>
            <w:rPr>
              <w:rFonts w:ascii="宋体" w:hAnsi="宋体" w:eastAsia="宋体" w:cs="宋体"/>
              <w:spacing w:val="41"/>
              <w:sz w:val="28"/>
              <w:szCs w:val="28"/>
            </w:rPr>
            <w:t xml:space="preserve">  </w:t>
          </w:r>
          <w:r>
            <w:rPr>
              <w:rFonts w:ascii="宋体" w:hAnsi="宋体" w:eastAsia="宋体" w:cs="宋体"/>
              <w:bCs/>
              <w:spacing w:val="10"/>
              <w:sz w:val="28"/>
              <w:szCs w:val="28"/>
            </w:rPr>
            <w:t>投标文件的编制</w:t>
          </w:r>
          <w:r>
            <w:rPr>
              <w:sz w:val="28"/>
              <w:szCs w:val="28"/>
            </w:rPr>
            <w:tab/>
          </w:r>
          <w:r>
            <w:rPr>
              <w:sz w:val="28"/>
              <w:szCs w:val="28"/>
            </w:rPr>
            <w:fldChar w:fldCharType="begin"/>
          </w:r>
          <w:r>
            <w:rPr>
              <w:sz w:val="28"/>
              <w:szCs w:val="28"/>
            </w:rPr>
            <w:instrText xml:space="preserve"> PAGEREF _Toc23949 \h </w:instrText>
          </w:r>
          <w:r>
            <w:rPr>
              <w:sz w:val="28"/>
              <w:szCs w:val="28"/>
            </w:rPr>
            <w:fldChar w:fldCharType="separate"/>
          </w:r>
          <w:r>
            <w:rPr>
              <w:sz w:val="28"/>
              <w:szCs w:val="28"/>
            </w:rPr>
            <w:t>15</w:t>
          </w:r>
          <w:r>
            <w:rPr>
              <w:sz w:val="28"/>
              <w:szCs w:val="28"/>
            </w:rPr>
            <w:fldChar w:fldCharType="end"/>
          </w:r>
          <w:r>
            <w:rPr>
              <w:rFonts w:ascii="Times New Roman" w:hAnsi="Times New Roman" w:eastAsia="Times New Roman" w:cs="Times New Roman"/>
              <w:sz w:val="28"/>
              <w:szCs w:val="28"/>
            </w:rPr>
            <w:fldChar w:fldCharType="end"/>
          </w:r>
        </w:p>
        <w:p w14:paraId="2CBA29C4">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_Toc16816 </w:instrText>
          </w:r>
          <w:r>
            <w:rPr>
              <w:rFonts w:ascii="Times New Roman" w:hAnsi="Times New Roman" w:eastAsia="Times New Roman" w:cs="Times New Roman"/>
              <w:sz w:val="28"/>
              <w:szCs w:val="28"/>
            </w:rPr>
            <w:fldChar w:fldCharType="separate"/>
          </w:r>
          <w:r>
            <w:rPr>
              <w:rFonts w:ascii="宋体" w:hAnsi="宋体" w:eastAsia="宋体" w:cs="宋体"/>
              <w:bCs/>
              <w:spacing w:val="9"/>
              <w:sz w:val="28"/>
              <w:szCs w:val="28"/>
            </w:rPr>
            <w:t>四</w:t>
          </w:r>
          <w:r>
            <w:rPr>
              <w:rFonts w:ascii="宋体" w:hAnsi="宋体" w:eastAsia="宋体" w:cs="宋体"/>
              <w:spacing w:val="45"/>
              <w:sz w:val="28"/>
              <w:szCs w:val="28"/>
            </w:rPr>
            <w:t xml:space="preserve">  </w:t>
          </w:r>
          <w:r>
            <w:rPr>
              <w:rFonts w:ascii="宋体" w:hAnsi="宋体" w:eastAsia="宋体" w:cs="宋体"/>
              <w:bCs/>
              <w:spacing w:val="9"/>
              <w:sz w:val="28"/>
              <w:szCs w:val="28"/>
            </w:rPr>
            <w:t>投标文件的上传、递交</w:t>
          </w:r>
          <w:r>
            <w:rPr>
              <w:sz w:val="28"/>
              <w:szCs w:val="28"/>
            </w:rPr>
            <w:tab/>
          </w:r>
          <w:r>
            <w:rPr>
              <w:sz w:val="28"/>
              <w:szCs w:val="28"/>
            </w:rPr>
            <w:fldChar w:fldCharType="begin"/>
          </w:r>
          <w:r>
            <w:rPr>
              <w:sz w:val="28"/>
              <w:szCs w:val="28"/>
            </w:rPr>
            <w:instrText xml:space="preserve"> PAGEREF _Toc16816 \h </w:instrText>
          </w:r>
          <w:r>
            <w:rPr>
              <w:sz w:val="28"/>
              <w:szCs w:val="28"/>
            </w:rPr>
            <w:fldChar w:fldCharType="separate"/>
          </w:r>
          <w:r>
            <w:rPr>
              <w:sz w:val="28"/>
              <w:szCs w:val="28"/>
            </w:rPr>
            <w:t>17</w:t>
          </w:r>
          <w:r>
            <w:rPr>
              <w:sz w:val="28"/>
              <w:szCs w:val="28"/>
            </w:rPr>
            <w:fldChar w:fldCharType="end"/>
          </w:r>
          <w:r>
            <w:rPr>
              <w:rFonts w:ascii="Times New Roman" w:hAnsi="Times New Roman" w:eastAsia="Times New Roman" w:cs="Times New Roman"/>
              <w:sz w:val="28"/>
              <w:szCs w:val="28"/>
            </w:rPr>
            <w:fldChar w:fldCharType="end"/>
          </w:r>
        </w:p>
        <w:p w14:paraId="6B7078C1">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_Toc3496 </w:instrText>
          </w:r>
          <w:r>
            <w:rPr>
              <w:rFonts w:ascii="Times New Roman" w:hAnsi="Times New Roman" w:eastAsia="Times New Roman" w:cs="Times New Roman"/>
              <w:sz w:val="28"/>
              <w:szCs w:val="28"/>
            </w:rPr>
            <w:fldChar w:fldCharType="separate"/>
          </w:r>
          <w:r>
            <w:rPr>
              <w:rFonts w:ascii="宋体" w:hAnsi="宋体" w:eastAsia="宋体" w:cs="宋体"/>
              <w:bCs/>
              <w:spacing w:val="-3"/>
              <w:sz w:val="28"/>
              <w:szCs w:val="28"/>
            </w:rPr>
            <w:t>五</w:t>
          </w:r>
          <w:r>
            <w:rPr>
              <w:rFonts w:ascii="宋体" w:hAnsi="宋体" w:eastAsia="宋体" w:cs="宋体"/>
              <w:spacing w:val="40"/>
              <w:sz w:val="28"/>
              <w:szCs w:val="28"/>
            </w:rPr>
            <w:t xml:space="preserve">  </w:t>
          </w:r>
          <w:r>
            <w:rPr>
              <w:rFonts w:ascii="宋体" w:hAnsi="宋体" w:eastAsia="宋体" w:cs="宋体"/>
              <w:bCs/>
              <w:spacing w:val="-3"/>
              <w:sz w:val="28"/>
              <w:szCs w:val="28"/>
            </w:rPr>
            <w:t>开标</w:t>
          </w:r>
          <w:r>
            <w:rPr>
              <w:sz w:val="28"/>
              <w:szCs w:val="28"/>
            </w:rPr>
            <w:tab/>
          </w:r>
          <w:r>
            <w:rPr>
              <w:sz w:val="28"/>
              <w:szCs w:val="28"/>
            </w:rPr>
            <w:fldChar w:fldCharType="begin"/>
          </w:r>
          <w:r>
            <w:rPr>
              <w:sz w:val="28"/>
              <w:szCs w:val="28"/>
            </w:rPr>
            <w:instrText xml:space="preserve"> PAGEREF _Toc3496 \h </w:instrText>
          </w:r>
          <w:r>
            <w:rPr>
              <w:sz w:val="28"/>
              <w:szCs w:val="28"/>
            </w:rPr>
            <w:fldChar w:fldCharType="separate"/>
          </w:r>
          <w:r>
            <w:rPr>
              <w:sz w:val="28"/>
              <w:szCs w:val="28"/>
            </w:rPr>
            <w:t>18</w:t>
          </w:r>
          <w:r>
            <w:rPr>
              <w:sz w:val="28"/>
              <w:szCs w:val="28"/>
            </w:rPr>
            <w:fldChar w:fldCharType="end"/>
          </w:r>
          <w:r>
            <w:rPr>
              <w:rFonts w:ascii="Times New Roman" w:hAnsi="Times New Roman" w:eastAsia="Times New Roman" w:cs="Times New Roman"/>
              <w:sz w:val="28"/>
              <w:szCs w:val="28"/>
            </w:rPr>
            <w:fldChar w:fldCharType="end"/>
          </w:r>
        </w:p>
        <w:p w14:paraId="0C3F979B">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_Toc24588 </w:instrText>
          </w:r>
          <w:r>
            <w:rPr>
              <w:rFonts w:ascii="Times New Roman" w:hAnsi="Times New Roman" w:eastAsia="Times New Roman" w:cs="Times New Roman"/>
              <w:sz w:val="28"/>
              <w:szCs w:val="28"/>
            </w:rPr>
            <w:fldChar w:fldCharType="separate"/>
          </w:r>
          <w:r>
            <w:rPr>
              <w:rFonts w:ascii="宋体" w:hAnsi="宋体" w:eastAsia="宋体" w:cs="宋体"/>
              <w:bCs/>
              <w:spacing w:val="-1"/>
              <w:sz w:val="28"/>
              <w:szCs w:val="28"/>
            </w:rPr>
            <w:t>六</w:t>
          </w:r>
          <w:r>
            <w:rPr>
              <w:rFonts w:ascii="宋体" w:hAnsi="宋体" w:eastAsia="宋体" w:cs="宋体"/>
              <w:spacing w:val="38"/>
              <w:sz w:val="28"/>
              <w:szCs w:val="28"/>
            </w:rPr>
            <w:t xml:space="preserve">  </w:t>
          </w:r>
          <w:r>
            <w:rPr>
              <w:rFonts w:ascii="宋体" w:hAnsi="宋体" w:eastAsia="宋体" w:cs="宋体"/>
              <w:bCs/>
              <w:spacing w:val="-1"/>
              <w:sz w:val="28"/>
              <w:szCs w:val="28"/>
            </w:rPr>
            <w:t>评标</w:t>
          </w:r>
          <w:r>
            <w:rPr>
              <w:sz w:val="28"/>
              <w:szCs w:val="28"/>
            </w:rPr>
            <w:tab/>
          </w:r>
          <w:r>
            <w:rPr>
              <w:sz w:val="28"/>
              <w:szCs w:val="28"/>
            </w:rPr>
            <w:fldChar w:fldCharType="begin"/>
          </w:r>
          <w:r>
            <w:rPr>
              <w:sz w:val="28"/>
              <w:szCs w:val="28"/>
            </w:rPr>
            <w:instrText xml:space="preserve"> PAGEREF _Toc24588 \h </w:instrText>
          </w:r>
          <w:r>
            <w:rPr>
              <w:sz w:val="28"/>
              <w:szCs w:val="28"/>
            </w:rPr>
            <w:fldChar w:fldCharType="separate"/>
          </w:r>
          <w:r>
            <w:rPr>
              <w:sz w:val="28"/>
              <w:szCs w:val="28"/>
            </w:rPr>
            <w:t>18</w:t>
          </w:r>
          <w:r>
            <w:rPr>
              <w:sz w:val="28"/>
              <w:szCs w:val="28"/>
            </w:rPr>
            <w:fldChar w:fldCharType="end"/>
          </w:r>
          <w:r>
            <w:rPr>
              <w:rFonts w:ascii="Times New Roman" w:hAnsi="Times New Roman" w:eastAsia="Times New Roman" w:cs="Times New Roman"/>
              <w:sz w:val="28"/>
              <w:szCs w:val="28"/>
            </w:rPr>
            <w:fldChar w:fldCharType="end"/>
          </w:r>
        </w:p>
        <w:p w14:paraId="2C307AE9">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_Toc10152 </w:instrText>
          </w:r>
          <w:r>
            <w:rPr>
              <w:rFonts w:ascii="Times New Roman" w:hAnsi="Times New Roman" w:eastAsia="Times New Roman" w:cs="Times New Roman"/>
              <w:sz w:val="28"/>
              <w:szCs w:val="28"/>
            </w:rPr>
            <w:fldChar w:fldCharType="separate"/>
          </w:r>
          <w:r>
            <w:rPr>
              <w:rFonts w:ascii="宋体" w:hAnsi="宋体" w:eastAsia="宋体" w:cs="宋体"/>
              <w:bCs/>
              <w:spacing w:val="-3"/>
              <w:sz w:val="28"/>
              <w:szCs w:val="28"/>
            </w:rPr>
            <w:t>七</w:t>
          </w:r>
          <w:r>
            <w:rPr>
              <w:rFonts w:ascii="宋体" w:hAnsi="宋体" w:eastAsia="宋体" w:cs="宋体"/>
              <w:spacing w:val="42"/>
              <w:sz w:val="28"/>
              <w:szCs w:val="28"/>
            </w:rPr>
            <w:t xml:space="preserve">  </w:t>
          </w:r>
          <w:r>
            <w:rPr>
              <w:rFonts w:ascii="宋体" w:hAnsi="宋体" w:eastAsia="宋体" w:cs="宋体"/>
              <w:bCs/>
              <w:spacing w:val="-3"/>
              <w:sz w:val="28"/>
              <w:szCs w:val="28"/>
            </w:rPr>
            <w:t>定标</w:t>
          </w:r>
          <w:r>
            <w:rPr>
              <w:sz w:val="28"/>
              <w:szCs w:val="28"/>
            </w:rPr>
            <w:tab/>
          </w:r>
          <w:r>
            <w:rPr>
              <w:sz w:val="28"/>
              <w:szCs w:val="28"/>
            </w:rPr>
            <w:fldChar w:fldCharType="begin"/>
          </w:r>
          <w:r>
            <w:rPr>
              <w:sz w:val="28"/>
              <w:szCs w:val="28"/>
            </w:rPr>
            <w:instrText xml:space="preserve"> PAGEREF _Toc10152 \h </w:instrText>
          </w:r>
          <w:r>
            <w:rPr>
              <w:sz w:val="28"/>
              <w:szCs w:val="28"/>
            </w:rPr>
            <w:fldChar w:fldCharType="separate"/>
          </w:r>
          <w:r>
            <w:rPr>
              <w:sz w:val="28"/>
              <w:szCs w:val="28"/>
            </w:rPr>
            <w:t>21</w:t>
          </w:r>
          <w:r>
            <w:rPr>
              <w:sz w:val="28"/>
              <w:szCs w:val="28"/>
            </w:rPr>
            <w:fldChar w:fldCharType="end"/>
          </w:r>
          <w:r>
            <w:rPr>
              <w:rFonts w:ascii="Times New Roman" w:hAnsi="Times New Roman" w:eastAsia="Times New Roman" w:cs="Times New Roman"/>
              <w:sz w:val="28"/>
              <w:szCs w:val="28"/>
            </w:rPr>
            <w:fldChar w:fldCharType="end"/>
          </w:r>
        </w:p>
        <w:p w14:paraId="7116127E">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_Toc12135 </w:instrText>
          </w:r>
          <w:r>
            <w:rPr>
              <w:rFonts w:ascii="Times New Roman" w:hAnsi="Times New Roman" w:eastAsia="Times New Roman" w:cs="Times New Roman"/>
              <w:sz w:val="28"/>
              <w:szCs w:val="28"/>
            </w:rPr>
            <w:fldChar w:fldCharType="separate"/>
          </w:r>
          <w:r>
            <w:rPr>
              <w:rFonts w:ascii="宋体" w:hAnsi="宋体" w:eastAsia="宋体" w:cs="宋体"/>
              <w:bCs/>
              <w:spacing w:val="5"/>
              <w:sz w:val="28"/>
              <w:szCs w:val="28"/>
            </w:rPr>
            <w:t>八</w:t>
          </w:r>
          <w:r>
            <w:rPr>
              <w:rFonts w:ascii="宋体" w:hAnsi="宋体" w:eastAsia="宋体" w:cs="宋体"/>
              <w:spacing w:val="40"/>
              <w:sz w:val="28"/>
              <w:szCs w:val="28"/>
            </w:rPr>
            <w:t xml:space="preserve">  </w:t>
          </w:r>
          <w:r>
            <w:rPr>
              <w:rFonts w:ascii="宋体" w:hAnsi="宋体" w:eastAsia="宋体" w:cs="宋体"/>
              <w:bCs/>
              <w:spacing w:val="5"/>
              <w:sz w:val="28"/>
              <w:szCs w:val="28"/>
            </w:rPr>
            <w:t>合同授予</w:t>
          </w:r>
          <w:r>
            <w:rPr>
              <w:sz w:val="28"/>
              <w:szCs w:val="28"/>
            </w:rPr>
            <w:tab/>
          </w:r>
          <w:r>
            <w:rPr>
              <w:sz w:val="28"/>
              <w:szCs w:val="28"/>
            </w:rPr>
            <w:fldChar w:fldCharType="begin"/>
          </w:r>
          <w:r>
            <w:rPr>
              <w:sz w:val="28"/>
              <w:szCs w:val="28"/>
            </w:rPr>
            <w:instrText xml:space="preserve"> PAGEREF _Toc12135 \h </w:instrText>
          </w:r>
          <w:r>
            <w:rPr>
              <w:sz w:val="28"/>
              <w:szCs w:val="28"/>
            </w:rPr>
            <w:fldChar w:fldCharType="separate"/>
          </w:r>
          <w:r>
            <w:rPr>
              <w:sz w:val="28"/>
              <w:szCs w:val="28"/>
            </w:rPr>
            <w:t>23</w:t>
          </w:r>
          <w:r>
            <w:rPr>
              <w:sz w:val="28"/>
              <w:szCs w:val="28"/>
            </w:rPr>
            <w:fldChar w:fldCharType="end"/>
          </w:r>
          <w:r>
            <w:rPr>
              <w:rFonts w:ascii="Times New Roman" w:hAnsi="Times New Roman" w:eastAsia="Times New Roman" w:cs="Times New Roman"/>
              <w:sz w:val="28"/>
              <w:szCs w:val="28"/>
            </w:rPr>
            <w:fldChar w:fldCharType="end"/>
          </w:r>
        </w:p>
        <w:p w14:paraId="4E4B5378">
          <w:pPr>
            <w:pStyle w:val="6"/>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_Toc27555 </w:instrText>
          </w:r>
          <w:r>
            <w:rPr>
              <w:rFonts w:ascii="Times New Roman" w:hAnsi="Times New Roman" w:eastAsia="Times New Roman" w:cs="Times New Roman"/>
              <w:sz w:val="28"/>
              <w:szCs w:val="28"/>
            </w:rPr>
            <w:fldChar w:fldCharType="separate"/>
          </w:r>
          <w:r>
            <w:rPr>
              <w:rFonts w:ascii="宋体" w:hAnsi="宋体" w:eastAsia="宋体" w:cs="宋体"/>
              <w:bCs/>
              <w:spacing w:val="6"/>
              <w:sz w:val="28"/>
              <w:szCs w:val="28"/>
            </w:rPr>
            <w:t>第四章</w:t>
          </w:r>
          <w:r>
            <w:rPr>
              <w:rFonts w:ascii="宋体" w:hAnsi="宋体" w:eastAsia="宋体" w:cs="宋体"/>
              <w:spacing w:val="34"/>
              <w:sz w:val="28"/>
              <w:szCs w:val="28"/>
            </w:rPr>
            <w:t xml:space="preserve">  </w:t>
          </w:r>
          <w:r>
            <w:rPr>
              <w:rFonts w:ascii="宋体" w:hAnsi="宋体" w:eastAsia="宋体" w:cs="宋体"/>
              <w:bCs/>
              <w:spacing w:val="6"/>
              <w:sz w:val="28"/>
              <w:szCs w:val="28"/>
            </w:rPr>
            <w:t>评标办法及评分标准</w:t>
          </w:r>
          <w:r>
            <w:rPr>
              <w:sz w:val="28"/>
              <w:szCs w:val="28"/>
            </w:rPr>
            <w:tab/>
          </w:r>
          <w:r>
            <w:rPr>
              <w:sz w:val="28"/>
              <w:szCs w:val="28"/>
            </w:rPr>
            <w:fldChar w:fldCharType="begin"/>
          </w:r>
          <w:r>
            <w:rPr>
              <w:sz w:val="28"/>
              <w:szCs w:val="28"/>
            </w:rPr>
            <w:instrText xml:space="preserve"> PAGEREF _Toc27555 \h </w:instrText>
          </w:r>
          <w:r>
            <w:rPr>
              <w:sz w:val="28"/>
              <w:szCs w:val="28"/>
            </w:rPr>
            <w:fldChar w:fldCharType="separate"/>
          </w:r>
          <w:r>
            <w:rPr>
              <w:sz w:val="28"/>
              <w:szCs w:val="28"/>
            </w:rPr>
            <w:t>25</w:t>
          </w:r>
          <w:r>
            <w:rPr>
              <w:sz w:val="28"/>
              <w:szCs w:val="28"/>
            </w:rPr>
            <w:fldChar w:fldCharType="end"/>
          </w:r>
          <w:r>
            <w:rPr>
              <w:rFonts w:ascii="Times New Roman" w:hAnsi="Times New Roman" w:eastAsia="Times New Roman" w:cs="Times New Roman"/>
              <w:sz w:val="28"/>
              <w:szCs w:val="28"/>
            </w:rPr>
            <w:fldChar w:fldCharType="end"/>
          </w:r>
        </w:p>
        <w:p w14:paraId="3BEF6BDD">
          <w:pPr>
            <w:pStyle w:val="6"/>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_Toc12019 </w:instrText>
          </w:r>
          <w:r>
            <w:rPr>
              <w:rFonts w:ascii="Times New Roman" w:hAnsi="Times New Roman" w:eastAsia="Times New Roman" w:cs="Times New Roman"/>
              <w:sz w:val="28"/>
              <w:szCs w:val="28"/>
            </w:rPr>
            <w:fldChar w:fldCharType="separate"/>
          </w:r>
          <w:r>
            <w:rPr>
              <w:rFonts w:ascii="宋体" w:hAnsi="宋体" w:eastAsia="宋体" w:cs="宋体"/>
              <w:bCs/>
              <w:spacing w:val="11"/>
              <w:sz w:val="28"/>
              <w:szCs w:val="28"/>
            </w:rPr>
            <w:t>第五章</w:t>
          </w:r>
          <w:r>
            <w:rPr>
              <w:rFonts w:ascii="宋体" w:hAnsi="宋体" w:eastAsia="宋体" w:cs="宋体"/>
              <w:spacing w:val="39"/>
              <w:sz w:val="28"/>
              <w:szCs w:val="28"/>
            </w:rPr>
            <w:t xml:space="preserve">  </w:t>
          </w:r>
          <w:r>
            <w:rPr>
              <w:rFonts w:ascii="宋体" w:hAnsi="宋体" w:eastAsia="宋体" w:cs="宋体"/>
              <w:bCs/>
              <w:spacing w:val="11"/>
              <w:sz w:val="28"/>
              <w:szCs w:val="28"/>
            </w:rPr>
            <w:t>采购合同（主要条款）</w:t>
          </w:r>
          <w:r>
            <w:rPr>
              <w:sz w:val="28"/>
              <w:szCs w:val="28"/>
            </w:rPr>
            <w:tab/>
          </w:r>
          <w:r>
            <w:rPr>
              <w:sz w:val="28"/>
              <w:szCs w:val="28"/>
            </w:rPr>
            <w:fldChar w:fldCharType="begin"/>
          </w:r>
          <w:r>
            <w:rPr>
              <w:sz w:val="28"/>
              <w:szCs w:val="28"/>
            </w:rPr>
            <w:instrText xml:space="preserve"> PAGEREF _Toc12019 \h </w:instrText>
          </w:r>
          <w:r>
            <w:rPr>
              <w:sz w:val="28"/>
              <w:szCs w:val="28"/>
            </w:rPr>
            <w:fldChar w:fldCharType="separate"/>
          </w:r>
          <w:r>
            <w:rPr>
              <w:sz w:val="28"/>
              <w:szCs w:val="28"/>
            </w:rPr>
            <w:t>30</w:t>
          </w:r>
          <w:r>
            <w:rPr>
              <w:sz w:val="28"/>
              <w:szCs w:val="28"/>
            </w:rPr>
            <w:fldChar w:fldCharType="end"/>
          </w:r>
          <w:r>
            <w:rPr>
              <w:rFonts w:ascii="Times New Roman" w:hAnsi="Times New Roman" w:eastAsia="Times New Roman" w:cs="Times New Roman"/>
              <w:sz w:val="28"/>
              <w:szCs w:val="28"/>
            </w:rPr>
            <w:fldChar w:fldCharType="end"/>
          </w:r>
        </w:p>
        <w:p w14:paraId="4B870FDF">
          <w:pPr>
            <w:pStyle w:val="6"/>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8"/>
            </w:rPr>
            <w:fldChar w:fldCharType="begin"/>
          </w:r>
          <w:r>
            <w:rPr>
              <w:rFonts w:ascii="Times New Roman" w:hAnsi="Times New Roman" w:eastAsia="Times New Roman" w:cs="Times New Roman"/>
              <w:sz w:val="28"/>
              <w:szCs w:val="28"/>
            </w:rPr>
            <w:instrText xml:space="preserve"> HYPERLINK \l _Toc26027 </w:instrText>
          </w:r>
          <w:r>
            <w:rPr>
              <w:rFonts w:ascii="Times New Roman" w:hAnsi="Times New Roman" w:eastAsia="Times New Roman" w:cs="Times New Roman"/>
              <w:sz w:val="28"/>
              <w:szCs w:val="28"/>
            </w:rPr>
            <w:fldChar w:fldCharType="separate"/>
          </w:r>
          <w:r>
            <w:rPr>
              <w:rFonts w:ascii="宋体" w:hAnsi="宋体" w:eastAsia="宋体" w:cs="宋体"/>
              <w:bCs/>
              <w:spacing w:val="4"/>
              <w:sz w:val="28"/>
              <w:szCs w:val="28"/>
            </w:rPr>
            <w:t>第六章</w:t>
          </w:r>
          <w:r>
            <w:rPr>
              <w:rFonts w:ascii="宋体" w:hAnsi="宋体" w:eastAsia="宋体" w:cs="宋体"/>
              <w:spacing w:val="34"/>
              <w:sz w:val="28"/>
              <w:szCs w:val="28"/>
            </w:rPr>
            <w:t xml:space="preserve">  </w:t>
          </w:r>
          <w:r>
            <w:rPr>
              <w:rFonts w:ascii="宋体" w:hAnsi="宋体" w:eastAsia="宋体" w:cs="宋体"/>
              <w:bCs/>
              <w:spacing w:val="4"/>
              <w:sz w:val="28"/>
              <w:szCs w:val="28"/>
            </w:rPr>
            <w:t>投标文件格式</w:t>
          </w:r>
          <w:r>
            <w:rPr>
              <w:sz w:val="28"/>
              <w:szCs w:val="28"/>
            </w:rPr>
            <w:tab/>
          </w:r>
          <w:r>
            <w:rPr>
              <w:sz w:val="28"/>
              <w:szCs w:val="28"/>
            </w:rPr>
            <w:fldChar w:fldCharType="begin"/>
          </w:r>
          <w:r>
            <w:rPr>
              <w:sz w:val="28"/>
              <w:szCs w:val="28"/>
            </w:rPr>
            <w:instrText xml:space="preserve"> PAGEREF _Toc26027 \h </w:instrText>
          </w:r>
          <w:r>
            <w:rPr>
              <w:sz w:val="28"/>
              <w:szCs w:val="28"/>
            </w:rPr>
            <w:fldChar w:fldCharType="separate"/>
          </w:r>
          <w:r>
            <w:rPr>
              <w:sz w:val="28"/>
              <w:szCs w:val="28"/>
            </w:rPr>
            <w:t>33</w:t>
          </w:r>
          <w:r>
            <w:rPr>
              <w:sz w:val="28"/>
              <w:szCs w:val="28"/>
            </w:rPr>
            <w:fldChar w:fldCharType="end"/>
          </w:r>
          <w:r>
            <w:rPr>
              <w:rFonts w:ascii="Times New Roman" w:hAnsi="Times New Roman" w:eastAsia="Times New Roman" w:cs="Times New Roman"/>
              <w:sz w:val="28"/>
              <w:szCs w:val="28"/>
            </w:rPr>
            <w:fldChar w:fldCharType="end"/>
          </w:r>
        </w:p>
        <w:p w14:paraId="5A4036CE">
          <w:pPr>
            <w:pStyle w:val="7"/>
            <w:keepNext w:val="0"/>
            <w:keepLines w:val="0"/>
            <w:pageBreakBefore w:val="0"/>
            <w:widowControl/>
            <w:tabs>
              <w:tab w:val="right" w:leader="dot" w:pos="9049"/>
            </w:tabs>
            <w:kinsoku w:val="0"/>
            <w:wordWrap/>
            <w:overflowPunct/>
            <w:topLinePunct w:val="0"/>
            <w:autoSpaceDE w:val="0"/>
            <w:autoSpaceDN w:val="0"/>
            <w:bidi w:val="0"/>
            <w:adjustRightInd w:val="0"/>
            <w:snapToGrid w:val="0"/>
            <w:spacing w:line="480" w:lineRule="auto"/>
            <w:textAlignment w:val="baseline"/>
            <w:rPr>
              <w:sz w:val="28"/>
              <w:szCs w:val="28"/>
            </w:rPr>
          </w:pPr>
        </w:p>
        <w:p w14:paraId="5FB082FE">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ascii="Times New Roman" w:hAnsi="Times New Roman" w:eastAsia="Times New Roman" w:cs="Times New Roman"/>
              <w:snapToGrid w:val="0"/>
              <w:color w:val="000000"/>
              <w:kern w:val="0"/>
              <w:sz w:val="21"/>
              <w:szCs w:val="21"/>
              <w:lang w:val="en-US" w:eastAsia="en-US" w:bidi="ar-SA"/>
            </w:rPr>
          </w:pPr>
          <w:r>
            <w:rPr>
              <w:rFonts w:ascii="Times New Roman" w:hAnsi="Times New Roman" w:eastAsia="Times New Roman" w:cs="Times New Roman"/>
              <w:sz w:val="28"/>
              <w:szCs w:val="28"/>
            </w:rPr>
            <w:fldChar w:fldCharType="end"/>
          </w:r>
        </w:p>
      </w:sdtContent>
    </w:sdt>
    <w:p w14:paraId="46913BE5">
      <w:pPr>
        <w:spacing w:line="233" w:lineRule="auto"/>
        <w:rPr>
          <w:rFonts w:ascii="Times New Roman" w:hAnsi="Times New Roman" w:eastAsia="Times New Roman" w:cs="Times New Roman"/>
          <w:snapToGrid w:val="0"/>
          <w:color w:val="000000"/>
          <w:kern w:val="0"/>
          <w:sz w:val="21"/>
          <w:szCs w:val="21"/>
          <w:lang w:val="en-US" w:eastAsia="en-US" w:bidi="ar-SA"/>
        </w:rPr>
        <w:sectPr>
          <w:pgSz w:w="11910" w:h="16845"/>
          <w:pgMar w:top="1431" w:right="1471" w:bottom="0" w:left="1390" w:header="0" w:footer="0" w:gutter="0"/>
          <w:cols w:space="720" w:num="1"/>
        </w:sectPr>
      </w:pPr>
    </w:p>
    <w:p w14:paraId="6EFC76AA">
      <w:pPr>
        <w:spacing w:before="159" w:line="221" w:lineRule="auto"/>
        <w:ind w:left="3316"/>
        <w:outlineLvl w:val="0"/>
        <w:rPr>
          <w:rFonts w:ascii="宋体" w:hAnsi="宋体" w:eastAsia="宋体" w:cs="宋体"/>
          <w:sz w:val="31"/>
          <w:szCs w:val="31"/>
        </w:rPr>
      </w:pPr>
      <w:bookmarkStart w:id="0" w:name="_Toc3236"/>
      <w:r>
        <w:rPr>
          <w:rFonts w:ascii="宋体" w:hAnsi="宋体" w:eastAsia="宋体" w:cs="宋体"/>
          <w:b/>
          <w:bCs/>
          <w:spacing w:val="9"/>
          <w:sz w:val="31"/>
          <w:szCs w:val="31"/>
        </w:rPr>
        <w:t>第一章</w:t>
      </w:r>
      <w:r>
        <w:rPr>
          <w:rFonts w:ascii="宋体" w:hAnsi="宋体" w:eastAsia="宋体" w:cs="宋体"/>
          <w:spacing w:val="39"/>
          <w:sz w:val="31"/>
          <w:szCs w:val="31"/>
        </w:rPr>
        <w:t xml:space="preserve">  </w:t>
      </w:r>
      <w:r>
        <w:rPr>
          <w:rFonts w:ascii="宋体" w:hAnsi="宋体" w:eastAsia="宋体" w:cs="宋体"/>
          <w:b/>
          <w:bCs/>
          <w:spacing w:val="9"/>
          <w:sz w:val="31"/>
          <w:szCs w:val="31"/>
        </w:rPr>
        <w:t>招标公告</w:t>
      </w:r>
      <w:bookmarkEnd w:id="0"/>
    </w:p>
    <w:p w14:paraId="241F420C">
      <w:pPr>
        <w:spacing w:before="241" w:line="221" w:lineRule="auto"/>
        <w:jc w:val="center"/>
        <w:rPr>
          <w:rFonts w:ascii="宋体" w:hAnsi="宋体" w:eastAsia="宋体" w:cs="宋体"/>
          <w:sz w:val="31"/>
          <w:szCs w:val="31"/>
        </w:rPr>
      </w:pPr>
      <w:r>
        <w:rPr>
          <w:rFonts w:hint="eastAsia" w:ascii="宋体" w:hAnsi="宋体" w:eastAsia="宋体" w:cs="宋体"/>
          <w:b/>
          <w:bCs/>
          <w:spacing w:val="13"/>
          <w:sz w:val="31"/>
          <w:szCs w:val="31"/>
        </w:rPr>
        <w:t>上蔡县住房和城乡建设局上蔡县城北污水处理工程建设项目监理服务项目</w:t>
      </w:r>
      <w:r>
        <w:rPr>
          <w:rFonts w:ascii="宋体" w:hAnsi="宋体" w:eastAsia="宋体" w:cs="宋体"/>
          <w:b/>
          <w:bCs/>
          <w:spacing w:val="13"/>
          <w:sz w:val="31"/>
          <w:szCs w:val="31"/>
        </w:rPr>
        <w:t>招标公告</w:t>
      </w:r>
    </w:p>
    <w:p w14:paraId="1F4A6FA1">
      <w:pPr>
        <w:spacing w:line="109" w:lineRule="exact"/>
      </w:pPr>
    </w:p>
    <w:tbl>
      <w:tblPr>
        <w:tblStyle w:val="11"/>
        <w:tblW w:w="9281"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281"/>
      </w:tblGrid>
      <w:tr w14:paraId="31E3F3A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876" w:hRule="atLeast"/>
        </w:trPr>
        <w:tc>
          <w:tcPr>
            <w:tcW w:w="9281" w:type="dxa"/>
            <w:vAlign w:val="top"/>
          </w:tcPr>
          <w:p w14:paraId="7E8CF77C">
            <w:pPr>
              <w:pStyle w:val="12"/>
              <w:spacing w:before="123" w:line="220" w:lineRule="auto"/>
              <w:ind w:left="118"/>
            </w:pPr>
            <w:r>
              <w:rPr>
                <w:spacing w:val="-3"/>
              </w:rPr>
              <w:t>项目概况</w:t>
            </w:r>
          </w:p>
          <w:p w14:paraId="0AD40FCB">
            <w:pPr>
              <w:pStyle w:val="12"/>
              <w:spacing w:before="181" w:line="327" w:lineRule="auto"/>
              <w:ind w:left="115" w:right="104" w:firstLine="481"/>
              <w:jc w:val="both"/>
            </w:pPr>
            <w:r>
              <w:rPr>
                <w:rFonts w:hint="eastAsia"/>
                <w:spacing w:val="4"/>
                <w:lang w:eastAsia="zh-CN"/>
              </w:rPr>
              <w:t>上蔡县住房和城乡建设局上蔡县城北污水处理工程建设项目监理服务项目</w:t>
            </w:r>
            <w:r>
              <w:rPr>
                <w:spacing w:val="4"/>
              </w:rPr>
              <w:t>招标项</w:t>
            </w:r>
            <w:r>
              <w:rPr>
                <w:spacing w:val="-3"/>
              </w:rPr>
              <w:t>目的潜在投标人应在驻马店市公共资源交易中心电子交易平台获取招标文件</w:t>
            </w:r>
            <w:r>
              <w:rPr>
                <w:spacing w:val="-4"/>
              </w:rPr>
              <w:t>，并于</w:t>
            </w:r>
            <w:r>
              <w:rPr>
                <w:spacing w:val="-69"/>
              </w:rPr>
              <w:t xml:space="preserve"> </w:t>
            </w:r>
            <w:r>
              <w:rPr>
                <w:spacing w:val="-4"/>
              </w:rPr>
              <w:t>2026年</w:t>
            </w:r>
            <w:r>
              <w:rPr>
                <w:rFonts w:hint="eastAsia"/>
                <w:spacing w:val="-4"/>
                <w:lang w:val="en-US" w:eastAsia="zh-CN"/>
              </w:rPr>
              <w:t>9</w:t>
            </w:r>
            <w:r>
              <w:rPr>
                <w:rFonts w:hint="eastAsia"/>
                <w:spacing w:val="-4"/>
              </w:rPr>
              <w:t>月</w:t>
            </w:r>
            <w:r>
              <w:rPr>
                <w:rFonts w:hint="eastAsia"/>
                <w:spacing w:val="-4"/>
                <w:lang w:val="en-US" w:eastAsia="zh-CN"/>
              </w:rPr>
              <w:t>17</w:t>
            </w:r>
            <w:r>
              <w:rPr>
                <w:rFonts w:hint="eastAsia"/>
                <w:spacing w:val="-4"/>
              </w:rPr>
              <w:t>日</w:t>
            </w:r>
            <w:r>
              <w:rPr>
                <w:spacing w:val="-47"/>
              </w:rPr>
              <w:t xml:space="preserve"> </w:t>
            </w:r>
            <w:r>
              <w:rPr>
                <w:spacing w:val="-4"/>
              </w:rPr>
              <w:t>09</w:t>
            </w:r>
            <w:r>
              <w:rPr>
                <w:spacing w:val="-38"/>
              </w:rPr>
              <w:t xml:space="preserve"> </w:t>
            </w:r>
            <w:r>
              <w:rPr>
                <w:spacing w:val="-4"/>
              </w:rPr>
              <w:t>点</w:t>
            </w:r>
            <w:r>
              <w:rPr>
                <w:spacing w:val="-48"/>
              </w:rPr>
              <w:t xml:space="preserve"> </w:t>
            </w:r>
            <w:r>
              <w:rPr>
                <w:spacing w:val="-4"/>
              </w:rPr>
              <w:t>00</w:t>
            </w:r>
            <w:r>
              <w:rPr>
                <w:spacing w:val="-48"/>
              </w:rPr>
              <w:t xml:space="preserve"> </w:t>
            </w:r>
            <w:r>
              <w:rPr>
                <w:spacing w:val="-4"/>
              </w:rPr>
              <w:t>分（北京时间）前递交投标文件。</w:t>
            </w:r>
          </w:p>
        </w:tc>
      </w:tr>
    </w:tbl>
    <w:p w14:paraId="03517311">
      <w:pPr>
        <w:keepNext w:val="0"/>
        <w:keepLines w:val="0"/>
        <w:pageBreakBefore w:val="0"/>
        <w:widowControl/>
        <w:kinsoku w:val="0"/>
        <w:wordWrap/>
        <w:overflowPunct/>
        <w:topLinePunct w:val="0"/>
        <w:autoSpaceDE w:val="0"/>
        <w:autoSpaceDN w:val="0"/>
        <w:bidi w:val="0"/>
        <w:adjustRightInd w:val="0"/>
        <w:snapToGrid w:val="0"/>
        <w:spacing w:before="109" w:line="219" w:lineRule="auto"/>
        <w:ind w:left="133" w:firstLine="486" w:firstLineChars="200"/>
        <w:textAlignment w:val="baseline"/>
        <w:rPr>
          <w:rFonts w:ascii="宋体" w:hAnsi="宋体" w:eastAsia="宋体" w:cs="宋体"/>
          <w:sz w:val="24"/>
          <w:szCs w:val="24"/>
        </w:rPr>
      </w:pPr>
      <w:r>
        <w:rPr>
          <w:rFonts w:ascii="宋体" w:hAnsi="宋体" w:eastAsia="宋体" w:cs="宋体"/>
          <w:b/>
          <w:bCs/>
          <w:spacing w:val="1"/>
          <w:sz w:val="24"/>
          <w:szCs w:val="24"/>
        </w:rPr>
        <w:t>一、项目基本情况</w:t>
      </w:r>
    </w:p>
    <w:p w14:paraId="65344876">
      <w:pPr>
        <w:keepNext w:val="0"/>
        <w:keepLines w:val="0"/>
        <w:pageBreakBefore w:val="0"/>
        <w:widowControl/>
        <w:kinsoku w:val="0"/>
        <w:wordWrap/>
        <w:overflowPunct/>
        <w:topLinePunct w:val="0"/>
        <w:autoSpaceDE w:val="0"/>
        <w:autoSpaceDN w:val="0"/>
        <w:bidi w:val="0"/>
        <w:adjustRightInd w:val="0"/>
        <w:snapToGrid w:val="0"/>
        <w:spacing w:before="181" w:line="219" w:lineRule="auto"/>
        <w:ind w:left="147" w:firstLine="480" w:firstLineChars="200"/>
        <w:textAlignment w:val="baseline"/>
        <w:rPr>
          <w:rFonts w:hint="eastAsia" w:ascii="宋体" w:hAnsi="宋体" w:eastAsia="宋体" w:cs="宋体"/>
          <w:sz w:val="24"/>
          <w:szCs w:val="24"/>
          <w:lang w:val="en-US" w:eastAsia="zh-CN"/>
        </w:rPr>
      </w:pPr>
      <w:r>
        <w:rPr>
          <w:rFonts w:ascii="宋体" w:hAnsi="宋体" w:eastAsia="宋体" w:cs="宋体"/>
          <w:sz w:val="24"/>
          <w:szCs w:val="24"/>
        </w:rPr>
        <w:t>1、项目编号：</w:t>
      </w:r>
      <w:r>
        <w:rPr>
          <w:rFonts w:ascii="宋体" w:hAnsi="宋体" w:eastAsia="宋体" w:cs="宋体"/>
          <w:spacing w:val="-1"/>
          <w:sz w:val="24"/>
          <w:szCs w:val="24"/>
        </w:rPr>
        <w:t>上政采购-202</w:t>
      </w:r>
      <w:r>
        <w:rPr>
          <w:rFonts w:hint="eastAsia" w:ascii="宋体" w:hAnsi="宋体" w:eastAsia="宋体" w:cs="宋体"/>
          <w:spacing w:val="-1"/>
          <w:sz w:val="24"/>
          <w:szCs w:val="24"/>
          <w:lang w:val="en-US" w:eastAsia="zh-CN"/>
        </w:rPr>
        <w:t>6</w:t>
      </w:r>
      <w:r>
        <w:rPr>
          <w:rFonts w:ascii="宋体" w:hAnsi="宋体" w:eastAsia="宋体" w:cs="宋体"/>
          <w:spacing w:val="-1"/>
          <w:sz w:val="24"/>
          <w:szCs w:val="24"/>
        </w:rPr>
        <w:t>-0</w:t>
      </w:r>
      <w:r>
        <w:rPr>
          <w:rFonts w:hint="eastAsia" w:ascii="宋体" w:hAnsi="宋体" w:eastAsia="宋体" w:cs="宋体"/>
          <w:spacing w:val="-1"/>
          <w:sz w:val="24"/>
          <w:szCs w:val="24"/>
          <w:lang w:val="en-US" w:eastAsia="zh-CN"/>
        </w:rPr>
        <w:t>8</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5</w:t>
      </w:r>
    </w:p>
    <w:p w14:paraId="520E9F48">
      <w:pPr>
        <w:keepNext w:val="0"/>
        <w:keepLines w:val="0"/>
        <w:pageBreakBefore w:val="0"/>
        <w:widowControl/>
        <w:kinsoku w:val="0"/>
        <w:wordWrap/>
        <w:overflowPunct/>
        <w:topLinePunct w:val="0"/>
        <w:autoSpaceDE w:val="0"/>
        <w:autoSpaceDN w:val="0"/>
        <w:bidi w:val="0"/>
        <w:adjustRightInd w:val="0"/>
        <w:snapToGrid w:val="0"/>
        <w:spacing w:before="181" w:line="358" w:lineRule="auto"/>
        <w:ind w:left="174" w:right="159" w:firstLine="480" w:firstLineChars="200"/>
        <w:textAlignment w:val="baseline"/>
        <w:rPr>
          <w:rFonts w:hint="eastAsia" w:ascii="宋体" w:hAnsi="宋体" w:eastAsia="宋体" w:cs="宋体"/>
          <w:sz w:val="24"/>
          <w:szCs w:val="24"/>
          <w:lang w:eastAsia="zh-CN"/>
        </w:rPr>
      </w:pPr>
      <w:r>
        <w:rPr>
          <w:rFonts w:ascii="宋体" w:hAnsi="宋体" w:eastAsia="宋体" w:cs="宋体"/>
          <w:sz w:val="24"/>
          <w:szCs w:val="24"/>
        </w:rPr>
        <w:t>2、项目名称：</w:t>
      </w:r>
      <w:r>
        <w:rPr>
          <w:rFonts w:hint="eastAsia" w:ascii="宋体" w:hAnsi="宋体" w:eastAsia="宋体" w:cs="宋体"/>
          <w:sz w:val="24"/>
          <w:szCs w:val="24"/>
          <w:lang w:eastAsia="zh-CN"/>
        </w:rPr>
        <w:t>上蔡县住房和城乡建设局上蔡县城北污水处理工程建设项目监理服务项目</w:t>
      </w:r>
    </w:p>
    <w:p w14:paraId="4241DD87">
      <w:pPr>
        <w:keepNext w:val="0"/>
        <w:keepLines w:val="0"/>
        <w:pageBreakBefore w:val="0"/>
        <w:widowControl/>
        <w:kinsoku w:val="0"/>
        <w:wordWrap/>
        <w:overflowPunct/>
        <w:topLinePunct w:val="0"/>
        <w:autoSpaceDE w:val="0"/>
        <w:autoSpaceDN w:val="0"/>
        <w:bidi w:val="0"/>
        <w:adjustRightInd w:val="0"/>
        <w:snapToGrid w:val="0"/>
        <w:spacing w:before="1" w:line="218" w:lineRule="auto"/>
        <w:ind w:left="134" w:firstLine="472" w:firstLineChars="200"/>
        <w:textAlignment w:val="baseline"/>
        <w:rPr>
          <w:rFonts w:ascii="宋体" w:hAnsi="宋体" w:eastAsia="宋体" w:cs="宋体"/>
          <w:sz w:val="24"/>
          <w:szCs w:val="24"/>
        </w:rPr>
      </w:pPr>
      <w:r>
        <w:rPr>
          <w:rFonts w:ascii="宋体" w:hAnsi="宋体" w:eastAsia="宋体" w:cs="宋体"/>
          <w:spacing w:val="-2"/>
          <w:sz w:val="24"/>
          <w:szCs w:val="24"/>
        </w:rPr>
        <w:t>3、采购方式：公开招标</w:t>
      </w:r>
    </w:p>
    <w:p w14:paraId="4FE2ADF0">
      <w:pPr>
        <w:keepNext w:val="0"/>
        <w:keepLines w:val="0"/>
        <w:pageBreakBefore w:val="0"/>
        <w:widowControl/>
        <w:kinsoku w:val="0"/>
        <w:wordWrap/>
        <w:overflowPunct/>
        <w:topLinePunct w:val="0"/>
        <w:autoSpaceDE w:val="0"/>
        <w:autoSpaceDN w:val="0"/>
        <w:bidi w:val="0"/>
        <w:adjustRightInd w:val="0"/>
        <w:snapToGrid w:val="0"/>
        <w:spacing w:before="165" w:line="220" w:lineRule="auto"/>
        <w:ind w:left="128" w:firstLine="476" w:firstLineChars="200"/>
        <w:textAlignment w:val="baseline"/>
        <w:rPr>
          <w:rFonts w:ascii="宋体" w:hAnsi="宋体" w:eastAsia="宋体" w:cs="宋体"/>
          <w:sz w:val="24"/>
          <w:szCs w:val="24"/>
        </w:rPr>
      </w:pPr>
      <w:r>
        <w:rPr>
          <w:rFonts w:ascii="宋体" w:hAnsi="宋体" w:eastAsia="宋体" w:cs="宋体"/>
          <w:spacing w:val="-1"/>
          <w:sz w:val="24"/>
          <w:szCs w:val="24"/>
        </w:rPr>
        <w:t>4、预算金额：</w:t>
      </w:r>
      <w:r>
        <w:rPr>
          <w:rFonts w:hint="eastAsia" w:ascii="宋体" w:hAnsi="宋体" w:eastAsia="宋体" w:cs="宋体"/>
          <w:sz w:val="24"/>
          <w:szCs w:val="24"/>
          <w:lang w:val="en-US" w:eastAsia="zh-CN"/>
        </w:rPr>
        <w:t>442650</w:t>
      </w:r>
      <w:r>
        <w:rPr>
          <w:rFonts w:ascii="宋体" w:hAnsi="宋体" w:eastAsia="宋体" w:cs="宋体"/>
          <w:spacing w:val="-1"/>
          <w:sz w:val="24"/>
          <w:szCs w:val="24"/>
        </w:rPr>
        <w:t>元</w:t>
      </w:r>
    </w:p>
    <w:p w14:paraId="63723CC1">
      <w:pPr>
        <w:keepNext w:val="0"/>
        <w:keepLines w:val="0"/>
        <w:pageBreakBefore w:val="0"/>
        <w:widowControl/>
        <w:kinsoku w:val="0"/>
        <w:wordWrap/>
        <w:overflowPunct/>
        <w:topLinePunct w:val="0"/>
        <w:autoSpaceDE w:val="0"/>
        <w:autoSpaceDN w:val="0"/>
        <w:bidi w:val="0"/>
        <w:adjustRightInd w:val="0"/>
        <w:snapToGrid w:val="0"/>
        <w:spacing w:before="180" w:line="218" w:lineRule="auto"/>
        <w:ind w:left="132" w:firstLine="476" w:firstLineChars="200"/>
        <w:textAlignment w:val="baseline"/>
        <w:rPr>
          <w:rFonts w:ascii="宋体" w:hAnsi="宋体" w:eastAsia="宋体" w:cs="宋体"/>
          <w:sz w:val="24"/>
          <w:szCs w:val="24"/>
        </w:rPr>
      </w:pPr>
      <w:r>
        <w:rPr>
          <w:rFonts w:ascii="宋体" w:hAnsi="宋体" w:eastAsia="宋体" w:cs="宋体"/>
          <w:spacing w:val="-1"/>
          <w:sz w:val="24"/>
          <w:szCs w:val="24"/>
        </w:rPr>
        <w:t>最高限价：</w:t>
      </w:r>
      <w:r>
        <w:rPr>
          <w:rFonts w:hint="eastAsia" w:ascii="宋体" w:hAnsi="宋体" w:eastAsia="宋体" w:cs="宋体"/>
          <w:sz w:val="24"/>
          <w:szCs w:val="24"/>
          <w:lang w:val="en-US" w:eastAsia="zh-CN"/>
        </w:rPr>
        <w:t>442650</w:t>
      </w:r>
      <w:r>
        <w:rPr>
          <w:rFonts w:ascii="宋体" w:hAnsi="宋体" w:eastAsia="宋体" w:cs="宋体"/>
          <w:spacing w:val="-1"/>
          <w:sz w:val="24"/>
          <w:szCs w:val="24"/>
        </w:rPr>
        <w:t>元</w:t>
      </w:r>
    </w:p>
    <w:p w14:paraId="0406EF49">
      <w:pPr>
        <w:spacing w:line="73" w:lineRule="exact"/>
      </w:pPr>
    </w:p>
    <w:tbl>
      <w:tblPr>
        <w:tblStyle w:val="11"/>
        <w:tblW w:w="926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2"/>
        <w:gridCol w:w="1200"/>
        <w:gridCol w:w="3463"/>
        <w:gridCol w:w="1964"/>
        <w:gridCol w:w="1867"/>
      </w:tblGrid>
      <w:tr w14:paraId="6DBBC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8" w:hRule="atLeast"/>
        </w:trPr>
        <w:tc>
          <w:tcPr>
            <w:tcW w:w="772" w:type="dxa"/>
            <w:vAlign w:val="top"/>
          </w:tcPr>
          <w:p w14:paraId="7B1F021F">
            <w:pPr>
              <w:spacing w:line="284" w:lineRule="auto"/>
              <w:rPr>
                <w:rFonts w:ascii="Arial"/>
                <w:sz w:val="21"/>
              </w:rPr>
            </w:pPr>
          </w:p>
          <w:p w14:paraId="5189B8A8">
            <w:pPr>
              <w:pStyle w:val="12"/>
              <w:spacing w:before="78" w:line="221" w:lineRule="auto"/>
              <w:ind w:left="143"/>
            </w:pPr>
            <w:r>
              <w:rPr>
                <w:spacing w:val="-2"/>
              </w:rPr>
              <w:t>序号</w:t>
            </w:r>
          </w:p>
        </w:tc>
        <w:tc>
          <w:tcPr>
            <w:tcW w:w="1200" w:type="dxa"/>
            <w:vAlign w:val="top"/>
          </w:tcPr>
          <w:p w14:paraId="302FB46D">
            <w:pPr>
              <w:spacing w:line="284" w:lineRule="auto"/>
              <w:rPr>
                <w:rFonts w:ascii="Arial"/>
                <w:sz w:val="21"/>
              </w:rPr>
            </w:pPr>
          </w:p>
          <w:p w14:paraId="5602C3BE">
            <w:pPr>
              <w:pStyle w:val="12"/>
              <w:spacing w:before="78" w:line="221" w:lineRule="auto"/>
              <w:jc w:val="center"/>
            </w:pPr>
            <w:r>
              <w:rPr>
                <w:spacing w:val="-3"/>
              </w:rPr>
              <w:t>包号</w:t>
            </w:r>
          </w:p>
        </w:tc>
        <w:tc>
          <w:tcPr>
            <w:tcW w:w="3463" w:type="dxa"/>
            <w:vAlign w:val="top"/>
          </w:tcPr>
          <w:p w14:paraId="6E19BF9D">
            <w:pPr>
              <w:spacing w:line="284" w:lineRule="auto"/>
              <w:rPr>
                <w:rFonts w:ascii="Arial"/>
                <w:sz w:val="21"/>
              </w:rPr>
            </w:pPr>
          </w:p>
          <w:p w14:paraId="3CCD7D9D">
            <w:pPr>
              <w:pStyle w:val="12"/>
              <w:spacing w:before="78" w:line="222" w:lineRule="auto"/>
              <w:ind w:left="1028"/>
            </w:pPr>
            <w:r>
              <w:rPr>
                <w:spacing w:val="-2"/>
              </w:rPr>
              <w:t>包名称</w:t>
            </w:r>
          </w:p>
        </w:tc>
        <w:tc>
          <w:tcPr>
            <w:tcW w:w="1964" w:type="dxa"/>
            <w:vAlign w:val="top"/>
          </w:tcPr>
          <w:p w14:paraId="7D97659C">
            <w:pPr>
              <w:spacing w:line="284" w:lineRule="auto"/>
              <w:rPr>
                <w:rFonts w:ascii="Arial"/>
                <w:sz w:val="21"/>
              </w:rPr>
            </w:pPr>
          </w:p>
          <w:p w14:paraId="7E39F333">
            <w:pPr>
              <w:pStyle w:val="12"/>
              <w:spacing w:before="78" w:line="220" w:lineRule="auto"/>
              <w:ind w:left="281"/>
            </w:pPr>
            <w:r>
              <w:rPr>
                <w:spacing w:val="-4"/>
              </w:rPr>
              <w:t>包预算（元）</w:t>
            </w:r>
          </w:p>
        </w:tc>
        <w:tc>
          <w:tcPr>
            <w:tcW w:w="1867" w:type="dxa"/>
            <w:vAlign w:val="top"/>
          </w:tcPr>
          <w:p w14:paraId="091A0FE7">
            <w:pPr>
              <w:pStyle w:val="12"/>
              <w:spacing w:before="123" w:line="218" w:lineRule="auto"/>
              <w:ind w:left="330"/>
            </w:pPr>
            <w:r>
              <w:rPr>
                <w:spacing w:val="-2"/>
              </w:rPr>
              <w:t>包最高限价</w:t>
            </w:r>
          </w:p>
          <w:p w14:paraId="001C8955">
            <w:pPr>
              <w:pStyle w:val="12"/>
              <w:spacing w:before="182" w:line="220" w:lineRule="auto"/>
              <w:ind w:left="576"/>
            </w:pPr>
            <w:r>
              <w:rPr>
                <w:spacing w:val="-7"/>
              </w:rPr>
              <w:t>（元）</w:t>
            </w:r>
          </w:p>
        </w:tc>
      </w:tr>
      <w:tr w14:paraId="12DDB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34" w:hRule="atLeast"/>
        </w:trPr>
        <w:tc>
          <w:tcPr>
            <w:tcW w:w="772" w:type="dxa"/>
            <w:vAlign w:val="top"/>
          </w:tcPr>
          <w:p w14:paraId="25923E07">
            <w:pPr>
              <w:spacing w:line="253" w:lineRule="auto"/>
              <w:rPr>
                <w:rFonts w:ascii="Arial"/>
                <w:sz w:val="21"/>
              </w:rPr>
            </w:pPr>
          </w:p>
          <w:p w14:paraId="2E8B7C42">
            <w:pPr>
              <w:spacing w:line="253" w:lineRule="auto"/>
              <w:rPr>
                <w:rFonts w:ascii="Arial"/>
                <w:sz w:val="21"/>
              </w:rPr>
            </w:pPr>
          </w:p>
          <w:p w14:paraId="31D0A807">
            <w:pPr>
              <w:spacing w:line="253" w:lineRule="auto"/>
              <w:rPr>
                <w:rFonts w:ascii="Arial"/>
                <w:sz w:val="21"/>
              </w:rPr>
            </w:pPr>
          </w:p>
          <w:p w14:paraId="523CD530">
            <w:pPr>
              <w:pStyle w:val="12"/>
              <w:spacing w:before="78" w:line="241" w:lineRule="auto"/>
              <w:ind w:left="342"/>
            </w:pPr>
            <w:r>
              <w:t>1</w:t>
            </w:r>
          </w:p>
        </w:tc>
        <w:tc>
          <w:tcPr>
            <w:tcW w:w="1200" w:type="dxa"/>
            <w:vAlign w:val="center"/>
          </w:tcPr>
          <w:p w14:paraId="7F103C93">
            <w:pPr>
              <w:keepNext w:val="0"/>
              <w:keepLines w:val="0"/>
              <w:widowControl/>
              <w:suppressLineNumbers w:val="0"/>
              <w:jc w:val="center"/>
            </w:pPr>
            <w:r>
              <w:rPr>
                <w:rFonts w:hint="eastAsia" w:ascii="宋体" w:hAnsi="宋体" w:eastAsia="宋体" w:cs="宋体"/>
                <w:kern w:val="0"/>
                <w:sz w:val="24"/>
                <w:szCs w:val="24"/>
                <w:lang w:val="en-US" w:eastAsia="zh-CN" w:bidi="ar"/>
              </w:rPr>
              <w:t>上政采招【2026】 10号</w:t>
            </w:r>
          </w:p>
        </w:tc>
        <w:tc>
          <w:tcPr>
            <w:tcW w:w="3463" w:type="dxa"/>
            <w:vAlign w:val="center"/>
          </w:tcPr>
          <w:p w14:paraId="249ADDD0">
            <w:pPr>
              <w:keepNext w:val="0"/>
              <w:keepLines w:val="0"/>
              <w:widowControl/>
              <w:suppressLineNumbers w:val="0"/>
              <w:jc w:val="center"/>
            </w:pPr>
            <w:r>
              <w:rPr>
                <w:rFonts w:hint="eastAsia" w:ascii="宋体" w:hAnsi="宋体" w:eastAsia="宋体" w:cs="宋体"/>
                <w:sz w:val="24"/>
                <w:szCs w:val="24"/>
              </w:rPr>
              <w:t>上蔡县住房和城乡建设局上蔡县城北污水处理工程建设项目监理服务项目</w:t>
            </w:r>
          </w:p>
        </w:tc>
        <w:tc>
          <w:tcPr>
            <w:tcW w:w="1964" w:type="dxa"/>
            <w:vAlign w:val="center"/>
          </w:tcPr>
          <w:p w14:paraId="38A3EE62">
            <w:pPr>
              <w:keepNext w:val="0"/>
              <w:keepLines w:val="0"/>
              <w:widowControl/>
              <w:suppressLineNumbers w:val="0"/>
              <w:jc w:val="center"/>
            </w:pPr>
            <w:r>
              <w:rPr>
                <w:rFonts w:hint="eastAsia" w:ascii="宋体" w:hAnsi="宋体" w:eastAsia="宋体" w:cs="宋体"/>
                <w:sz w:val="24"/>
                <w:szCs w:val="24"/>
                <w:lang w:val="en-US" w:eastAsia="zh-CN"/>
              </w:rPr>
              <w:t>442650</w:t>
            </w:r>
          </w:p>
        </w:tc>
        <w:tc>
          <w:tcPr>
            <w:tcW w:w="1867" w:type="dxa"/>
            <w:vAlign w:val="center"/>
          </w:tcPr>
          <w:p w14:paraId="13FA744B">
            <w:pPr>
              <w:keepNext w:val="0"/>
              <w:keepLines w:val="0"/>
              <w:widowControl/>
              <w:suppressLineNumbers w:val="0"/>
              <w:jc w:val="center"/>
            </w:pPr>
            <w:r>
              <w:rPr>
                <w:rFonts w:hint="eastAsia" w:ascii="宋体" w:hAnsi="宋体" w:eastAsia="宋体" w:cs="宋体"/>
                <w:sz w:val="24"/>
                <w:szCs w:val="24"/>
                <w:lang w:val="en-US" w:eastAsia="zh-CN"/>
              </w:rPr>
              <w:t>442650</w:t>
            </w:r>
          </w:p>
        </w:tc>
      </w:tr>
    </w:tbl>
    <w:p w14:paraId="377EEE22">
      <w:pPr>
        <w:keepNext w:val="0"/>
        <w:keepLines w:val="0"/>
        <w:pageBreakBefore w:val="0"/>
        <w:widowControl/>
        <w:kinsoku w:val="0"/>
        <w:wordWrap/>
        <w:overflowPunct/>
        <w:topLinePunct w:val="0"/>
        <w:autoSpaceDE w:val="0"/>
        <w:autoSpaceDN w:val="0"/>
        <w:bidi w:val="0"/>
        <w:adjustRightInd w:val="0"/>
        <w:snapToGrid w:val="0"/>
        <w:spacing w:before="78" w:line="352" w:lineRule="auto"/>
        <w:ind w:left="130" w:right="149" w:firstLine="480" w:firstLineChars="200"/>
        <w:textAlignment w:val="baseline"/>
        <w:rPr>
          <w:rFonts w:ascii="宋体" w:hAnsi="宋体" w:eastAsia="宋体" w:cs="宋体"/>
          <w:sz w:val="24"/>
          <w:szCs w:val="24"/>
        </w:rPr>
      </w:pPr>
      <w:r>
        <w:rPr>
          <w:rFonts w:ascii="宋体" w:hAnsi="宋体" w:eastAsia="宋体" w:cs="宋体"/>
          <w:sz w:val="24"/>
          <w:szCs w:val="24"/>
        </w:rPr>
        <w:t>5、采购需求（包括但不限于标的的名称、数量、简要技术需求或服务要求等）详见招</w:t>
      </w:r>
      <w:r>
        <w:rPr>
          <w:rFonts w:ascii="宋体" w:hAnsi="宋体" w:eastAsia="宋体" w:cs="宋体"/>
          <w:spacing w:val="-3"/>
          <w:sz w:val="24"/>
          <w:szCs w:val="24"/>
        </w:rPr>
        <w:t>标文件</w:t>
      </w:r>
    </w:p>
    <w:p w14:paraId="467A6210">
      <w:pPr>
        <w:keepNext w:val="0"/>
        <w:keepLines w:val="0"/>
        <w:pageBreakBefore w:val="0"/>
        <w:widowControl/>
        <w:kinsoku w:val="0"/>
        <w:wordWrap/>
        <w:overflowPunct/>
        <w:topLinePunct w:val="0"/>
        <w:autoSpaceDE w:val="0"/>
        <w:autoSpaceDN w:val="0"/>
        <w:bidi w:val="0"/>
        <w:adjustRightInd w:val="0"/>
        <w:snapToGrid w:val="0"/>
        <w:spacing w:line="220" w:lineRule="auto"/>
        <w:ind w:left="131" w:firstLine="476" w:firstLineChars="200"/>
        <w:textAlignment w:val="baseline"/>
        <w:rPr>
          <w:rFonts w:ascii="宋体" w:hAnsi="宋体" w:eastAsia="宋体" w:cs="宋体"/>
          <w:sz w:val="24"/>
          <w:szCs w:val="24"/>
        </w:rPr>
      </w:pPr>
      <w:r>
        <w:rPr>
          <w:rFonts w:ascii="宋体" w:hAnsi="宋体" w:eastAsia="宋体" w:cs="宋体"/>
          <w:spacing w:val="-1"/>
          <w:sz w:val="24"/>
          <w:szCs w:val="24"/>
        </w:rPr>
        <w:t>6、合同履行期限：</w:t>
      </w:r>
      <w:r>
        <w:rPr>
          <w:rFonts w:hint="eastAsia" w:ascii="宋体" w:hAnsi="宋体" w:eastAsia="宋体" w:cs="宋体"/>
          <w:spacing w:val="-1"/>
          <w:sz w:val="24"/>
          <w:szCs w:val="24"/>
        </w:rPr>
        <w:t>施工全过程及保修期（含缺陷责任期）</w:t>
      </w:r>
    </w:p>
    <w:p w14:paraId="72668F58">
      <w:pPr>
        <w:keepNext w:val="0"/>
        <w:keepLines w:val="0"/>
        <w:pageBreakBefore w:val="0"/>
        <w:widowControl/>
        <w:kinsoku w:val="0"/>
        <w:wordWrap/>
        <w:overflowPunct/>
        <w:topLinePunct w:val="0"/>
        <w:autoSpaceDE w:val="0"/>
        <w:autoSpaceDN w:val="0"/>
        <w:bidi w:val="0"/>
        <w:adjustRightInd w:val="0"/>
        <w:snapToGrid w:val="0"/>
        <w:spacing w:before="179" w:line="219" w:lineRule="auto"/>
        <w:ind w:left="135" w:firstLine="472" w:firstLineChars="200"/>
        <w:textAlignment w:val="baseline"/>
        <w:rPr>
          <w:rFonts w:ascii="宋体" w:hAnsi="宋体" w:eastAsia="宋体" w:cs="宋体"/>
          <w:sz w:val="24"/>
          <w:szCs w:val="24"/>
        </w:rPr>
      </w:pPr>
      <w:r>
        <w:rPr>
          <w:rFonts w:ascii="宋体" w:hAnsi="宋体" w:eastAsia="宋体" w:cs="宋体"/>
          <w:spacing w:val="-2"/>
          <w:sz w:val="24"/>
          <w:szCs w:val="24"/>
        </w:rPr>
        <w:t>7、本项目是否接受联合体投标：否</w:t>
      </w:r>
    </w:p>
    <w:p w14:paraId="2D13122C">
      <w:pPr>
        <w:keepNext w:val="0"/>
        <w:keepLines w:val="0"/>
        <w:pageBreakBefore w:val="0"/>
        <w:widowControl/>
        <w:kinsoku w:val="0"/>
        <w:wordWrap/>
        <w:overflowPunct/>
        <w:topLinePunct w:val="0"/>
        <w:autoSpaceDE w:val="0"/>
        <w:autoSpaceDN w:val="0"/>
        <w:bidi w:val="0"/>
        <w:adjustRightInd w:val="0"/>
        <w:snapToGrid w:val="0"/>
        <w:spacing w:before="180" w:line="220" w:lineRule="auto"/>
        <w:ind w:left="130" w:firstLine="472" w:firstLineChars="200"/>
        <w:textAlignment w:val="baseline"/>
        <w:rPr>
          <w:rFonts w:ascii="宋体" w:hAnsi="宋体" w:eastAsia="宋体" w:cs="宋体"/>
          <w:sz w:val="24"/>
          <w:szCs w:val="24"/>
        </w:rPr>
      </w:pPr>
      <w:r>
        <w:rPr>
          <w:rFonts w:ascii="宋体" w:hAnsi="宋体" w:eastAsia="宋体" w:cs="宋体"/>
          <w:spacing w:val="-2"/>
          <w:sz w:val="24"/>
          <w:szCs w:val="24"/>
        </w:rPr>
        <w:t>8、是否接受进口产品：否</w:t>
      </w:r>
    </w:p>
    <w:p w14:paraId="7D0F8003">
      <w:pPr>
        <w:keepNext w:val="0"/>
        <w:keepLines w:val="0"/>
        <w:pageBreakBefore w:val="0"/>
        <w:widowControl/>
        <w:kinsoku w:val="0"/>
        <w:wordWrap/>
        <w:overflowPunct/>
        <w:topLinePunct w:val="0"/>
        <w:autoSpaceDE w:val="0"/>
        <w:autoSpaceDN w:val="0"/>
        <w:bidi w:val="0"/>
        <w:adjustRightInd w:val="0"/>
        <w:snapToGrid w:val="0"/>
        <w:spacing w:before="181" w:line="220" w:lineRule="auto"/>
        <w:ind w:left="130" w:firstLine="480" w:firstLineChars="200"/>
        <w:textAlignment w:val="baseline"/>
        <w:rPr>
          <w:rFonts w:hint="eastAsia" w:ascii="宋体" w:hAnsi="宋体" w:eastAsia="宋体" w:cs="宋体"/>
          <w:sz w:val="24"/>
          <w:szCs w:val="24"/>
          <w:lang w:eastAsia="zh-CN"/>
        </w:rPr>
      </w:pPr>
      <w:r>
        <w:rPr>
          <w:rFonts w:ascii="宋体" w:hAnsi="宋体" w:eastAsia="宋体" w:cs="宋体"/>
          <w:sz w:val="24"/>
          <w:szCs w:val="24"/>
        </w:rPr>
        <w:t>9、是否专门面向中小企业：</w:t>
      </w:r>
      <w:r>
        <w:rPr>
          <w:rFonts w:hint="eastAsia" w:ascii="宋体" w:hAnsi="宋体" w:eastAsia="宋体" w:cs="宋体"/>
          <w:sz w:val="24"/>
          <w:szCs w:val="24"/>
          <w:lang w:val="en-US" w:eastAsia="zh-CN"/>
        </w:rPr>
        <w:t>是</w:t>
      </w:r>
    </w:p>
    <w:p w14:paraId="0098F682">
      <w:pPr>
        <w:keepNext w:val="0"/>
        <w:keepLines w:val="0"/>
        <w:pageBreakBefore w:val="0"/>
        <w:widowControl/>
        <w:kinsoku w:val="0"/>
        <w:wordWrap/>
        <w:overflowPunct/>
        <w:topLinePunct w:val="0"/>
        <w:autoSpaceDE w:val="0"/>
        <w:autoSpaceDN w:val="0"/>
        <w:bidi w:val="0"/>
        <w:adjustRightInd w:val="0"/>
        <w:snapToGrid w:val="0"/>
        <w:spacing w:before="178" w:line="220" w:lineRule="auto"/>
        <w:ind w:left="133" w:firstLine="490" w:firstLineChars="200"/>
        <w:textAlignment w:val="baseline"/>
        <w:rPr>
          <w:rFonts w:ascii="宋体" w:hAnsi="宋体" w:eastAsia="宋体" w:cs="宋体"/>
          <w:sz w:val="24"/>
          <w:szCs w:val="24"/>
        </w:rPr>
      </w:pPr>
      <w:r>
        <w:rPr>
          <w:rFonts w:ascii="宋体" w:hAnsi="宋体" w:eastAsia="宋体" w:cs="宋体"/>
          <w:b/>
          <w:bCs/>
          <w:spacing w:val="2"/>
          <w:sz w:val="24"/>
          <w:szCs w:val="24"/>
        </w:rPr>
        <w:t>二、申请人的资格要求</w:t>
      </w:r>
    </w:p>
    <w:p w14:paraId="77AC1015">
      <w:pPr>
        <w:keepNext w:val="0"/>
        <w:keepLines w:val="0"/>
        <w:pageBreakBefore w:val="0"/>
        <w:widowControl/>
        <w:kinsoku w:val="0"/>
        <w:wordWrap/>
        <w:overflowPunct/>
        <w:topLinePunct w:val="0"/>
        <w:autoSpaceDE w:val="0"/>
        <w:autoSpaceDN w:val="0"/>
        <w:bidi w:val="0"/>
        <w:adjustRightInd w:val="0"/>
        <w:snapToGrid w:val="0"/>
        <w:spacing w:before="180" w:line="219" w:lineRule="auto"/>
        <w:ind w:left="147" w:firstLine="468" w:firstLineChars="200"/>
        <w:textAlignment w:val="baseline"/>
        <w:rPr>
          <w:rFonts w:ascii="宋体" w:hAnsi="宋体" w:eastAsia="宋体" w:cs="宋体"/>
          <w:sz w:val="24"/>
          <w:szCs w:val="24"/>
        </w:rPr>
      </w:pPr>
      <w:r>
        <w:rPr>
          <w:rFonts w:ascii="宋体" w:hAnsi="宋体" w:eastAsia="宋体" w:cs="宋体"/>
          <w:spacing w:val="-3"/>
          <w:sz w:val="24"/>
          <w:szCs w:val="24"/>
        </w:rPr>
        <w:t>1、满足《中华人民共和国政府采购法》第二十二条规定；</w:t>
      </w:r>
    </w:p>
    <w:p w14:paraId="407E842E">
      <w:pPr>
        <w:keepNext w:val="0"/>
        <w:keepLines w:val="0"/>
        <w:pageBreakBefore w:val="0"/>
        <w:widowControl/>
        <w:kinsoku w:val="0"/>
        <w:wordWrap/>
        <w:overflowPunct/>
        <w:topLinePunct w:val="0"/>
        <w:autoSpaceDE w:val="0"/>
        <w:autoSpaceDN w:val="0"/>
        <w:bidi w:val="0"/>
        <w:adjustRightInd w:val="0"/>
        <w:snapToGrid w:val="0"/>
        <w:spacing w:line="219" w:lineRule="auto"/>
        <w:ind w:firstLine="480" w:firstLineChars="200"/>
        <w:textAlignment w:val="baseline"/>
        <w:rPr>
          <w:rFonts w:ascii="宋体" w:hAnsi="宋体" w:eastAsia="宋体" w:cs="宋体"/>
          <w:sz w:val="24"/>
          <w:szCs w:val="24"/>
        </w:rPr>
        <w:sectPr>
          <w:footerReference r:id="rId5" w:type="default"/>
          <w:pgSz w:w="11910" w:h="16845"/>
          <w:pgMar w:top="1431" w:right="1351" w:bottom="1160" w:left="1261" w:header="0" w:footer="958" w:gutter="0"/>
          <w:cols w:space="720" w:num="1"/>
        </w:sectPr>
      </w:pPr>
    </w:p>
    <w:p w14:paraId="486B4557">
      <w:pPr>
        <w:keepNext w:val="0"/>
        <w:keepLines w:val="0"/>
        <w:pageBreakBefore w:val="0"/>
        <w:widowControl/>
        <w:kinsoku w:val="0"/>
        <w:wordWrap/>
        <w:overflowPunct/>
        <w:topLinePunct w:val="0"/>
        <w:autoSpaceDE w:val="0"/>
        <w:autoSpaceDN w:val="0"/>
        <w:bidi w:val="0"/>
        <w:adjustRightInd w:val="0"/>
        <w:snapToGrid w:val="0"/>
        <w:spacing w:before="118" w:line="219" w:lineRule="auto"/>
        <w:ind w:left="3" w:firstLine="464" w:firstLineChars="200"/>
        <w:textAlignment w:val="baseline"/>
        <w:rPr>
          <w:rFonts w:ascii="宋体" w:hAnsi="宋体" w:eastAsia="宋体" w:cs="宋体"/>
          <w:sz w:val="24"/>
          <w:szCs w:val="24"/>
        </w:rPr>
      </w:pPr>
      <w:r>
        <w:rPr>
          <w:rFonts w:ascii="宋体" w:hAnsi="宋体" w:eastAsia="宋体" w:cs="宋体"/>
          <w:spacing w:val="-4"/>
          <w:sz w:val="24"/>
          <w:szCs w:val="24"/>
        </w:rPr>
        <w:t>2、落实政府采购政策满足的资格要求：</w:t>
      </w:r>
    </w:p>
    <w:p w14:paraId="2E8662D0">
      <w:pPr>
        <w:keepNext w:val="0"/>
        <w:keepLines w:val="0"/>
        <w:pageBreakBefore w:val="0"/>
        <w:widowControl/>
        <w:kinsoku w:val="0"/>
        <w:wordWrap/>
        <w:overflowPunct/>
        <w:topLinePunct w:val="0"/>
        <w:autoSpaceDE w:val="0"/>
        <w:autoSpaceDN w:val="0"/>
        <w:bidi w:val="0"/>
        <w:adjustRightInd w:val="0"/>
        <w:snapToGrid w:val="0"/>
        <w:spacing w:before="181" w:line="358" w:lineRule="auto"/>
        <w:ind w:left="1" w:right="74" w:firstLine="476" w:firstLineChars="200"/>
        <w:textAlignment w:val="baseline"/>
        <w:rPr>
          <w:rFonts w:ascii="宋体" w:hAnsi="宋体" w:eastAsia="宋体" w:cs="宋体"/>
          <w:sz w:val="24"/>
          <w:szCs w:val="24"/>
        </w:rPr>
      </w:pPr>
      <w:r>
        <w:rPr>
          <w:rFonts w:ascii="宋体" w:hAnsi="宋体" w:eastAsia="宋体" w:cs="宋体"/>
          <w:spacing w:val="-1"/>
          <w:sz w:val="24"/>
          <w:szCs w:val="24"/>
        </w:rPr>
        <w:t>本项目执行促进中小型企业发展政策、绿色、节能</w:t>
      </w:r>
      <w:r>
        <w:rPr>
          <w:rFonts w:ascii="宋体" w:hAnsi="宋体" w:eastAsia="宋体" w:cs="宋体"/>
          <w:spacing w:val="-2"/>
          <w:sz w:val="24"/>
          <w:szCs w:val="24"/>
        </w:rPr>
        <w:t>环保、监狱企业、残疾人福利性单位</w:t>
      </w:r>
      <w:r>
        <w:rPr>
          <w:rFonts w:ascii="宋体" w:hAnsi="宋体" w:eastAsia="宋体" w:cs="宋体"/>
          <w:spacing w:val="-6"/>
          <w:sz w:val="24"/>
          <w:szCs w:val="24"/>
        </w:rPr>
        <w:t>等相关政府采购政策；</w:t>
      </w:r>
    </w:p>
    <w:p w14:paraId="735265D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3、本项目的特定资格要求</w:t>
      </w:r>
      <w:r>
        <w:rPr>
          <w:rFonts w:hint="eastAsia" w:ascii="宋体" w:hAnsi="宋体" w:eastAsia="宋体" w:cs="宋体"/>
          <w:sz w:val="24"/>
          <w:szCs w:val="24"/>
        </w:rPr>
        <w:t xml:space="preserve"> </w:t>
      </w:r>
    </w:p>
    <w:p w14:paraId="405E086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3.1投标人具有独立法人资格并具有有效的营业执照；         </w:t>
      </w:r>
    </w:p>
    <w:p w14:paraId="14681FF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3.2投标人具有建设行政主管部门核发的市政公用工程监理乙级及以上资质或工程监理综合资质(且符合资质证书规定承包范围)，并在人员、设备、资金等方面具有相应的监理能力。   </w:t>
      </w:r>
    </w:p>
    <w:p w14:paraId="1C8CCFB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3.3拟派项目总监理工程师须具备相关专业国家注册监理工程师执业资格，提供社保部门出具的有效的社保缴纳证明。</w:t>
      </w:r>
    </w:p>
    <w:p w14:paraId="18EA603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3.4本项目监理标段不接受联合体投标。</w:t>
      </w:r>
    </w:p>
    <w:p w14:paraId="3E47FFF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3.5财务要求：没有处于被责令停业或投标资格被取消、财产被接管、冻结的状态；具有近三年（2023年、2024年、2025年）经审计的财务报告，如投标单位为新成立企业，提供自成立年度后经审计的财务报告或其基本开户行出具的资信证明。</w:t>
      </w:r>
    </w:p>
    <w:p w14:paraId="40495E1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3.6依据财政部财库【2016】125号文件规定：通过“信用中国”网站（www.creditchina.gov.cn）及中国政府采购网（www.ccgp.gov.cn）查询潜在供应商及其法人的信用记录，凡是列入失信被执行人、重大税收违法案件当事人名单、政府采购严重违法失信行为记录名单的，依法拒绝其参与本次投标。 </w:t>
      </w:r>
    </w:p>
    <w:p w14:paraId="742FC705">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三、获取招标文件</w:t>
      </w:r>
      <w:r>
        <w:rPr>
          <w:rFonts w:hint="eastAsia" w:ascii="宋体" w:hAnsi="宋体" w:eastAsia="宋体" w:cs="宋体"/>
          <w:sz w:val="24"/>
          <w:szCs w:val="24"/>
        </w:rPr>
        <w:t xml:space="preserve"> </w:t>
      </w:r>
    </w:p>
    <w:p w14:paraId="6CC811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1.时间：2026年</w:t>
      </w:r>
      <w:r>
        <w:rPr>
          <w:rFonts w:hint="eastAsia" w:ascii="宋体" w:hAnsi="宋体" w:eastAsia="宋体" w:cs="宋体"/>
          <w:sz w:val="24"/>
          <w:szCs w:val="24"/>
          <w:lang w:val="en-US" w:eastAsia="zh-CN"/>
        </w:rPr>
        <w:t>8</w:t>
      </w:r>
      <w:r>
        <w:rPr>
          <w:rFonts w:hint="eastAsia" w:ascii="宋体" w:hAnsi="宋体" w:eastAsia="宋体" w:cs="宋体"/>
          <w:sz w:val="24"/>
          <w:szCs w:val="24"/>
        </w:rPr>
        <w:t>月</w:t>
      </w:r>
      <w:r>
        <w:rPr>
          <w:rFonts w:hint="eastAsia" w:ascii="宋体" w:hAnsi="宋体" w:eastAsia="宋体" w:cs="宋体"/>
          <w:sz w:val="24"/>
          <w:szCs w:val="24"/>
          <w:lang w:val="en-US" w:eastAsia="zh-CN"/>
        </w:rPr>
        <w:t>28</w:t>
      </w:r>
      <w:r>
        <w:rPr>
          <w:rFonts w:hint="eastAsia" w:ascii="宋体" w:hAnsi="宋体" w:eastAsia="宋体" w:cs="宋体"/>
          <w:sz w:val="24"/>
          <w:szCs w:val="24"/>
        </w:rPr>
        <w:t>日至2026年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日，每天上午08:00至12:00，下午12:00至18:00（北京时间，法定节假日除外。） </w:t>
      </w:r>
    </w:p>
    <w:p w14:paraId="26B93E1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2.地点：驻马店市公共资源交易中心电子交易平台(以下简称“交易平台网站”)（https://ggzy.zhumadian.gov.cn ） </w:t>
      </w:r>
    </w:p>
    <w:p w14:paraId="3C948C2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3.方式：登录“驻马店市公共资源交易中心（https://ggzy.zhumadian.gov.cn ）”网站，凭领取的企业身份认证锁（CA密钥）登录系统进行网上免费下载招标文件。未按规定在网上下载招标文件的，将被拒绝。 </w:t>
      </w:r>
    </w:p>
    <w:p w14:paraId="5205018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4.售价：0元 </w:t>
      </w:r>
    </w:p>
    <w:p w14:paraId="08D6E2B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四、投标截止时间及地点</w:t>
      </w:r>
      <w:r>
        <w:rPr>
          <w:rFonts w:hint="eastAsia" w:ascii="宋体" w:hAnsi="宋体" w:eastAsia="宋体" w:cs="宋体"/>
          <w:sz w:val="24"/>
          <w:szCs w:val="24"/>
        </w:rPr>
        <w:t xml:space="preserve"> </w:t>
      </w:r>
    </w:p>
    <w:p w14:paraId="6F0CAE3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1.时间：2026年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17</w:t>
      </w:r>
      <w:r>
        <w:rPr>
          <w:rFonts w:hint="eastAsia" w:ascii="宋体" w:hAnsi="宋体" w:eastAsia="宋体" w:cs="宋体"/>
          <w:sz w:val="24"/>
          <w:szCs w:val="24"/>
        </w:rPr>
        <w:t xml:space="preserve">日09时00分（北京时间） </w:t>
      </w:r>
    </w:p>
    <w:p w14:paraId="0560654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2.地点：驻马店市公共资源交易中心电子交易平台。 </w:t>
      </w:r>
    </w:p>
    <w:p w14:paraId="30AD712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五、开标时间及地点</w:t>
      </w:r>
      <w:r>
        <w:rPr>
          <w:rFonts w:hint="eastAsia" w:ascii="宋体" w:hAnsi="宋体" w:eastAsia="宋体" w:cs="宋体"/>
          <w:sz w:val="24"/>
          <w:szCs w:val="24"/>
        </w:rPr>
        <w:t xml:space="preserve"> </w:t>
      </w:r>
    </w:p>
    <w:p w14:paraId="57D5B6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1.时间：2026年9月17日09时00分（北京时间） </w:t>
      </w:r>
    </w:p>
    <w:p w14:paraId="558297C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2.地点：上蔡县公共资源交易中心不见面开标室 </w:t>
      </w:r>
    </w:p>
    <w:p w14:paraId="5A087CF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 xml:space="preserve">六、发布公告的媒介及招标公告期限 </w:t>
      </w:r>
    </w:p>
    <w:p w14:paraId="2336C6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本次招标公告在《河南省政府采购网》、《驻马店市公共资源电子交易网》、《上蔡县人民政府网》上发布，招标公告期限为五个工作日 。  </w:t>
      </w:r>
    </w:p>
    <w:p w14:paraId="6814F67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七、其他补充事宜</w:t>
      </w:r>
      <w:r>
        <w:rPr>
          <w:rFonts w:hint="eastAsia" w:ascii="宋体" w:hAnsi="宋体" w:eastAsia="宋体" w:cs="宋体"/>
          <w:sz w:val="24"/>
          <w:szCs w:val="24"/>
        </w:rPr>
        <w:t xml:space="preserve"> </w:t>
      </w:r>
    </w:p>
    <w:p w14:paraId="49156C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1.本项目使用远程不见面交易的模式。投标人应于投标截止时间前将加密电子投标文件(.zmdtf格式)在驻马店市公共资源交易中心电子交易平台加密上传，逾期上传其投标将被拒绝。</w:t>
      </w:r>
    </w:p>
    <w:p w14:paraId="01F40C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2.投标人注册:</w:t>
      </w:r>
    </w:p>
    <w:p w14:paraId="495085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首先通过“驻马店市公共资源交易中心（https://ggzy.zhumadian.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14:paraId="408D282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3.招标文件下载: </w:t>
      </w:r>
    </w:p>
    <w:p w14:paraId="285FC1E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凡有意参加投标者，登录“驻马店市公共资源交易中心（https://ggzy.zhumadian.gov.cn ）”网站，凭领取的企业身份认证锁（CA密钥）登录系统进行网上免费下载招标文件。投标人未按规定在网上下载招标文件的，其投标将被拒绝。 </w:t>
      </w:r>
    </w:p>
    <w:p w14:paraId="1C84EA8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八、凡对本次招标提出询问，请按照以下方式联系</w:t>
      </w:r>
      <w:r>
        <w:rPr>
          <w:rFonts w:hint="eastAsia" w:ascii="宋体" w:hAnsi="宋体" w:eastAsia="宋体" w:cs="宋体"/>
          <w:sz w:val="24"/>
          <w:szCs w:val="24"/>
        </w:rPr>
        <w:t xml:space="preserve"> </w:t>
      </w:r>
    </w:p>
    <w:p w14:paraId="0E1F44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 采购人信息 </w:t>
      </w:r>
    </w:p>
    <w:p w14:paraId="534A45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w:t>
      </w:r>
      <w:r>
        <w:rPr>
          <w:rFonts w:hint="eastAsia" w:ascii="宋体" w:hAnsi="宋体" w:eastAsia="宋体" w:cs="宋体"/>
          <w:sz w:val="24"/>
          <w:szCs w:val="24"/>
          <w:lang w:val="en-US" w:eastAsia="zh-CN"/>
        </w:rPr>
        <w:t>上蔡县住房和城乡建设局</w:t>
      </w:r>
      <w:r>
        <w:rPr>
          <w:rFonts w:hint="eastAsia" w:ascii="宋体" w:hAnsi="宋体" w:eastAsia="宋体" w:cs="宋体"/>
          <w:sz w:val="24"/>
          <w:szCs w:val="24"/>
        </w:rPr>
        <w:t xml:space="preserve"> </w:t>
      </w:r>
    </w:p>
    <w:p w14:paraId="7AE4799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color w:val="auto"/>
          <w:sz w:val="24"/>
          <w:szCs w:val="24"/>
          <w:shd w:val="clear" w:color="auto" w:fill="FFFFFF"/>
          <w:lang w:val="en-US" w:eastAsia="zh-CN" w:bidi="ar"/>
        </w:rPr>
        <w:t>上蔡县蔡都大道</w:t>
      </w:r>
      <w:r>
        <w:rPr>
          <w:rFonts w:hint="eastAsia" w:ascii="宋体" w:hAnsi="宋体" w:eastAsia="宋体" w:cs="宋体"/>
          <w:sz w:val="24"/>
          <w:szCs w:val="24"/>
        </w:rPr>
        <w:t xml:space="preserve"> </w:t>
      </w:r>
    </w:p>
    <w:p w14:paraId="3F60A8C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联系人：朱先生</w:t>
      </w:r>
    </w:p>
    <w:p w14:paraId="60AC8F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联系电话：19937233516 </w:t>
      </w:r>
    </w:p>
    <w:p w14:paraId="26F8400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2.采购代理机构信息（如有） </w:t>
      </w:r>
    </w:p>
    <w:p w14:paraId="4F10BE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w:t>
      </w:r>
      <w:r>
        <w:rPr>
          <w:rFonts w:hint="eastAsia" w:ascii="宋体" w:hAnsi="宋体" w:eastAsia="宋体" w:cs="宋体"/>
          <w:color w:val="auto"/>
          <w:sz w:val="24"/>
          <w:szCs w:val="24"/>
          <w:shd w:val="clear" w:color="auto" w:fill="FFFFFF"/>
          <w:lang w:val="en-US" w:eastAsia="zh-CN" w:bidi="ar"/>
        </w:rPr>
        <w:t>河南东恒市政工程有限公司</w:t>
      </w:r>
      <w:r>
        <w:rPr>
          <w:rFonts w:hint="eastAsia" w:ascii="宋体" w:hAnsi="宋体" w:eastAsia="宋体" w:cs="宋体"/>
          <w:sz w:val="24"/>
          <w:szCs w:val="24"/>
        </w:rPr>
        <w:t xml:space="preserve"> </w:t>
      </w:r>
    </w:p>
    <w:p w14:paraId="136CD1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color w:val="auto"/>
          <w:sz w:val="24"/>
          <w:szCs w:val="24"/>
          <w:shd w:val="clear" w:color="auto" w:fill="FFFFFF"/>
          <w:lang w:val="en-US" w:eastAsia="zh-CN" w:bidi="ar"/>
        </w:rPr>
        <w:t>上蔡县卧龙办事处鹏宇商务中心</w:t>
      </w:r>
      <w:r>
        <w:rPr>
          <w:rFonts w:hint="eastAsia" w:ascii="宋体" w:hAnsi="宋体" w:eastAsia="宋体" w:cs="宋体"/>
          <w:sz w:val="24"/>
          <w:szCs w:val="24"/>
        </w:rPr>
        <w:t xml:space="preserve"> </w:t>
      </w:r>
    </w:p>
    <w:p w14:paraId="582AD80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联系人：王女士</w:t>
      </w:r>
    </w:p>
    <w:p w14:paraId="3E83381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联系电话：0396-3716577 </w:t>
      </w:r>
    </w:p>
    <w:p w14:paraId="4EC3B6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3.项目联系方式 </w:t>
      </w:r>
    </w:p>
    <w:p w14:paraId="1F90DDD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联系人：朱先生</w:t>
      </w:r>
    </w:p>
    <w:p w14:paraId="062CA738">
      <w:pPr>
        <w:spacing w:before="150" w:line="221" w:lineRule="auto"/>
        <w:ind w:firstLine="480" w:firstLineChars="200"/>
        <w:rPr>
          <w:rFonts w:ascii="宋体" w:hAnsi="宋体" w:eastAsia="宋体" w:cs="宋体"/>
          <w:sz w:val="24"/>
          <w:szCs w:val="24"/>
        </w:rPr>
      </w:pPr>
      <w:r>
        <w:rPr>
          <w:rFonts w:hint="eastAsia" w:ascii="宋体" w:hAnsi="宋体" w:eastAsia="宋体" w:cs="宋体"/>
          <w:sz w:val="24"/>
          <w:szCs w:val="24"/>
        </w:rPr>
        <w:t xml:space="preserve">联系电话：19937233516 </w:t>
      </w:r>
    </w:p>
    <w:p w14:paraId="77EC5634">
      <w:pPr>
        <w:spacing w:line="221" w:lineRule="auto"/>
        <w:rPr>
          <w:rFonts w:ascii="宋体" w:hAnsi="宋体" w:eastAsia="宋体" w:cs="宋体"/>
          <w:sz w:val="24"/>
          <w:szCs w:val="24"/>
        </w:rPr>
        <w:sectPr>
          <w:footerReference r:id="rId6" w:type="default"/>
          <w:pgSz w:w="11910" w:h="16845"/>
          <w:pgMar w:top="1431" w:right="1786" w:bottom="1160" w:left="1391" w:header="0" w:footer="958" w:gutter="0"/>
          <w:pgNumType w:fmt="decimal"/>
          <w:cols w:space="720" w:num="1"/>
        </w:sectPr>
      </w:pPr>
    </w:p>
    <w:p w14:paraId="2B154134">
      <w:pPr>
        <w:spacing w:before="117" w:line="220" w:lineRule="auto"/>
        <w:ind w:left="4280"/>
        <w:rPr>
          <w:rFonts w:ascii="宋体" w:hAnsi="宋体" w:eastAsia="宋体" w:cs="宋体"/>
          <w:sz w:val="24"/>
          <w:szCs w:val="24"/>
        </w:rPr>
      </w:pPr>
      <w:r>
        <w:rPr>
          <w:rFonts w:ascii="宋体" w:hAnsi="宋体" w:eastAsia="宋体" w:cs="宋体"/>
          <w:spacing w:val="-2"/>
          <w:sz w:val="24"/>
          <w:szCs w:val="24"/>
        </w:rPr>
        <w:t>特别提醒</w:t>
      </w:r>
    </w:p>
    <w:p w14:paraId="34E67BD1">
      <w:pPr>
        <w:pStyle w:val="2"/>
        <w:spacing w:line="289" w:lineRule="auto"/>
      </w:pPr>
    </w:p>
    <w:p w14:paraId="155D3070">
      <w:pPr>
        <w:pStyle w:val="2"/>
        <w:spacing w:line="289" w:lineRule="auto"/>
      </w:pPr>
    </w:p>
    <w:p w14:paraId="0817C130">
      <w:pPr>
        <w:spacing w:before="78" w:line="358" w:lineRule="auto"/>
        <w:ind w:right="92" w:firstLine="498"/>
        <w:rPr>
          <w:rFonts w:ascii="宋体" w:hAnsi="宋体" w:eastAsia="宋体" w:cs="宋体"/>
          <w:sz w:val="24"/>
          <w:szCs w:val="24"/>
        </w:rPr>
      </w:pPr>
      <w:r>
        <w:rPr>
          <w:rFonts w:ascii="宋体" w:hAnsi="宋体" w:eastAsia="宋体" w:cs="宋体"/>
          <w:sz w:val="24"/>
          <w:szCs w:val="24"/>
        </w:rPr>
        <w:t>1、因驻马店不见面交易系统具备视频直播、语音通话等，对网络带宽及硬件要求</w:t>
      </w:r>
      <w:r>
        <w:rPr>
          <w:rFonts w:ascii="宋体" w:hAnsi="宋体" w:eastAsia="宋体" w:cs="宋体"/>
          <w:spacing w:val="-2"/>
          <w:sz w:val="24"/>
          <w:szCs w:val="24"/>
        </w:rPr>
        <w:t>相对较高的功能，故投标人在参与使用不见面交易系统开标的项目时</w:t>
      </w:r>
      <w:r>
        <w:rPr>
          <w:rFonts w:ascii="宋体" w:hAnsi="宋体" w:eastAsia="宋体" w:cs="宋体"/>
          <w:spacing w:val="-3"/>
          <w:sz w:val="24"/>
          <w:szCs w:val="24"/>
        </w:rPr>
        <w:t>，需确认是否满足</w:t>
      </w:r>
      <w:r>
        <w:rPr>
          <w:rFonts w:ascii="宋体" w:hAnsi="宋体" w:eastAsia="宋体" w:cs="宋体"/>
          <w:spacing w:val="-11"/>
          <w:sz w:val="24"/>
          <w:szCs w:val="24"/>
        </w:rPr>
        <w:t>如下要求：</w:t>
      </w:r>
    </w:p>
    <w:p w14:paraId="0175D60A">
      <w:pPr>
        <w:spacing w:line="219" w:lineRule="auto"/>
        <w:ind w:left="499"/>
        <w:rPr>
          <w:rFonts w:ascii="宋体" w:hAnsi="宋体" w:eastAsia="宋体" w:cs="宋体"/>
          <w:sz w:val="24"/>
          <w:szCs w:val="24"/>
        </w:rPr>
      </w:pPr>
      <w:r>
        <w:rPr>
          <w:rFonts w:ascii="宋体" w:hAnsi="宋体" w:eastAsia="宋体" w:cs="宋体"/>
          <w:spacing w:val="-3"/>
          <w:sz w:val="24"/>
          <w:szCs w:val="24"/>
        </w:rPr>
        <w:t>1.1、网络要求：网络带宽4M以上。</w:t>
      </w:r>
    </w:p>
    <w:p w14:paraId="01C5C715">
      <w:pPr>
        <w:spacing w:before="195" w:line="358" w:lineRule="auto"/>
        <w:ind w:left="6" w:firstLine="492"/>
        <w:rPr>
          <w:rFonts w:ascii="宋体" w:hAnsi="宋体" w:eastAsia="宋体" w:cs="宋体"/>
          <w:sz w:val="24"/>
          <w:szCs w:val="24"/>
        </w:rPr>
      </w:pPr>
      <w:r>
        <w:rPr>
          <w:rFonts w:ascii="宋体" w:hAnsi="宋体" w:eastAsia="宋体" w:cs="宋体"/>
          <w:spacing w:val="-3"/>
          <w:sz w:val="24"/>
          <w:szCs w:val="24"/>
        </w:rPr>
        <w:t>1.2、硬件要求：电脑要求内存4G及以上，且需配套网络</w:t>
      </w:r>
      <w:r>
        <w:rPr>
          <w:rFonts w:ascii="宋体" w:hAnsi="宋体" w:eastAsia="宋体" w:cs="宋体"/>
          <w:spacing w:val="-4"/>
          <w:sz w:val="24"/>
          <w:szCs w:val="24"/>
        </w:rPr>
        <w:t>摄像头、麦克风、音箱等，</w:t>
      </w:r>
      <w:r>
        <w:rPr>
          <w:rFonts w:ascii="宋体" w:hAnsi="宋体" w:eastAsia="宋体" w:cs="宋体"/>
          <w:spacing w:val="-1"/>
          <w:sz w:val="24"/>
          <w:szCs w:val="24"/>
        </w:rPr>
        <w:t>并确保其均能正常运转。操作系统要求Windows7及以上，IE浏览器IE11及以上。</w:t>
      </w:r>
    </w:p>
    <w:p w14:paraId="5154EEE3">
      <w:pPr>
        <w:spacing w:before="3" w:line="357" w:lineRule="auto"/>
        <w:ind w:left="2" w:right="93" w:firstLine="496"/>
        <w:rPr>
          <w:rFonts w:ascii="宋体" w:hAnsi="宋体" w:eastAsia="宋体" w:cs="宋体"/>
          <w:sz w:val="24"/>
          <w:szCs w:val="24"/>
        </w:rPr>
      </w:pPr>
      <w:r>
        <w:rPr>
          <w:rFonts w:ascii="宋体" w:hAnsi="宋体" w:eastAsia="宋体" w:cs="宋体"/>
          <w:sz w:val="24"/>
          <w:szCs w:val="24"/>
        </w:rPr>
        <w:t>1.3、人员要求：对于参与驻马店不见面交易系统开标的投标企业代表，要求能熟</w:t>
      </w:r>
      <w:r>
        <w:rPr>
          <w:rFonts w:ascii="宋体" w:hAnsi="宋体" w:eastAsia="宋体" w:cs="宋体"/>
          <w:spacing w:val="-4"/>
          <w:sz w:val="24"/>
          <w:szCs w:val="24"/>
        </w:rPr>
        <w:t>练掌握电脑基础操作。</w:t>
      </w:r>
    </w:p>
    <w:p w14:paraId="39494567">
      <w:pPr>
        <w:spacing w:before="3" w:line="361" w:lineRule="auto"/>
        <w:ind w:left="3" w:right="94" w:firstLine="480"/>
        <w:rPr>
          <w:rFonts w:ascii="宋体" w:hAnsi="宋体" w:eastAsia="宋体" w:cs="宋体"/>
          <w:sz w:val="24"/>
          <w:szCs w:val="24"/>
        </w:rPr>
      </w:pPr>
      <w:r>
        <w:rPr>
          <w:rFonts w:ascii="宋体" w:hAnsi="宋体" w:eastAsia="宋体" w:cs="宋体"/>
          <w:spacing w:val="1"/>
          <w:sz w:val="24"/>
          <w:szCs w:val="24"/>
        </w:rPr>
        <w:t>2、不见面开标需要使用</w:t>
      </w:r>
      <w:r>
        <w:rPr>
          <w:rFonts w:ascii="宋体" w:hAnsi="宋体" w:eastAsia="宋体" w:cs="宋体"/>
          <w:sz w:val="24"/>
          <w:szCs w:val="24"/>
        </w:rPr>
        <w:t>CA</w:t>
      </w:r>
      <w:r>
        <w:rPr>
          <w:rFonts w:ascii="宋体" w:hAnsi="宋体" w:eastAsia="宋体" w:cs="宋体"/>
          <w:spacing w:val="1"/>
          <w:sz w:val="24"/>
          <w:szCs w:val="24"/>
        </w:rPr>
        <w:t>数字证书登录不见面开标大厅，并且</w:t>
      </w:r>
      <w:r>
        <w:rPr>
          <w:rFonts w:ascii="宋体" w:hAnsi="宋体" w:eastAsia="宋体" w:cs="宋体"/>
          <w:sz w:val="24"/>
          <w:szCs w:val="24"/>
        </w:rPr>
        <w:t>使用CA锁来解密招</w:t>
      </w:r>
      <w:r>
        <w:rPr>
          <w:rFonts w:ascii="宋体" w:hAnsi="宋体" w:eastAsia="宋体" w:cs="宋体"/>
          <w:spacing w:val="-2"/>
          <w:sz w:val="24"/>
          <w:szCs w:val="24"/>
        </w:rPr>
        <w:t>投标文件，各交易主体务必关注CA数字证书的过期时间，提前办</w:t>
      </w:r>
      <w:r>
        <w:rPr>
          <w:rFonts w:ascii="宋体" w:hAnsi="宋体" w:eastAsia="宋体" w:cs="宋体"/>
          <w:spacing w:val="-3"/>
          <w:sz w:val="24"/>
          <w:szCs w:val="24"/>
        </w:rPr>
        <w:t>理相关延期业务，避免</w:t>
      </w:r>
      <w:r>
        <w:rPr>
          <w:rFonts w:ascii="宋体" w:hAnsi="宋体" w:eastAsia="宋体" w:cs="宋体"/>
          <w:spacing w:val="-4"/>
          <w:sz w:val="24"/>
          <w:szCs w:val="24"/>
        </w:rPr>
        <w:t>因为过期而无法解密。</w:t>
      </w:r>
    </w:p>
    <w:p w14:paraId="40137F72">
      <w:pPr>
        <w:spacing w:before="1" w:line="219" w:lineRule="auto"/>
        <w:ind w:left="486"/>
        <w:rPr>
          <w:rFonts w:ascii="宋体" w:hAnsi="宋体" w:eastAsia="宋体" w:cs="宋体"/>
          <w:sz w:val="24"/>
          <w:szCs w:val="24"/>
        </w:rPr>
      </w:pPr>
      <w:r>
        <w:rPr>
          <w:rFonts w:ascii="宋体" w:hAnsi="宋体" w:eastAsia="宋体" w:cs="宋体"/>
          <w:spacing w:val="-4"/>
          <w:sz w:val="24"/>
          <w:szCs w:val="24"/>
        </w:rPr>
        <w:t>3、不见面开标操作手册下载地址：</w:t>
      </w:r>
    </w:p>
    <w:p w14:paraId="6BEFFAA5">
      <w:pPr>
        <w:spacing w:before="180" w:line="214" w:lineRule="auto"/>
        <w:ind w:left="487"/>
        <w:rPr>
          <w:rFonts w:ascii="宋体" w:hAnsi="宋体" w:eastAsia="宋体" w:cs="宋体"/>
          <w:sz w:val="24"/>
          <w:szCs w:val="24"/>
        </w:rPr>
      </w:pPr>
      <w:r>
        <w:rPr>
          <w:rFonts w:ascii="宋体" w:hAnsi="宋体" w:eastAsia="宋体" w:cs="宋体"/>
          <w:sz w:val="24"/>
          <w:szCs w:val="24"/>
        </w:rPr>
        <w:t>（</w:t>
      </w:r>
      <w:r>
        <w:rPr>
          <w:rFonts w:ascii="宋体" w:hAnsi="宋体" w:eastAsia="宋体" w:cs="宋体"/>
          <w:spacing w:val="-69"/>
          <w:sz w:val="24"/>
          <w:szCs w:val="24"/>
        </w:rPr>
        <w:t xml:space="preserve"> </w:t>
      </w:r>
      <w:r>
        <w:fldChar w:fldCharType="begin"/>
      </w:r>
      <w:r>
        <w:instrText xml:space="preserve"> HYPERLINK "https://ggzy.zhumadian.gov.cn/TPFront/InfoDetail/?InfoID=09eaacd6-a52" </w:instrText>
      </w:r>
      <w:r>
        <w:fldChar w:fldCharType="separate"/>
      </w:r>
      <w:r>
        <w:rPr>
          <w:rFonts w:ascii="宋体" w:hAnsi="宋体" w:eastAsia="宋体" w:cs="宋体"/>
          <w:sz w:val="24"/>
          <w:szCs w:val="24"/>
        </w:rPr>
        <w:t>https://ggzy.zhumadian.gov.cn/TPFront/InfoDetail/?InfoID</w:t>
      </w:r>
      <w:r>
        <w:rPr>
          <w:rFonts w:ascii="宋体" w:hAnsi="宋体" w:eastAsia="宋体" w:cs="宋体"/>
          <w:spacing w:val="-1"/>
          <w:sz w:val="24"/>
          <w:szCs w:val="24"/>
        </w:rPr>
        <w:t>=09eaacd6-a52</w:t>
      </w:r>
      <w:r>
        <w:rPr>
          <w:rFonts w:ascii="宋体" w:hAnsi="宋体" w:eastAsia="宋体" w:cs="宋体"/>
          <w:spacing w:val="-1"/>
          <w:sz w:val="24"/>
          <w:szCs w:val="24"/>
        </w:rPr>
        <w:fldChar w:fldCharType="end"/>
      </w:r>
    </w:p>
    <w:p w14:paraId="52E22759">
      <w:pPr>
        <w:spacing w:before="186" w:line="214" w:lineRule="auto"/>
        <w:rPr>
          <w:rFonts w:ascii="宋体" w:hAnsi="宋体" w:eastAsia="宋体" w:cs="宋体"/>
          <w:sz w:val="24"/>
          <w:szCs w:val="24"/>
        </w:rPr>
      </w:pPr>
      <w:r>
        <w:rPr>
          <w:rFonts w:ascii="宋体" w:hAnsi="宋体" w:eastAsia="宋体" w:cs="宋体"/>
          <w:sz w:val="24"/>
          <w:szCs w:val="24"/>
        </w:rPr>
        <w:t>4-447f-a5fd-776c58eb1582&amp;CategoryNum</w:t>
      </w:r>
      <w:r>
        <w:rPr>
          <w:rFonts w:ascii="宋体" w:hAnsi="宋体" w:eastAsia="宋体" w:cs="宋体"/>
          <w:spacing w:val="-1"/>
          <w:sz w:val="24"/>
          <w:szCs w:val="24"/>
        </w:rPr>
        <w:t>=026002）</w:t>
      </w:r>
    </w:p>
    <w:p w14:paraId="55690FB5">
      <w:pPr>
        <w:spacing w:line="214" w:lineRule="auto"/>
        <w:rPr>
          <w:rFonts w:ascii="宋体" w:hAnsi="宋体" w:eastAsia="宋体" w:cs="宋体"/>
          <w:sz w:val="24"/>
          <w:szCs w:val="24"/>
        </w:rPr>
        <w:sectPr>
          <w:footerReference r:id="rId7" w:type="default"/>
          <w:pgSz w:w="11910" w:h="16845"/>
          <w:pgMar w:top="1431" w:right="1388" w:bottom="1160" w:left="1390" w:header="0" w:footer="960" w:gutter="0"/>
          <w:cols w:space="720" w:num="1"/>
        </w:sectPr>
      </w:pPr>
    </w:p>
    <w:p w14:paraId="07C18E17">
      <w:pPr>
        <w:spacing w:before="63" w:line="222" w:lineRule="auto"/>
        <w:ind w:left="3436"/>
        <w:outlineLvl w:val="0"/>
        <w:rPr>
          <w:rFonts w:ascii="宋体" w:hAnsi="宋体" w:eastAsia="宋体" w:cs="宋体"/>
          <w:sz w:val="31"/>
          <w:szCs w:val="31"/>
        </w:rPr>
      </w:pPr>
      <w:bookmarkStart w:id="1" w:name="_Toc32429"/>
      <w:r>
        <w:rPr>
          <w:rFonts w:ascii="宋体" w:hAnsi="宋体" w:eastAsia="宋体" w:cs="宋体"/>
          <w:b/>
          <w:bCs/>
          <w:spacing w:val="9"/>
          <w:sz w:val="31"/>
          <w:szCs w:val="31"/>
        </w:rPr>
        <w:t>第二章</w:t>
      </w:r>
      <w:r>
        <w:rPr>
          <w:rFonts w:ascii="宋体" w:hAnsi="宋体" w:eastAsia="宋体" w:cs="宋体"/>
          <w:spacing w:val="39"/>
          <w:sz w:val="31"/>
          <w:szCs w:val="31"/>
        </w:rPr>
        <w:t xml:space="preserve">  </w:t>
      </w:r>
      <w:r>
        <w:rPr>
          <w:rFonts w:ascii="宋体" w:hAnsi="宋体" w:eastAsia="宋体" w:cs="宋体"/>
          <w:b/>
          <w:bCs/>
          <w:spacing w:val="9"/>
          <w:sz w:val="31"/>
          <w:szCs w:val="31"/>
        </w:rPr>
        <w:t>采购需求</w:t>
      </w:r>
      <w:bookmarkEnd w:id="1"/>
    </w:p>
    <w:p w14:paraId="5388F858">
      <w:pPr>
        <w:pStyle w:val="2"/>
        <w:spacing w:line="376" w:lineRule="auto"/>
      </w:pPr>
    </w:p>
    <w:p w14:paraId="1310EE0D">
      <w:pPr>
        <w:spacing w:before="78" w:line="220" w:lineRule="auto"/>
        <w:ind w:left="253"/>
        <w:rPr>
          <w:rFonts w:hint="eastAsia" w:ascii="宋体" w:hAnsi="宋体" w:eastAsia="宋体" w:cs="宋体"/>
          <w:sz w:val="28"/>
          <w:szCs w:val="28"/>
          <w:lang w:eastAsia="zh-CN"/>
        </w:rPr>
      </w:pPr>
      <w:r>
        <w:rPr>
          <w:rFonts w:ascii="宋体" w:hAnsi="宋体" w:eastAsia="宋体" w:cs="宋体"/>
          <w:b/>
          <w:bCs/>
          <w:spacing w:val="-4"/>
          <w:sz w:val="28"/>
          <w:szCs w:val="28"/>
        </w:rPr>
        <w:t>项目名称：</w:t>
      </w:r>
      <w:r>
        <w:rPr>
          <w:rFonts w:hint="eastAsia" w:ascii="宋体" w:hAnsi="宋体" w:eastAsia="宋体" w:cs="宋体"/>
          <w:b/>
          <w:bCs/>
          <w:spacing w:val="-4"/>
          <w:sz w:val="28"/>
          <w:szCs w:val="28"/>
          <w:lang w:eastAsia="zh-CN"/>
        </w:rPr>
        <w:t>上蔡县住房和城乡建设局上蔡县城北污水处理工程建设项目监理服务项目</w:t>
      </w:r>
    </w:p>
    <w:p w14:paraId="47B9746F">
      <w:pPr>
        <w:spacing w:before="254" w:line="220" w:lineRule="auto"/>
        <w:ind w:left="253"/>
        <w:outlineLvl w:val="0"/>
        <w:rPr>
          <w:rFonts w:ascii="宋体" w:hAnsi="宋体" w:eastAsia="宋体" w:cs="宋体"/>
          <w:sz w:val="28"/>
          <w:szCs w:val="28"/>
        </w:rPr>
      </w:pPr>
      <w:bookmarkStart w:id="2" w:name="_Toc14040"/>
      <w:r>
        <w:rPr>
          <w:rFonts w:ascii="宋体" w:hAnsi="宋体" w:eastAsia="宋体" w:cs="宋体"/>
          <w:b/>
          <w:bCs/>
          <w:spacing w:val="2"/>
          <w:sz w:val="28"/>
          <w:szCs w:val="28"/>
        </w:rPr>
        <w:t>一、服务技术需求</w:t>
      </w:r>
      <w:bookmarkEnd w:id="2"/>
    </w:p>
    <w:tbl>
      <w:tblPr>
        <w:tblStyle w:val="11"/>
        <w:tblW w:w="950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32"/>
        <w:gridCol w:w="8074"/>
      </w:tblGrid>
      <w:tr w14:paraId="55D1B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32" w:type="dxa"/>
            <w:vAlign w:val="top"/>
          </w:tcPr>
          <w:p w14:paraId="39FCB746">
            <w:pPr>
              <w:spacing w:line="271" w:lineRule="auto"/>
              <w:rPr>
                <w:rFonts w:ascii="Arial"/>
                <w:sz w:val="21"/>
              </w:rPr>
            </w:pPr>
          </w:p>
          <w:p w14:paraId="34335FEA">
            <w:pPr>
              <w:pStyle w:val="12"/>
              <w:spacing w:before="78" w:line="220" w:lineRule="auto"/>
              <w:ind w:left="235"/>
            </w:pPr>
            <w:r>
              <w:rPr>
                <w:rFonts w:hint="eastAsia"/>
                <w:lang w:val="en-US" w:eastAsia="zh-CN"/>
              </w:rPr>
              <w:t>服务</w:t>
            </w:r>
            <w:r>
              <w:rPr>
                <w:rFonts w:hint="eastAsia"/>
              </w:rPr>
              <w:t>范围</w:t>
            </w:r>
          </w:p>
        </w:tc>
        <w:tc>
          <w:tcPr>
            <w:tcW w:w="8074" w:type="dxa"/>
            <w:vAlign w:val="center"/>
          </w:tcPr>
          <w:p w14:paraId="34F8216C">
            <w:pPr>
              <w:pStyle w:val="12"/>
              <w:spacing w:before="180" w:line="220" w:lineRule="auto"/>
              <w:jc w:val="center"/>
            </w:pPr>
            <w:r>
              <w:rPr>
                <w:rFonts w:hint="eastAsia"/>
              </w:rPr>
              <w:t>本项目范围内的施工及保修阶段工程监理及相关服务</w:t>
            </w:r>
          </w:p>
        </w:tc>
      </w:tr>
      <w:tr w14:paraId="432E2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7" w:hRule="atLeast"/>
        </w:trPr>
        <w:tc>
          <w:tcPr>
            <w:tcW w:w="1432" w:type="dxa"/>
            <w:vAlign w:val="top"/>
          </w:tcPr>
          <w:p w14:paraId="5A0BC3A1">
            <w:pPr>
              <w:spacing w:line="271" w:lineRule="auto"/>
              <w:rPr>
                <w:rFonts w:ascii="Arial"/>
                <w:sz w:val="21"/>
              </w:rPr>
            </w:pPr>
          </w:p>
          <w:p w14:paraId="20259025">
            <w:pPr>
              <w:pStyle w:val="12"/>
              <w:spacing w:before="78" w:line="220" w:lineRule="auto"/>
              <w:ind w:left="235" w:leftChars="0"/>
              <w:rPr>
                <w:spacing w:val="-2"/>
              </w:rPr>
            </w:pPr>
            <w:r>
              <w:rPr>
                <w:spacing w:val="-2"/>
              </w:rPr>
              <w:t>质量要求</w:t>
            </w:r>
          </w:p>
        </w:tc>
        <w:tc>
          <w:tcPr>
            <w:tcW w:w="8074" w:type="dxa"/>
            <w:vAlign w:val="center"/>
          </w:tcPr>
          <w:p w14:paraId="2F2AAA6D">
            <w:pPr>
              <w:pStyle w:val="12"/>
              <w:spacing w:before="180" w:line="220" w:lineRule="auto"/>
              <w:jc w:val="center"/>
              <w:rPr>
                <w:spacing w:val="-1"/>
              </w:rPr>
            </w:pPr>
            <w:r>
              <w:rPr>
                <w:rFonts w:hint="eastAsia"/>
                <w:spacing w:val="-1"/>
              </w:rPr>
              <w:t>达到国家及地方现行施工质量验收规范合格等级标准</w:t>
            </w:r>
          </w:p>
        </w:tc>
      </w:tr>
      <w:tr w14:paraId="5698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9" w:hRule="atLeast"/>
        </w:trPr>
        <w:tc>
          <w:tcPr>
            <w:tcW w:w="1432" w:type="dxa"/>
            <w:vAlign w:val="top"/>
          </w:tcPr>
          <w:p w14:paraId="13E51C67">
            <w:pPr>
              <w:pStyle w:val="12"/>
              <w:spacing w:before="128" w:line="220" w:lineRule="auto"/>
              <w:ind w:left="234"/>
              <w:rPr>
                <w:rFonts w:hint="eastAsia" w:eastAsia="宋体"/>
                <w:lang w:eastAsia="zh-CN"/>
              </w:rPr>
            </w:pPr>
            <w:r>
              <w:rPr>
                <w:spacing w:val="-2"/>
              </w:rPr>
              <w:t>服务</w:t>
            </w:r>
            <w:r>
              <w:rPr>
                <w:rFonts w:hint="eastAsia"/>
                <w:spacing w:val="-2"/>
                <w:lang w:val="en-US" w:eastAsia="zh-CN"/>
              </w:rPr>
              <w:t>要求</w:t>
            </w:r>
          </w:p>
        </w:tc>
        <w:tc>
          <w:tcPr>
            <w:tcW w:w="8074" w:type="dxa"/>
            <w:vAlign w:val="top"/>
          </w:tcPr>
          <w:p w14:paraId="582989A3">
            <w:pPr>
              <w:pStyle w:val="12"/>
              <w:spacing w:before="128" w:line="220" w:lineRule="auto"/>
              <w:ind w:left="2265"/>
            </w:pPr>
            <w:r>
              <w:rPr>
                <w:rFonts w:hint="eastAsia"/>
              </w:rPr>
              <w:t>符合国家及行业现行相关规范和标准</w:t>
            </w:r>
          </w:p>
        </w:tc>
      </w:tr>
      <w:tr w14:paraId="791E2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6" w:hRule="atLeast"/>
        </w:trPr>
        <w:tc>
          <w:tcPr>
            <w:tcW w:w="1432" w:type="dxa"/>
            <w:vAlign w:val="top"/>
          </w:tcPr>
          <w:p w14:paraId="04ADEDF2">
            <w:pPr>
              <w:pStyle w:val="12"/>
              <w:spacing w:before="129" w:line="220" w:lineRule="auto"/>
              <w:ind w:left="233"/>
            </w:pPr>
            <w:r>
              <w:rPr>
                <w:spacing w:val="-2"/>
              </w:rPr>
              <w:t>验收标准</w:t>
            </w:r>
          </w:p>
        </w:tc>
        <w:tc>
          <w:tcPr>
            <w:tcW w:w="8074" w:type="dxa"/>
            <w:vAlign w:val="top"/>
          </w:tcPr>
          <w:p w14:paraId="4C9F97FF">
            <w:pPr>
              <w:pStyle w:val="12"/>
              <w:spacing w:before="129" w:line="220" w:lineRule="auto"/>
              <w:ind w:left="561"/>
            </w:pPr>
            <w:r>
              <w:t>符合现行国家、省及地方有关规程规范要求，通过相关部门的审查</w:t>
            </w:r>
          </w:p>
        </w:tc>
      </w:tr>
    </w:tbl>
    <w:p w14:paraId="3CE70E4C">
      <w:pPr>
        <w:spacing w:before="325" w:line="223" w:lineRule="auto"/>
        <w:ind w:left="526"/>
        <w:rPr>
          <w:rFonts w:ascii="宋体" w:hAnsi="宋体" w:eastAsia="宋体" w:cs="宋体"/>
          <w:sz w:val="28"/>
          <w:szCs w:val="28"/>
        </w:rPr>
      </w:pPr>
      <w:r>
        <w:rPr>
          <w:rFonts w:ascii="宋体" w:hAnsi="宋体" w:eastAsia="宋体" w:cs="宋体"/>
          <w:b/>
          <w:bCs/>
          <w:spacing w:val="7"/>
          <w:sz w:val="28"/>
          <w:szCs w:val="28"/>
        </w:rPr>
        <w:t>二、商务要求</w:t>
      </w:r>
    </w:p>
    <w:p w14:paraId="344D891B">
      <w:pPr>
        <w:spacing w:before="25"/>
      </w:pPr>
    </w:p>
    <w:tbl>
      <w:tblPr>
        <w:tblStyle w:val="11"/>
        <w:tblW w:w="952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71"/>
        <w:gridCol w:w="7550"/>
      </w:tblGrid>
      <w:tr w14:paraId="779F2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5" w:hRule="atLeast"/>
        </w:trPr>
        <w:tc>
          <w:tcPr>
            <w:tcW w:w="1971" w:type="dxa"/>
            <w:vAlign w:val="top"/>
          </w:tcPr>
          <w:p w14:paraId="6A97B49B">
            <w:pPr>
              <w:pStyle w:val="12"/>
              <w:spacing w:before="228" w:line="220" w:lineRule="auto"/>
              <w:ind w:left="144"/>
            </w:pPr>
            <w:r>
              <w:rPr>
                <w:spacing w:val="-2"/>
              </w:rPr>
              <w:t>服务期限</w:t>
            </w:r>
          </w:p>
        </w:tc>
        <w:tc>
          <w:tcPr>
            <w:tcW w:w="7550" w:type="dxa"/>
            <w:vAlign w:val="top"/>
          </w:tcPr>
          <w:p w14:paraId="79D5E818">
            <w:pPr>
              <w:pStyle w:val="12"/>
              <w:spacing w:before="229" w:line="220" w:lineRule="auto"/>
              <w:ind w:left="165"/>
              <w:rPr>
                <w:rFonts w:hint="default" w:eastAsia="宋体"/>
                <w:lang w:val="en-US" w:eastAsia="zh-CN"/>
              </w:rPr>
            </w:pPr>
            <w:r>
              <w:rPr>
                <w:rFonts w:hint="default" w:eastAsia="宋体"/>
                <w:lang w:val="en-US" w:eastAsia="zh-CN"/>
              </w:rPr>
              <w:t>施工全过程及保修期（含缺陷责任期）</w:t>
            </w:r>
          </w:p>
        </w:tc>
      </w:tr>
      <w:tr w14:paraId="1DED9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1971" w:type="dxa"/>
            <w:vAlign w:val="top"/>
          </w:tcPr>
          <w:p w14:paraId="3A756A8B">
            <w:pPr>
              <w:spacing w:line="249" w:lineRule="auto"/>
              <w:rPr>
                <w:rFonts w:ascii="Arial"/>
                <w:sz w:val="21"/>
              </w:rPr>
            </w:pPr>
          </w:p>
          <w:p w14:paraId="17ACD0FF">
            <w:pPr>
              <w:pStyle w:val="12"/>
              <w:spacing w:before="78" w:line="220" w:lineRule="auto"/>
              <w:ind w:left="144"/>
            </w:pPr>
            <w:r>
              <w:rPr>
                <w:spacing w:val="-2"/>
              </w:rPr>
              <w:t>服务地点</w:t>
            </w:r>
          </w:p>
        </w:tc>
        <w:tc>
          <w:tcPr>
            <w:tcW w:w="7550" w:type="dxa"/>
            <w:vAlign w:val="top"/>
          </w:tcPr>
          <w:p w14:paraId="109DB74B">
            <w:pPr>
              <w:spacing w:line="249" w:lineRule="auto"/>
              <w:rPr>
                <w:rFonts w:ascii="Arial"/>
                <w:sz w:val="21"/>
              </w:rPr>
            </w:pPr>
          </w:p>
          <w:p w14:paraId="4DB37D2E">
            <w:pPr>
              <w:pStyle w:val="12"/>
              <w:spacing w:before="78" w:line="220" w:lineRule="auto"/>
              <w:ind w:left="112"/>
            </w:pPr>
            <w:r>
              <w:rPr>
                <w:spacing w:val="-2"/>
              </w:rPr>
              <w:t>上蔡县境内</w:t>
            </w:r>
          </w:p>
        </w:tc>
      </w:tr>
      <w:tr w14:paraId="58762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1971" w:type="dxa"/>
            <w:vAlign w:val="top"/>
          </w:tcPr>
          <w:p w14:paraId="7E302705">
            <w:pPr>
              <w:pStyle w:val="12"/>
              <w:spacing w:before="288" w:line="222" w:lineRule="auto"/>
              <w:ind w:left="145"/>
            </w:pPr>
            <w:r>
              <w:rPr>
                <w:spacing w:val="-2"/>
              </w:rPr>
              <w:t>合同签订</w:t>
            </w:r>
          </w:p>
        </w:tc>
        <w:tc>
          <w:tcPr>
            <w:tcW w:w="7550" w:type="dxa"/>
            <w:vAlign w:val="top"/>
          </w:tcPr>
          <w:p w14:paraId="4BE73D68">
            <w:pPr>
              <w:pStyle w:val="12"/>
              <w:spacing w:before="288" w:line="219" w:lineRule="auto"/>
              <w:ind w:left="111"/>
            </w:pPr>
            <w:r>
              <w:rPr>
                <w:spacing w:val="-1"/>
              </w:rPr>
              <w:t>合同签订时间：中标通知书发出之日起</w:t>
            </w:r>
            <w:r>
              <w:rPr>
                <w:spacing w:val="-41"/>
              </w:rPr>
              <w:t xml:space="preserve"> </w:t>
            </w:r>
            <w:r>
              <w:rPr>
                <w:spacing w:val="-1"/>
              </w:rPr>
              <w:t>2个工作日内</w:t>
            </w:r>
          </w:p>
        </w:tc>
      </w:tr>
      <w:tr w14:paraId="2A2D4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3" w:hRule="atLeast"/>
        </w:trPr>
        <w:tc>
          <w:tcPr>
            <w:tcW w:w="1971" w:type="dxa"/>
            <w:vAlign w:val="top"/>
          </w:tcPr>
          <w:p w14:paraId="1F31A659">
            <w:pPr>
              <w:pStyle w:val="12"/>
              <w:spacing w:before="290" w:line="220" w:lineRule="auto"/>
              <w:ind w:left="144"/>
            </w:pPr>
            <w:r>
              <w:rPr>
                <w:spacing w:val="-2"/>
              </w:rPr>
              <w:t>付款方式</w:t>
            </w:r>
          </w:p>
        </w:tc>
        <w:tc>
          <w:tcPr>
            <w:tcW w:w="7550" w:type="dxa"/>
            <w:vAlign w:val="center"/>
          </w:tcPr>
          <w:p w14:paraId="69CC9A30">
            <w:pPr>
              <w:pStyle w:val="12"/>
              <w:spacing w:before="127" w:line="327" w:lineRule="auto"/>
              <w:ind w:left="137" w:hanging="8"/>
              <w:jc w:val="both"/>
            </w:pPr>
            <w:r>
              <w:rPr>
                <w:rFonts w:hint="eastAsia"/>
              </w:rPr>
              <w:t>合同签订预付合同价款的30%；按施工进度，工程量完成80%无质量问题，监理费付到本合同的70%；施工完成无质量问题，监理费付到本合同的80%，工程经主管部门履约验收合格无质量问题，监理费付到本合同的97%；工程质保期满，复验无质量问题付清本合同价款。</w:t>
            </w:r>
          </w:p>
        </w:tc>
      </w:tr>
    </w:tbl>
    <w:p w14:paraId="18FD199C">
      <w:pPr>
        <w:pStyle w:val="2"/>
      </w:pPr>
    </w:p>
    <w:p w14:paraId="0044920A">
      <w:pPr>
        <w:sectPr>
          <w:footerReference r:id="rId8" w:type="default"/>
          <w:pgSz w:w="11910" w:h="16845"/>
          <w:pgMar w:top="1431" w:right="1757" w:bottom="1160" w:left="1366" w:header="0" w:footer="960" w:gutter="0"/>
          <w:cols w:space="720" w:num="1"/>
        </w:sectPr>
      </w:pPr>
    </w:p>
    <w:p w14:paraId="23559200">
      <w:pPr>
        <w:spacing w:before="63" w:line="222" w:lineRule="auto"/>
        <w:ind w:left="3121"/>
        <w:outlineLvl w:val="0"/>
        <w:rPr>
          <w:rFonts w:ascii="宋体" w:hAnsi="宋体" w:eastAsia="宋体" w:cs="宋体"/>
          <w:sz w:val="31"/>
          <w:szCs w:val="31"/>
        </w:rPr>
      </w:pPr>
      <w:bookmarkStart w:id="3" w:name="_Toc18230"/>
      <w:r>
        <w:rPr>
          <w:rFonts w:ascii="宋体" w:hAnsi="宋体" w:eastAsia="宋体" w:cs="宋体"/>
          <w:b/>
          <w:bCs/>
          <w:spacing w:val="9"/>
          <w:sz w:val="31"/>
          <w:szCs w:val="31"/>
        </w:rPr>
        <w:t>第三章</w:t>
      </w:r>
      <w:r>
        <w:rPr>
          <w:rFonts w:ascii="宋体" w:hAnsi="宋体" w:eastAsia="宋体" w:cs="宋体"/>
          <w:spacing w:val="44"/>
          <w:sz w:val="31"/>
          <w:szCs w:val="31"/>
        </w:rPr>
        <w:t xml:space="preserve">  </w:t>
      </w:r>
      <w:r>
        <w:rPr>
          <w:rFonts w:ascii="宋体" w:hAnsi="宋体" w:eastAsia="宋体" w:cs="宋体"/>
          <w:b/>
          <w:bCs/>
          <w:spacing w:val="9"/>
          <w:sz w:val="31"/>
          <w:szCs w:val="31"/>
        </w:rPr>
        <w:t>投标人须知</w:t>
      </w:r>
      <w:bookmarkEnd w:id="3"/>
    </w:p>
    <w:p w14:paraId="737B6BEC">
      <w:pPr>
        <w:pStyle w:val="2"/>
        <w:spacing w:line="281" w:lineRule="auto"/>
      </w:pPr>
    </w:p>
    <w:p w14:paraId="2DCD59E7">
      <w:pPr>
        <w:spacing w:before="91" w:line="222" w:lineRule="auto"/>
        <w:ind w:left="3424"/>
        <w:outlineLvl w:val="1"/>
        <w:rPr>
          <w:rFonts w:ascii="宋体" w:hAnsi="宋体" w:eastAsia="宋体" w:cs="宋体"/>
          <w:sz w:val="28"/>
          <w:szCs w:val="28"/>
        </w:rPr>
      </w:pPr>
      <w:bookmarkStart w:id="4" w:name="bookmark17"/>
      <w:bookmarkEnd w:id="4"/>
      <w:bookmarkStart w:id="5" w:name="_Toc106"/>
      <w:r>
        <w:rPr>
          <w:rFonts w:ascii="宋体" w:hAnsi="宋体" w:eastAsia="宋体" w:cs="宋体"/>
          <w:b/>
          <w:bCs/>
          <w:spacing w:val="13"/>
          <w:sz w:val="28"/>
          <w:szCs w:val="28"/>
        </w:rPr>
        <w:t>投标人须知前附表</w:t>
      </w:r>
      <w:bookmarkEnd w:id="5"/>
    </w:p>
    <w:p w14:paraId="62620953">
      <w:pPr>
        <w:spacing w:line="118" w:lineRule="exact"/>
      </w:pPr>
    </w:p>
    <w:tbl>
      <w:tblPr>
        <w:tblStyle w:val="11"/>
        <w:tblW w:w="91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92"/>
        <w:gridCol w:w="8299"/>
      </w:tblGrid>
      <w:tr w14:paraId="49D99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2" w:hRule="atLeast"/>
        </w:trPr>
        <w:tc>
          <w:tcPr>
            <w:tcW w:w="892" w:type="dxa"/>
            <w:vAlign w:val="top"/>
          </w:tcPr>
          <w:p w14:paraId="34F4316A">
            <w:pPr>
              <w:pStyle w:val="12"/>
              <w:spacing w:before="108" w:line="221" w:lineRule="auto"/>
              <w:ind w:left="128"/>
            </w:pPr>
            <w:r>
              <w:rPr>
                <w:spacing w:val="-2"/>
              </w:rPr>
              <w:t>序号</w:t>
            </w:r>
          </w:p>
        </w:tc>
        <w:tc>
          <w:tcPr>
            <w:tcW w:w="8299" w:type="dxa"/>
            <w:vAlign w:val="top"/>
          </w:tcPr>
          <w:p w14:paraId="3ED50024">
            <w:pPr>
              <w:pStyle w:val="12"/>
              <w:spacing w:before="108" w:line="220" w:lineRule="auto"/>
              <w:ind w:left="3577"/>
            </w:pPr>
            <w:r>
              <w:rPr>
                <w:spacing w:val="-6"/>
              </w:rPr>
              <w:t>内容、要求</w:t>
            </w:r>
          </w:p>
        </w:tc>
      </w:tr>
      <w:tr w14:paraId="3C910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0" w:hRule="atLeast"/>
        </w:trPr>
        <w:tc>
          <w:tcPr>
            <w:tcW w:w="892" w:type="dxa"/>
            <w:vAlign w:val="top"/>
          </w:tcPr>
          <w:p w14:paraId="7EEBEC06">
            <w:pPr>
              <w:spacing w:line="303" w:lineRule="auto"/>
              <w:rPr>
                <w:rFonts w:ascii="Arial"/>
                <w:sz w:val="21"/>
              </w:rPr>
            </w:pPr>
          </w:p>
          <w:p w14:paraId="5D1854C8">
            <w:pPr>
              <w:spacing w:line="303" w:lineRule="auto"/>
              <w:rPr>
                <w:rFonts w:ascii="Arial"/>
                <w:sz w:val="21"/>
              </w:rPr>
            </w:pPr>
          </w:p>
          <w:p w14:paraId="38856047">
            <w:pPr>
              <w:pStyle w:val="12"/>
              <w:spacing w:before="78" w:line="241" w:lineRule="auto"/>
              <w:ind w:left="417"/>
            </w:pPr>
            <w:r>
              <w:t>1</w:t>
            </w:r>
          </w:p>
        </w:tc>
        <w:tc>
          <w:tcPr>
            <w:tcW w:w="8299" w:type="dxa"/>
            <w:vAlign w:val="top"/>
          </w:tcPr>
          <w:p w14:paraId="6E3B6206">
            <w:pPr>
              <w:pStyle w:val="12"/>
              <w:spacing w:before="102" w:line="335" w:lineRule="auto"/>
              <w:ind w:left="107" w:right="69" w:firstLine="18"/>
              <w:rPr>
                <w:rFonts w:hint="eastAsia" w:eastAsia="宋体"/>
                <w:lang w:eastAsia="zh-CN"/>
              </w:rPr>
            </w:pPr>
            <w:r>
              <w:rPr>
                <w:b/>
                <w:bCs/>
                <w:spacing w:val="-3"/>
              </w:rPr>
              <w:t>1.1</w:t>
            </w:r>
            <w:r>
              <w:rPr>
                <w:spacing w:val="-3"/>
              </w:rPr>
              <w:t xml:space="preserve"> </w:t>
            </w:r>
            <w:r>
              <w:rPr>
                <w:b/>
                <w:bCs/>
                <w:spacing w:val="-3"/>
              </w:rPr>
              <w:t>项目名称：</w:t>
            </w:r>
            <w:r>
              <w:rPr>
                <w:rFonts w:hint="eastAsia"/>
                <w:spacing w:val="-3"/>
                <w:lang w:eastAsia="zh-CN"/>
              </w:rPr>
              <w:t>上蔡县住房和城乡建设局上蔡县城北污水处理工程建设项目监理服务项目</w:t>
            </w:r>
          </w:p>
          <w:p w14:paraId="0A2B49D3">
            <w:pPr>
              <w:pStyle w:val="12"/>
              <w:spacing w:before="1" w:line="218" w:lineRule="auto"/>
              <w:ind w:left="126"/>
            </w:pPr>
            <w:r>
              <w:rPr>
                <w:b/>
                <w:bCs/>
                <w:spacing w:val="1"/>
              </w:rPr>
              <w:t>1.2</w:t>
            </w:r>
            <w:r>
              <w:rPr>
                <w:spacing w:val="-3"/>
              </w:rPr>
              <w:t xml:space="preserve"> </w:t>
            </w:r>
            <w:r>
              <w:rPr>
                <w:b/>
                <w:bCs/>
                <w:spacing w:val="1"/>
              </w:rPr>
              <w:t>采购人名称：</w:t>
            </w:r>
            <w:r>
              <w:rPr>
                <w:spacing w:val="1"/>
              </w:rPr>
              <w:t>上蔡县住房和城乡建设局</w:t>
            </w:r>
          </w:p>
          <w:p w14:paraId="330B9179">
            <w:pPr>
              <w:pStyle w:val="12"/>
              <w:spacing w:before="150" w:line="219" w:lineRule="auto"/>
              <w:ind w:left="126"/>
            </w:pPr>
            <w:r>
              <w:rPr>
                <w:b/>
                <w:bCs/>
                <w:spacing w:val="-2"/>
              </w:rPr>
              <w:t>1.3</w:t>
            </w:r>
            <w:r>
              <w:rPr>
                <w:spacing w:val="-2"/>
              </w:rPr>
              <w:t xml:space="preserve"> </w:t>
            </w:r>
            <w:r>
              <w:rPr>
                <w:b/>
                <w:bCs/>
                <w:spacing w:val="-2"/>
              </w:rPr>
              <w:t>项目编号：</w:t>
            </w:r>
            <w:r>
              <w:rPr>
                <w:spacing w:val="-60"/>
              </w:rPr>
              <w:t xml:space="preserve"> </w:t>
            </w:r>
            <w:r>
              <w:rPr>
                <w:spacing w:val="-2"/>
              </w:rPr>
              <w:t>上政采招【2026】</w:t>
            </w:r>
            <w:r>
              <w:rPr>
                <w:rFonts w:hint="eastAsia"/>
                <w:spacing w:val="-3"/>
                <w:lang w:val="en-US" w:eastAsia="zh-CN"/>
              </w:rPr>
              <w:t>10</w:t>
            </w:r>
            <w:r>
              <w:rPr>
                <w:spacing w:val="-3"/>
              </w:rPr>
              <w:t>号</w:t>
            </w:r>
          </w:p>
        </w:tc>
      </w:tr>
      <w:tr w14:paraId="0446C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92" w:type="dxa"/>
            <w:vAlign w:val="top"/>
          </w:tcPr>
          <w:p w14:paraId="7A14C0DB">
            <w:pPr>
              <w:pStyle w:val="12"/>
              <w:spacing w:before="44" w:line="241" w:lineRule="auto"/>
              <w:ind w:left="402"/>
            </w:pPr>
            <w:r>
              <w:t>2</w:t>
            </w:r>
          </w:p>
        </w:tc>
        <w:tc>
          <w:tcPr>
            <w:tcW w:w="8299" w:type="dxa"/>
            <w:vAlign w:val="top"/>
          </w:tcPr>
          <w:p w14:paraId="33DC7564">
            <w:pPr>
              <w:pStyle w:val="12"/>
              <w:spacing w:before="103" w:line="218" w:lineRule="auto"/>
              <w:ind w:left="109"/>
            </w:pPr>
            <w:r>
              <w:rPr>
                <w:b/>
                <w:bCs/>
                <w:spacing w:val="-1"/>
              </w:rPr>
              <w:t>合格投标人：</w:t>
            </w:r>
            <w:r>
              <w:rPr>
                <w:spacing w:val="-1"/>
              </w:rPr>
              <w:t>具备招标公告第二项规定的条件。</w:t>
            </w:r>
          </w:p>
        </w:tc>
      </w:tr>
      <w:tr w14:paraId="0C62F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09" w:hRule="atLeast"/>
        </w:trPr>
        <w:tc>
          <w:tcPr>
            <w:tcW w:w="892" w:type="dxa"/>
            <w:vAlign w:val="top"/>
          </w:tcPr>
          <w:p w14:paraId="32458061">
            <w:pPr>
              <w:spacing w:line="260" w:lineRule="auto"/>
              <w:rPr>
                <w:rFonts w:ascii="Arial"/>
                <w:sz w:val="21"/>
              </w:rPr>
            </w:pPr>
          </w:p>
          <w:p w14:paraId="0260A697">
            <w:pPr>
              <w:spacing w:line="260" w:lineRule="auto"/>
              <w:rPr>
                <w:rFonts w:ascii="Arial"/>
                <w:sz w:val="21"/>
              </w:rPr>
            </w:pPr>
          </w:p>
          <w:p w14:paraId="790EB4FF">
            <w:pPr>
              <w:spacing w:line="260" w:lineRule="auto"/>
              <w:rPr>
                <w:rFonts w:ascii="Arial"/>
                <w:sz w:val="21"/>
              </w:rPr>
            </w:pPr>
          </w:p>
          <w:p w14:paraId="4902BC0E">
            <w:pPr>
              <w:spacing w:line="261" w:lineRule="auto"/>
              <w:rPr>
                <w:rFonts w:ascii="Arial"/>
                <w:sz w:val="21"/>
              </w:rPr>
            </w:pPr>
          </w:p>
          <w:p w14:paraId="6119715D">
            <w:pPr>
              <w:pStyle w:val="12"/>
              <w:spacing w:before="78"/>
              <w:ind w:left="404"/>
            </w:pPr>
            <w:r>
              <w:t>3</w:t>
            </w:r>
          </w:p>
        </w:tc>
        <w:tc>
          <w:tcPr>
            <w:tcW w:w="8299" w:type="dxa"/>
            <w:vAlign w:val="top"/>
          </w:tcPr>
          <w:p w14:paraId="008D545F">
            <w:pPr>
              <w:pStyle w:val="12"/>
              <w:spacing w:before="90" w:line="218" w:lineRule="auto"/>
              <w:ind w:left="111"/>
            </w:pPr>
            <w:r>
              <w:rPr>
                <w:b/>
                <w:bCs/>
                <w:spacing w:val="1"/>
              </w:rPr>
              <w:t>投标报价及费用：</w:t>
            </w:r>
          </w:p>
          <w:p w14:paraId="5166497D">
            <w:pPr>
              <w:pStyle w:val="12"/>
              <w:spacing w:before="167" w:line="218" w:lineRule="auto"/>
              <w:ind w:left="113"/>
            </w:pPr>
            <w:r>
              <w:rPr>
                <w:spacing w:val="-3"/>
              </w:rPr>
              <w:t>3.1 本项目投标以人民币报价。</w:t>
            </w:r>
          </w:p>
          <w:p w14:paraId="1D1A80E2">
            <w:pPr>
              <w:pStyle w:val="12"/>
              <w:spacing w:before="151" w:line="335" w:lineRule="auto"/>
              <w:ind w:left="111" w:right="68" w:firstLine="1"/>
            </w:pPr>
            <w:r>
              <w:rPr>
                <w:spacing w:val="-2"/>
              </w:rPr>
              <w:t>3.2 投标人的报价均超过采购预算或最高限价，采购人不能支付的，按废标处</w:t>
            </w:r>
            <w:r>
              <w:rPr>
                <w:spacing w:val="-12"/>
              </w:rPr>
              <w:t>理。</w:t>
            </w:r>
          </w:p>
          <w:p w14:paraId="7697CFC6">
            <w:pPr>
              <w:pStyle w:val="12"/>
              <w:spacing w:line="289" w:lineRule="auto"/>
              <w:ind w:left="108" w:right="72" w:firstLine="4"/>
            </w:pPr>
            <w:r>
              <w:t xml:space="preserve">3.3 </w:t>
            </w:r>
            <w:r>
              <w:rPr>
                <w:rFonts w:hint="eastAsia"/>
              </w:rPr>
              <w:t>代理服务费：由中标供应商支付，参照豫招协【2023】002 号文件规定，本项目招标代理费壹万元。</w:t>
            </w:r>
          </w:p>
        </w:tc>
      </w:tr>
      <w:tr w14:paraId="09B8D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0878D7B5">
            <w:pPr>
              <w:pStyle w:val="12"/>
              <w:spacing w:before="48" w:line="241" w:lineRule="auto"/>
              <w:ind w:left="398"/>
            </w:pPr>
            <w:r>
              <w:t>4</w:t>
            </w:r>
          </w:p>
        </w:tc>
        <w:tc>
          <w:tcPr>
            <w:tcW w:w="8299" w:type="dxa"/>
            <w:vAlign w:val="top"/>
          </w:tcPr>
          <w:p w14:paraId="02F0C868">
            <w:pPr>
              <w:pStyle w:val="12"/>
              <w:spacing w:before="108" w:line="219" w:lineRule="auto"/>
              <w:ind w:left="110"/>
            </w:pPr>
            <w:r>
              <w:rPr>
                <w:b/>
                <w:bCs/>
              </w:rPr>
              <w:t>现场踏勘或标前答疑：</w:t>
            </w:r>
            <w:r>
              <w:t>本项目不组织现场踏勘或标前答疑会。</w:t>
            </w:r>
          </w:p>
        </w:tc>
      </w:tr>
      <w:tr w14:paraId="47122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48A9A7B0">
            <w:pPr>
              <w:pStyle w:val="12"/>
              <w:spacing w:before="48"/>
              <w:ind w:left="404"/>
            </w:pPr>
            <w:r>
              <w:t>5</w:t>
            </w:r>
          </w:p>
        </w:tc>
        <w:tc>
          <w:tcPr>
            <w:tcW w:w="8299" w:type="dxa"/>
            <w:vAlign w:val="top"/>
          </w:tcPr>
          <w:p w14:paraId="3AEF3E49">
            <w:pPr>
              <w:pStyle w:val="12"/>
              <w:spacing w:before="108" w:line="220" w:lineRule="auto"/>
              <w:ind w:left="111"/>
            </w:pPr>
            <w:r>
              <w:rPr>
                <w:b/>
                <w:bCs/>
                <w:spacing w:val="-1"/>
              </w:rPr>
              <w:t>投标文件组成：</w:t>
            </w:r>
            <w:r>
              <w:rPr>
                <w:spacing w:val="-1"/>
              </w:rPr>
              <w:t>加密版电子投标文件。</w:t>
            </w:r>
          </w:p>
        </w:tc>
      </w:tr>
      <w:tr w14:paraId="7F172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92" w:type="dxa"/>
            <w:vAlign w:val="top"/>
          </w:tcPr>
          <w:p w14:paraId="08F2D7CE">
            <w:pPr>
              <w:pStyle w:val="12"/>
              <w:spacing w:before="49"/>
              <w:ind w:left="401"/>
            </w:pPr>
            <w:r>
              <w:t>6</w:t>
            </w:r>
          </w:p>
        </w:tc>
        <w:tc>
          <w:tcPr>
            <w:tcW w:w="8299" w:type="dxa"/>
            <w:vAlign w:val="top"/>
          </w:tcPr>
          <w:p w14:paraId="189EF46C">
            <w:pPr>
              <w:pStyle w:val="12"/>
              <w:spacing w:before="109" w:line="218" w:lineRule="auto"/>
              <w:ind w:left="111"/>
              <w:rPr>
                <w:color w:val="auto"/>
              </w:rPr>
            </w:pPr>
            <w:r>
              <w:rPr>
                <w:b/>
                <w:bCs/>
                <w:color w:val="auto"/>
              </w:rPr>
              <w:t>投标截止时间及地点：</w:t>
            </w:r>
            <w:r>
              <w:rPr>
                <w:rFonts w:hint="eastAsia" w:ascii="宋体" w:hAnsi="宋体" w:eastAsia="宋体" w:cs="宋体"/>
                <w:color w:val="auto"/>
                <w:sz w:val="24"/>
                <w:szCs w:val="24"/>
              </w:rPr>
              <w:t>2026年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17</w:t>
            </w:r>
            <w:r>
              <w:rPr>
                <w:rFonts w:hint="eastAsia" w:ascii="宋体" w:hAnsi="宋体" w:eastAsia="宋体" w:cs="宋体"/>
                <w:color w:val="auto"/>
                <w:sz w:val="24"/>
                <w:szCs w:val="24"/>
              </w:rPr>
              <w:t>日09时00分（北京时间）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驻马店市公共资源交易中心电子交易平台。 </w:t>
            </w:r>
          </w:p>
        </w:tc>
      </w:tr>
      <w:tr w14:paraId="0A538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1128BF90">
            <w:pPr>
              <w:pStyle w:val="12"/>
              <w:spacing w:before="50"/>
              <w:ind w:left="405"/>
            </w:pPr>
            <w:r>
              <w:t>7</w:t>
            </w:r>
          </w:p>
        </w:tc>
        <w:tc>
          <w:tcPr>
            <w:tcW w:w="8299" w:type="dxa"/>
            <w:vAlign w:val="top"/>
          </w:tcPr>
          <w:p w14:paraId="69E0635C">
            <w:pPr>
              <w:pStyle w:val="12"/>
              <w:spacing w:before="110" w:line="218" w:lineRule="auto"/>
              <w:ind w:left="109"/>
              <w:rPr>
                <w:color w:val="auto"/>
              </w:rPr>
            </w:pPr>
            <w:r>
              <w:rPr>
                <w:b/>
                <w:bCs/>
                <w:color w:val="auto"/>
              </w:rPr>
              <w:t>开标时间及地点：</w:t>
            </w:r>
            <w:r>
              <w:rPr>
                <w:rFonts w:hint="eastAsia" w:ascii="宋体" w:hAnsi="宋体" w:eastAsia="宋体" w:cs="宋体"/>
                <w:color w:val="auto"/>
                <w:sz w:val="24"/>
                <w:szCs w:val="24"/>
              </w:rPr>
              <w:t>2026年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17</w:t>
            </w:r>
            <w:r>
              <w:rPr>
                <w:rFonts w:hint="eastAsia" w:ascii="宋体" w:hAnsi="宋体" w:eastAsia="宋体" w:cs="宋体"/>
                <w:color w:val="auto"/>
                <w:sz w:val="24"/>
                <w:szCs w:val="24"/>
              </w:rPr>
              <w:t>日09时00分（北京时间）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上蔡县公共资源交易中心不见面开标室</w:t>
            </w:r>
            <w:r>
              <w:rPr>
                <w:rFonts w:hint="eastAsia" w:ascii="宋体" w:hAnsi="宋体" w:eastAsia="宋体" w:cs="宋体"/>
                <w:color w:val="auto"/>
              </w:rPr>
              <w:t>。</w:t>
            </w:r>
          </w:p>
        </w:tc>
      </w:tr>
      <w:tr w14:paraId="2CF40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230C209B">
            <w:pPr>
              <w:pStyle w:val="12"/>
              <w:spacing w:before="51"/>
              <w:ind w:left="400"/>
            </w:pPr>
            <w:r>
              <w:t>8</w:t>
            </w:r>
          </w:p>
        </w:tc>
        <w:tc>
          <w:tcPr>
            <w:tcW w:w="8299" w:type="dxa"/>
            <w:vAlign w:val="top"/>
          </w:tcPr>
          <w:p w14:paraId="61415CC9">
            <w:pPr>
              <w:pStyle w:val="12"/>
              <w:spacing w:before="111" w:line="219" w:lineRule="auto"/>
              <w:ind w:left="107"/>
            </w:pPr>
            <w:r>
              <w:rPr>
                <w:b/>
                <w:bCs/>
                <w:spacing w:val="-8"/>
              </w:rPr>
              <w:t>评标办法:</w:t>
            </w:r>
            <w:r>
              <w:rPr>
                <w:spacing w:val="-8"/>
              </w:rPr>
              <w:t>本项目采用综合评分法。</w:t>
            </w:r>
          </w:p>
        </w:tc>
      </w:tr>
      <w:tr w14:paraId="36441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14" w:hRule="atLeast"/>
        </w:trPr>
        <w:tc>
          <w:tcPr>
            <w:tcW w:w="892" w:type="dxa"/>
            <w:vAlign w:val="top"/>
          </w:tcPr>
          <w:p w14:paraId="4DF8B3D9">
            <w:pPr>
              <w:spacing w:line="246" w:lineRule="auto"/>
              <w:rPr>
                <w:rFonts w:ascii="Arial"/>
                <w:sz w:val="21"/>
              </w:rPr>
            </w:pPr>
          </w:p>
          <w:p w14:paraId="62E87BFD">
            <w:pPr>
              <w:spacing w:line="246" w:lineRule="auto"/>
              <w:rPr>
                <w:rFonts w:ascii="Arial"/>
                <w:sz w:val="21"/>
              </w:rPr>
            </w:pPr>
          </w:p>
          <w:p w14:paraId="732EF732">
            <w:pPr>
              <w:spacing w:line="247" w:lineRule="auto"/>
              <w:rPr>
                <w:rFonts w:ascii="Arial"/>
                <w:sz w:val="21"/>
              </w:rPr>
            </w:pPr>
          </w:p>
          <w:p w14:paraId="45F43D2E">
            <w:pPr>
              <w:spacing w:line="247" w:lineRule="auto"/>
              <w:rPr>
                <w:rFonts w:ascii="Arial"/>
                <w:sz w:val="21"/>
              </w:rPr>
            </w:pPr>
          </w:p>
          <w:p w14:paraId="7B672D38">
            <w:pPr>
              <w:spacing w:line="247" w:lineRule="auto"/>
              <w:rPr>
                <w:rFonts w:ascii="Arial"/>
                <w:sz w:val="21"/>
              </w:rPr>
            </w:pPr>
          </w:p>
          <w:p w14:paraId="09657621">
            <w:pPr>
              <w:spacing w:line="247" w:lineRule="auto"/>
              <w:rPr>
                <w:rFonts w:ascii="Arial"/>
                <w:sz w:val="21"/>
              </w:rPr>
            </w:pPr>
          </w:p>
          <w:p w14:paraId="63DD521F">
            <w:pPr>
              <w:pStyle w:val="12"/>
              <w:spacing w:before="78"/>
              <w:ind w:left="400"/>
            </w:pPr>
            <w:r>
              <w:t>9</w:t>
            </w:r>
          </w:p>
        </w:tc>
        <w:tc>
          <w:tcPr>
            <w:tcW w:w="8299" w:type="dxa"/>
            <w:vAlign w:val="top"/>
          </w:tcPr>
          <w:p w14:paraId="6D71EA8F">
            <w:pPr>
              <w:pStyle w:val="12"/>
              <w:spacing w:before="99" w:line="324" w:lineRule="auto"/>
              <w:ind w:left="107" w:right="17" w:firstLine="23"/>
            </w:pPr>
            <w:r>
              <w:rPr>
                <w:b/>
                <w:bCs/>
                <w:spacing w:val="-3"/>
              </w:rPr>
              <w:t>中标结果公告及中标通知书：</w:t>
            </w:r>
            <w:r>
              <w:rPr>
                <w:spacing w:val="-3"/>
              </w:rPr>
              <w:t>评审（标）委员会根</w:t>
            </w:r>
            <w:r>
              <w:rPr>
                <w:spacing w:val="-4"/>
              </w:rPr>
              <w:t>据全体评审（标）成员签字</w:t>
            </w:r>
            <w:r>
              <w:rPr>
                <w:spacing w:val="-2"/>
              </w:rPr>
              <w:t>的原始评审（标）记录和评审（标）结果编写评审（</w:t>
            </w:r>
            <w:r>
              <w:rPr>
                <w:spacing w:val="-3"/>
              </w:rPr>
              <w:t>标）报告推荐</w:t>
            </w:r>
            <w:r>
              <w:rPr>
                <w:spacing w:val="-52"/>
              </w:rPr>
              <w:t xml:space="preserve"> </w:t>
            </w:r>
            <w:r>
              <w:rPr>
                <w:rFonts w:ascii="Times New Roman" w:hAnsi="Times New Roman" w:eastAsia="Times New Roman" w:cs="Times New Roman"/>
                <w:spacing w:val="-3"/>
              </w:rPr>
              <w:t xml:space="preserve">3 </w:t>
            </w:r>
            <w:r>
              <w:rPr>
                <w:spacing w:val="-3"/>
              </w:rPr>
              <w:t>名成交候</w:t>
            </w:r>
            <w:r>
              <w:t>选供应商，采购代理机构应当履行核对评审</w:t>
            </w:r>
            <w:r>
              <w:rPr>
                <w:spacing w:val="-1"/>
              </w:rPr>
              <w:t>（标）结果职责，并在评审（标）</w:t>
            </w:r>
            <w:r>
              <w:rPr>
                <w:spacing w:val="-7"/>
              </w:rPr>
              <w:t>结束后</w:t>
            </w:r>
            <w:r>
              <w:rPr>
                <w:spacing w:val="-51"/>
              </w:rPr>
              <w:t xml:space="preserve"> </w:t>
            </w:r>
            <w:r>
              <w:rPr>
                <w:rFonts w:ascii="Times New Roman" w:hAnsi="Times New Roman" w:eastAsia="Times New Roman" w:cs="Times New Roman"/>
                <w:spacing w:val="-7"/>
              </w:rPr>
              <w:t xml:space="preserve">2 </w:t>
            </w:r>
            <w:r>
              <w:rPr>
                <w:spacing w:val="-7"/>
              </w:rPr>
              <w:t>个工作日内将评审（标）报告通过公共资源电子交易系统提交采购人，</w:t>
            </w:r>
            <w:r>
              <w:rPr>
                <w:spacing w:val="-3"/>
              </w:rPr>
              <w:t>采购人应当在收到评审（标）报告</w:t>
            </w:r>
            <w:r>
              <w:rPr>
                <w:spacing w:val="-27"/>
              </w:rPr>
              <w:t xml:space="preserve"> </w:t>
            </w:r>
            <w:r>
              <w:rPr>
                <w:rFonts w:ascii="Times New Roman" w:hAnsi="Times New Roman" w:eastAsia="Times New Roman" w:cs="Times New Roman"/>
                <w:spacing w:val="-3"/>
              </w:rPr>
              <w:t xml:space="preserve">1 </w:t>
            </w:r>
            <w:r>
              <w:rPr>
                <w:spacing w:val="-3"/>
              </w:rPr>
              <w:t>个工作日内通过公共资源电子交易系统线</w:t>
            </w:r>
            <w:r>
              <w:rPr>
                <w:spacing w:val="-11"/>
              </w:rPr>
              <w:t>上确定成交（中标）供应商。</w:t>
            </w:r>
            <w:r>
              <w:rPr>
                <w:spacing w:val="-3"/>
              </w:rPr>
              <w:t>评审（标）</w:t>
            </w:r>
            <w:r>
              <w:t>结束后，采购代理机构及时在相关媒体上发布</w:t>
            </w:r>
            <w:r>
              <w:rPr>
                <w:rFonts w:hint="eastAsia"/>
                <w:lang w:val="en-US" w:eastAsia="zh-CN"/>
              </w:rPr>
              <w:t>结果</w:t>
            </w:r>
            <w:r>
              <w:t>公告，并向</w:t>
            </w:r>
            <w:r>
              <w:rPr>
                <w:rFonts w:hint="eastAsia"/>
                <w:lang w:val="en-US" w:eastAsia="zh-CN"/>
              </w:rPr>
              <w:t>中标</w:t>
            </w:r>
            <w:r>
              <w:t>供应</w:t>
            </w:r>
            <w:r>
              <w:rPr>
                <w:spacing w:val="-4"/>
              </w:rPr>
              <w:t>商发出</w:t>
            </w:r>
            <w:r>
              <w:rPr>
                <w:rFonts w:hint="eastAsia"/>
                <w:lang w:val="en-US" w:eastAsia="zh-CN"/>
              </w:rPr>
              <w:t>中标</w:t>
            </w:r>
            <w:r>
              <w:rPr>
                <w:spacing w:val="-4"/>
              </w:rPr>
              <w:t>通知书。</w:t>
            </w:r>
          </w:p>
        </w:tc>
      </w:tr>
      <w:tr w14:paraId="20271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7F66C8F4">
            <w:pPr>
              <w:pStyle w:val="12"/>
              <w:spacing w:before="55"/>
              <w:ind w:left="357"/>
            </w:pPr>
            <w:r>
              <w:rPr>
                <w:spacing w:val="-7"/>
              </w:rPr>
              <w:t>10</w:t>
            </w:r>
          </w:p>
        </w:tc>
        <w:tc>
          <w:tcPr>
            <w:tcW w:w="8299" w:type="dxa"/>
            <w:vAlign w:val="top"/>
          </w:tcPr>
          <w:p w14:paraId="37F87C95">
            <w:pPr>
              <w:pStyle w:val="12"/>
              <w:spacing w:before="115" w:line="219" w:lineRule="auto"/>
              <w:ind w:left="111"/>
            </w:pPr>
            <w:r>
              <w:rPr>
                <w:b/>
                <w:bCs/>
              </w:rPr>
              <w:t>投标保证金交纳与退还：本项目不收取投</w:t>
            </w:r>
            <w:r>
              <w:rPr>
                <w:b/>
                <w:bCs/>
                <w:spacing w:val="-1"/>
              </w:rPr>
              <w:t>标保证金。</w:t>
            </w:r>
          </w:p>
        </w:tc>
      </w:tr>
      <w:tr w14:paraId="0A19F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2A547DEE">
            <w:pPr>
              <w:pStyle w:val="12"/>
              <w:spacing w:before="56" w:line="241" w:lineRule="auto"/>
              <w:ind w:left="357"/>
            </w:pPr>
            <w:r>
              <w:rPr>
                <w:spacing w:val="-7"/>
              </w:rPr>
              <w:t>11</w:t>
            </w:r>
          </w:p>
        </w:tc>
        <w:tc>
          <w:tcPr>
            <w:tcW w:w="8299" w:type="dxa"/>
            <w:vAlign w:val="top"/>
          </w:tcPr>
          <w:p w14:paraId="293F76C1">
            <w:pPr>
              <w:pStyle w:val="12"/>
              <w:spacing w:before="115" w:line="219" w:lineRule="auto"/>
              <w:ind w:left="108"/>
            </w:pPr>
            <w:r>
              <w:rPr>
                <w:b/>
                <w:bCs/>
              </w:rPr>
              <w:t>签订合同：</w:t>
            </w:r>
            <w:r>
              <w:t>详见第二章采购需求第二项商务要求。</w:t>
            </w:r>
          </w:p>
        </w:tc>
      </w:tr>
      <w:tr w14:paraId="23273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7" w:hRule="atLeast"/>
        </w:trPr>
        <w:tc>
          <w:tcPr>
            <w:tcW w:w="892" w:type="dxa"/>
            <w:vAlign w:val="top"/>
          </w:tcPr>
          <w:p w14:paraId="7A968FD1">
            <w:pPr>
              <w:pStyle w:val="12"/>
              <w:spacing w:before="56" w:line="241" w:lineRule="auto"/>
              <w:ind w:left="357"/>
            </w:pPr>
            <w:r>
              <w:rPr>
                <w:spacing w:val="-7"/>
              </w:rPr>
              <w:t>12</w:t>
            </w:r>
          </w:p>
        </w:tc>
        <w:tc>
          <w:tcPr>
            <w:tcW w:w="8299" w:type="dxa"/>
            <w:vAlign w:val="top"/>
          </w:tcPr>
          <w:p w14:paraId="566C9D0B">
            <w:pPr>
              <w:pStyle w:val="12"/>
              <w:spacing w:before="116" w:line="219" w:lineRule="auto"/>
              <w:ind w:left="112"/>
            </w:pPr>
            <w:r>
              <w:rPr>
                <w:b/>
                <w:bCs/>
                <w:spacing w:val="-1"/>
              </w:rPr>
              <w:t>履约保证金的收取及退还:</w:t>
            </w:r>
            <w:r>
              <w:rPr>
                <w:spacing w:val="-28"/>
              </w:rPr>
              <w:t xml:space="preserve"> </w:t>
            </w:r>
            <w:r>
              <w:rPr>
                <w:spacing w:val="-1"/>
              </w:rPr>
              <w:t>本项目不收取履约保证金。</w:t>
            </w:r>
          </w:p>
        </w:tc>
      </w:tr>
    </w:tbl>
    <w:p w14:paraId="2B6791B3">
      <w:pPr>
        <w:pStyle w:val="2"/>
      </w:pPr>
    </w:p>
    <w:p w14:paraId="7D3241E8">
      <w:pPr>
        <w:sectPr>
          <w:footerReference r:id="rId9" w:type="default"/>
          <w:pgSz w:w="11910" w:h="16845"/>
          <w:pgMar w:top="1422" w:right="1411" w:bottom="1160" w:left="1291" w:header="0" w:footer="960" w:gutter="0"/>
          <w:cols w:space="720" w:num="1"/>
        </w:sectPr>
      </w:pPr>
    </w:p>
    <w:p w14:paraId="3C3AE428">
      <w:pPr>
        <w:spacing w:line="102" w:lineRule="auto"/>
        <w:rPr>
          <w:rFonts w:ascii="Arial"/>
          <w:sz w:val="2"/>
        </w:rPr>
      </w:pPr>
    </w:p>
    <w:tbl>
      <w:tblPr>
        <w:tblStyle w:val="11"/>
        <w:tblW w:w="91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92"/>
        <w:gridCol w:w="8299"/>
      </w:tblGrid>
      <w:tr w14:paraId="34350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92" w:type="dxa"/>
            <w:vAlign w:val="top"/>
          </w:tcPr>
          <w:p w14:paraId="1C4C66A9">
            <w:pPr>
              <w:pStyle w:val="12"/>
              <w:spacing w:before="48"/>
              <w:ind w:left="357"/>
            </w:pPr>
            <w:r>
              <w:rPr>
                <w:spacing w:val="-7"/>
              </w:rPr>
              <w:t>13</w:t>
            </w:r>
          </w:p>
        </w:tc>
        <w:tc>
          <w:tcPr>
            <w:tcW w:w="8299" w:type="dxa"/>
            <w:vAlign w:val="top"/>
          </w:tcPr>
          <w:p w14:paraId="02E53C27">
            <w:pPr>
              <w:pStyle w:val="12"/>
              <w:spacing w:before="108" w:line="219" w:lineRule="auto"/>
              <w:ind w:left="107"/>
            </w:pPr>
            <w:r>
              <w:rPr>
                <w:b/>
                <w:bCs/>
                <w:spacing w:val="2"/>
              </w:rPr>
              <w:t>采购资金来源：</w:t>
            </w:r>
            <w:r>
              <w:rPr>
                <w:spacing w:val="2"/>
              </w:rPr>
              <w:t>财政资金</w:t>
            </w:r>
          </w:p>
        </w:tc>
      </w:tr>
      <w:tr w14:paraId="62250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72F3490C">
            <w:pPr>
              <w:pStyle w:val="12"/>
              <w:spacing w:before="26" w:line="241" w:lineRule="auto"/>
              <w:ind w:left="357"/>
            </w:pPr>
            <w:r>
              <w:rPr>
                <w:spacing w:val="-7"/>
              </w:rPr>
              <w:t>14</w:t>
            </w:r>
          </w:p>
        </w:tc>
        <w:tc>
          <w:tcPr>
            <w:tcW w:w="8299" w:type="dxa"/>
            <w:vAlign w:val="top"/>
          </w:tcPr>
          <w:p w14:paraId="41D5012D">
            <w:pPr>
              <w:pStyle w:val="12"/>
              <w:spacing w:before="85" w:line="219" w:lineRule="auto"/>
              <w:ind w:left="108"/>
            </w:pPr>
            <w:r>
              <w:rPr>
                <w:b/>
                <w:bCs/>
              </w:rPr>
              <w:t>付款方式：</w:t>
            </w:r>
            <w:r>
              <w:t>详见第二章采购需求第二项商务要求。</w:t>
            </w:r>
          </w:p>
        </w:tc>
      </w:tr>
      <w:tr w14:paraId="44D2B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892" w:type="dxa"/>
            <w:vAlign w:val="top"/>
          </w:tcPr>
          <w:p w14:paraId="73016DB9">
            <w:pPr>
              <w:pStyle w:val="12"/>
              <w:spacing w:before="26"/>
              <w:ind w:left="357"/>
            </w:pPr>
            <w:r>
              <w:rPr>
                <w:spacing w:val="-7"/>
              </w:rPr>
              <w:t>15</w:t>
            </w:r>
          </w:p>
        </w:tc>
        <w:tc>
          <w:tcPr>
            <w:tcW w:w="8299" w:type="dxa"/>
            <w:vAlign w:val="top"/>
          </w:tcPr>
          <w:p w14:paraId="2FE3F165">
            <w:pPr>
              <w:pStyle w:val="12"/>
              <w:spacing w:before="86" w:line="219" w:lineRule="auto"/>
              <w:ind w:left="131"/>
            </w:pPr>
            <w:r>
              <w:rPr>
                <w:b/>
                <w:bCs/>
                <w:spacing w:val="-1"/>
              </w:rPr>
              <w:t>中标人可以以政府采购合同为担保向金融机构进行贷款融资。</w:t>
            </w:r>
          </w:p>
        </w:tc>
      </w:tr>
      <w:tr w14:paraId="1EEE0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1" w:hRule="atLeast"/>
        </w:trPr>
        <w:tc>
          <w:tcPr>
            <w:tcW w:w="892" w:type="dxa"/>
            <w:vAlign w:val="top"/>
          </w:tcPr>
          <w:p w14:paraId="734FCB8D">
            <w:pPr>
              <w:pStyle w:val="12"/>
              <w:spacing w:before="266"/>
              <w:ind w:left="357"/>
            </w:pPr>
            <w:r>
              <w:rPr>
                <w:spacing w:val="-7"/>
              </w:rPr>
              <w:t>16</w:t>
            </w:r>
          </w:p>
        </w:tc>
        <w:tc>
          <w:tcPr>
            <w:tcW w:w="8299" w:type="dxa"/>
            <w:vAlign w:val="top"/>
          </w:tcPr>
          <w:p w14:paraId="611B15E5">
            <w:pPr>
              <w:pStyle w:val="12"/>
              <w:spacing w:before="101" w:line="292" w:lineRule="auto"/>
              <w:ind w:left="111" w:right="71"/>
            </w:pPr>
            <w:r>
              <w:rPr>
                <w:b/>
                <w:bCs/>
                <w:spacing w:val="-1"/>
              </w:rPr>
              <w:t>投标文件有效期：</w:t>
            </w:r>
            <w:r>
              <w:rPr>
                <w:spacing w:val="-1"/>
              </w:rPr>
              <w:t>投标截止期结束后</w:t>
            </w:r>
            <w:r>
              <w:rPr>
                <w:spacing w:val="-35"/>
              </w:rPr>
              <w:t xml:space="preserve"> </w:t>
            </w:r>
            <w:r>
              <w:rPr>
                <w:spacing w:val="-1"/>
              </w:rPr>
              <w:t>60 日。中标人</w:t>
            </w:r>
            <w:r>
              <w:rPr>
                <w:spacing w:val="-2"/>
              </w:rPr>
              <w:t>的投标文件是合同的组成</w:t>
            </w:r>
            <w:r>
              <w:rPr>
                <w:spacing w:val="-3"/>
              </w:rPr>
              <w:t>部分,有效期至合同完全履行止。</w:t>
            </w:r>
          </w:p>
        </w:tc>
      </w:tr>
      <w:tr w14:paraId="53F1C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trPr>
        <w:tc>
          <w:tcPr>
            <w:tcW w:w="892" w:type="dxa"/>
            <w:vAlign w:val="top"/>
          </w:tcPr>
          <w:p w14:paraId="3CADE41D">
            <w:pPr>
              <w:spacing w:line="396" w:lineRule="auto"/>
              <w:rPr>
                <w:rFonts w:ascii="Arial"/>
                <w:sz w:val="21"/>
              </w:rPr>
            </w:pPr>
          </w:p>
          <w:p w14:paraId="5FC31C89">
            <w:pPr>
              <w:pStyle w:val="12"/>
              <w:spacing w:before="78"/>
              <w:ind w:left="357"/>
            </w:pPr>
            <w:r>
              <w:rPr>
                <w:spacing w:val="-7"/>
              </w:rPr>
              <w:t>17</w:t>
            </w:r>
          </w:p>
        </w:tc>
        <w:tc>
          <w:tcPr>
            <w:tcW w:w="8299" w:type="dxa"/>
            <w:vAlign w:val="top"/>
          </w:tcPr>
          <w:p w14:paraId="5403B3BF">
            <w:pPr>
              <w:pStyle w:val="12"/>
              <w:spacing w:before="102" w:line="306" w:lineRule="auto"/>
              <w:ind w:left="106" w:right="72" w:firstLine="2"/>
              <w:jc w:val="both"/>
            </w:pPr>
            <w:r>
              <w:rPr>
                <w:b/>
                <w:bCs/>
                <w:spacing w:val="-4"/>
              </w:rPr>
              <w:t>本项目使用远程不见面交易的模式。投标人应于投标截</w:t>
            </w:r>
            <w:r>
              <w:rPr>
                <w:b/>
                <w:bCs/>
                <w:spacing w:val="-5"/>
              </w:rPr>
              <w:t>止时间前将加密电子投</w:t>
            </w:r>
            <w:r>
              <w:rPr>
                <w:b/>
                <w:bCs/>
                <w:spacing w:val="-3"/>
              </w:rPr>
              <w:t>标文件</w:t>
            </w:r>
            <w:r>
              <w:rPr>
                <w:spacing w:val="-53"/>
              </w:rPr>
              <w:t xml:space="preserve"> </w:t>
            </w:r>
            <w:r>
              <w:rPr>
                <w:b/>
                <w:bCs/>
                <w:spacing w:val="-3"/>
              </w:rPr>
              <w:t>(.zmdtf</w:t>
            </w:r>
            <w:r>
              <w:rPr>
                <w:spacing w:val="-3"/>
              </w:rPr>
              <w:t xml:space="preserve"> </w:t>
            </w:r>
            <w:r>
              <w:rPr>
                <w:b/>
                <w:bCs/>
                <w:spacing w:val="-3"/>
              </w:rPr>
              <w:t>格式)在驻马店市公共资源交易中心电子交易平台加密上传，</w:t>
            </w:r>
            <w:r>
              <w:rPr>
                <w:b/>
                <w:bCs/>
                <w:spacing w:val="2"/>
              </w:rPr>
              <w:t>逾期上传投标将被拒绝。</w:t>
            </w:r>
          </w:p>
        </w:tc>
      </w:tr>
      <w:tr w14:paraId="67208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8" w:hRule="atLeast"/>
        </w:trPr>
        <w:tc>
          <w:tcPr>
            <w:tcW w:w="892" w:type="dxa"/>
            <w:vAlign w:val="top"/>
          </w:tcPr>
          <w:p w14:paraId="380E608F">
            <w:pPr>
              <w:spacing w:line="247" w:lineRule="auto"/>
              <w:rPr>
                <w:rFonts w:ascii="Arial"/>
                <w:sz w:val="21"/>
              </w:rPr>
            </w:pPr>
          </w:p>
          <w:p w14:paraId="1B5DD1D8">
            <w:pPr>
              <w:spacing w:line="247" w:lineRule="auto"/>
              <w:rPr>
                <w:rFonts w:ascii="Arial"/>
                <w:sz w:val="21"/>
              </w:rPr>
            </w:pPr>
          </w:p>
          <w:p w14:paraId="0CA2E3C0">
            <w:pPr>
              <w:spacing w:line="247" w:lineRule="auto"/>
              <w:rPr>
                <w:rFonts w:ascii="Arial"/>
                <w:sz w:val="21"/>
              </w:rPr>
            </w:pPr>
          </w:p>
          <w:p w14:paraId="1C56C23D">
            <w:pPr>
              <w:spacing w:line="248" w:lineRule="auto"/>
              <w:rPr>
                <w:rFonts w:ascii="Arial"/>
                <w:sz w:val="21"/>
              </w:rPr>
            </w:pPr>
          </w:p>
          <w:p w14:paraId="65045E00">
            <w:pPr>
              <w:spacing w:line="248" w:lineRule="auto"/>
              <w:rPr>
                <w:rFonts w:ascii="Arial"/>
                <w:sz w:val="21"/>
              </w:rPr>
            </w:pPr>
          </w:p>
          <w:p w14:paraId="32710389">
            <w:pPr>
              <w:spacing w:line="248" w:lineRule="auto"/>
              <w:rPr>
                <w:rFonts w:ascii="Arial"/>
                <w:sz w:val="21"/>
              </w:rPr>
            </w:pPr>
          </w:p>
          <w:p w14:paraId="36BBD9CC">
            <w:pPr>
              <w:pStyle w:val="12"/>
              <w:spacing w:before="78"/>
              <w:ind w:left="357"/>
            </w:pPr>
            <w:r>
              <w:rPr>
                <w:spacing w:val="-7"/>
              </w:rPr>
              <w:t>18</w:t>
            </w:r>
          </w:p>
        </w:tc>
        <w:tc>
          <w:tcPr>
            <w:tcW w:w="8299" w:type="dxa"/>
            <w:vAlign w:val="top"/>
          </w:tcPr>
          <w:p w14:paraId="486B2AEB">
            <w:pPr>
              <w:pStyle w:val="12"/>
              <w:spacing w:before="101" w:line="220" w:lineRule="auto"/>
              <w:ind w:left="111"/>
            </w:pPr>
            <w:r>
              <w:rPr>
                <w:b/>
                <w:bCs/>
                <w:spacing w:val="10"/>
              </w:rPr>
              <w:t>投标人注册:</w:t>
            </w:r>
          </w:p>
          <w:p w14:paraId="2F507400">
            <w:pPr>
              <w:pStyle w:val="12"/>
              <w:spacing w:before="148" w:line="220" w:lineRule="auto"/>
              <w:ind w:left="246"/>
            </w:pPr>
            <w:r>
              <w:rPr>
                <w:spacing w:val="-13"/>
              </w:rPr>
              <w:t>投</w:t>
            </w:r>
            <w:r>
              <w:rPr>
                <w:spacing w:val="56"/>
              </w:rPr>
              <w:t xml:space="preserve"> </w:t>
            </w:r>
            <w:r>
              <w:rPr>
                <w:spacing w:val="-13"/>
              </w:rPr>
              <w:t>标</w:t>
            </w:r>
            <w:r>
              <w:rPr>
                <w:spacing w:val="57"/>
              </w:rPr>
              <w:t xml:space="preserve"> </w:t>
            </w:r>
            <w:r>
              <w:rPr>
                <w:spacing w:val="-13"/>
              </w:rPr>
              <w:t>人</w:t>
            </w:r>
            <w:r>
              <w:rPr>
                <w:spacing w:val="59"/>
              </w:rPr>
              <w:t xml:space="preserve"> </w:t>
            </w:r>
            <w:r>
              <w:rPr>
                <w:spacing w:val="-13"/>
              </w:rPr>
              <w:t>首</w:t>
            </w:r>
            <w:r>
              <w:rPr>
                <w:spacing w:val="59"/>
              </w:rPr>
              <w:t xml:space="preserve"> </w:t>
            </w:r>
            <w:r>
              <w:rPr>
                <w:spacing w:val="-13"/>
              </w:rPr>
              <w:t>先</w:t>
            </w:r>
            <w:r>
              <w:rPr>
                <w:spacing w:val="55"/>
              </w:rPr>
              <w:t xml:space="preserve"> </w:t>
            </w:r>
            <w:r>
              <w:rPr>
                <w:spacing w:val="-13"/>
              </w:rPr>
              <w:t>通</w:t>
            </w:r>
            <w:r>
              <w:rPr>
                <w:spacing w:val="56"/>
              </w:rPr>
              <w:t xml:space="preserve"> </w:t>
            </w:r>
            <w:r>
              <w:rPr>
                <w:spacing w:val="-13"/>
              </w:rPr>
              <w:t>过</w:t>
            </w:r>
            <w:r>
              <w:rPr>
                <w:spacing w:val="45"/>
              </w:rPr>
              <w:t xml:space="preserve"> </w:t>
            </w:r>
            <w:r>
              <w:rPr>
                <w:spacing w:val="-13"/>
              </w:rPr>
              <w:t>“</w:t>
            </w:r>
            <w:r>
              <w:rPr>
                <w:spacing w:val="56"/>
              </w:rPr>
              <w:t xml:space="preserve"> </w:t>
            </w:r>
            <w:r>
              <w:rPr>
                <w:spacing w:val="-13"/>
              </w:rPr>
              <w:t>驻</w:t>
            </w:r>
            <w:r>
              <w:rPr>
                <w:spacing w:val="62"/>
              </w:rPr>
              <w:t xml:space="preserve"> </w:t>
            </w:r>
            <w:r>
              <w:rPr>
                <w:spacing w:val="-13"/>
              </w:rPr>
              <w:t>马</w:t>
            </w:r>
            <w:r>
              <w:rPr>
                <w:spacing w:val="55"/>
              </w:rPr>
              <w:t xml:space="preserve"> </w:t>
            </w:r>
            <w:r>
              <w:rPr>
                <w:spacing w:val="-13"/>
              </w:rPr>
              <w:t>店</w:t>
            </w:r>
            <w:r>
              <w:rPr>
                <w:spacing w:val="61"/>
              </w:rPr>
              <w:t xml:space="preserve"> </w:t>
            </w:r>
            <w:r>
              <w:rPr>
                <w:spacing w:val="-13"/>
              </w:rPr>
              <w:t>市</w:t>
            </w:r>
            <w:r>
              <w:rPr>
                <w:spacing w:val="62"/>
              </w:rPr>
              <w:t xml:space="preserve"> </w:t>
            </w:r>
            <w:r>
              <w:rPr>
                <w:spacing w:val="-13"/>
              </w:rPr>
              <w:t>公</w:t>
            </w:r>
            <w:r>
              <w:rPr>
                <w:spacing w:val="54"/>
              </w:rPr>
              <w:t xml:space="preserve"> </w:t>
            </w:r>
            <w:r>
              <w:rPr>
                <w:spacing w:val="-13"/>
              </w:rPr>
              <w:t>共</w:t>
            </w:r>
            <w:r>
              <w:rPr>
                <w:spacing w:val="65"/>
              </w:rPr>
              <w:t xml:space="preserve"> </w:t>
            </w:r>
            <w:r>
              <w:rPr>
                <w:spacing w:val="-13"/>
              </w:rPr>
              <w:t>资</w:t>
            </w:r>
            <w:r>
              <w:rPr>
                <w:spacing w:val="54"/>
              </w:rPr>
              <w:t xml:space="preserve"> </w:t>
            </w:r>
            <w:r>
              <w:rPr>
                <w:spacing w:val="-13"/>
              </w:rPr>
              <w:t>源</w:t>
            </w:r>
            <w:r>
              <w:rPr>
                <w:spacing w:val="60"/>
              </w:rPr>
              <w:t xml:space="preserve"> </w:t>
            </w:r>
            <w:r>
              <w:rPr>
                <w:spacing w:val="-13"/>
              </w:rPr>
              <w:t>交</w:t>
            </w:r>
            <w:r>
              <w:rPr>
                <w:spacing w:val="70"/>
              </w:rPr>
              <w:t xml:space="preserve"> </w:t>
            </w:r>
            <w:r>
              <w:rPr>
                <w:spacing w:val="-13"/>
              </w:rPr>
              <w:t>易</w:t>
            </w:r>
            <w:r>
              <w:rPr>
                <w:spacing w:val="92"/>
              </w:rPr>
              <w:t xml:space="preserve"> </w:t>
            </w:r>
            <w:r>
              <w:rPr>
                <w:spacing w:val="-13"/>
              </w:rPr>
              <w:t>中</w:t>
            </w:r>
            <w:r>
              <w:rPr>
                <w:spacing w:val="63"/>
              </w:rPr>
              <w:t xml:space="preserve"> </w:t>
            </w:r>
            <w:r>
              <w:rPr>
                <w:spacing w:val="-13"/>
              </w:rPr>
              <w:t>心</w:t>
            </w:r>
          </w:p>
          <w:p w14:paraId="392C3D8C">
            <w:pPr>
              <w:pStyle w:val="12"/>
              <w:spacing w:before="153" w:line="322" w:lineRule="auto"/>
              <w:ind w:left="108" w:firstLine="6"/>
              <w:jc w:val="both"/>
            </w:pPr>
            <w:r>
              <w:rPr>
                <w:spacing w:val="-3"/>
              </w:rPr>
              <w:t>（</w:t>
            </w:r>
            <w:r>
              <w:fldChar w:fldCharType="begin"/>
            </w:r>
            <w:r>
              <w:instrText xml:space="preserve"> HYPERLINK "https://ggzy.zhumadian.gov.cn/TPFront/" </w:instrText>
            </w:r>
            <w:r>
              <w:fldChar w:fldCharType="separate"/>
            </w:r>
            <w:r>
              <w:rPr>
                <w:spacing w:val="-3"/>
              </w:rPr>
              <w:t>https://ggzy.zhumadian.gov.cn/TPFro</w:t>
            </w:r>
            <w:r>
              <w:rPr>
                <w:spacing w:val="-4"/>
              </w:rPr>
              <w:t>nt/</w:t>
            </w:r>
            <w:r>
              <w:rPr>
                <w:spacing w:val="-4"/>
              </w:rPr>
              <w:fldChar w:fldCharType="end"/>
            </w:r>
            <w:r>
              <w:rPr>
                <w:spacing w:val="-4"/>
              </w:rPr>
              <w:t>）”网站“投标人登陆版块”进</w:t>
            </w:r>
            <w:r>
              <w:t>行交易主体免费注册，然后按网站下载中心（其他）“诚信库申报操作手册”</w:t>
            </w:r>
            <w:r>
              <w:rPr>
                <w:spacing w:val="-5"/>
              </w:rPr>
              <w:t>指导填报企业信息和上传有关资料原件的扫描件，完善诚信库信息，自行核验</w:t>
            </w:r>
            <w:r>
              <w:rPr>
                <w:spacing w:val="-4"/>
              </w:rPr>
              <w:t>通过后，按网站下载中心（其他）“办理</w:t>
            </w:r>
            <w:r>
              <w:rPr>
                <w:spacing w:val="-20"/>
              </w:rPr>
              <w:t xml:space="preserve"> </w:t>
            </w:r>
            <w:r>
              <w:rPr>
                <w:spacing w:val="-4"/>
              </w:rPr>
              <w:t>HNXACA 单位个人数字证书所需材料</w:t>
            </w:r>
            <w:r>
              <w:rPr>
                <w:spacing w:val="-8"/>
              </w:rPr>
              <w:t>下载”准备齐资料，最后到驻马店市公共资源交易中心（驻马店市文明路</w:t>
            </w:r>
            <w:r>
              <w:rPr>
                <w:spacing w:val="-18"/>
              </w:rPr>
              <w:t xml:space="preserve"> </w:t>
            </w:r>
            <w:r>
              <w:rPr>
                <w:spacing w:val="-8"/>
              </w:rPr>
              <w:t>1196</w:t>
            </w:r>
            <w:r>
              <w:rPr>
                <w:spacing w:val="-5"/>
              </w:rPr>
              <w:t>号公共资源交易中心</w:t>
            </w:r>
            <w:r>
              <w:rPr>
                <w:spacing w:val="-36"/>
              </w:rPr>
              <w:t xml:space="preserve"> </w:t>
            </w:r>
            <w:r>
              <w:rPr>
                <w:spacing w:val="-5"/>
              </w:rPr>
              <w:t>1F</w:t>
            </w:r>
            <w:r>
              <w:rPr>
                <w:spacing w:val="-48"/>
              </w:rPr>
              <w:t xml:space="preserve"> </w:t>
            </w:r>
            <w:r>
              <w:rPr>
                <w:spacing w:val="-5"/>
              </w:rPr>
              <w:t>大厅）办理 CA 密钥，</w:t>
            </w:r>
            <w:r>
              <w:rPr>
                <w:spacing w:val="-6"/>
              </w:rPr>
              <w:t>完成注册。</w:t>
            </w:r>
          </w:p>
        </w:tc>
      </w:tr>
      <w:tr w14:paraId="53DF6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7" w:hRule="atLeast"/>
        </w:trPr>
        <w:tc>
          <w:tcPr>
            <w:tcW w:w="892" w:type="dxa"/>
            <w:vAlign w:val="top"/>
          </w:tcPr>
          <w:p w14:paraId="47362AAC">
            <w:pPr>
              <w:spacing w:line="276" w:lineRule="auto"/>
              <w:rPr>
                <w:rFonts w:ascii="Arial"/>
                <w:sz w:val="21"/>
              </w:rPr>
            </w:pPr>
          </w:p>
          <w:p w14:paraId="715DF34E">
            <w:pPr>
              <w:spacing w:line="276" w:lineRule="auto"/>
              <w:rPr>
                <w:rFonts w:ascii="Arial"/>
                <w:sz w:val="21"/>
              </w:rPr>
            </w:pPr>
          </w:p>
          <w:p w14:paraId="59D6B8C0">
            <w:pPr>
              <w:spacing w:line="277" w:lineRule="auto"/>
              <w:rPr>
                <w:rFonts w:ascii="Arial"/>
                <w:sz w:val="21"/>
              </w:rPr>
            </w:pPr>
          </w:p>
          <w:p w14:paraId="5A0FA667">
            <w:pPr>
              <w:pStyle w:val="12"/>
              <w:spacing w:before="78"/>
              <w:ind w:left="357"/>
            </w:pPr>
            <w:r>
              <w:rPr>
                <w:spacing w:val="-7"/>
              </w:rPr>
              <w:t>19</w:t>
            </w:r>
          </w:p>
        </w:tc>
        <w:tc>
          <w:tcPr>
            <w:tcW w:w="8299" w:type="dxa"/>
            <w:vAlign w:val="top"/>
          </w:tcPr>
          <w:p w14:paraId="6666529C">
            <w:pPr>
              <w:pStyle w:val="12"/>
              <w:spacing w:before="101" w:line="220" w:lineRule="auto"/>
              <w:ind w:left="109"/>
            </w:pPr>
            <w:r>
              <w:rPr>
                <w:b/>
                <w:bCs/>
                <w:spacing w:val="9"/>
              </w:rPr>
              <w:t>招标文件下载:</w:t>
            </w:r>
          </w:p>
          <w:p w14:paraId="5067D7E5">
            <w:pPr>
              <w:pStyle w:val="12"/>
              <w:spacing w:before="152" w:line="313" w:lineRule="auto"/>
              <w:ind w:left="108" w:right="61" w:firstLine="4"/>
              <w:jc w:val="both"/>
            </w:pPr>
            <w:r>
              <w:rPr>
                <w:spacing w:val="-9"/>
              </w:rPr>
              <w:t xml:space="preserve">凡 有 意 参 加 投 标 者 ， 登 录 “ 驻 马 店 </w:t>
            </w:r>
            <w:r>
              <w:rPr>
                <w:spacing w:val="-10"/>
              </w:rPr>
              <w:t>市 公 共 资 源 交 易</w:t>
            </w:r>
            <w:r>
              <w:rPr>
                <w:spacing w:val="17"/>
              </w:rPr>
              <w:t xml:space="preserve"> </w:t>
            </w:r>
            <w:r>
              <w:rPr>
                <w:spacing w:val="-10"/>
              </w:rPr>
              <w:t>中 心</w:t>
            </w:r>
            <w:r>
              <w:rPr>
                <w:spacing w:val="-1"/>
              </w:rPr>
              <w:t>（</w:t>
            </w:r>
            <w:r>
              <w:fldChar w:fldCharType="begin"/>
            </w:r>
            <w:r>
              <w:instrText xml:space="preserve"> HYPERLINK "https://ggzy.zhumadian.gov.cn/TPFront/" </w:instrText>
            </w:r>
            <w:r>
              <w:fldChar w:fldCharType="separate"/>
            </w:r>
            <w:r>
              <w:rPr>
                <w:spacing w:val="-1"/>
              </w:rPr>
              <w:t>https://ggzy.zhumadian.gov.cn</w:t>
            </w:r>
            <w:r>
              <w:rPr>
                <w:spacing w:val="-2"/>
              </w:rPr>
              <w:t>/TPFront/</w:t>
            </w:r>
            <w:r>
              <w:rPr>
                <w:spacing w:val="-2"/>
              </w:rPr>
              <w:fldChar w:fldCharType="end"/>
            </w:r>
            <w:r>
              <w:rPr>
                <w:spacing w:val="-2"/>
              </w:rPr>
              <w:t>）”网站，凭领取的企业身份认</w:t>
            </w:r>
            <w:r>
              <w:rPr>
                <w:spacing w:val="1"/>
              </w:rPr>
              <w:t>证锁（</w:t>
            </w:r>
            <w:r>
              <w:t>CA</w:t>
            </w:r>
            <w:r>
              <w:rPr>
                <w:spacing w:val="1"/>
              </w:rPr>
              <w:t xml:space="preserve"> 密钥）登录系统进行网上免费下载招标文件。投标人未按规定在网</w:t>
            </w:r>
            <w:r>
              <w:rPr>
                <w:spacing w:val="-3"/>
              </w:rPr>
              <w:t>上下载招标文件的，其投标将被拒绝。</w:t>
            </w:r>
          </w:p>
        </w:tc>
      </w:tr>
      <w:tr w14:paraId="3CC35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1" w:hRule="atLeast"/>
        </w:trPr>
        <w:tc>
          <w:tcPr>
            <w:tcW w:w="892" w:type="dxa"/>
            <w:tcBorders>
              <w:bottom w:val="nil"/>
            </w:tcBorders>
            <w:vAlign w:val="top"/>
          </w:tcPr>
          <w:p w14:paraId="7F057616">
            <w:pPr>
              <w:spacing w:line="274" w:lineRule="auto"/>
              <w:rPr>
                <w:rFonts w:ascii="Arial"/>
                <w:sz w:val="21"/>
              </w:rPr>
            </w:pPr>
          </w:p>
          <w:p w14:paraId="57D41545">
            <w:pPr>
              <w:spacing w:line="274" w:lineRule="auto"/>
              <w:rPr>
                <w:rFonts w:ascii="Arial"/>
                <w:sz w:val="21"/>
              </w:rPr>
            </w:pPr>
          </w:p>
          <w:p w14:paraId="280C7A2C">
            <w:pPr>
              <w:spacing w:line="274" w:lineRule="auto"/>
              <w:rPr>
                <w:rFonts w:ascii="Arial"/>
                <w:sz w:val="21"/>
              </w:rPr>
            </w:pPr>
          </w:p>
          <w:p w14:paraId="4FD47B6B">
            <w:pPr>
              <w:spacing w:line="274" w:lineRule="auto"/>
              <w:rPr>
                <w:rFonts w:ascii="Arial"/>
                <w:sz w:val="21"/>
              </w:rPr>
            </w:pPr>
          </w:p>
          <w:p w14:paraId="50E8F2A9">
            <w:pPr>
              <w:spacing w:line="274" w:lineRule="auto"/>
              <w:rPr>
                <w:rFonts w:ascii="Arial"/>
                <w:sz w:val="21"/>
              </w:rPr>
            </w:pPr>
          </w:p>
          <w:p w14:paraId="4B5CD18B">
            <w:pPr>
              <w:spacing w:line="274" w:lineRule="auto"/>
              <w:rPr>
                <w:rFonts w:ascii="Arial"/>
                <w:sz w:val="21"/>
              </w:rPr>
            </w:pPr>
          </w:p>
          <w:p w14:paraId="53B853F1">
            <w:pPr>
              <w:spacing w:line="274" w:lineRule="auto"/>
              <w:rPr>
                <w:rFonts w:ascii="Arial"/>
                <w:sz w:val="21"/>
              </w:rPr>
            </w:pPr>
          </w:p>
          <w:p w14:paraId="168F754F">
            <w:pPr>
              <w:pStyle w:val="12"/>
              <w:spacing w:before="78"/>
              <w:ind w:left="342"/>
            </w:pPr>
            <w:r>
              <w:rPr>
                <w:spacing w:val="-4"/>
              </w:rPr>
              <w:t>20</w:t>
            </w:r>
          </w:p>
        </w:tc>
        <w:tc>
          <w:tcPr>
            <w:tcW w:w="8299" w:type="dxa"/>
            <w:tcBorders>
              <w:bottom w:val="nil"/>
            </w:tcBorders>
            <w:vAlign w:val="top"/>
          </w:tcPr>
          <w:p w14:paraId="3373BCAA">
            <w:pPr>
              <w:pStyle w:val="12"/>
              <w:spacing w:before="101" w:line="220" w:lineRule="auto"/>
              <w:ind w:left="111"/>
            </w:pPr>
            <w:r>
              <w:rPr>
                <w:b/>
                <w:bCs/>
                <w:spacing w:val="8"/>
              </w:rPr>
              <w:t>投标文件制作:</w:t>
            </w:r>
          </w:p>
          <w:p w14:paraId="7298F476">
            <w:pPr>
              <w:pStyle w:val="12"/>
              <w:spacing w:before="149" w:line="220" w:lineRule="auto"/>
              <w:ind w:left="126"/>
            </w:pPr>
            <w:r>
              <w:rPr>
                <w:spacing w:val="-2"/>
              </w:rPr>
              <w:t>1、投标人通过“驻马店市公共资源交易中心</w:t>
            </w:r>
          </w:p>
          <w:p w14:paraId="67ED8AC0">
            <w:pPr>
              <w:pStyle w:val="12"/>
              <w:spacing w:before="149" w:line="335" w:lineRule="auto"/>
              <w:ind w:left="115" w:right="9"/>
            </w:pPr>
            <w:r>
              <w:rPr>
                <w:spacing w:val="-6"/>
              </w:rPr>
              <w:t>（</w:t>
            </w:r>
            <w:r>
              <w:fldChar w:fldCharType="begin"/>
            </w:r>
            <w:r>
              <w:instrText xml:space="preserve"> HYPERLINK "https://ggzy.zhumadian.gov.cn/TPFront/" </w:instrText>
            </w:r>
            <w:r>
              <w:fldChar w:fldCharType="separate"/>
            </w:r>
            <w:r>
              <w:rPr>
                <w:spacing w:val="-6"/>
              </w:rPr>
              <w:t>https://ggzy.zhumadian.gov.cn/TPFront/</w:t>
            </w:r>
            <w:r>
              <w:rPr>
                <w:spacing w:val="-6"/>
              </w:rPr>
              <w:fldChar w:fldCharType="end"/>
            </w:r>
            <w:r>
              <w:rPr>
                <w:spacing w:val="-6"/>
              </w:rPr>
              <w:t>）”网站下载中心（</w:t>
            </w:r>
            <w:r>
              <w:rPr>
                <w:spacing w:val="-7"/>
              </w:rPr>
              <w:t>政府采购类</w:t>
            </w:r>
            <w:r>
              <w:rPr>
                <w:spacing w:val="-58"/>
                <w:w w:val="91"/>
              </w:rPr>
              <w:t>）：</w:t>
            </w:r>
            <w:r>
              <w:rPr>
                <w:spacing w:val="-2"/>
              </w:rPr>
              <w:t>下载“新点投标文件制作软件（驻马店）”。</w:t>
            </w:r>
          </w:p>
          <w:p w14:paraId="5F1D8545">
            <w:pPr>
              <w:pStyle w:val="12"/>
              <w:spacing w:line="219" w:lineRule="auto"/>
              <w:ind w:left="111"/>
            </w:pPr>
            <w:r>
              <w:rPr>
                <w:spacing w:val="-1"/>
              </w:rPr>
              <w:t>2、投标人凭 CA 密钥登录交易系统下</w:t>
            </w:r>
            <w:r>
              <w:rPr>
                <w:spacing w:val="-2"/>
              </w:rPr>
              <w:t>载招标文件</w:t>
            </w:r>
            <w:r>
              <w:rPr>
                <w:spacing w:val="-70"/>
              </w:rPr>
              <w:t xml:space="preserve"> </w:t>
            </w:r>
            <w:r>
              <w:rPr>
                <w:spacing w:val="-2"/>
              </w:rPr>
              <w:t>(.zmdzf 格 式)。</w:t>
            </w:r>
          </w:p>
          <w:p w14:paraId="070FC7A6">
            <w:pPr>
              <w:pStyle w:val="12"/>
              <w:spacing w:before="149" w:line="341" w:lineRule="auto"/>
              <w:ind w:left="113" w:right="89"/>
            </w:pPr>
            <w:r>
              <w:rPr>
                <w:spacing w:val="-2"/>
              </w:rPr>
              <w:t>3、投标人须在投标截止时间前制作并提交。加密的电子投标文件（.zm</w:t>
            </w:r>
            <w:r>
              <w:rPr>
                <w:spacing w:val="-3"/>
              </w:rPr>
              <w:t>dtf 格</w:t>
            </w:r>
            <w:r>
              <w:t>式）, 应在投标截止时间前通过“驻马店市公共资</w:t>
            </w:r>
            <w:r>
              <w:rPr>
                <w:spacing w:val="-1"/>
              </w:rPr>
              <w:t>源交易中心</w:t>
            </w:r>
          </w:p>
          <w:p w14:paraId="31A0E2B4">
            <w:pPr>
              <w:pStyle w:val="12"/>
              <w:spacing w:before="1" w:line="213" w:lineRule="auto"/>
              <w:ind w:left="115"/>
            </w:pPr>
            <w:r>
              <w:rPr>
                <w:spacing w:val="-1"/>
              </w:rPr>
              <w:t>（</w:t>
            </w:r>
            <w:r>
              <w:fldChar w:fldCharType="begin"/>
            </w:r>
            <w:r>
              <w:instrText xml:space="preserve"> HYPERLINK "https://ggzy.zhumadian.gov.cn/TPFront/" </w:instrText>
            </w:r>
            <w:r>
              <w:fldChar w:fldCharType="separate"/>
            </w:r>
            <w:r>
              <w:rPr>
                <w:spacing w:val="-1"/>
              </w:rPr>
              <w:t>https://ggzy.zhumadian.gov.cn/TPFront/</w:t>
            </w:r>
            <w:r>
              <w:rPr>
                <w:spacing w:val="-1"/>
              </w:rPr>
              <w:fldChar w:fldCharType="end"/>
            </w:r>
            <w:r>
              <w:rPr>
                <w:spacing w:val="-1"/>
              </w:rPr>
              <w:t>）”电子交易平台内上传。</w:t>
            </w:r>
          </w:p>
          <w:p w14:paraId="5EB53870">
            <w:pPr>
              <w:pStyle w:val="12"/>
              <w:spacing w:before="157" w:line="220" w:lineRule="auto"/>
              <w:ind w:left="107"/>
            </w:pPr>
            <w:r>
              <w:rPr>
                <w:spacing w:val="-1"/>
              </w:rPr>
              <w:t>4、加密的电子投标文件为“驻马店市公共资源交易中心</w:t>
            </w:r>
          </w:p>
          <w:p w14:paraId="47BEDF61">
            <w:pPr>
              <w:pStyle w:val="12"/>
              <w:spacing w:before="149" w:line="214" w:lineRule="auto"/>
              <w:ind w:left="115"/>
            </w:pPr>
            <w:r>
              <w:rPr>
                <w:spacing w:val="-1"/>
              </w:rPr>
              <w:t>（</w:t>
            </w:r>
            <w:r>
              <w:fldChar w:fldCharType="begin"/>
            </w:r>
            <w:r>
              <w:instrText xml:space="preserve"> HYPERLINK "https://ggzy.zhumadian.gov.cn/TPFront/" </w:instrText>
            </w:r>
            <w:r>
              <w:fldChar w:fldCharType="separate"/>
            </w:r>
            <w:r>
              <w:rPr>
                <w:spacing w:val="-1"/>
              </w:rPr>
              <w:t>https://ggzy.zhuma</w:t>
            </w:r>
            <w:r>
              <w:rPr>
                <w:spacing w:val="-2"/>
              </w:rPr>
              <w:t>dian.gov.cn/TPFront/</w:t>
            </w:r>
            <w:r>
              <w:rPr>
                <w:spacing w:val="-2"/>
              </w:rPr>
              <w:fldChar w:fldCharType="end"/>
            </w:r>
            <w:r>
              <w:rPr>
                <w:spacing w:val="-2"/>
              </w:rPr>
              <w:t>）”网站提供的“新点投标文件</w:t>
            </w:r>
          </w:p>
        </w:tc>
      </w:tr>
    </w:tbl>
    <w:p w14:paraId="2753934C">
      <w:pPr>
        <w:pStyle w:val="2"/>
      </w:pPr>
    </w:p>
    <w:p w14:paraId="3B80A686">
      <w:pPr>
        <w:sectPr>
          <w:footerReference r:id="rId10" w:type="default"/>
          <w:pgSz w:w="11910" w:h="16845"/>
          <w:pgMar w:top="1431" w:right="1411" w:bottom="1160" w:left="1291" w:header="0" w:footer="960" w:gutter="0"/>
          <w:cols w:space="720" w:num="1"/>
        </w:sectPr>
      </w:pPr>
    </w:p>
    <w:p w14:paraId="60BA4D3E">
      <w:pPr>
        <w:spacing w:line="102" w:lineRule="auto"/>
        <w:rPr>
          <w:rFonts w:ascii="Arial"/>
          <w:sz w:val="2"/>
        </w:rPr>
      </w:pPr>
    </w:p>
    <w:tbl>
      <w:tblPr>
        <w:tblStyle w:val="11"/>
        <w:tblW w:w="91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92"/>
        <w:gridCol w:w="8299"/>
      </w:tblGrid>
      <w:tr w14:paraId="140F0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53" w:hRule="atLeast"/>
        </w:trPr>
        <w:tc>
          <w:tcPr>
            <w:tcW w:w="892" w:type="dxa"/>
            <w:vAlign w:val="top"/>
          </w:tcPr>
          <w:p w14:paraId="7F10D280">
            <w:pPr>
              <w:rPr>
                <w:rFonts w:ascii="Arial"/>
                <w:sz w:val="21"/>
              </w:rPr>
            </w:pPr>
          </w:p>
        </w:tc>
        <w:tc>
          <w:tcPr>
            <w:tcW w:w="8299" w:type="dxa"/>
            <w:vAlign w:val="top"/>
          </w:tcPr>
          <w:p w14:paraId="660C3055">
            <w:pPr>
              <w:pStyle w:val="12"/>
              <w:spacing w:before="108" w:line="220" w:lineRule="auto"/>
              <w:ind w:left="109"/>
            </w:pPr>
            <w:r>
              <w:rPr>
                <w:spacing w:val="-2"/>
              </w:rPr>
              <w:t>制作软件（驻马店）”制作生成的加密版投标文件。</w:t>
            </w:r>
          </w:p>
          <w:p w14:paraId="7B43031A">
            <w:pPr>
              <w:pStyle w:val="12"/>
              <w:spacing w:before="149" w:line="335" w:lineRule="auto"/>
              <w:ind w:left="111" w:right="83" w:firstLine="1"/>
            </w:pPr>
            <w:r>
              <w:t>5、投标人在编制电子投标文件时，生成后的电子投标</w:t>
            </w:r>
            <w:r>
              <w:rPr>
                <w:spacing w:val="-1"/>
              </w:rPr>
              <w:t>文件须按招标文件的格</w:t>
            </w:r>
            <w:r>
              <w:rPr>
                <w:spacing w:val="-2"/>
              </w:rPr>
              <w:t>式要求完成电子签字或盖章，无法直接完成电子签字或盖章的投标</w:t>
            </w:r>
            <w:r>
              <w:rPr>
                <w:spacing w:val="-3"/>
              </w:rPr>
              <w:t>文件格式内</w:t>
            </w:r>
            <w:r>
              <w:rPr>
                <w:spacing w:val="-2"/>
              </w:rPr>
              <w:t>容，投标人须将盖章签字后的扫描图片替换到相应格式中。</w:t>
            </w:r>
          </w:p>
          <w:p w14:paraId="1DCF44F8">
            <w:pPr>
              <w:pStyle w:val="12"/>
              <w:spacing w:before="1" w:line="336" w:lineRule="auto"/>
              <w:ind w:left="109" w:right="83"/>
            </w:pPr>
            <w:r>
              <w:rPr>
                <w:spacing w:val="-1"/>
              </w:rPr>
              <w:t>6、招标文件格式所要求包含的全部资料应全部制作在投标文件内，严格按照本项目招标文件所有格式如实填写（不涉及的内容除外</w:t>
            </w:r>
            <w:r>
              <w:rPr>
                <w:spacing w:val="-19"/>
              </w:rPr>
              <w:t>），</w:t>
            </w:r>
            <w:r>
              <w:rPr>
                <w:spacing w:val="-1"/>
              </w:rPr>
              <w:t>不应存在漏项或缺</w:t>
            </w:r>
            <w:r>
              <w:rPr>
                <w:spacing w:val="-2"/>
              </w:rPr>
              <w:t>项，否则将存在投标文件被拒绝的风险。</w:t>
            </w:r>
          </w:p>
          <w:p w14:paraId="1C93B7D0">
            <w:pPr>
              <w:pStyle w:val="12"/>
              <w:spacing w:before="8" w:line="219" w:lineRule="auto"/>
              <w:ind w:left="114"/>
            </w:pPr>
            <w:r>
              <w:rPr>
                <w:spacing w:val="-2"/>
              </w:rPr>
              <w:t>7、投标文件以外的任何资料采购人和采购代理机构将拒收。</w:t>
            </w:r>
          </w:p>
          <w:p w14:paraId="5D683983">
            <w:pPr>
              <w:pStyle w:val="12"/>
              <w:spacing w:before="151" w:line="335" w:lineRule="auto"/>
              <w:ind w:left="109" w:right="74"/>
            </w:pPr>
            <w:r>
              <w:t>8、投标人编辑电子投标文件时，根据招标文件要求用法人 C</w:t>
            </w:r>
            <w:r>
              <w:rPr>
                <w:spacing w:val="-1"/>
              </w:rPr>
              <w:t>A 密钥和企业</w:t>
            </w:r>
            <w:r>
              <w:rPr>
                <w:spacing w:val="-53"/>
              </w:rPr>
              <w:t xml:space="preserve"> </w:t>
            </w:r>
            <w:r>
              <w:rPr>
                <w:spacing w:val="-1"/>
              </w:rPr>
              <w:t>CA</w:t>
            </w:r>
            <w:r>
              <w:t>密钥进行签章制作；最后一步生成电子投标文件（.zmdtf 格式和.nzmdtf</w:t>
            </w:r>
            <w:r>
              <w:rPr>
                <w:spacing w:val="-1"/>
              </w:rPr>
              <w:t xml:space="preserve"> 格</w:t>
            </w:r>
            <w:r>
              <w:rPr>
                <w:spacing w:val="-2"/>
              </w:rPr>
              <w:t>式）时，只能用本单位的企业 CA 密钥。</w:t>
            </w:r>
          </w:p>
          <w:p w14:paraId="502FBE41">
            <w:pPr>
              <w:pStyle w:val="12"/>
              <w:spacing w:before="2" w:line="313" w:lineRule="auto"/>
              <w:ind w:left="106" w:right="58" w:firstLine="2"/>
            </w:pPr>
            <w:r>
              <w:rPr>
                <w:spacing w:val="1"/>
              </w:rPr>
              <w:t>9、电子投标文件制作流程，可参考驻马店市公共资源交易中心官方网站的下</w:t>
            </w:r>
            <w:r>
              <w:rPr>
                <w:spacing w:val="-8"/>
              </w:rPr>
              <w:t xml:space="preserve">载        中        心        板        块        的       </w:t>
            </w:r>
            <w:r>
              <w:rPr>
                <w:spacing w:val="-9"/>
              </w:rPr>
              <w:t xml:space="preserve"> 视        频</w:t>
            </w:r>
            <w:r>
              <w:t>（</w:t>
            </w:r>
            <w:r>
              <w:rPr>
                <w:spacing w:val="-67"/>
              </w:rPr>
              <w:t xml:space="preserve"> </w:t>
            </w:r>
            <w:r>
              <w:fldChar w:fldCharType="begin"/>
            </w:r>
            <w:r>
              <w:instrText xml:space="preserve"> HYPERLINK "http://ggzy.zhumadian.gov.cn:9190/BidOpening/bidopeninghallaction/hall/login" </w:instrText>
            </w:r>
            <w:r>
              <w:fldChar w:fldCharType="separate"/>
            </w:r>
            <w:r>
              <w:t>https://ggzy.zhumadian.gov.cn/TPFront/InfoDetail/</w:t>
            </w:r>
            <w:r>
              <w:rPr>
                <w:spacing w:val="-1"/>
              </w:rPr>
              <w:t>?InfoID=09eaacd6</w:t>
            </w:r>
            <w:r>
              <w:rPr>
                <w:spacing w:val="-1"/>
              </w:rPr>
              <w:fldChar w:fldCharType="end"/>
            </w:r>
            <w:r>
              <w:t xml:space="preserve"> </w:t>
            </w:r>
            <w:r>
              <w:fldChar w:fldCharType="begin"/>
            </w:r>
            <w:r>
              <w:instrText xml:space="preserve"> HYPERLINK "http://ggzy.zhumadian.gov.cn:9190/BidOpening/bidopeninghallaction/hall/login" </w:instrText>
            </w:r>
            <w:r>
              <w:fldChar w:fldCharType="separate"/>
            </w:r>
            <w:r>
              <w:t>-a524-447f-a5fd-776c58eb1582&amp;CategoryNum=</w:t>
            </w:r>
            <w:r>
              <w:rPr>
                <w:spacing w:val="-1"/>
              </w:rPr>
              <w:t>026002</w:t>
            </w:r>
            <w:r>
              <w:rPr>
                <w:spacing w:val="-1"/>
              </w:rPr>
              <w:fldChar w:fldCharType="end"/>
            </w:r>
            <w:r>
              <w:rPr>
                <w:spacing w:val="-1"/>
              </w:rPr>
              <w:t>）</w:t>
            </w:r>
          </w:p>
        </w:tc>
      </w:tr>
      <w:tr w14:paraId="2AD09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892" w:type="dxa"/>
            <w:vAlign w:val="top"/>
          </w:tcPr>
          <w:p w14:paraId="187731AA">
            <w:pPr>
              <w:pStyle w:val="12"/>
              <w:spacing w:before="41" w:line="241" w:lineRule="auto"/>
              <w:ind w:left="342"/>
            </w:pPr>
            <w:r>
              <w:rPr>
                <w:spacing w:val="-4"/>
              </w:rPr>
              <w:t>21</w:t>
            </w:r>
          </w:p>
        </w:tc>
        <w:tc>
          <w:tcPr>
            <w:tcW w:w="8299" w:type="dxa"/>
            <w:vAlign w:val="top"/>
          </w:tcPr>
          <w:p w14:paraId="35DA0E20">
            <w:pPr>
              <w:pStyle w:val="12"/>
              <w:spacing w:before="101" w:line="219" w:lineRule="auto"/>
              <w:ind w:left="111"/>
            </w:pPr>
            <w:r>
              <w:rPr>
                <w:b/>
                <w:bCs/>
              </w:rPr>
              <w:t>投标文件上传:</w:t>
            </w:r>
            <w:r>
              <w:t>详见第三章投标人须知第</w:t>
            </w:r>
            <w:r>
              <w:rPr>
                <w:spacing w:val="-41"/>
              </w:rPr>
              <w:t xml:space="preserve"> </w:t>
            </w:r>
            <w:r>
              <w:t>22</w:t>
            </w:r>
            <w:r>
              <w:rPr>
                <w:spacing w:val="-48"/>
              </w:rPr>
              <w:t xml:space="preserve"> </w:t>
            </w:r>
            <w:r>
              <w:t>条</w:t>
            </w:r>
          </w:p>
        </w:tc>
      </w:tr>
      <w:tr w14:paraId="39CFD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8" w:hRule="atLeast"/>
        </w:trPr>
        <w:tc>
          <w:tcPr>
            <w:tcW w:w="892" w:type="dxa"/>
            <w:vAlign w:val="top"/>
          </w:tcPr>
          <w:p w14:paraId="03AFDE6B">
            <w:pPr>
              <w:spacing w:line="247" w:lineRule="auto"/>
              <w:rPr>
                <w:rFonts w:ascii="Arial"/>
                <w:sz w:val="21"/>
              </w:rPr>
            </w:pPr>
          </w:p>
          <w:p w14:paraId="7E6AB154">
            <w:pPr>
              <w:spacing w:line="247" w:lineRule="auto"/>
              <w:rPr>
                <w:rFonts w:ascii="Arial"/>
                <w:sz w:val="21"/>
              </w:rPr>
            </w:pPr>
          </w:p>
          <w:p w14:paraId="543AA0DF">
            <w:pPr>
              <w:spacing w:line="248" w:lineRule="auto"/>
              <w:rPr>
                <w:rFonts w:ascii="Arial"/>
                <w:sz w:val="21"/>
              </w:rPr>
            </w:pPr>
          </w:p>
          <w:p w14:paraId="6563CA61">
            <w:pPr>
              <w:spacing w:line="248" w:lineRule="auto"/>
              <w:rPr>
                <w:rFonts w:ascii="Arial"/>
                <w:sz w:val="21"/>
              </w:rPr>
            </w:pPr>
          </w:p>
          <w:p w14:paraId="6B0F9618">
            <w:pPr>
              <w:spacing w:line="248" w:lineRule="auto"/>
              <w:rPr>
                <w:rFonts w:ascii="Arial"/>
                <w:sz w:val="21"/>
              </w:rPr>
            </w:pPr>
          </w:p>
          <w:p w14:paraId="22DD292E">
            <w:pPr>
              <w:spacing w:line="248" w:lineRule="auto"/>
              <w:rPr>
                <w:rFonts w:ascii="Arial"/>
                <w:sz w:val="21"/>
              </w:rPr>
            </w:pPr>
          </w:p>
          <w:p w14:paraId="10BACA9A">
            <w:pPr>
              <w:pStyle w:val="12"/>
              <w:spacing w:before="78" w:line="241" w:lineRule="auto"/>
              <w:ind w:left="342"/>
            </w:pPr>
            <w:r>
              <w:rPr>
                <w:spacing w:val="-4"/>
              </w:rPr>
              <w:t>22</w:t>
            </w:r>
          </w:p>
        </w:tc>
        <w:tc>
          <w:tcPr>
            <w:tcW w:w="8299" w:type="dxa"/>
            <w:vAlign w:val="top"/>
          </w:tcPr>
          <w:p w14:paraId="022B7F70">
            <w:pPr>
              <w:pStyle w:val="12"/>
              <w:spacing w:before="101" w:line="220" w:lineRule="auto"/>
              <w:ind w:left="109"/>
            </w:pPr>
            <w:r>
              <w:rPr>
                <w:b/>
                <w:bCs/>
                <w:spacing w:val="6"/>
              </w:rPr>
              <w:t>招标文件的澄清与变更:</w:t>
            </w:r>
          </w:p>
          <w:p w14:paraId="627EF372">
            <w:pPr>
              <w:pStyle w:val="12"/>
              <w:spacing w:before="149" w:line="336" w:lineRule="auto"/>
              <w:ind w:left="92" w:right="72" w:firstLine="34"/>
            </w:pPr>
            <w:r>
              <w:rPr>
                <w:spacing w:val="1"/>
              </w:rPr>
              <w:t>1、采购人、采购代理机构对已发出的招标文件进行</w:t>
            </w:r>
            <w:r>
              <w:t>的澄清、更正或更改，澄</w:t>
            </w:r>
            <w:r>
              <w:rPr>
                <w:spacing w:val="-1"/>
              </w:rPr>
              <w:t>清、更正或更改的内容将作为招标文件的组成部分。采购代</w:t>
            </w:r>
            <w:r>
              <w:rPr>
                <w:spacing w:val="-2"/>
              </w:rPr>
              <w:t>理机构将通过网站</w:t>
            </w:r>
            <w:r>
              <w:rPr>
                <w:spacing w:val="-1"/>
              </w:rPr>
              <w:t>“变更公告”和“答疑文件”告知投标人。各投标人须下载</w:t>
            </w:r>
            <w:r>
              <w:rPr>
                <w:spacing w:val="-2"/>
              </w:rPr>
              <w:t>招标文件和最新的答疑文件，以此编制投标文件。</w:t>
            </w:r>
          </w:p>
          <w:p w14:paraId="5A687B17">
            <w:pPr>
              <w:pStyle w:val="12"/>
              <w:spacing w:before="10" w:line="306" w:lineRule="auto"/>
              <w:ind w:left="107" w:right="83" w:firstLine="3"/>
            </w:pPr>
            <w:r>
              <w:rPr>
                <w:spacing w:val="1"/>
              </w:rPr>
              <w:t>2、因驻马店市公共资源交易中心电子交易平台在开标前具有保密性，投标人</w:t>
            </w:r>
            <w:r>
              <w:rPr>
                <w:spacing w:val="-5"/>
              </w:rPr>
              <w:t>在投标截止时间前须自行查看项目进展、变更通</w:t>
            </w:r>
            <w:r>
              <w:rPr>
                <w:spacing w:val="-6"/>
              </w:rPr>
              <w:t>知、澄清及回复， 因投标人未</w:t>
            </w:r>
            <w:r>
              <w:rPr>
                <w:spacing w:val="-3"/>
              </w:rPr>
              <w:t>及时查看而造成的后果自负。</w:t>
            </w:r>
          </w:p>
        </w:tc>
      </w:tr>
      <w:tr w14:paraId="14EDB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40" w:hRule="atLeast"/>
        </w:trPr>
        <w:tc>
          <w:tcPr>
            <w:tcW w:w="892" w:type="dxa"/>
            <w:tcBorders>
              <w:bottom w:val="nil"/>
            </w:tcBorders>
            <w:vAlign w:val="top"/>
          </w:tcPr>
          <w:p w14:paraId="0131BE4B">
            <w:pPr>
              <w:spacing w:line="252" w:lineRule="auto"/>
              <w:rPr>
                <w:rFonts w:ascii="Arial"/>
                <w:sz w:val="21"/>
              </w:rPr>
            </w:pPr>
          </w:p>
          <w:p w14:paraId="536BBEC9">
            <w:pPr>
              <w:spacing w:line="252" w:lineRule="auto"/>
              <w:rPr>
                <w:rFonts w:ascii="Arial"/>
                <w:sz w:val="21"/>
              </w:rPr>
            </w:pPr>
          </w:p>
          <w:p w14:paraId="22850168">
            <w:pPr>
              <w:spacing w:line="252" w:lineRule="auto"/>
              <w:rPr>
                <w:rFonts w:ascii="Arial"/>
                <w:sz w:val="21"/>
              </w:rPr>
            </w:pPr>
          </w:p>
          <w:p w14:paraId="105B2236">
            <w:pPr>
              <w:spacing w:line="253" w:lineRule="auto"/>
              <w:rPr>
                <w:rFonts w:ascii="Arial"/>
                <w:sz w:val="21"/>
              </w:rPr>
            </w:pPr>
          </w:p>
          <w:p w14:paraId="258E9A8D">
            <w:pPr>
              <w:spacing w:line="253" w:lineRule="auto"/>
              <w:rPr>
                <w:rFonts w:ascii="Arial"/>
                <w:sz w:val="21"/>
              </w:rPr>
            </w:pPr>
          </w:p>
          <w:p w14:paraId="6473996C">
            <w:pPr>
              <w:pStyle w:val="12"/>
              <w:spacing w:before="78"/>
              <w:ind w:left="342"/>
            </w:pPr>
            <w:r>
              <w:rPr>
                <w:spacing w:val="-4"/>
              </w:rPr>
              <w:t>23</w:t>
            </w:r>
          </w:p>
        </w:tc>
        <w:tc>
          <w:tcPr>
            <w:tcW w:w="8299" w:type="dxa"/>
            <w:tcBorders>
              <w:bottom w:val="nil"/>
            </w:tcBorders>
            <w:vAlign w:val="top"/>
          </w:tcPr>
          <w:p w14:paraId="1FFF157D">
            <w:pPr>
              <w:pStyle w:val="12"/>
              <w:spacing w:before="102" w:line="220" w:lineRule="auto"/>
              <w:ind w:left="109"/>
            </w:pPr>
            <w:r>
              <w:rPr>
                <w:b/>
                <w:bCs/>
                <w:spacing w:val="-11"/>
              </w:rPr>
              <w:t>开标：</w:t>
            </w:r>
          </w:p>
          <w:p w14:paraId="360F2CC7">
            <w:pPr>
              <w:pStyle w:val="12"/>
              <w:spacing w:before="148" w:line="335" w:lineRule="auto"/>
              <w:ind w:left="107" w:right="89" w:firstLine="18"/>
            </w:pPr>
            <w:r>
              <w:rPr>
                <w:spacing w:val="1"/>
              </w:rPr>
              <w:t>1、开标当日，投标人无需到达开标现场，仅需在任意地点</w:t>
            </w:r>
            <w:r>
              <w:t>使用企业 CA 密钥</w:t>
            </w:r>
            <w:r>
              <w:rPr>
                <w:spacing w:val="59"/>
              </w:rPr>
              <w:t>登入驻马店市公共资源交易中心电子交易平台不见面开标大厅</w:t>
            </w:r>
            <w:r>
              <w:t>（</w:t>
            </w:r>
            <w:r>
              <w:rPr>
                <w:spacing w:val="-68"/>
              </w:rPr>
              <w:t xml:space="preserve"> </w:t>
            </w:r>
            <w:r>
              <w:fldChar w:fldCharType="begin"/>
            </w:r>
            <w:r>
              <w:instrText xml:space="preserve"> HYPERLINK "http://ggzy.zhumadian.gov.cn:9190/BidOpening/bidopeninghallaction/hall/login" </w:instrText>
            </w:r>
            <w:r>
              <w:fldChar w:fldCharType="separate"/>
            </w:r>
            <w:r>
              <w:t>http://ggzy.zhumadian.gov.cn:9190/BidOpening/bido</w:t>
            </w:r>
            <w:r>
              <w:rPr>
                <w:spacing w:val="-1"/>
              </w:rPr>
              <w:t>peninghallaction</w:t>
            </w:r>
            <w:r>
              <w:rPr>
                <w:spacing w:val="-1"/>
              </w:rPr>
              <w:fldChar w:fldCharType="end"/>
            </w:r>
            <w:r>
              <w:t xml:space="preserve"> </w:t>
            </w:r>
            <w:r>
              <w:fldChar w:fldCharType="begin"/>
            </w:r>
            <w:r>
              <w:instrText xml:space="preserve"> HYPERLINK "http://ggzy.zhumadian.gov.cn:9190/BidOpening/bidopeninghallaction/hall/login" </w:instrText>
            </w:r>
            <w:r>
              <w:fldChar w:fldCharType="separate"/>
            </w:r>
            <w:r>
              <w:rPr>
                <w:spacing w:val="1"/>
              </w:rPr>
              <w:t>/</w:t>
            </w:r>
            <w:r>
              <w:t>hall</w:t>
            </w:r>
            <w:r>
              <w:rPr>
                <w:spacing w:val="1"/>
              </w:rPr>
              <w:t>/</w:t>
            </w:r>
            <w:r>
              <w:t>login</w:t>
            </w:r>
            <w:r>
              <w:fldChar w:fldCharType="end"/>
            </w:r>
            <w:r>
              <w:rPr>
                <w:spacing w:val="1"/>
              </w:rPr>
              <w:t>）及相应的配套硬件设备（摄像头、话筒、麦克风等）参加开标</w:t>
            </w:r>
            <w:r>
              <w:rPr>
                <w:spacing w:val="-10"/>
              </w:rPr>
              <w:t>会议。</w:t>
            </w:r>
          </w:p>
          <w:p w14:paraId="4ABCF25A">
            <w:pPr>
              <w:pStyle w:val="12"/>
              <w:spacing w:line="219" w:lineRule="auto"/>
              <w:ind w:left="111"/>
            </w:pPr>
            <w:r>
              <w:rPr>
                <w:spacing w:val="1"/>
              </w:rPr>
              <w:t xml:space="preserve">2、开标时，投标人必须使用能正确解密投标文件的 </w:t>
            </w:r>
            <w:r>
              <w:t>CA</w:t>
            </w:r>
            <w:r>
              <w:rPr>
                <w:spacing w:val="1"/>
              </w:rPr>
              <w:t xml:space="preserve"> 密钥在规定的时间内</w:t>
            </w:r>
          </w:p>
        </w:tc>
      </w:tr>
    </w:tbl>
    <w:p w14:paraId="764A89F3">
      <w:pPr>
        <w:pStyle w:val="2"/>
      </w:pPr>
    </w:p>
    <w:p w14:paraId="3CA34F0F">
      <w:pPr>
        <w:sectPr>
          <w:footerReference r:id="rId11" w:type="default"/>
          <w:pgSz w:w="11910" w:h="16845"/>
          <w:pgMar w:top="1431" w:right="1411" w:bottom="1160" w:left="1291" w:header="0" w:footer="960" w:gutter="0"/>
          <w:cols w:space="720" w:num="1"/>
        </w:sectPr>
      </w:pPr>
    </w:p>
    <w:p w14:paraId="393EEFF9">
      <w:pPr>
        <w:spacing w:line="102" w:lineRule="auto"/>
        <w:rPr>
          <w:rFonts w:ascii="Arial"/>
          <w:sz w:val="2"/>
        </w:rPr>
      </w:pPr>
    </w:p>
    <w:tbl>
      <w:tblPr>
        <w:tblStyle w:val="11"/>
        <w:tblW w:w="919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92"/>
        <w:gridCol w:w="8299"/>
      </w:tblGrid>
      <w:tr w14:paraId="792C0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9" w:hRule="atLeast"/>
        </w:trPr>
        <w:tc>
          <w:tcPr>
            <w:tcW w:w="892" w:type="dxa"/>
            <w:vAlign w:val="top"/>
          </w:tcPr>
          <w:p w14:paraId="37706C53">
            <w:pPr>
              <w:rPr>
                <w:rFonts w:ascii="Arial"/>
                <w:sz w:val="21"/>
              </w:rPr>
            </w:pPr>
          </w:p>
        </w:tc>
        <w:tc>
          <w:tcPr>
            <w:tcW w:w="8299" w:type="dxa"/>
            <w:vAlign w:val="top"/>
          </w:tcPr>
          <w:p w14:paraId="33928AAC">
            <w:pPr>
              <w:pStyle w:val="12"/>
              <w:spacing w:before="108" w:line="335" w:lineRule="auto"/>
              <w:ind w:left="109" w:right="3"/>
              <w:jc w:val="both"/>
            </w:pPr>
            <w:r>
              <w:rPr>
                <w:spacing w:val="-2"/>
              </w:rPr>
              <w:t>完成远程解密，因投标人原因未能解密、解密失败或解密超</w:t>
            </w:r>
            <w:r>
              <w:rPr>
                <w:spacing w:val="-3"/>
              </w:rPr>
              <w:t>时，视为投标人撤</w:t>
            </w:r>
            <w:r>
              <w:rPr>
                <w:spacing w:val="-2"/>
              </w:rPr>
              <w:t>销其投标文件，系统内投标文件将被退回；因采购人原因或网上招投标平台发</w:t>
            </w:r>
            <w:r>
              <w:t>生故障，导致投标人无法按时完成投标文件解密或开、评标工作无法进行</w:t>
            </w:r>
            <w:r>
              <w:rPr>
                <w:spacing w:val="-1"/>
              </w:rPr>
              <w:t>的，</w:t>
            </w:r>
            <w:r>
              <w:rPr>
                <w:spacing w:val="-7"/>
              </w:rPr>
              <w:t>可根据实际情况报请批准后相应延迟解密时间或调整开、评标时间（友情提示：</w:t>
            </w:r>
            <w:r>
              <w:rPr>
                <w:spacing w:val="-1"/>
              </w:rPr>
              <w:t>若投标人已领取副锁（含多把副锁）请注意正副锁的使用差</w:t>
            </w:r>
            <w:r>
              <w:rPr>
                <w:spacing w:val="-2"/>
              </w:rPr>
              <w:t>别）。</w:t>
            </w:r>
          </w:p>
          <w:p w14:paraId="0FFB1B7E">
            <w:pPr>
              <w:pStyle w:val="12"/>
              <w:spacing w:before="2" w:line="338" w:lineRule="auto"/>
              <w:ind w:left="106" w:right="89" w:firstLine="6"/>
            </w:pPr>
            <w:r>
              <w:rPr>
                <w:spacing w:val="13"/>
              </w:rPr>
              <w:t>3、远程开标前，投标</w:t>
            </w:r>
            <w:r>
              <w:rPr>
                <w:spacing w:val="-69"/>
              </w:rPr>
              <w:t xml:space="preserve"> </w:t>
            </w:r>
            <w:r>
              <w:rPr>
                <w:spacing w:val="13"/>
              </w:rPr>
              <w:t>人务必在驻马店市公共资源交</w:t>
            </w:r>
            <w:r>
              <w:rPr>
                <w:spacing w:val="-65"/>
              </w:rPr>
              <w:t xml:space="preserve"> </w:t>
            </w:r>
            <w:r>
              <w:rPr>
                <w:spacing w:val="13"/>
              </w:rPr>
              <w:t>易中心电子交</w:t>
            </w:r>
            <w:r>
              <w:rPr>
                <w:spacing w:val="12"/>
              </w:rPr>
              <w:t>易平台</w:t>
            </w:r>
            <w:r>
              <w:rPr>
                <w:spacing w:val="2"/>
              </w:rPr>
              <w:t>（</w:t>
            </w:r>
            <w:r>
              <w:fldChar w:fldCharType="begin"/>
            </w:r>
            <w:r>
              <w:instrText xml:space="preserve"> HYPERLINK "http://ggzy.zhumadian.gov.cn:8820/TPbidder/login.aspx" </w:instrText>
            </w:r>
            <w:r>
              <w:fldChar w:fldCharType="separate"/>
            </w:r>
            <w:r>
              <w:t>http</w:t>
            </w:r>
            <w:r>
              <w:rPr>
                <w:spacing w:val="2"/>
              </w:rPr>
              <w:t>://</w:t>
            </w:r>
            <w:r>
              <w:t>ggzy</w:t>
            </w:r>
            <w:r>
              <w:rPr>
                <w:spacing w:val="2"/>
              </w:rPr>
              <w:t>.</w:t>
            </w:r>
            <w:r>
              <w:t>zhumadian</w:t>
            </w:r>
            <w:r>
              <w:rPr>
                <w:spacing w:val="2"/>
              </w:rPr>
              <w:t>.</w:t>
            </w:r>
            <w:r>
              <w:t>gov</w:t>
            </w:r>
            <w:r>
              <w:rPr>
                <w:spacing w:val="2"/>
              </w:rPr>
              <w:t>.</w:t>
            </w:r>
            <w:r>
              <w:t>cn</w:t>
            </w:r>
            <w:r>
              <w:rPr>
                <w:spacing w:val="2"/>
              </w:rPr>
              <w:t>:8820/</w:t>
            </w:r>
            <w:r>
              <w:t>TPbidder</w:t>
            </w:r>
            <w:r>
              <w:rPr>
                <w:spacing w:val="2"/>
              </w:rPr>
              <w:t>/</w:t>
            </w:r>
            <w:r>
              <w:t>login</w:t>
            </w:r>
            <w:r>
              <w:rPr>
                <w:spacing w:val="2"/>
              </w:rPr>
              <w:t>.</w:t>
            </w:r>
            <w:r>
              <w:t>aspx</w:t>
            </w:r>
            <w:r>
              <w:fldChar w:fldCharType="end"/>
            </w:r>
            <w:r>
              <w:rPr>
                <w:spacing w:val="2"/>
              </w:rPr>
              <w:t>）投标文件上</w:t>
            </w:r>
            <w:r>
              <w:rPr>
                <w:spacing w:val="-1"/>
              </w:rPr>
              <w:t>传模块中使用“模拟解密”功能，验证本机远程自助解密环境。</w:t>
            </w:r>
          </w:p>
          <w:p w14:paraId="3170CC05">
            <w:pPr>
              <w:pStyle w:val="12"/>
              <w:spacing w:line="219" w:lineRule="auto"/>
              <w:ind w:left="107"/>
            </w:pPr>
            <w:r>
              <w:rPr>
                <w:spacing w:val="-8"/>
              </w:rPr>
              <w:t>4、特别提醒：</w:t>
            </w:r>
          </w:p>
          <w:p w14:paraId="7E327262">
            <w:pPr>
              <w:pStyle w:val="12"/>
              <w:spacing w:before="149" w:line="335" w:lineRule="auto"/>
              <w:ind w:left="109" w:right="87" w:firstLine="498"/>
              <w:jc w:val="both"/>
            </w:pPr>
            <w:r>
              <w:rPr>
                <w:spacing w:val="5"/>
              </w:rPr>
              <w:t>因驻马店市公共资源交易中心电子交易平台不见面</w:t>
            </w:r>
            <w:r>
              <w:rPr>
                <w:spacing w:val="4"/>
              </w:rPr>
              <w:t>交易系统具备视频直</w:t>
            </w:r>
            <w:r>
              <w:rPr>
                <w:spacing w:val="-2"/>
              </w:rPr>
              <w:t>播、语音通话等，对网络带宽及硬件要求相对较高的功能，故投</w:t>
            </w:r>
            <w:r>
              <w:rPr>
                <w:spacing w:val="-3"/>
              </w:rPr>
              <w:t>标人在参与使</w:t>
            </w:r>
            <w:r>
              <w:rPr>
                <w:spacing w:val="-2"/>
              </w:rPr>
              <w:t>用不见面交易系统开标的项目时，需确认是否满足如下要求：</w:t>
            </w:r>
          </w:p>
          <w:p w14:paraId="220AEF37">
            <w:pPr>
              <w:pStyle w:val="12"/>
              <w:spacing w:before="1" w:line="219" w:lineRule="auto"/>
              <w:ind w:left="115"/>
            </w:pPr>
            <w:r>
              <w:rPr>
                <w:spacing w:val="-5"/>
              </w:rPr>
              <w:t>（1）网络要求：网络带宽</w:t>
            </w:r>
            <w:r>
              <w:rPr>
                <w:spacing w:val="-35"/>
              </w:rPr>
              <w:t xml:space="preserve"> </w:t>
            </w:r>
            <w:r>
              <w:rPr>
                <w:spacing w:val="-5"/>
              </w:rPr>
              <w:t>4M</w:t>
            </w:r>
            <w:r>
              <w:rPr>
                <w:spacing w:val="-24"/>
              </w:rPr>
              <w:t xml:space="preserve"> </w:t>
            </w:r>
            <w:r>
              <w:rPr>
                <w:spacing w:val="-5"/>
              </w:rPr>
              <w:t>以上。</w:t>
            </w:r>
          </w:p>
          <w:p w14:paraId="18418A50">
            <w:pPr>
              <w:pStyle w:val="12"/>
              <w:spacing w:before="151" w:line="337" w:lineRule="auto"/>
              <w:ind w:left="107" w:right="89" w:firstLine="7"/>
            </w:pPr>
            <w:r>
              <w:rPr>
                <w:spacing w:val="-3"/>
              </w:rPr>
              <w:t>（2）硬件要求：电脑要求内存</w:t>
            </w:r>
            <w:r>
              <w:rPr>
                <w:spacing w:val="-46"/>
              </w:rPr>
              <w:t xml:space="preserve"> </w:t>
            </w:r>
            <w:r>
              <w:rPr>
                <w:spacing w:val="-3"/>
              </w:rPr>
              <w:t>4G</w:t>
            </w:r>
            <w:r>
              <w:rPr>
                <w:spacing w:val="-51"/>
              </w:rPr>
              <w:t xml:space="preserve"> </w:t>
            </w:r>
            <w:r>
              <w:rPr>
                <w:spacing w:val="-3"/>
              </w:rPr>
              <w:t>及以上，且需配套网络摄像头、麦克风、音</w:t>
            </w:r>
            <w:r>
              <w:rPr>
                <w:spacing w:val="-9"/>
              </w:rPr>
              <w:t>箱等，并确保其均能正常运转。操作系统要求</w:t>
            </w:r>
            <w:r>
              <w:rPr>
                <w:spacing w:val="-51"/>
              </w:rPr>
              <w:t xml:space="preserve"> </w:t>
            </w:r>
            <w:r>
              <w:rPr>
                <w:spacing w:val="-9"/>
              </w:rPr>
              <w:t>Windows7</w:t>
            </w:r>
            <w:r>
              <w:rPr>
                <w:spacing w:val="-51"/>
              </w:rPr>
              <w:t xml:space="preserve"> </w:t>
            </w:r>
            <w:r>
              <w:rPr>
                <w:spacing w:val="-9"/>
              </w:rPr>
              <w:t>及以上，IE</w:t>
            </w:r>
            <w:r>
              <w:rPr>
                <w:spacing w:val="-47"/>
              </w:rPr>
              <w:t xml:space="preserve"> </w:t>
            </w:r>
            <w:r>
              <w:rPr>
                <w:spacing w:val="-9"/>
              </w:rPr>
              <w:t>浏览器</w:t>
            </w:r>
            <w:r>
              <w:rPr>
                <w:spacing w:val="-37"/>
              </w:rPr>
              <w:t xml:space="preserve"> </w:t>
            </w:r>
            <w:r>
              <w:rPr>
                <w:spacing w:val="-9"/>
              </w:rPr>
              <w:t>IE11</w:t>
            </w:r>
            <w:r>
              <w:rPr>
                <w:spacing w:val="-8"/>
              </w:rPr>
              <w:t>及以上。</w:t>
            </w:r>
          </w:p>
          <w:p w14:paraId="1B061BD4">
            <w:pPr>
              <w:pStyle w:val="12"/>
              <w:spacing w:before="5" w:line="335" w:lineRule="auto"/>
              <w:ind w:left="109" w:right="72" w:firstLine="5"/>
            </w:pPr>
            <w:r>
              <w:rPr>
                <w:spacing w:val="1"/>
              </w:rPr>
              <w:t>（3）人员要求：对于参与驻马店市公共资源交易中心电子交易平台不见面交</w:t>
            </w:r>
            <w:r>
              <w:rPr>
                <w:spacing w:val="-2"/>
              </w:rPr>
              <w:t>易系统开标的投标人，要求能熟练掌握电脑基础操作。不见面开标操作手册下</w:t>
            </w:r>
            <w:r>
              <w:rPr>
                <w:spacing w:val="-13"/>
              </w:rPr>
              <w:t>载地址：</w:t>
            </w:r>
          </w:p>
          <w:p w14:paraId="7A9C05DC">
            <w:pPr>
              <w:pStyle w:val="12"/>
              <w:spacing w:before="2" w:line="287" w:lineRule="auto"/>
              <w:ind w:left="106" w:right="98" w:firstLine="8"/>
            </w:pPr>
            <w:r>
              <w:t>（</w:t>
            </w:r>
            <w:r>
              <w:rPr>
                <w:spacing w:val="-68"/>
              </w:rPr>
              <w:t xml:space="preserve"> </w:t>
            </w:r>
            <w:r>
              <w:fldChar w:fldCharType="begin"/>
            </w:r>
            <w:r>
              <w:instrText xml:space="preserve"> HYPERLINK "https://ggzy.zhumadian.gov.cn/TPFront/InfoDetail/?InfoID=09eaacd6-a524-447f-a5fd-776c58eb1582&amp;CategoryNum=026002" </w:instrText>
            </w:r>
            <w:r>
              <w:fldChar w:fldCharType="separate"/>
            </w:r>
            <w:r>
              <w:t>https://ggzy.zhumadian.gov.cn/TPFront/Inf</w:t>
            </w:r>
            <w:r>
              <w:rPr>
                <w:spacing w:val="-1"/>
              </w:rPr>
              <w:t>oDetail/?InfoID=09eaacd6</w:t>
            </w:r>
            <w:r>
              <w:rPr>
                <w:spacing w:val="-1"/>
              </w:rPr>
              <w:fldChar w:fldCharType="end"/>
            </w:r>
            <w:r>
              <w:t xml:space="preserve"> </w:t>
            </w:r>
            <w:r>
              <w:fldChar w:fldCharType="begin"/>
            </w:r>
            <w:r>
              <w:instrText xml:space="preserve"> HYPERLINK "https://ggzy.zhumadian.gov.cn/TPFront/InfoDetail/?InfoID=09eaacd6-a524-447f-a5fd-776c58eb1582&amp;CategoryNum=026002" </w:instrText>
            </w:r>
            <w:r>
              <w:fldChar w:fldCharType="separate"/>
            </w:r>
            <w:r>
              <w:t>-a524-447f-a5fd-776c58eb1582&amp;CategoryNum=</w:t>
            </w:r>
            <w:r>
              <w:rPr>
                <w:spacing w:val="-1"/>
              </w:rPr>
              <w:t>026002</w:t>
            </w:r>
            <w:r>
              <w:rPr>
                <w:spacing w:val="-1"/>
              </w:rPr>
              <w:fldChar w:fldCharType="end"/>
            </w:r>
            <w:r>
              <w:rPr>
                <w:spacing w:val="-1"/>
              </w:rPr>
              <w:t>）</w:t>
            </w:r>
          </w:p>
        </w:tc>
      </w:tr>
      <w:tr w14:paraId="700CD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6" w:hRule="atLeast"/>
        </w:trPr>
        <w:tc>
          <w:tcPr>
            <w:tcW w:w="892" w:type="dxa"/>
            <w:vAlign w:val="top"/>
          </w:tcPr>
          <w:p w14:paraId="2812913B">
            <w:pPr>
              <w:spacing w:line="249" w:lineRule="auto"/>
              <w:rPr>
                <w:rFonts w:ascii="Arial"/>
                <w:sz w:val="21"/>
              </w:rPr>
            </w:pPr>
          </w:p>
          <w:p w14:paraId="23D6BE4F">
            <w:pPr>
              <w:spacing w:line="249" w:lineRule="auto"/>
              <w:rPr>
                <w:rFonts w:ascii="Arial"/>
                <w:sz w:val="21"/>
              </w:rPr>
            </w:pPr>
          </w:p>
          <w:p w14:paraId="59E16F23">
            <w:pPr>
              <w:spacing w:line="249" w:lineRule="auto"/>
              <w:rPr>
                <w:rFonts w:ascii="Arial"/>
                <w:sz w:val="21"/>
              </w:rPr>
            </w:pPr>
          </w:p>
          <w:p w14:paraId="1E395BB8">
            <w:pPr>
              <w:spacing w:line="250" w:lineRule="auto"/>
              <w:rPr>
                <w:rFonts w:ascii="Arial"/>
                <w:sz w:val="21"/>
              </w:rPr>
            </w:pPr>
          </w:p>
          <w:p w14:paraId="15C0F4C6">
            <w:pPr>
              <w:spacing w:line="250" w:lineRule="auto"/>
              <w:rPr>
                <w:rFonts w:ascii="Arial"/>
                <w:sz w:val="21"/>
              </w:rPr>
            </w:pPr>
          </w:p>
          <w:p w14:paraId="13F2BF21">
            <w:pPr>
              <w:spacing w:line="250" w:lineRule="auto"/>
              <w:rPr>
                <w:rFonts w:ascii="Arial"/>
                <w:sz w:val="21"/>
              </w:rPr>
            </w:pPr>
          </w:p>
          <w:p w14:paraId="203A2591">
            <w:pPr>
              <w:pStyle w:val="12"/>
              <w:spacing w:before="78" w:line="241" w:lineRule="auto"/>
              <w:ind w:left="342"/>
            </w:pPr>
            <w:r>
              <w:rPr>
                <w:spacing w:val="-4"/>
              </w:rPr>
              <w:t>24</w:t>
            </w:r>
          </w:p>
        </w:tc>
        <w:tc>
          <w:tcPr>
            <w:tcW w:w="8299" w:type="dxa"/>
            <w:vAlign w:val="top"/>
          </w:tcPr>
          <w:p w14:paraId="03232550">
            <w:pPr>
              <w:pStyle w:val="12"/>
              <w:spacing w:before="112" w:line="330" w:lineRule="auto"/>
              <w:ind w:left="107" w:right="68"/>
              <w:jc w:val="both"/>
            </w:pPr>
            <w:r>
              <w:rPr>
                <w:b/>
                <w:bCs/>
                <w:spacing w:val="-2"/>
              </w:rPr>
              <w:t>解释：</w:t>
            </w:r>
            <w:r>
              <w:rPr>
                <w:spacing w:val="-2"/>
              </w:rPr>
              <w:t>构成本招标文件的各个组成文件应互为解释，互为说明；如有不明确或不一致，构成合同文件组成内容的，以合同文件约定内容为准；除</w:t>
            </w:r>
            <w:r>
              <w:rPr>
                <w:spacing w:val="-3"/>
              </w:rPr>
              <w:t>招标文件中</w:t>
            </w:r>
            <w:r>
              <w:rPr>
                <w:spacing w:val="-2"/>
              </w:rPr>
              <w:t>有特殊规定外，仅适用于招标投标阶段的规定，按招标公告、投标人须知、评标办法、投标文件格式的先后顺序解释；同一组成文件中就同一事项的规定或约定不一致的，以编排顺序在后者为准；当招标文件与招标文件的</w:t>
            </w:r>
            <w:r>
              <w:rPr>
                <w:spacing w:val="-3"/>
              </w:rPr>
              <w:t>澄清、修改</w:t>
            </w:r>
            <w:r>
              <w:rPr>
                <w:spacing w:val="-2"/>
              </w:rPr>
              <w:t>或补充通知就同一内容的表述不一致时，以最后发出的书面文件为准。合同文</w:t>
            </w:r>
            <w:r>
              <w:rPr>
                <w:spacing w:val="-3"/>
              </w:rPr>
              <w:t>件约定或后者明显错误的除外。</w:t>
            </w:r>
          </w:p>
          <w:p w14:paraId="632F1570">
            <w:pPr>
              <w:pStyle w:val="12"/>
              <w:spacing w:before="1" w:line="218" w:lineRule="auto"/>
              <w:ind w:left="110"/>
            </w:pPr>
            <w:r>
              <w:rPr>
                <w:spacing w:val="-1"/>
              </w:rPr>
              <w:t>按本款前述规定仍不能形成结论的，由采购人（或采购代理机构）负责解释。</w:t>
            </w:r>
          </w:p>
        </w:tc>
      </w:tr>
    </w:tbl>
    <w:p w14:paraId="22EB2F01">
      <w:pPr>
        <w:pStyle w:val="2"/>
      </w:pPr>
    </w:p>
    <w:p w14:paraId="13534AF7">
      <w:pPr>
        <w:sectPr>
          <w:footerReference r:id="rId12" w:type="default"/>
          <w:pgSz w:w="11910" w:h="16845"/>
          <w:pgMar w:top="1431" w:right="1411" w:bottom="1160" w:left="1291" w:header="0" w:footer="958" w:gutter="0"/>
          <w:cols w:space="720" w:num="1"/>
        </w:sectPr>
      </w:pPr>
    </w:p>
    <w:p w14:paraId="0AF9B5DF">
      <w:pPr>
        <w:spacing w:before="169" w:line="223" w:lineRule="auto"/>
        <w:ind w:left="3746"/>
        <w:outlineLvl w:val="1"/>
        <w:rPr>
          <w:rFonts w:ascii="宋体" w:hAnsi="宋体" w:eastAsia="宋体" w:cs="宋体"/>
          <w:sz w:val="28"/>
          <w:szCs w:val="28"/>
        </w:rPr>
      </w:pPr>
      <w:bookmarkStart w:id="6" w:name="_Toc5907"/>
      <w:r>
        <w:rPr>
          <w:rFonts w:ascii="宋体" w:hAnsi="宋体" w:eastAsia="宋体" w:cs="宋体"/>
          <w:b/>
          <w:bCs/>
          <w:spacing w:val="-10"/>
          <w:sz w:val="28"/>
          <w:szCs w:val="28"/>
        </w:rPr>
        <w:t>一</w:t>
      </w:r>
      <w:r>
        <w:rPr>
          <w:rFonts w:ascii="宋体" w:hAnsi="宋体" w:eastAsia="宋体" w:cs="宋体"/>
          <w:spacing w:val="40"/>
          <w:sz w:val="28"/>
          <w:szCs w:val="28"/>
        </w:rPr>
        <w:t xml:space="preserve">  </w:t>
      </w:r>
      <w:r>
        <w:rPr>
          <w:rFonts w:ascii="宋体" w:hAnsi="宋体" w:eastAsia="宋体" w:cs="宋体"/>
          <w:b/>
          <w:bCs/>
          <w:spacing w:val="-10"/>
          <w:sz w:val="28"/>
          <w:szCs w:val="28"/>
        </w:rPr>
        <w:t>说</w:t>
      </w:r>
      <w:r>
        <w:rPr>
          <w:rFonts w:ascii="宋体" w:hAnsi="宋体" w:eastAsia="宋体" w:cs="宋体"/>
          <w:spacing w:val="51"/>
          <w:sz w:val="28"/>
          <w:szCs w:val="28"/>
        </w:rPr>
        <w:t xml:space="preserve">  </w:t>
      </w:r>
      <w:r>
        <w:rPr>
          <w:rFonts w:ascii="宋体" w:hAnsi="宋体" w:eastAsia="宋体" w:cs="宋体"/>
          <w:b/>
          <w:bCs/>
          <w:spacing w:val="-10"/>
          <w:sz w:val="28"/>
          <w:szCs w:val="28"/>
        </w:rPr>
        <w:t>明</w:t>
      </w:r>
      <w:bookmarkEnd w:id="6"/>
    </w:p>
    <w:p w14:paraId="349E9456">
      <w:pPr>
        <w:spacing w:before="256" w:line="220" w:lineRule="auto"/>
        <w:ind w:left="18"/>
        <w:rPr>
          <w:rFonts w:ascii="宋体" w:hAnsi="宋体" w:eastAsia="宋体" w:cs="宋体"/>
          <w:sz w:val="24"/>
          <w:szCs w:val="24"/>
        </w:rPr>
      </w:pPr>
      <w:r>
        <w:rPr>
          <w:rFonts w:ascii="宋体" w:hAnsi="宋体" w:eastAsia="宋体" w:cs="宋体"/>
          <w:b/>
          <w:bCs/>
          <w:sz w:val="24"/>
          <w:szCs w:val="24"/>
        </w:rPr>
        <w:t>1.适用范围</w:t>
      </w:r>
    </w:p>
    <w:p w14:paraId="7FA8BDD0">
      <w:pPr>
        <w:spacing w:before="179" w:line="218" w:lineRule="auto"/>
        <w:ind w:left="482"/>
        <w:rPr>
          <w:rFonts w:ascii="宋体" w:hAnsi="宋体" w:eastAsia="宋体" w:cs="宋体"/>
          <w:sz w:val="24"/>
          <w:szCs w:val="24"/>
        </w:rPr>
      </w:pPr>
      <w:r>
        <w:rPr>
          <w:rFonts w:ascii="宋体" w:hAnsi="宋体" w:eastAsia="宋体" w:cs="宋体"/>
          <w:spacing w:val="-1"/>
          <w:sz w:val="24"/>
          <w:szCs w:val="24"/>
        </w:rPr>
        <w:t>本招标文件仅适用于招标公告中所叙述项目的相关</w:t>
      </w:r>
      <w:r>
        <w:rPr>
          <w:rFonts w:ascii="宋体" w:hAnsi="宋体" w:eastAsia="宋体" w:cs="宋体"/>
          <w:spacing w:val="-2"/>
          <w:sz w:val="24"/>
          <w:szCs w:val="24"/>
        </w:rPr>
        <w:t>服务采购。</w:t>
      </w:r>
    </w:p>
    <w:p w14:paraId="43A7558B">
      <w:pPr>
        <w:spacing w:before="182" w:line="220" w:lineRule="auto"/>
        <w:ind w:left="3"/>
        <w:rPr>
          <w:rFonts w:ascii="宋体" w:hAnsi="宋体" w:eastAsia="宋体" w:cs="宋体"/>
          <w:sz w:val="24"/>
          <w:szCs w:val="24"/>
        </w:rPr>
      </w:pPr>
      <w:r>
        <w:rPr>
          <w:rFonts w:ascii="宋体" w:hAnsi="宋体" w:eastAsia="宋体" w:cs="宋体"/>
          <w:b/>
          <w:bCs/>
          <w:spacing w:val="5"/>
          <w:sz w:val="24"/>
          <w:szCs w:val="24"/>
        </w:rPr>
        <w:t>2.定义</w:t>
      </w:r>
    </w:p>
    <w:p w14:paraId="0F7F6CB3">
      <w:pPr>
        <w:spacing w:before="178" w:line="219" w:lineRule="auto"/>
        <w:ind w:left="484"/>
        <w:rPr>
          <w:rFonts w:ascii="宋体" w:hAnsi="宋体" w:eastAsia="宋体" w:cs="宋体"/>
          <w:sz w:val="24"/>
          <w:szCs w:val="24"/>
        </w:rPr>
      </w:pPr>
      <w:r>
        <w:rPr>
          <w:rFonts w:ascii="宋体" w:hAnsi="宋体" w:eastAsia="宋体" w:cs="宋体"/>
          <w:spacing w:val="-2"/>
          <w:sz w:val="24"/>
          <w:szCs w:val="24"/>
        </w:rPr>
        <w:t>2.1 “采购人”系指本次采购项目的业主方。</w:t>
      </w:r>
    </w:p>
    <w:p w14:paraId="1FF463EC">
      <w:pPr>
        <w:spacing w:before="180" w:line="219" w:lineRule="auto"/>
        <w:ind w:left="484"/>
        <w:rPr>
          <w:rFonts w:ascii="宋体" w:hAnsi="宋体" w:eastAsia="宋体" w:cs="宋体"/>
          <w:sz w:val="24"/>
          <w:szCs w:val="24"/>
        </w:rPr>
      </w:pPr>
      <w:r>
        <w:rPr>
          <w:rFonts w:ascii="宋体" w:hAnsi="宋体" w:eastAsia="宋体" w:cs="宋体"/>
          <w:spacing w:val="-1"/>
          <w:sz w:val="24"/>
          <w:szCs w:val="24"/>
        </w:rPr>
        <w:t>2.2 “采购代理机构”系指本次招标采购</w:t>
      </w:r>
      <w:r>
        <w:rPr>
          <w:rFonts w:ascii="宋体" w:hAnsi="宋体" w:eastAsia="宋体" w:cs="宋体"/>
          <w:spacing w:val="-2"/>
          <w:sz w:val="24"/>
          <w:szCs w:val="24"/>
        </w:rPr>
        <w:t>项目活动组织方。</w:t>
      </w:r>
    </w:p>
    <w:p w14:paraId="3D2F0F63">
      <w:pPr>
        <w:spacing w:before="196" w:line="219" w:lineRule="auto"/>
        <w:ind w:left="484"/>
        <w:rPr>
          <w:rFonts w:ascii="宋体" w:hAnsi="宋体" w:eastAsia="宋体" w:cs="宋体"/>
          <w:sz w:val="24"/>
          <w:szCs w:val="24"/>
        </w:rPr>
      </w:pPr>
      <w:r>
        <w:rPr>
          <w:rFonts w:ascii="宋体" w:hAnsi="宋体" w:eastAsia="宋体" w:cs="宋体"/>
          <w:spacing w:val="-1"/>
          <w:sz w:val="24"/>
          <w:szCs w:val="24"/>
        </w:rPr>
        <w:t>2.3 “投标人”系指下载了本招标文件，且已经提交本次投标文件的投标人。</w:t>
      </w:r>
    </w:p>
    <w:p w14:paraId="1E272AE9">
      <w:pPr>
        <w:spacing w:before="182" w:line="358" w:lineRule="auto"/>
        <w:ind w:right="110" w:firstLine="484"/>
        <w:rPr>
          <w:rFonts w:ascii="宋体" w:hAnsi="宋体" w:eastAsia="宋体" w:cs="宋体"/>
          <w:sz w:val="24"/>
          <w:szCs w:val="24"/>
        </w:rPr>
      </w:pPr>
      <w:r>
        <w:rPr>
          <w:rFonts w:ascii="宋体" w:hAnsi="宋体" w:eastAsia="宋体" w:cs="宋体"/>
          <w:spacing w:val="-1"/>
          <w:sz w:val="24"/>
          <w:szCs w:val="24"/>
        </w:rPr>
        <w:t>2.4</w:t>
      </w:r>
      <w:r>
        <w:rPr>
          <w:rFonts w:ascii="宋体" w:hAnsi="宋体" w:eastAsia="宋体" w:cs="宋体"/>
          <w:spacing w:val="-45"/>
          <w:sz w:val="24"/>
          <w:szCs w:val="24"/>
        </w:rPr>
        <w:t xml:space="preserve"> </w:t>
      </w:r>
      <w:r>
        <w:rPr>
          <w:rFonts w:ascii="宋体" w:hAnsi="宋体" w:eastAsia="宋体" w:cs="宋体"/>
          <w:spacing w:val="-1"/>
          <w:sz w:val="24"/>
          <w:szCs w:val="24"/>
        </w:rPr>
        <w:t>“投标人代表”系指代表投标人参加本次招标活动的投</w:t>
      </w:r>
      <w:r>
        <w:rPr>
          <w:rFonts w:ascii="宋体" w:hAnsi="宋体" w:eastAsia="宋体" w:cs="宋体"/>
          <w:spacing w:val="-2"/>
          <w:sz w:val="24"/>
          <w:szCs w:val="24"/>
        </w:rPr>
        <w:t>标人的法定代表人或其</w:t>
      </w:r>
      <w:r>
        <w:rPr>
          <w:rFonts w:ascii="宋体" w:hAnsi="宋体" w:eastAsia="宋体" w:cs="宋体"/>
          <w:spacing w:val="-6"/>
          <w:sz w:val="24"/>
          <w:szCs w:val="24"/>
        </w:rPr>
        <w:t>委托代理人。</w:t>
      </w:r>
    </w:p>
    <w:p w14:paraId="5B227DC2">
      <w:pPr>
        <w:spacing w:before="1" w:line="218" w:lineRule="auto"/>
        <w:ind w:left="484"/>
        <w:rPr>
          <w:rFonts w:ascii="宋体" w:hAnsi="宋体" w:eastAsia="宋体" w:cs="宋体"/>
          <w:sz w:val="24"/>
          <w:szCs w:val="24"/>
        </w:rPr>
      </w:pPr>
      <w:r>
        <w:rPr>
          <w:rFonts w:ascii="宋体" w:hAnsi="宋体" w:eastAsia="宋体" w:cs="宋体"/>
          <w:spacing w:val="-2"/>
          <w:sz w:val="24"/>
          <w:szCs w:val="24"/>
        </w:rPr>
        <w:t>2.5 “中标人”系指本次采购项目的中标供应商。</w:t>
      </w:r>
    </w:p>
    <w:p w14:paraId="01B23B83">
      <w:pPr>
        <w:spacing w:before="180" w:line="219" w:lineRule="auto"/>
        <w:ind w:left="484"/>
        <w:rPr>
          <w:rFonts w:ascii="宋体" w:hAnsi="宋体" w:eastAsia="宋体" w:cs="宋体"/>
          <w:sz w:val="24"/>
          <w:szCs w:val="24"/>
        </w:rPr>
      </w:pPr>
      <w:r>
        <w:rPr>
          <w:rFonts w:ascii="宋体" w:hAnsi="宋体" w:eastAsia="宋体" w:cs="宋体"/>
          <w:spacing w:val="-1"/>
          <w:sz w:val="24"/>
          <w:szCs w:val="24"/>
        </w:rPr>
        <w:t>2.6 “服务”系指供应商按招标文件规定向采购人提供的一切工作内容。</w:t>
      </w:r>
    </w:p>
    <w:p w14:paraId="6C7F4B41">
      <w:pPr>
        <w:spacing w:before="196" w:line="218" w:lineRule="auto"/>
        <w:ind w:left="5"/>
        <w:rPr>
          <w:rFonts w:ascii="宋体" w:hAnsi="宋体" w:eastAsia="宋体" w:cs="宋体"/>
          <w:sz w:val="24"/>
          <w:szCs w:val="24"/>
        </w:rPr>
      </w:pPr>
      <w:r>
        <w:rPr>
          <w:rFonts w:ascii="宋体" w:hAnsi="宋体" w:eastAsia="宋体" w:cs="宋体"/>
          <w:b/>
          <w:bCs/>
          <w:sz w:val="24"/>
          <w:szCs w:val="24"/>
        </w:rPr>
        <w:t>3.采购预算（最高投标限价）</w:t>
      </w:r>
    </w:p>
    <w:p w14:paraId="7600F1BF">
      <w:pPr>
        <w:spacing w:before="182" w:line="218" w:lineRule="auto"/>
        <w:ind w:left="484"/>
        <w:rPr>
          <w:rFonts w:ascii="宋体" w:hAnsi="宋体" w:eastAsia="宋体" w:cs="宋体"/>
          <w:sz w:val="24"/>
          <w:szCs w:val="24"/>
        </w:rPr>
      </w:pPr>
      <w:r>
        <w:rPr>
          <w:rFonts w:hint="eastAsia" w:ascii="宋体" w:hAnsi="宋体" w:eastAsia="宋体" w:cs="宋体"/>
          <w:sz w:val="24"/>
          <w:szCs w:val="24"/>
        </w:rPr>
        <w:t>本项目最高投标限价：442650元。</w:t>
      </w:r>
    </w:p>
    <w:p w14:paraId="7D1ACC36">
      <w:pPr>
        <w:spacing w:before="181" w:line="220" w:lineRule="auto"/>
        <w:rPr>
          <w:rFonts w:ascii="宋体" w:hAnsi="宋体" w:eastAsia="宋体" w:cs="宋体"/>
          <w:sz w:val="24"/>
          <w:szCs w:val="24"/>
        </w:rPr>
      </w:pPr>
      <w:r>
        <w:rPr>
          <w:rFonts w:ascii="宋体" w:hAnsi="宋体" w:eastAsia="宋体" w:cs="宋体"/>
          <w:b/>
          <w:bCs/>
          <w:spacing w:val="1"/>
          <w:sz w:val="24"/>
          <w:szCs w:val="24"/>
        </w:rPr>
        <w:t>4.投标人应提交的证明文件</w:t>
      </w:r>
    </w:p>
    <w:p w14:paraId="0DF9A564">
      <w:pPr>
        <w:keepNext w:val="0"/>
        <w:keepLines w:val="0"/>
        <w:pageBreakBefore w:val="0"/>
        <w:widowControl/>
        <w:kinsoku w:val="0"/>
        <w:wordWrap/>
        <w:overflowPunct/>
        <w:topLinePunct w:val="0"/>
        <w:bidi w:val="0"/>
        <w:adjustRightInd w:val="0"/>
        <w:snapToGrid w:val="0"/>
        <w:spacing w:before="180" w:line="440" w:lineRule="exact"/>
        <w:ind w:right="105" w:firstLine="479"/>
        <w:textAlignment w:val="baseline"/>
        <w:rPr>
          <w:rFonts w:ascii="宋体" w:hAnsi="宋体" w:eastAsia="宋体" w:cs="宋体"/>
          <w:sz w:val="24"/>
          <w:szCs w:val="24"/>
        </w:rPr>
      </w:pPr>
      <w:r>
        <w:rPr>
          <w:rFonts w:ascii="宋体" w:hAnsi="宋体" w:eastAsia="宋体" w:cs="宋体"/>
          <w:spacing w:val="-1"/>
          <w:sz w:val="24"/>
          <w:szCs w:val="24"/>
        </w:rPr>
        <w:t>4.1</w:t>
      </w:r>
      <w:r>
        <w:rPr>
          <w:rFonts w:ascii="宋体" w:hAnsi="宋体" w:eastAsia="宋体" w:cs="宋体"/>
          <w:spacing w:val="-46"/>
          <w:sz w:val="24"/>
          <w:szCs w:val="24"/>
        </w:rPr>
        <w:t xml:space="preserve"> </w:t>
      </w:r>
      <w:r>
        <w:rPr>
          <w:rFonts w:ascii="宋体" w:hAnsi="宋体" w:eastAsia="宋体" w:cs="宋体"/>
          <w:spacing w:val="-1"/>
          <w:sz w:val="24"/>
          <w:szCs w:val="24"/>
        </w:rPr>
        <w:t>投标人应提供符合《中华人民共和国政府采购法》第二十二条规定的条件的承</w:t>
      </w:r>
      <w:r>
        <w:rPr>
          <w:rFonts w:ascii="宋体" w:hAnsi="宋体" w:eastAsia="宋体" w:cs="宋体"/>
          <w:spacing w:val="-3"/>
          <w:sz w:val="24"/>
          <w:szCs w:val="24"/>
        </w:rPr>
        <w:t>诺函（格式见第六章投标文件格式）。</w:t>
      </w:r>
    </w:p>
    <w:p w14:paraId="50529AF0">
      <w:pPr>
        <w:keepNext w:val="0"/>
        <w:keepLines w:val="0"/>
        <w:pageBreakBefore w:val="0"/>
        <w:widowControl/>
        <w:kinsoku w:val="0"/>
        <w:wordWrap/>
        <w:overflowPunct/>
        <w:topLinePunct w:val="0"/>
        <w:bidi w:val="0"/>
        <w:adjustRightInd w:val="0"/>
        <w:snapToGrid w:val="0"/>
        <w:spacing w:before="8" w:line="440" w:lineRule="exact"/>
        <w:ind w:right="49" w:firstLine="479"/>
        <w:textAlignment w:val="baseline"/>
        <w:rPr>
          <w:rFonts w:ascii="宋体" w:hAnsi="宋体" w:eastAsia="宋体" w:cs="宋体"/>
          <w:sz w:val="24"/>
          <w:szCs w:val="24"/>
        </w:rPr>
      </w:pPr>
      <w:r>
        <w:rPr>
          <w:rFonts w:ascii="宋体" w:hAnsi="宋体" w:eastAsia="宋体" w:cs="宋体"/>
          <w:spacing w:val="-1"/>
          <w:sz w:val="24"/>
          <w:szCs w:val="24"/>
        </w:rPr>
        <w:t>4.2</w:t>
      </w:r>
      <w:r>
        <w:rPr>
          <w:rFonts w:ascii="宋体" w:hAnsi="宋体" w:eastAsia="宋体" w:cs="宋体"/>
          <w:spacing w:val="-46"/>
          <w:sz w:val="24"/>
          <w:szCs w:val="24"/>
        </w:rPr>
        <w:t xml:space="preserve"> </w:t>
      </w:r>
      <w:r>
        <w:rPr>
          <w:rFonts w:hint="eastAsia" w:ascii="宋体" w:hAnsi="宋体" w:eastAsia="宋体" w:cs="宋体"/>
          <w:sz w:val="24"/>
          <w:szCs w:val="24"/>
        </w:rPr>
        <w:t>投标人具有独立法人资格并具有有效的营业执照</w:t>
      </w:r>
      <w:r>
        <w:rPr>
          <w:rFonts w:ascii="宋体" w:hAnsi="宋体" w:eastAsia="宋体" w:cs="宋体"/>
          <w:spacing w:val="-2"/>
          <w:sz w:val="24"/>
          <w:szCs w:val="24"/>
        </w:rPr>
        <w:t>。</w:t>
      </w:r>
    </w:p>
    <w:p w14:paraId="1ABBCD8A">
      <w:pPr>
        <w:keepNext w:val="0"/>
        <w:keepLines w:val="0"/>
        <w:pageBreakBefore w:val="0"/>
        <w:widowControl/>
        <w:kinsoku w:val="0"/>
        <w:wordWrap/>
        <w:overflowPunct/>
        <w:topLinePunct w:val="0"/>
        <w:bidi w:val="0"/>
        <w:adjustRightInd w:val="0"/>
        <w:snapToGrid w:val="0"/>
        <w:spacing w:before="11" w:line="440" w:lineRule="exact"/>
        <w:ind w:left="20" w:right="110" w:firstLine="459"/>
        <w:textAlignment w:val="baseline"/>
        <w:rPr>
          <w:rFonts w:ascii="宋体" w:hAnsi="宋体" w:eastAsia="宋体" w:cs="宋体"/>
          <w:sz w:val="24"/>
          <w:szCs w:val="24"/>
        </w:rPr>
      </w:pPr>
      <w:r>
        <w:rPr>
          <w:rFonts w:ascii="宋体" w:hAnsi="宋体" w:eastAsia="宋体" w:cs="宋体"/>
          <w:spacing w:val="-1"/>
          <w:sz w:val="24"/>
          <w:szCs w:val="24"/>
        </w:rPr>
        <w:t>4.3</w:t>
      </w:r>
      <w:r>
        <w:rPr>
          <w:rFonts w:ascii="宋体" w:hAnsi="宋体" w:eastAsia="宋体" w:cs="宋体"/>
          <w:spacing w:val="-49"/>
          <w:sz w:val="24"/>
          <w:szCs w:val="24"/>
        </w:rPr>
        <w:t xml:space="preserve"> </w:t>
      </w:r>
      <w:r>
        <w:rPr>
          <w:rFonts w:ascii="宋体" w:hAnsi="宋体" w:eastAsia="宋体" w:cs="宋体"/>
          <w:spacing w:val="-1"/>
          <w:sz w:val="24"/>
          <w:szCs w:val="24"/>
        </w:rPr>
        <w:t>法定代表人本人参加</w:t>
      </w:r>
      <w:r>
        <w:rPr>
          <w:rFonts w:hint="eastAsia" w:ascii="宋体" w:hAnsi="宋体" w:eastAsia="宋体" w:cs="宋体"/>
          <w:spacing w:val="-1"/>
          <w:sz w:val="24"/>
          <w:szCs w:val="24"/>
          <w:lang w:val="en-US" w:eastAsia="zh-CN"/>
        </w:rPr>
        <w:t>投标</w:t>
      </w:r>
      <w:r>
        <w:rPr>
          <w:rFonts w:ascii="宋体" w:hAnsi="宋体" w:eastAsia="宋体" w:cs="宋体"/>
          <w:spacing w:val="-1"/>
          <w:sz w:val="24"/>
          <w:szCs w:val="24"/>
        </w:rPr>
        <w:t>的，提供身份证明；法定代表人委托代理人参加</w:t>
      </w:r>
      <w:r>
        <w:rPr>
          <w:rFonts w:hint="eastAsia" w:ascii="宋体" w:hAnsi="宋体" w:eastAsia="宋体" w:cs="宋体"/>
          <w:spacing w:val="-2"/>
          <w:sz w:val="24"/>
          <w:szCs w:val="24"/>
          <w:lang w:val="en-US" w:eastAsia="zh-CN"/>
        </w:rPr>
        <w:t>投标</w:t>
      </w:r>
      <w:r>
        <w:rPr>
          <w:rFonts w:ascii="宋体" w:hAnsi="宋体" w:eastAsia="宋体" w:cs="宋体"/>
          <w:spacing w:val="-3"/>
          <w:sz w:val="24"/>
          <w:szCs w:val="24"/>
        </w:rPr>
        <w:t>的，提供法人授权委托书和委托代理人的身份证明。</w:t>
      </w:r>
    </w:p>
    <w:p w14:paraId="67D5E747">
      <w:pPr>
        <w:keepNext w:val="0"/>
        <w:keepLines w:val="0"/>
        <w:pageBreakBefore w:val="0"/>
        <w:widowControl/>
        <w:kinsoku w:val="0"/>
        <w:wordWrap/>
        <w:overflowPunct/>
        <w:topLinePunct w:val="0"/>
        <w:bidi w:val="0"/>
        <w:adjustRightInd w:val="0"/>
        <w:snapToGrid w:val="0"/>
        <w:spacing w:line="440" w:lineRule="exact"/>
        <w:ind w:left="11" w:right="56" w:firstLine="469"/>
        <w:textAlignment w:val="baseline"/>
        <w:rPr>
          <w:rFonts w:ascii="宋体" w:hAnsi="宋体" w:eastAsia="宋体" w:cs="宋体"/>
          <w:sz w:val="24"/>
          <w:szCs w:val="24"/>
        </w:rPr>
      </w:pPr>
      <w:r>
        <w:rPr>
          <w:rFonts w:ascii="宋体" w:hAnsi="宋体" w:eastAsia="宋体" w:cs="宋体"/>
          <w:spacing w:val="-1"/>
          <w:sz w:val="24"/>
          <w:szCs w:val="24"/>
        </w:rPr>
        <w:t>4.4</w:t>
      </w:r>
      <w:r>
        <w:rPr>
          <w:rFonts w:ascii="宋体" w:hAnsi="宋体" w:eastAsia="宋体" w:cs="宋体"/>
          <w:spacing w:val="-47"/>
          <w:sz w:val="24"/>
          <w:szCs w:val="24"/>
        </w:rPr>
        <w:t xml:space="preserve"> </w:t>
      </w:r>
      <w:r>
        <w:rPr>
          <w:rFonts w:hint="eastAsia" w:ascii="宋体" w:hAnsi="宋体" w:eastAsia="宋体" w:cs="宋体"/>
          <w:sz w:val="24"/>
          <w:szCs w:val="24"/>
        </w:rPr>
        <w:t>投标人具有建设行政主管部门核发的市政公用工程监理乙级及以上资质或工程监理综合资质(且符合资质证书规定承包范围)，并在人员、设备、资金等方面具有相应的监理能力。</w:t>
      </w:r>
    </w:p>
    <w:p w14:paraId="246C66E0">
      <w:pPr>
        <w:keepNext w:val="0"/>
        <w:keepLines w:val="0"/>
        <w:pageBreakBefore w:val="0"/>
        <w:widowControl/>
        <w:kinsoku w:val="0"/>
        <w:wordWrap/>
        <w:overflowPunct/>
        <w:topLinePunct w:val="0"/>
        <w:bidi w:val="0"/>
        <w:adjustRightInd w:val="0"/>
        <w:snapToGrid w:val="0"/>
        <w:spacing w:line="440" w:lineRule="exact"/>
        <w:ind w:left="3" w:right="105" w:firstLine="476"/>
        <w:textAlignment w:val="baseline"/>
        <w:rPr>
          <w:rFonts w:ascii="宋体" w:hAnsi="宋体" w:eastAsia="宋体" w:cs="宋体"/>
          <w:spacing w:val="-2"/>
          <w:sz w:val="24"/>
          <w:szCs w:val="24"/>
        </w:rPr>
      </w:pPr>
      <w:r>
        <w:rPr>
          <w:rFonts w:ascii="宋体" w:hAnsi="宋体" w:eastAsia="宋体" w:cs="宋体"/>
          <w:spacing w:val="-1"/>
          <w:sz w:val="24"/>
          <w:szCs w:val="24"/>
        </w:rPr>
        <w:t>4.5</w:t>
      </w:r>
      <w:r>
        <w:rPr>
          <w:rFonts w:ascii="宋体" w:hAnsi="宋体" w:eastAsia="宋体" w:cs="宋体"/>
          <w:spacing w:val="-46"/>
          <w:sz w:val="24"/>
          <w:szCs w:val="24"/>
        </w:rPr>
        <w:t xml:space="preserve"> </w:t>
      </w:r>
      <w:r>
        <w:rPr>
          <w:rFonts w:hint="eastAsia" w:ascii="宋体" w:hAnsi="宋体" w:eastAsia="宋体" w:cs="宋体"/>
          <w:sz w:val="24"/>
          <w:szCs w:val="24"/>
        </w:rPr>
        <w:t>拟派项目总监理工程师须具备相关专业国家注册监理工程师执业资格，提供社保部门出具的有效的社保缴纳证明</w:t>
      </w:r>
      <w:r>
        <w:rPr>
          <w:rFonts w:ascii="宋体" w:hAnsi="宋体" w:eastAsia="宋体" w:cs="宋体"/>
          <w:spacing w:val="-2"/>
          <w:sz w:val="24"/>
          <w:szCs w:val="24"/>
        </w:rPr>
        <w:t>。</w:t>
      </w:r>
    </w:p>
    <w:p w14:paraId="76BBEF7E">
      <w:pPr>
        <w:pStyle w:val="8"/>
        <w:keepNext w:val="0"/>
        <w:keepLines w:val="0"/>
        <w:pageBreakBefore w:val="0"/>
        <w:widowControl/>
        <w:kinsoku w:val="0"/>
        <w:wordWrap/>
        <w:overflowPunct/>
        <w:topLinePunct w:val="0"/>
        <w:bidi w:val="0"/>
        <w:adjustRightInd w:val="0"/>
        <w:snapToGrid w:val="0"/>
        <w:spacing w:line="440" w:lineRule="exact"/>
        <w:ind w:firstLine="472" w:firstLineChars="200"/>
        <w:textAlignment w:val="baseline"/>
        <w:rPr>
          <w:rFonts w:hint="default" w:eastAsia="宋体"/>
          <w:lang w:val="en-US" w:eastAsia="zh-CN"/>
        </w:rPr>
      </w:pPr>
      <w:r>
        <w:rPr>
          <w:rFonts w:hint="eastAsia" w:ascii="宋体" w:hAnsi="宋体" w:eastAsia="宋体" w:cs="宋体"/>
          <w:spacing w:val="-2"/>
          <w:sz w:val="24"/>
          <w:szCs w:val="24"/>
          <w:lang w:val="en-US" w:eastAsia="zh-CN"/>
        </w:rPr>
        <w:t>4.6财务要求：没有处于被责令停业或投标资格被取消、财产被接管、冻结的状态；具有近三年（2023年、2024年、2025年）经审计的财务报告，如投标单位为新成立企业，提供自成立年度后经审计的财务报告或其基本开户行出具的资信证明。</w:t>
      </w:r>
    </w:p>
    <w:p w14:paraId="0F032BC0">
      <w:pPr>
        <w:keepNext w:val="0"/>
        <w:keepLines w:val="0"/>
        <w:pageBreakBefore w:val="0"/>
        <w:widowControl/>
        <w:kinsoku w:val="0"/>
        <w:wordWrap/>
        <w:overflowPunct/>
        <w:topLinePunct w:val="0"/>
        <w:bidi w:val="0"/>
        <w:adjustRightInd w:val="0"/>
        <w:snapToGrid w:val="0"/>
        <w:spacing w:before="118" w:line="440" w:lineRule="exact"/>
        <w:ind w:left="1" w:right="53" w:firstLine="468" w:firstLineChars="200"/>
        <w:jc w:val="both"/>
        <w:textAlignment w:val="baseline"/>
        <w:rPr>
          <w:rFonts w:ascii="宋体" w:hAnsi="宋体" w:eastAsia="宋体" w:cs="宋体"/>
          <w:sz w:val="24"/>
          <w:szCs w:val="24"/>
        </w:rPr>
      </w:pPr>
      <w:r>
        <w:rPr>
          <w:rFonts w:ascii="宋体" w:hAnsi="宋体" w:eastAsia="宋体" w:cs="宋体"/>
          <w:spacing w:val="-3"/>
          <w:sz w:val="24"/>
          <w:szCs w:val="24"/>
        </w:rPr>
        <w:t>4.</w:t>
      </w:r>
      <w:r>
        <w:rPr>
          <w:rFonts w:hint="eastAsia" w:ascii="宋体" w:hAnsi="宋体" w:eastAsia="宋体" w:cs="宋体"/>
          <w:spacing w:val="-3"/>
          <w:sz w:val="24"/>
          <w:szCs w:val="24"/>
          <w:lang w:val="en-US" w:eastAsia="zh-CN"/>
        </w:rPr>
        <w:t>7</w:t>
      </w:r>
      <w:r>
        <w:rPr>
          <w:rFonts w:ascii="宋体" w:hAnsi="宋体" w:eastAsia="宋体" w:cs="宋体"/>
          <w:spacing w:val="-3"/>
          <w:sz w:val="24"/>
          <w:szCs w:val="24"/>
        </w:rPr>
        <w:t>信用要求：</w:t>
      </w:r>
      <w:r>
        <w:rPr>
          <w:rFonts w:hint="eastAsia" w:ascii="宋体" w:hAnsi="宋体" w:eastAsia="宋体" w:cs="宋体"/>
          <w:spacing w:val="-3"/>
          <w:sz w:val="24"/>
          <w:szCs w:val="24"/>
        </w:rPr>
        <w:t>依据财政部财库【2016】125号文件规定：通过“信用中国”网站（www.creditchina.gov.cn）及中国政府采购网（www.ccgp.gov.cn）查询潜在供应商及其法人的信用记录，凡是列入失信被执行人、重大税收违法案件当事人名单、政府采购严重违法失信行为记录名单的，依法拒绝其参与本次投标。</w:t>
      </w:r>
    </w:p>
    <w:p w14:paraId="1683BDDD">
      <w:pPr>
        <w:keepNext w:val="0"/>
        <w:keepLines w:val="0"/>
        <w:pageBreakBefore w:val="0"/>
        <w:widowControl/>
        <w:kinsoku w:val="0"/>
        <w:wordWrap/>
        <w:overflowPunct/>
        <w:topLinePunct w:val="0"/>
        <w:bidi w:val="0"/>
        <w:adjustRightInd w:val="0"/>
        <w:snapToGrid w:val="0"/>
        <w:spacing w:before="11" w:line="440" w:lineRule="exact"/>
        <w:ind w:left="480"/>
        <w:textAlignment w:val="baseline"/>
        <w:rPr>
          <w:rFonts w:ascii="宋体" w:hAnsi="宋体" w:eastAsia="宋体" w:cs="宋体"/>
          <w:sz w:val="24"/>
          <w:szCs w:val="24"/>
        </w:rPr>
      </w:pPr>
      <w:r>
        <w:rPr>
          <w:rFonts w:ascii="宋体" w:hAnsi="宋体" w:eastAsia="宋体" w:cs="宋体"/>
          <w:spacing w:val="-3"/>
          <w:sz w:val="24"/>
          <w:szCs w:val="24"/>
        </w:rPr>
        <w:t>4.</w:t>
      </w:r>
      <w:r>
        <w:rPr>
          <w:rFonts w:hint="eastAsia" w:ascii="宋体" w:hAnsi="宋体" w:eastAsia="宋体" w:cs="宋体"/>
          <w:spacing w:val="-3"/>
          <w:sz w:val="24"/>
          <w:szCs w:val="24"/>
          <w:lang w:val="en-US" w:eastAsia="zh-CN"/>
        </w:rPr>
        <w:t>8</w:t>
      </w:r>
      <w:r>
        <w:rPr>
          <w:rFonts w:ascii="宋体" w:hAnsi="宋体" w:eastAsia="宋体" w:cs="宋体"/>
          <w:spacing w:val="-44"/>
          <w:sz w:val="24"/>
          <w:szCs w:val="24"/>
        </w:rPr>
        <w:t xml:space="preserve"> </w:t>
      </w:r>
      <w:r>
        <w:rPr>
          <w:rFonts w:ascii="宋体" w:hAnsi="宋体" w:eastAsia="宋体" w:cs="宋体"/>
          <w:spacing w:val="-3"/>
          <w:sz w:val="24"/>
          <w:szCs w:val="24"/>
        </w:rPr>
        <w:t>满足资格条件的其他证明材料。</w:t>
      </w:r>
    </w:p>
    <w:p w14:paraId="79008F8C">
      <w:pPr>
        <w:spacing w:before="182" w:line="360" w:lineRule="auto"/>
        <w:ind w:right="125" w:firstLine="480"/>
        <w:jc w:val="both"/>
        <w:rPr>
          <w:rFonts w:ascii="宋体" w:hAnsi="宋体" w:eastAsia="宋体" w:cs="宋体"/>
          <w:sz w:val="24"/>
          <w:szCs w:val="24"/>
        </w:rPr>
      </w:pPr>
      <w:r>
        <w:rPr>
          <w:rFonts w:ascii="宋体" w:hAnsi="宋体" w:eastAsia="宋体" w:cs="宋体"/>
          <w:b/>
          <w:bCs/>
          <w:spacing w:val="-5"/>
          <w:sz w:val="24"/>
          <w:szCs w:val="24"/>
        </w:rPr>
        <w:t>注：以上为必须提供的材料。本项目采用不见面交易，投标人在上传投标文件截止</w:t>
      </w:r>
      <w:r>
        <w:rPr>
          <w:rFonts w:ascii="宋体" w:hAnsi="宋体" w:eastAsia="宋体" w:cs="宋体"/>
          <w:b/>
          <w:bCs/>
          <w:spacing w:val="-4"/>
          <w:sz w:val="24"/>
          <w:szCs w:val="24"/>
        </w:rPr>
        <w:t>时间前应及时完善主体诚信库中企业信息及扫描</w:t>
      </w:r>
      <w:r>
        <w:rPr>
          <w:rFonts w:ascii="宋体" w:hAnsi="宋体" w:eastAsia="宋体" w:cs="宋体"/>
          <w:b/>
          <w:bCs/>
          <w:spacing w:val="-5"/>
          <w:sz w:val="24"/>
          <w:szCs w:val="24"/>
        </w:rPr>
        <w:t>件，提交并自行核验通过。同时在“资</w:t>
      </w:r>
      <w:r>
        <w:rPr>
          <w:rFonts w:ascii="宋体" w:hAnsi="宋体" w:eastAsia="宋体" w:cs="宋体"/>
          <w:b/>
          <w:bCs/>
          <w:spacing w:val="-4"/>
          <w:sz w:val="24"/>
          <w:szCs w:val="24"/>
        </w:rPr>
        <w:t>格审查及评审材料”菜单下按分包挑选该包所</w:t>
      </w:r>
      <w:r>
        <w:rPr>
          <w:rFonts w:ascii="宋体" w:hAnsi="宋体" w:eastAsia="宋体" w:cs="宋体"/>
          <w:b/>
          <w:bCs/>
          <w:spacing w:val="-5"/>
          <w:sz w:val="24"/>
          <w:szCs w:val="24"/>
        </w:rPr>
        <w:t>用资格审查材料，以供评审过程中评标委</w:t>
      </w:r>
      <w:r>
        <w:rPr>
          <w:rFonts w:ascii="宋体" w:hAnsi="宋体" w:eastAsia="宋体" w:cs="宋体"/>
          <w:b/>
          <w:bCs/>
          <w:spacing w:val="-4"/>
          <w:sz w:val="24"/>
          <w:szCs w:val="24"/>
        </w:rPr>
        <w:t>员会查阅。评审时以电子投标文件及“资格审查</w:t>
      </w:r>
      <w:r>
        <w:rPr>
          <w:rFonts w:ascii="宋体" w:hAnsi="宋体" w:eastAsia="宋体" w:cs="宋体"/>
          <w:b/>
          <w:bCs/>
          <w:spacing w:val="-5"/>
          <w:sz w:val="24"/>
          <w:szCs w:val="24"/>
        </w:rPr>
        <w:t>及评审材料”菜单中选取的企业信息为</w:t>
      </w:r>
      <w:r>
        <w:rPr>
          <w:rFonts w:ascii="宋体" w:hAnsi="宋体" w:eastAsia="宋体" w:cs="宋体"/>
          <w:b/>
          <w:bCs/>
          <w:spacing w:val="-10"/>
          <w:sz w:val="24"/>
          <w:szCs w:val="24"/>
        </w:rPr>
        <w:t>准。</w:t>
      </w:r>
    </w:p>
    <w:p w14:paraId="5D48B109">
      <w:pPr>
        <w:spacing w:line="220" w:lineRule="auto"/>
        <w:ind w:left="5"/>
        <w:rPr>
          <w:rFonts w:ascii="宋体" w:hAnsi="宋体" w:eastAsia="宋体" w:cs="宋体"/>
          <w:sz w:val="24"/>
          <w:szCs w:val="24"/>
        </w:rPr>
      </w:pPr>
      <w:r>
        <w:rPr>
          <w:rFonts w:ascii="宋体" w:hAnsi="宋体" w:eastAsia="宋体" w:cs="宋体"/>
          <w:b/>
          <w:bCs/>
          <w:spacing w:val="2"/>
          <w:sz w:val="24"/>
          <w:szCs w:val="24"/>
        </w:rPr>
        <w:t>5.投标费用</w:t>
      </w:r>
    </w:p>
    <w:p w14:paraId="6D2D47CC">
      <w:pPr>
        <w:spacing w:before="178" w:line="220" w:lineRule="auto"/>
        <w:ind w:left="485"/>
        <w:rPr>
          <w:rFonts w:ascii="宋体" w:hAnsi="宋体" w:eastAsia="宋体" w:cs="宋体"/>
          <w:sz w:val="24"/>
          <w:szCs w:val="24"/>
        </w:rPr>
      </w:pPr>
      <w:r>
        <w:rPr>
          <w:rFonts w:ascii="宋体" w:hAnsi="宋体" w:eastAsia="宋体" w:cs="宋体"/>
          <w:spacing w:val="-1"/>
          <w:sz w:val="24"/>
          <w:szCs w:val="24"/>
        </w:rPr>
        <w:t>不论投标结果如何，投标人均应自行承担所有与投标有关的全部费</w:t>
      </w:r>
      <w:r>
        <w:rPr>
          <w:rFonts w:ascii="宋体" w:hAnsi="宋体" w:eastAsia="宋体" w:cs="宋体"/>
          <w:spacing w:val="-2"/>
          <w:sz w:val="24"/>
          <w:szCs w:val="24"/>
        </w:rPr>
        <w:t>用。</w:t>
      </w:r>
    </w:p>
    <w:p w14:paraId="2EE099CB">
      <w:pPr>
        <w:spacing w:before="179" w:line="219" w:lineRule="auto"/>
        <w:ind w:left="2"/>
        <w:rPr>
          <w:rFonts w:ascii="宋体" w:hAnsi="宋体" w:eastAsia="宋体" w:cs="宋体"/>
          <w:sz w:val="24"/>
          <w:szCs w:val="24"/>
        </w:rPr>
      </w:pPr>
      <w:r>
        <w:rPr>
          <w:rFonts w:ascii="宋体" w:hAnsi="宋体" w:eastAsia="宋体" w:cs="宋体"/>
          <w:b/>
          <w:bCs/>
          <w:spacing w:val="-1"/>
          <w:sz w:val="24"/>
          <w:szCs w:val="24"/>
        </w:rPr>
        <w:t>6.联合体投标（本项目不接受联合体投标）</w:t>
      </w:r>
    </w:p>
    <w:p w14:paraId="2A152E34">
      <w:pPr>
        <w:spacing w:before="182" w:line="220" w:lineRule="auto"/>
        <w:ind w:left="6"/>
        <w:rPr>
          <w:rFonts w:ascii="宋体" w:hAnsi="宋体" w:eastAsia="宋体" w:cs="宋体"/>
          <w:sz w:val="24"/>
          <w:szCs w:val="24"/>
        </w:rPr>
      </w:pPr>
      <w:r>
        <w:rPr>
          <w:rFonts w:ascii="宋体" w:hAnsi="宋体" w:eastAsia="宋体" w:cs="宋体"/>
          <w:b/>
          <w:bCs/>
          <w:spacing w:val="1"/>
          <w:sz w:val="24"/>
          <w:szCs w:val="24"/>
        </w:rPr>
        <w:t>7.关联企业投标</w:t>
      </w:r>
    </w:p>
    <w:p w14:paraId="1BF2D518">
      <w:pPr>
        <w:spacing w:before="194" w:line="358" w:lineRule="auto"/>
        <w:ind w:firstLine="486"/>
        <w:rPr>
          <w:rFonts w:ascii="宋体" w:hAnsi="宋体" w:eastAsia="宋体" w:cs="宋体"/>
          <w:sz w:val="24"/>
          <w:szCs w:val="24"/>
        </w:rPr>
      </w:pPr>
      <w:r>
        <w:rPr>
          <w:rFonts w:ascii="宋体" w:hAnsi="宋体" w:eastAsia="宋体" w:cs="宋体"/>
          <w:spacing w:val="1"/>
          <w:sz w:val="24"/>
          <w:szCs w:val="24"/>
        </w:rPr>
        <w:t>7.1 本招标文件所称关联企业,是指存在关联关系的</w:t>
      </w:r>
      <w:r>
        <w:rPr>
          <w:rFonts w:ascii="宋体" w:hAnsi="宋体" w:eastAsia="宋体" w:cs="宋体"/>
          <w:sz w:val="24"/>
          <w:szCs w:val="24"/>
        </w:rPr>
        <w:t>企业。“关联关系”的界定适</w:t>
      </w:r>
      <w:r>
        <w:rPr>
          <w:rFonts w:ascii="宋体" w:hAnsi="宋体" w:eastAsia="宋体" w:cs="宋体"/>
          <w:spacing w:val="-5"/>
          <w:sz w:val="24"/>
          <w:szCs w:val="24"/>
        </w:rPr>
        <w:t>用《中华人民共和国公司法》第二百一十七条、《中华人民共和国政府采购法实施条例》第十八条之规定。</w:t>
      </w:r>
    </w:p>
    <w:p w14:paraId="02F853ED">
      <w:pPr>
        <w:spacing w:before="3" w:line="361" w:lineRule="auto"/>
        <w:ind w:right="137" w:firstLine="487"/>
        <w:rPr>
          <w:rFonts w:ascii="宋体" w:hAnsi="宋体" w:eastAsia="宋体" w:cs="宋体"/>
          <w:sz w:val="24"/>
          <w:szCs w:val="24"/>
        </w:rPr>
      </w:pPr>
      <w:r>
        <w:rPr>
          <w:rFonts w:ascii="宋体" w:hAnsi="宋体" w:eastAsia="宋体" w:cs="宋体"/>
          <w:spacing w:val="-3"/>
          <w:sz w:val="24"/>
          <w:szCs w:val="24"/>
        </w:rPr>
        <w:t>7.2 关联企业中,</w:t>
      </w:r>
      <w:r>
        <w:rPr>
          <w:rFonts w:ascii="宋体" w:hAnsi="宋体" w:eastAsia="宋体" w:cs="宋体"/>
          <w:spacing w:val="33"/>
          <w:sz w:val="24"/>
          <w:szCs w:val="24"/>
        </w:rPr>
        <w:t xml:space="preserve"> </w:t>
      </w:r>
      <w:r>
        <w:rPr>
          <w:rFonts w:ascii="宋体" w:hAnsi="宋体" w:eastAsia="宋体" w:cs="宋体"/>
          <w:spacing w:val="-3"/>
          <w:sz w:val="24"/>
          <w:szCs w:val="24"/>
        </w:rPr>
        <w:t>同一个法定代表人的两个及两个以上法</w:t>
      </w:r>
      <w:r>
        <w:rPr>
          <w:rFonts w:ascii="宋体" w:hAnsi="宋体" w:eastAsia="宋体" w:cs="宋体"/>
          <w:spacing w:val="-4"/>
          <w:sz w:val="24"/>
          <w:szCs w:val="24"/>
        </w:rPr>
        <w:t>人，母公司、全资子公司</w:t>
      </w:r>
      <w:r>
        <w:rPr>
          <w:rFonts w:ascii="宋体" w:hAnsi="宋体" w:eastAsia="宋体" w:cs="宋体"/>
          <w:spacing w:val="-2"/>
          <w:sz w:val="24"/>
          <w:szCs w:val="24"/>
        </w:rPr>
        <w:t>及其控股公司，都不得同时投标。单位负责人为同一人或者存</w:t>
      </w:r>
      <w:r>
        <w:rPr>
          <w:rFonts w:ascii="宋体" w:hAnsi="宋体" w:eastAsia="宋体" w:cs="宋体"/>
          <w:spacing w:val="-3"/>
          <w:sz w:val="24"/>
          <w:szCs w:val="24"/>
        </w:rPr>
        <w:t>在直接控股、管理关系的</w:t>
      </w:r>
      <w:r>
        <w:rPr>
          <w:rFonts w:ascii="宋体" w:hAnsi="宋体" w:eastAsia="宋体" w:cs="宋体"/>
          <w:spacing w:val="-1"/>
          <w:sz w:val="24"/>
          <w:szCs w:val="24"/>
        </w:rPr>
        <w:t>不同投标人，不得参加同一合同项下的投标。一经发现，将导致投标同时被拒绝。</w:t>
      </w:r>
    </w:p>
    <w:p w14:paraId="063C9F3B">
      <w:pPr>
        <w:spacing w:before="1" w:line="220" w:lineRule="auto"/>
        <w:ind w:left="1"/>
        <w:rPr>
          <w:rFonts w:ascii="宋体" w:hAnsi="宋体" w:eastAsia="宋体" w:cs="宋体"/>
          <w:sz w:val="24"/>
          <w:szCs w:val="24"/>
        </w:rPr>
      </w:pPr>
      <w:r>
        <w:rPr>
          <w:rFonts w:ascii="宋体" w:hAnsi="宋体" w:eastAsia="宋体" w:cs="宋体"/>
          <w:b/>
          <w:bCs/>
          <w:spacing w:val="2"/>
          <w:sz w:val="24"/>
          <w:szCs w:val="24"/>
        </w:rPr>
        <w:t>8.转包与分包</w:t>
      </w:r>
    </w:p>
    <w:p w14:paraId="7C6F3336">
      <w:pPr>
        <w:spacing w:before="178" w:line="219" w:lineRule="auto"/>
        <w:ind w:left="482"/>
        <w:rPr>
          <w:rFonts w:ascii="宋体" w:hAnsi="宋体" w:eastAsia="宋体" w:cs="宋体"/>
          <w:sz w:val="24"/>
          <w:szCs w:val="24"/>
        </w:rPr>
      </w:pPr>
      <w:r>
        <w:rPr>
          <w:rFonts w:ascii="宋体" w:hAnsi="宋体" w:eastAsia="宋体" w:cs="宋体"/>
          <w:spacing w:val="-2"/>
          <w:sz w:val="24"/>
          <w:szCs w:val="24"/>
        </w:rPr>
        <w:t>8.1 本项目不允许采取转包方式履行合同。</w:t>
      </w:r>
    </w:p>
    <w:p w14:paraId="4A046B73">
      <w:pPr>
        <w:spacing w:before="181" w:line="219" w:lineRule="auto"/>
        <w:ind w:left="482"/>
        <w:rPr>
          <w:rFonts w:ascii="宋体" w:hAnsi="宋体" w:eastAsia="宋体" w:cs="宋体"/>
          <w:sz w:val="24"/>
          <w:szCs w:val="24"/>
        </w:rPr>
      </w:pPr>
      <w:r>
        <w:rPr>
          <w:rFonts w:ascii="宋体" w:hAnsi="宋体" w:eastAsia="宋体" w:cs="宋体"/>
          <w:spacing w:val="-1"/>
          <w:sz w:val="24"/>
          <w:szCs w:val="24"/>
        </w:rPr>
        <w:t>8.2</w:t>
      </w:r>
      <w:r>
        <w:rPr>
          <w:rFonts w:ascii="宋体" w:hAnsi="宋体" w:eastAsia="宋体" w:cs="宋体"/>
          <w:spacing w:val="-44"/>
          <w:sz w:val="24"/>
          <w:szCs w:val="24"/>
        </w:rPr>
        <w:t xml:space="preserve"> </w:t>
      </w:r>
      <w:r>
        <w:rPr>
          <w:rFonts w:ascii="宋体" w:hAnsi="宋体" w:eastAsia="宋体" w:cs="宋体"/>
          <w:spacing w:val="-1"/>
          <w:sz w:val="24"/>
          <w:szCs w:val="24"/>
        </w:rPr>
        <w:t>本项目不允许采取分包方式履行合同。</w:t>
      </w:r>
    </w:p>
    <w:p w14:paraId="22EBD4F6">
      <w:pPr>
        <w:spacing w:before="180" w:line="220" w:lineRule="auto"/>
        <w:ind w:left="1"/>
        <w:rPr>
          <w:rFonts w:ascii="宋体" w:hAnsi="宋体" w:eastAsia="宋体" w:cs="宋体"/>
          <w:sz w:val="24"/>
          <w:szCs w:val="24"/>
        </w:rPr>
      </w:pPr>
      <w:r>
        <w:rPr>
          <w:rFonts w:ascii="宋体" w:hAnsi="宋体" w:eastAsia="宋体" w:cs="宋体"/>
          <w:b/>
          <w:bCs/>
          <w:spacing w:val="3"/>
          <w:sz w:val="24"/>
          <w:szCs w:val="24"/>
        </w:rPr>
        <w:t>9.特别说明</w:t>
      </w:r>
    </w:p>
    <w:p w14:paraId="434B5B7D">
      <w:pPr>
        <w:spacing w:before="196" w:line="358" w:lineRule="auto"/>
        <w:ind w:left="1" w:right="105" w:firstLine="480"/>
        <w:rPr>
          <w:rFonts w:ascii="宋体" w:hAnsi="宋体" w:eastAsia="宋体" w:cs="宋体"/>
          <w:sz w:val="24"/>
          <w:szCs w:val="24"/>
        </w:rPr>
      </w:pPr>
      <w:r>
        <w:rPr>
          <w:rFonts w:ascii="宋体" w:hAnsi="宋体" w:eastAsia="宋体" w:cs="宋体"/>
          <w:sz w:val="24"/>
          <w:szCs w:val="24"/>
        </w:rPr>
        <w:t>9.1</w:t>
      </w:r>
      <w:r>
        <w:rPr>
          <w:rFonts w:ascii="宋体" w:hAnsi="宋体" w:eastAsia="宋体" w:cs="宋体"/>
          <w:spacing w:val="-47"/>
          <w:sz w:val="24"/>
          <w:szCs w:val="24"/>
        </w:rPr>
        <w:t xml:space="preserve"> </w:t>
      </w:r>
      <w:r>
        <w:rPr>
          <w:rFonts w:ascii="宋体" w:hAnsi="宋体" w:eastAsia="宋体" w:cs="宋体"/>
          <w:sz w:val="24"/>
          <w:szCs w:val="24"/>
        </w:rPr>
        <w:t>投标人投标所使用的资格、信誉、荣誉、业绩与企业认证必</w:t>
      </w:r>
      <w:r>
        <w:rPr>
          <w:rFonts w:ascii="宋体" w:hAnsi="宋体" w:eastAsia="宋体" w:cs="宋体"/>
          <w:spacing w:val="-1"/>
          <w:sz w:val="24"/>
          <w:szCs w:val="24"/>
        </w:rPr>
        <w:t>须为本投标人所拥</w:t>
      </w:r>
      <w:r>
        <w:rPr>
          <w:rFonts w:ascii="宋体" w:hAnsi="宋体" w:eastAsia="宋体" w:cs="宋体"/>
          <w:spacing w:val="-12"/>
          <w:sz w:val="24"/>
          <w:szCs w:val="24"/>
        </w:rPr>
        <w:t>有。</w:t>
      </w:r>
    </w:p>
    <w:p w14:paraId="47AD94DF">
      <w:pPr>
        <w:spacing w:line="219" w:lineRule="auto"/>
        <w:ind w:left="482"/>
        <w:rPr>
          <w:rFonts w:ascii="宋体" w:hAnsi="宋体" w:eastAsia="宋体" w:cs="宋体"/>
          <w:sz w:val="24"/>
          <w:szCs w:val="24"/>
        </w:rPr>
      </w:pPr>
      <w:r>
        <w:rPr>
          <w:rFonts w:ascii="宋体" w:hAnsi="宋体" w:eastAsia="宋体" w:cs="宋体"/>
          <w:spacing w:val="-1"/>
          <w:sz w:val="24"/>
          <w:szCs w:val="24"/>
        </w:rPr>
        <w:t>9.2 投标人代表只能接受一个投标人的</w:t>
      </w:r>
      <w:r>
        <w:rPr>
          <w:rFonts w:ascii="宋体" w:hAnsi="宋体" w:eastAsia="宋体" w:cs="宋体"/>
          <w:spacing w:val="-2"/>
          <w:sz w:val="24"/>
          <w:szCs w:val="24"/>
        </w:rPr>
        <w:t>委托参加投标。</w:t>
      </w:r>
    </w:p>
    <w:p w14:paraId="5D455346">
      <w:pPr>
        <w:spacing w:before="180" w:line="362" w:lineRule="auto"/>
        <w:ind w:left="1" w:right="111" w:firstLine="480"/>
        <w:rPr>
          <w:rFonts w:ascii="宋体" w:hAnsi="宋体" w:eastAsia="宋体" w:cs="宋体"/>
          <w:sz w:val="24"/>
          <w:szCs w:val="24"/>
        </w:rPr>
      </w:pPr>
      <w:r>
        <w:rPr>
          <w:rFonts w:ascii="宋体" w:hAnsi="宋体" w:eastAsia="宋体" w:cs="宋体"/>
          <w:spacing w:val="-2"/>
          <w:sz w:val="24"/>
          <w:szCs w:val="24"/>
        </w:rPr>
        <w:t>9.3 《政府采购法》第二十二条第五款“参加政府采购活动前三年内，在经营活动中没有重大违法记录”，“重大违法记录”是指投标人因违法经营受到刑事处罚或者责</w:t>
      </w:r>
      <w:r>
        <w:rPr>
          <w:rFonts w:ascii="宋体" w:hAnsi="宋体" w:eastAsia="宋体" w:cs="宋体"/>
          <w:spacing w:val="-1"/>
          <w:sz w:val="24"/>
          <w:szCs w:val="24"/>
        </w:rPr>
        <w:t>令停产停业、吊销许可证或者执照、较大数额罚款等行</w:t>
      </w:r>
      <w:r>
        <w:rPr>
          <w:rFonts w:ascii="宋体" w:hAnsi="宋体" w:eastAsia="宋体" w:cs="宋体"/>
          <w:spacing w:val="-2"/>
          <w:sz w:val="24"/>
          <w:szCs w:val="24"/>
        </w:rPr>
        <w:t>政处罚。</w:t>
      </w:r>
    </w:p>
    <w:p w14:paraId="35F32623">
      <w:pPr>
        <w:spacing w:before="1" w:line="216" w:lineRule="auto"/>
        <w:ind w:left="482"/>
        <w:rPr>
          <w:rFonts w:ascii="宋体" w:hAnsi="宋体" w:eastAsia="宋体" w:cs="宋体"/>
          <w:sz w:val="24"/>
          <w:szCs w:val="24"/>
        </w:rPr>
      </w:pPr>
      <w:r>
        <w:rPr>
          <w:rFonts w:ascii="宋体" w:hAnsi="宋体" w:eastAsia="宋体" w:cs="宋体"/>
          <w:spacing w:val="1"/>
          <w:sz w:val="24"/>
          <w:szCs w:val="24"/>
        </w:rPr>
        <w:t>9.4 投标人在投标活动中提供虚假材料或从事其他违法活动的</w:t>
      </w:r>
      <w:r>
        <w:rPr>
          <w:rFonts w:ascii="宋体" w:hAnsi="宋体" w:eastAsia="宋体" w:cs="宋体"/>
          <w:sz w:val="24"/>
          <w:szCs w:val="24"/>
        </w:rPr>
        <w:t>,其投标无效，由相</w:t>
      </w:r>
    </w:p>
    <w:p w14:paraId="2A7B3FA3">
      <w:pPr>
        <w:spacing w:line="216" w:lineRule="auto"/>
        <w:rPr>
          <w:rFonts w:ascii="宋体" w:hAnsi="宋体" w:eastAsia="宋体" w:cs="宋体"/>
          <w:sz w:val="24"/>
          <w:szCs w:val="24"/>
        </w:rPr>
        <w:sectPr>
          <w:footerReference r:id="rId13" w:type="default"/>
          <w:pgSz w:w="11910" w:h="16845"/>
          <w:pgMar w:top="1431" w:right="1344" w:bottom="1160" w:left="1390" w:header="0" w:footer="960" w:gutter="0"/>
          <w:cols w:space="720" w:num="1"/>
        </w:sectPr>
      </w:pPr>
    </w:p>
    <w:p w14:paraId="3DC373E5">
      <w:pPr>
        <w:spacing w:before="132" w:line="220" w:lineRule="auto"/>
        <w:ind w:left="5"/>
        <w:rPr>
          <w:rFonts w:ascii="宋体" w:hAnsi="宋体" w:eastAsia="宋体" w:cs="宋体"/>
          <w:sz w:val="24"/>
          <w:szCs w:val="24"/>
        </w:rPr>
      </w:pPr>
      <w:r>
        <w:rPr>
          <w:rFonts w:ascii="宋体" w:hAnsi="宋体" w:eastAsia="宋体" w:cs="宋体"/>
          <w:spacing w:val="-7"/>
          <w:sz w:val="24"/>
          <w:szCs w:val="24"/>
        </w:rPr>
        <w:t>关部门查处。</w:t>
      </w:r>
    </w:p>
    <w:p w14:paraId="7BAC65BA">
      <w:pPr>
        <w:spacing w:before="180" w:line="220" w:lineRule="auto"/>
        <w:ind w:left="19"/>
        <w:rPr>
          <w:rFonts w:ascii="宋体" w:hAnsi="宋体" w:eastAsia="宋体" w:cs="宋体"/>
          <w:sz w:val="24"/>
          <w:szCs w:val="24"/>
        </w:rPr>
      </w:pPr>
      <w:r>
        <w:rPr>
          <w:rFonts w:ascii="宋体" w:hAnsi="宋体" w:eastAsia="宋体" w:cs="宋体"/>
          <w:b/>
          <w:bCs/>
          <w:sz w:val="24"/>
          <w:szCs w:val="24"/>
        </w:rPr>
        <w:t>10.质疑和投诉</w:t>
      </w:r>
    </w:p>
    <w:p w14:paraId="6D1855FE">
      <w:pPr>
        <w:spacing w:before="181" w:line="361" w:lineRule="auto"/>
        <w:ind w:firstLine="500"/>
        <w:jc w:val="both"/>
        <w:rPr>
          <w:rFonts w:ascii="宋体" w:hAnsi="宋体" w:eastAsia="宋体" w:cs="宋体"/>
          <w:sz w:val="24"/>
          <w:szCs w:val="24"/>
        </w:rPr>
      </w:pPr>
      <w:r>
        <w:rPr>
          <w:rFonts w:ascii="宋体" w:hAnsi="宋体" w:eastAsia="宋体" w:cs="宋体"/>
          <w:sz w:val="24"/>
          <w:szCs w:val="24"/>
        </w:rPr>
        <w:t>10.1 投标人认为招标文件使自己的合法权益受到损害的，应当在招标公告期限届</w:t>
      </w:r>
      <w:r>
        <w:rPr>
          <w:rFonts w:ascii="宋体" w:hAnsi="宋体" w:eastAsia="宋体" w:cs="宋体"/>
          <w:spacing w:val="-4"/>
          <w:sz w:val="24"/>
          <w:szCs w:val="24"/>
        </w:rPr>
        <w:t>满之日</w:t>
      </w:r>
      <w:r>
        <w:rPr>
          <w:rFonts w:ascii="宋体" w:hAnsi="宋体" w:eastAsia="宋体" w:cs="宋体"/>
          <w:spacing w:val="-59"/>
          <w:sz w:val="24"/>
          <w:szCs w:val="24"/>
        </w:rPr>
        <w:t xml:space="preserve"> </w:t>
      </w:r>
      <w:r>
        <w:rPr>
          <w:rFonts w:ascii="宋体" w:hAnsi="宋体" w:eastAsia="宋体" w:cs="宋体"/>
          <w:spacing w:val="-4"/>
          <w:sz w:val="24"/>
          <w:szCs w:val="24"/>
        </w:rPr>
        <w:t>(或收到招标文件之日)起</w:t>
      </w:r>
      <w:r>
        <w:rPr>
          <w:rFonts w:ascii="宋体" w:hAnsi="宋体" w:eastAsia="宋体" w:cs="宋体"/>
          <w:spacing w:val="-44"/>
          <w:sz w:val="24"/>
          <w:szCs w:val="24"/>
        </w:rPr>
        <w:t xml:space="preserve"> </w:t>
      </w:r>
      <w:r>
        <w:rPr>
          <w:rFonts w:ascii="宋体" w:hAnsi="宋体" w:eastAsia="宋体" w:cs="宋体"/>
          <w:spacing w:val="-4"/>
          <w:sz w:val="24"/>
          <w:szCs w:val="24"/>
        </w:rPr>
        <w:t>7</w:t>
      </w:r>
      <w:r>
        <w:rPr>
          <w:rFonts w:ascii="宋体" w:hAnsi="宋体" w:eastAsia="宋体" w:cs="宋体"/>
          <w:spacing w:val="-50"/>
          <w:sz w:val="24"/>
          <w:szCs w:val="24"/>
        </w:rPr>
        <w:t xml:space="preserve"> </w:t>
      </w:r>
      <w:r>
        <w:rPr>
          <w:rFonts w:ascii="宋体" w:hAnsi="宋体" w:eastAsia="宋体" w:cs="宋体"/>
          <w:spacing w:val="-4"/>
          <w:sz w:val="24"/>
          <w:szCs w:val="24"/>
        </w:rPr>
        <w:t>个工作日之内向采购人或采购代理机构提出质疑；投</w:t>
      </w:r>
      <w:r>
        <w:rPr>
          <w:rFonts w:ascii="宋体" w:hAnsi="宋体" w:eastAsia="宋体" w:cs="宋体"/>
          <w:spacing w:val="-2"/>
          <w:sz w:val="24"/>
          <w:szCs w:val="24"/>
        </w:rPr>
        <w:t>标人认为招标过程和中标结果使自己的合法权益受到损害的，应当在知道或者应知其权益受到损害之日起</w:t>
      </w:r>
      <w:r>
        <w:rPr>
          <w:rFonts w:ascii="宋体" w:hAnsi="宋体" w:eastAsia="宋体" w:cs="宋体"/>
          <w:spacing w:val="-45"/>
          <w:sz w:val="24"/>
          <w:szCs w:val="24"/>
        </w:rPr>
        <w:t xml:space="preserve"> </w:t>
      </w:r>
      <w:r>
        <w:rPr>
          <w:rFonts w:ascii="宋体" w:hAnsi="宋体" w:eastAsia="宋体" w:cs="宋体"/>
          <w:spacing w:val="-2"/>
          <w:sz w:val="24"/>
          <w:szCs w:val="24"/>
        </w:rPr>
        <w:t>7</w:t>
      </w:r>
      <w:r>
        <w:rPr>
          <w:rFonts w:ascii="宋体" w:hAnsi="宋体" w:eastAsia="宋体" w:cs="宋体"/>
          <w:spacing w:val="-51"/>
          <w:sz w:val="24"/>
          <w:szCs w:val="24"/>
        </w:rPr>
        <w:t xml:space="preserve"> </w:t>
      </w:r>
      <w:r>
        <w:rPr>
          <w:rFonts w:ascii="宋体" w:hAnsi="宋体" w:eastAsia="宋体" w:cs="宋体"/>
          <w:spacing w:val="-2"/>
          <w:sz w:val="24"/>
          <w:szCs w:val="24"/>
        </w:rPr>
        <w:t>个工作日内提出质疑。投标人</w:t>
      </w:r>
      <w:r>
        <w:rPr>
          <w:rFonts w:ascii="宋体" w:hAnsi="宋体" w:eastAsia="宋体" w:cs="宋体"/>
          <w:spacing w:val="-3"/>
          <w:sz w:val="24"/>
          <w:szCs w:val="24"/>
        </w:rPr>
        <w:t>在法定质疑期内应一次性提出针对同</w:t>
      </w:r>
      <w:r>
        <w:rPr>
          <w:rFonts w:ascii="宋体" w:hAnsi="宋体" w:eastAsia="宋体" w:cs="宋体"/>
          <w:spacing w:val="1"/>
          <w:sz w:val="24"/>
          <w:szCs w:val="24"/>
        </w:rPr>
        <w:t>一采购环节的质疑。关于对采购程序、投标文件格式性条款、评审结果的</w:t>
      </w:r>
      <w:r>
        <w:rPr>
          <w:rFonts w:ascii="宋体" w:hAnsi="宋体" w:eastAsia="宋体" w:cs="宋体"/>
          <w:sz w:val="24"/>
          <w:szCs w:val="24"/>
        </w:rPr>
        <w:t>询问和质疑,</w:t>
      </w:r>
      <w:r>
        <w:rPr>
          <w:rFonts w:ascii="宋体" w:hAnsi="宋体" w:eastAsia="宋体" w:cs="宋体"/>
          <w:spacing w:val="-5"/>
          <w:sz w:val="24"/>
          <w:szCs w:val="24"/>
        </w:rPr>
        <w:t>请向采购代理机构提出；关于对供应商特殊资质要求、技术参数</w:t>
      </w:r>
      <w:r>
        <w:rPr>
          <w:rFonts w:ascii="宋体" w:hAnsi="宋体" w:eastAsia="宋体" w:cs="宋体"/>
          <w:spacing w:val="-6"/>
          <w:sz w:val="24"/>
          <w:szCs w:val="24"/>
        </w:rPr>
        <w:t>和技术标准、商务要求、</w:t>
      </w:r>
      <w:r>
        <w:rPr>
          <w:rFonts w:ascii="宋体" w:hAnsi="宋体" w:eastAsia="宋体" w:cs="宋体"/>
          <w:spacing w:val="-2"/>
          <w:sz w:val="24"/>
          <w:szCs w:val="24"/>
        </w:rPr>
        <w:t>综合评分标准的询问和质疑，请向采购人提出。</w:t>
      </w:r>
    </w:p>
    <w:p w14:paraId="5CE05642">
      <w:pPr>
        <w:spacing w:line="358" w:lineRule="auto"/>
        <w:ind w:left="2" w:right="121" w:firstLine="482"/>
        <w:rPr>
          <w:rFonts w:ascii="宋体" w:hAnsi="宋体" w:eastAsia="宋体" w:cs="宋体"/>
          <w:sz w:val="24"/>
          <w:szCs w:val="24"/>
        </w:rPr>
      </w:pPr>
      <w:r>
        <w:rPr>
          <w:rFonts w:ascii="宋体" w:hAnsi="宋体" w:eastAsia="宋体" w:cs="宋体"/>
          <w:spacing w:val="1"/>
          <w:sz w:val="24"/>
          <w:szCs w:val="24"/>
        </w:rPr>
        <w:t>投标人对采购人或采购代理机构的质疑答复不满意,或采购人</w:t>
      </w:r>
      <w:r>
        <w:rPr>
          <w:rFonts w:ascii="宋体" w:hAnsi="宋体" w:eastAsia="宋体" w:cs="宋体"/>
          <w:sz w:val="24"/>
          <w:szCs w:val="24"/>
        </w:rPr>
        <w:t>或采购代理机构未在</w:t>
      </w:r>
      <w:r>
        <w:rPr>
          <w:rFonts w:ascii="宋体" w:hAnsi="宋体" w:eastAsia="宋体" w:cs="宋体"/>
          <w:spacing w:val="-2"/>
          <w:sz w:val="24"/>
          <w:szCs w:val="24"/>
        </w:rPr>
        <w:t>规定时间内作出答复的，可以在答复期满后</w:t>
      </w:r>
      <w:r>
        <w:rPr>
          <w:rFonts w:ascii="宋体" w:hAnsi="宋体" w:eastAsia="宋体" w:cs="宋体"/>
          <w:spacing w:val="-29"/>
          <w:sz w:val="24"/>
          <w:szCs w:val="24"/>
        </w:rPr>
        <w:t xml:space="preserve"> </w:t>
      </w:r>
      <w:r>
        <w:rPr>
          <w:rFonts w:ascii="宋体" w:hAnsi="宋体" w:eastAsia="宋体" w:cs="宋体"/>
          <w:spacing w:val="-2"/>
          <w:sz w:val="24"/>
          <w:szCs w:val="24"/>
        </w:rPr>
        <w:t>15</w:t>
      </w:r>
      <w:r>
        <w:rPr>
          <w:rFonts w:ascii="宋体" w:hAnsi="宋体" w:eastAsia="宋体" w:cs="宋体"/>
          <w:spacing w:val="-50"/>
          <w:sz w:val="24"/>
          <w:szCs w:val="24"/>
        </w:rPr>
        <w:t xml:space="preserve"> </w:t>
      </w:r>
      <w:r>
        <w:rPr>
          <w:rFonts w:ascii="宋体" w:hAnsi="宋体" w:eastAsia="宋体" w:cs="宋体"/>
          <w:spacing w:val="-2"/>
          <w:sz w:val="24"/>
          <w:szCs w:val="24"/>
        </w:rPr>
        <w:t>个工作日内向同级财政部门投诉。</w:t>
      </w:r>
    </w:p>
    <w:p w14:paraId="63CA1933">
      <w:pPr>
        <w:spacing w:before="4" w:line="360" w:lineRule="auto"/>
        <w:ind w:right="114" w:firstLine="499"/>
        <w:jc w:val="both"/>
        <w:rPr>
          <w:rFonts w:ascii="宋体" w:hAnsi="宋体" w:eastAsia="宋体" w:cs="宋体"/>
          <w:sz w:val="24"/>
          <w:szCs w:val="24"/>
        </w:rPr>
      </w:pPr>
      <w:r>
        <w:rPr>
          <w:rFonts w:ascii="宋体" w:hAnsi="宋体" w:eastAsia="宋体" w:cs="宋体"/>
          <w:sz w:val="24"/>
          <w:szCs w:val="24"/>
        </w:rPr>
        <w:t>10.2 质疑、投诉应当采用书面形式，质疑及答疑将通过驻马店市公共资源交易中</w:t>
      </w:r>
      <w:r>
        <w:rPr>
          <w:rFonts w:ascii="宋体" w:hAnsi="宋体" w:eastAsia="宋体" w:cs="宋体"/>
          <w:spacing w:val="-2"/>
          <w:sz w:val="24"/>
          <w:szCs w:val="24"/>
        </w:rPr>
        <w:t>心电子交易平台不见面交易系统进行。质疑书、投诉书均应明确阐述投标文</w:t>
      </w:r>
      <w:r>
        <w:rPr>
          <w:rFonts w:ascii="宋体" w:hAnsi="宋体" w:eastAsia="宋体" w:cs="宋体"/>
          <w:spacing w:val="-3"/>
          <w:sz w:val="24"/>
          <w:szCs w:val="24"/>
        </w:rPr>
        <w:t>件、招标过</w:t>
      </w:r>
      <w:r>
        <w:rPr>
          <w:rFonts w:ascii="宋体" w:hAnsi="宋体" w:eastAsia="宋体" w:cs="宋体"/>
          <w:spacing w:val="-2"/>
          <w:sz w:val="24"/>
          <w:szCs w:val="24"/>
        </w:rPr>
        <w:t>程和中标结果中使自己合法权益受到损害的实质性内容，提供相关</w:t>
      </w:r>
      <w:r>
        <w:rPr>
          <w:rFonts w:ascii="宋体" w:hAnsi="宋体" w:eastAsia="宋体" w:cs="宋体"/>
          <w:spacing w:val="-3"/>
          <w:sz w:val="24"/>
          <w:szCs w:val="24"/>
        </w:rPr>
        <w:t>事实、依据和证据及</w:t>
      </w:r>
      <w:r>
        <w:rPr>
          <w:rFonts w:ascii="宋体" w:hAnsi="宋体" w:eastAsia="宋体" w:cs="宋体"/>
          <w:spacing w:val="-2"/>
          <w:sz w:val="24"/>
          <w:szCs w:val="24"/>
        </w:rPr>
        <w:t>其来源或线索，便于有关单位调查、答复和处理。</w:t>
      </w:r>
    </w:p>
    <w:p w14:paraId="68910BAF">
      <w:pPr>
        <w:spacing w:line="220" w:lineRule="auto"/>
        <w:ind w:left="19"/>
        <w:rPr>
          <w:rFonts w:ascii="宋体" w:hAnsi="宋体" w:eastAsia="宋体" w:cs="宋体"/>
          <w:sz w:val="24"/>
          <w:szCs w:val="24"/>
        </w:rPr>
      </w:pPr>
      <w:r>
        <w:rPr>
          <w:rFonts w:ascii="宋体" w:hAnsi="宋体" w:eastAsia="宋体" w:cs="宋体"/>
          <w:b/>
          <w:bCs/>
          <w:spacing w:val="1"/>
          <w:sz w:val="24"/>
          <w:szCs w:val="24"/>
        </w:rPr>
        <w:t>11.投标人的风险</w:t>
      </w:r>
    </w:p>
    <w:p w14:paraId="12DE77C8">
      <w:pPr>
        <w:spacing w:before="180" w:line="360" w:lineRule="auto"/>
        <w:ind w:left="5" w:right="100" w:firstLine="479"/>
        <w:rPr>
          <w:rFonts w:ascii="宋体" w:hAnsi="宋体" w:eastAsia="宋体" w:cs="宋体"/>
          <w:sz w:val="24"/>
          <w:szCs w:val="24"/>
        </w:rPr>
      </w:pPr>
      <w:r>
        <w:rPr>
          <w:rFonts w:ascii="宋体" w:hAnsi="宋体" w:eastAsia="宋体" w:cs="宋体"/>
          <w:spacing w:val="-2"/>
          <w:sz w:val="24"/>
          <w:szCs w:val="24"/>
        </w:rPr>
        <w:t>投标人没有按照招标文件要求提供全部资料，或者投标人没有对招标文件在各方面</w:t>
      </w:r>
      <w:r>
        <w:rPr>
          <w:rFonts w:ascii="宋体" w:hAnsi="宋体" w:eastAsia="宋体" w:cs="宋体"/>
          <w:spacing w:val="-1"/>
          <w:sz w:val="24"/>
          <w:szCs w:val="24"/>
        </w:rPr>
        <w:t>都作出实质性响应是投标人的风险，并可能导致</w:t>
      </w:r>
      <w:r>
        <w:rPr>
          <w:rFonts w:ascii="宋体" w:hAnsi="宋体" w:eastAsia="宋体" w:cs="宋体"/>
          <w:spacing w:val="-2"/>
          <w:sz w:val="24"/>
          <w:szCs w:val="24"/>
        </w:rPr>
        <w:t>其投标被拒绝。</w:t>
      </w:r>
    </w:p>
    <w:p w14:paraId="08D0F9C9">
      <w:pPr>
        <w:pStyle w:val="2"/>
        <w:spacing w:line="417" w:lineRule="auto"/>
      </w:pPr>
    </w:p>
    <w:p w14:paraId="3CF4A1FD">
      <w:pPr>
        <w:spacing w:before="92" w:line="223" w:lineRule="auto"/>
        <w:ind w:left="3912"/>
        <w:outlineLvl w:val="1"/>
        <w:rPr>
          <w:rFonts w:ascii="宋体" w:hAnsi="宋体" w:eastAsia="宋体" w:cs="宋体"/>
          <w:sz w:val="28"/>
          <w:szCs w:val="28"/>
        </w:rPr>
      </w:pPr>
      <w:bookmarkStart w:id="7" w:name="_Toc18618"/>
      <w:r>
        <w:rPr>
          <w:rFonts w:ascii="宋体" w:hAnsi="宋体" w:eastAsia="宋体" w:cs="宋体"/>
          <w:b/>
          <w:bCs/>
          <w:spacing w:val="5"/>
          <w:sz w:val="28"/>
          <w:szCs w:val="28"/>
        </w:rPr>
        <w:t>二</w:t>
      </w:r>
      <w:r>
        <w:rPr>
          <w:rFonts w:ascii="宋体" w:hAnsi="宋体" w:eastAsia="宋体" w:cs="宋体"/>
          <w:spacing w:val="40"/>
          <w:sz w:val="28"/>
          <w:szCs w:val="28"/>
        </w:rPr>
        <w:t xml:space="preserve">  </w:t>
      </w:r>
      <w:r>
        <w:rPr>
          <w:rFonts w:ascii="宋体" w:hAnsi="宋体" w:eastAsia="宋体" w:cs="宋体"/>
          <w:b/>
          <w:bCs/>
          <w:spacing w:val="5"/>
          <w:sz w:val="28"/>
          <w:szCs w:val="28"/>
        </w:rPr>
        <w:t>招标文件</w:t>
      </w:r>
      <w:bookmarkEnd w:id="7"/>
    </w:p>
    <w:p w14:paraId="0A59474A">
      <w:pPr>
        <w:pStyle w:val="2"/>
        <w:spacing w:line="319" w:lineRule="auto"/>
      </w:pPr>
    </w:p>
    <w:p w14:paraId="5150E05A">
      <w:pPr>
        <w:pStyle w:val="2"/>
        <w:spacing w:line="320" w:lineRule="auto"/>
      </w:pPr>
    </w:p>
    <w:p w14:paraId="33DD4F39">
      <w:pPr>
        <w:spacing w:before="78" w:line="219" w:lineRule="auto"/>
        <w:ind w:left="19"/>
        <w:rPr>
          <w:rFonts w:ascii="宋体" w:hAnsi="宋体" w:eastAsia="宋体" w:cs="宋体"/>
          <w:sz w:val="24"/>
          <w:szCs w:val="24"/>
        </w:rPr>
      </w:pPr>
      <w:r>
        <w:rPr>
          <w:rFonts w:ascii="宋体" w:hAnsi="宋体" w:eastAsia="宋体" w:cs="宋体"/>
          <w:b/>
          <w:bCs/>
          <w:sz w:val="24"/>
          <w:szCs w:val="24"/>
        </w:rPr>
        <w:t>12.招标文件的构成。本招标文件由以下</w:t>
      </w:r>
      <w:r>
        <w:rPr>
          <w:rFonts w:ascii="宋体" w:hAnsi="宋体" w:eastAsia="宋体" w:cs="宋体"/>
          <w:b/>
          <w:bCs/>
          <w:spacing w:val="-1"/>
          <w:sz w:val="24"/>
          <w:szCs w:val="24"/>
        </w:rPr>
        <w:t>部分组成</w:t>
      </w:r>
    </w:p>
    <w:p w14:paraId="7264F958">
      <w:pPr>
        <w:spacing w:before="181" w:line="218" w:lineRule="auto"/>
        <w:ind w:left="500"/>
        <w:rPr>
          <w:rFonts w:ascii="宋体" w:hAnsi="宋体" w:eastAsia="宋体" w:cs="宋体"/>
          <w:sz w:val="24"/>
          <w:szCs w:val="24"/>
        </w:rPr>
      </w:pPr>
      <w:r>
        <w:rPr>
          <w:rFonts w:ascii="宋体" w:hAnsi="宋体" w:eastAsia="宋体" w:cs="宋体"/>
          <w:spacing w:val="-3"/>
          <w:sz w:val="24"/>
          <w:szCs w:val="24"/>
        </w:rPr>
        <w:t>12.1 招标公告</w:t>
      </w:r>
    </w:p>
    <w:p w14:paraId="609F2451">
      <w:pPr>
        <w:spacing w:before="182" w:line="219" w:lineRule="auto"/>
        <w:ind w:left="500"/>
        <w:rPr>
          <w:rFonts w:ascii="宋体" w:hAnsi="宋体" w:eastAsia="宋体" w:cs="宋体"/>
          <w:sz w:val="24"/>
          <w:szCs w:val="24"/>
        </w:rPr>
      </w:pPr>
      <w:r>
        <w:rPr>
          <w:rFonts w:ascii="宋体" w:hAnsi="宋体" w:eastAsia="宋体" w:cs="宋体"/>
          <w:spacing w:val="-3"/>
          <w:sz w:val="24"/>
          <w:szCs w:val="24"/>
        </w:rPr>
        <w:t>12.2 采购需求</w:t>
      </w:r>
    </w:p>
    <w:p w14:paraId="01685574">
      <w:pPr>
        <w:spacing w:before="181" w:line="220" w:lineRule="auto"/>
        <w:ind w:left="500"/>
        <w:rPr>
          <w:rFonts w:ascii="宋体" w:hAnsi="宋体" w:eastAsia="宋体" w:cs="宋体"/>
          <w:sz w:val="24"/>
          <w:szCs w:val="24"/>
        </w:rPr>
      </w:pPr>
      <w:r>
        <w:rPr>
          <w:rFonts w:ascii="宋体" w:hAnsi="宋体" w:eastAsia="宋体" w:cs="宋体"/>
          <w:spacing w:val="-3"/>
          <w:sz w:val="24"/>
          <w:szCs w:val="24"/>
        </w:rPr>
        <w:t>12.3 投标人须知</w:t>
      </w:r>
    </w:p>
    <w:p w14:paraId="0EF02790">
      <w:pPr>
        <w:spacing w:before="178" w:line="220" w:lineRule="auto"/>
        <w:ind w:left="500"/>
        <w:rPr>
          <w:rFonts w:ascii="宋体" w:hAnsi="宋体" w:eastAsia="宋体" w:cs="宋体"/>
          <w:sz w:val="24"/>
          <w:szCs w:val="24"/>
        </w:rPr>
      </w:pPr>
      <w:r>
        <w:rPr>
          <w:rFonts w:ascii="宋体" w:hAnsi="宋体" w:eastAsia="宋体" w:cs="宋体"/>
          <w:spacing w:val="-2"/>
          <w:sz w:val="24"/>
          <w:szCs w:val="24"/>
        </w:rPr>
        <w:t>12.4 评标办法及标准</w:t>
      </w:r>
    </w:p>
    <w:p w14:paraId="34722A7C">
      <w:pPr>
        <w:spacing w:before="195" w:line="219" w:lineRule="auto"/>
        <w:ind w:left="500"/>
        <w:rPr>
          <w:rFonts w:ascii="宋体" w:hAnsi="宋体" w:eastAsia="宋体" w:cs="宋体"/>
          <w:sz w:val="24"/>
          <w:szCs w:val="24"/>
        </w:rPr>
      </w:pPr>
      <w:r>
        <w:rPr>
          <w:rFonts w:ascii="宋体" w:hAnsi="宋体" w:eastAsia="宋体" w:cs="宋体"/>
          <w:spacing w:val="-3"/>
          <w:sz w:val="24"/>
          <w:szCs w:val="24"/>
        </w:rPr>
        <w:t>12.5 采购合同（主要条款）</w:t>
      </w:r>
    </w:p>
    <w:p w14:paraId="756CF58A">
      <w:pPr>
        <w:spacing w:before="181" w:line="220" w:lineRule="auto"/>
        <w:ind w:left="500"/>
        <w:rPr>
          <w:rFonts w:ascii="宋体" w:hAnsi="宋体" w:eastAsia="宋体" w:cs="宋体"/>
          <w:sz w:val="24"/>
          <w:szCs w:val="24"/>
        </w:rPr>
      </w:pPr>
      <w:r>
        <w:rPr>
          <w:rFonts w:ascii="宋体" w:hAnsi="宋体" w:eastAsia="宋体" w:cs="宋体"/>
          <w:spacing w:val="-3"/>
          <w:sz w:val="24"/>
          <w:szCs w:val="24"/>
        </w:rPr>
        <w:t>12.6 投标文件格式</w:t>
      </w:r>
    </w:p>
    <w:p w14:paraId="000BD9E2">
      <w:pPr>
        <w:spacing w:before="179" w:line="220" w:lineRule="auto"/>
        <w:ind w:left="19"/>
        <w:rPr>
          <w:rFonts w:ascii="宋体" w:hAnsi="宋体" w:eastAsia="宋体" w:cs="宋体"/>
          <w:sz w:val="24"/>
          <w:szCs w:val="24"/>
        </w:rPr>
      </w:pPr>
      <w:r>
        <w:rPr>
          <w:rFonts w:ascii="宋体" w:hAnsi="宋体" w:eastAsia="宋体" w:cs="宋体"/>
          <w:b/>
          <w:bCs/>
          <w:sz w:val="24"/>
          <w:szCs w:val="24"/>
        </w:rPr>
        <w:t>13.招标文件的澄清与修改</w:t>
      </w:r>
    </w:p>
    <w:p w14:paraId="05EC105A">
      <w:pPr>
        <w:spacing w:line="220" w:lineRule="auto"/>
        <w:rPr>
          <w:rFonts w:ascii="宋体" w:hAnsi="宋体" w:eastAsia="宋体" w:cs="宋体"/>
          <w:sz w:val="24"/>
          <w:szCs w:val="24"/>
        </w:rPr>
        <w:sectPr>
          <w:footerReference r:id="rId14" w:type="default"/>
          <w:pgSz w:w="11910" w:h="16845"/>
          <w:pgMar w:top="1431" w:right="1365" w:bottom="1160" w:left="1389" w:header="0" w:footer="958" w:gutter="0"/>
          <w:cols w:space="720" w:num="1"/>
        </w:sectPr>
      </w:pPr>
    </w:p>
    <w:p w14:paraId="6967EA1D">
      <w:pPr>
        <w:spacing w:before="133" w:line="359" w:lineRule="auto"/>
        <w:ind w:right="43" w:firstLine="497"/>
        <w:rPr>
          <w:rFonts w:ascii="宋体" w:hAnsi="宋体" w:eastAsia="宋体" w:cs="宋体"/>
          <w:sz w:val="24"/>
          <w:szCs w:val="24"/>
        </w:rPr>
      </w:pPr>
      <w:r>
        <w:rPr>
          <w:rFonts w:ascii="宋体" w:hAnsi="宋体" w:eastAsia="宋体" w:cs="宋体"/>
          <w:sz w:val="24"/>
          <w:szCs w:val="24"/>
        </w:rPr>
        <w:t>13.1 采购代理机构对已发出的招标文件进行必要澄清、修改或补充的，应当在投</w:t>
      </w:r>
      <w:r>
        <w:rPr>
          <w:rFonts w:ascii="宋体" w:hAnsi="宋体" w:eastAsia="宋体" w:cs="宋体"/>
          <w:spacing w:val="-6"/>
          <w:sz w:val="24"/>
          <w:szCs w:val="24"/>
        </w:rPr>
        <w:t>标截止时间</w:t>
      </w:r>
      <w:r>
        <w:rPr>
          <w:rFonts w:ascii="宋体" w:hAnsi="宋体" w:eastAsia="宋体" w:cs="宋体"/>
          <w:spacing w:val="-33"/>
          <w:sz w:val="24"/>
          <w:szCs w:val="24"/>
        </w:rPr>
        <w:t xml:space="preserve"> </w:t>
      </w:r>
      <w:r>
        <w:rPr>
          <w:rFonts w:ascii="宋体" w:hAnsi="宋体" w:eastAsia="宋体" w:cs="宋体"/>
          <w:spacing w:val="-6"/>
          <w:sz w:val="24"/>
          <w:szCs w:val="24"/>
        </w:rPr>
        <w:t>15 日（如至原定截止时间不足</w:t>
      </w:r>
      <w:r>
        <w:rPr>
          <w:rFonts w:ascii="宋体" w:hAnsi="宋体" w:eastAsia="宋体" w:cs="宋体"/>
          <w:spacing w:val="-33"/>
          <w:sz w:val="24"/>
          <w:szCs w:val="24"/>
        </w:rPr>
        <w:t xml:space="preserve"> </w:t>
      </w:r>
      <w:r>
        <w:rPr>
          <w:rFonts w:ascii="宋体" w:hAnsi="宋体" w:eastAsia="宋体" w:cs="宋体"/>
          <w:spacing w:val="-6"/>
          <w:sz w:val="24"/>
          <w:szCs w:val="24"/>
        </w:rPr>
        <w:t>15 日</w:t>
      </w:r>
      <w:r>
        <w:rPr>
          <w:rFonts w:ascii="宋体" w:hAnsi="宋体" w:eastAsia="宋体" w:cs="宋体"/>
          <w:spacing w:val="-7"/>
          <w:sz w:val="24"/>
          <w:szCs w:val="24"/>
        </w:rPr>
        <w:t>，则需延长开标时间，招标文件获取时</w:t>
      </w:r>
      <w:r>
        <w:rPr>
          <w:rFonts w:ascii="宋体" w:hAnsi="宋体" w:eastAsia="宋体" w:cs="宋体"/>
          <w:spacing w:val="-1"/>
          <w:sz w:val="24"/>
          <w:szCs w:val="24"/>
        </w:rPr>
        <w:t>间等可以相应延长）前，在河南省政府采购网等相关媒体上发布更正公告或变更公告。</w:t>
      </w:r>
    </w:p>
    <w:p w14:paraId="1652CFD8">
      <w:pPr>
        <w:spacing w:before="11" w:line="220" w:lineRule="auto"/>
        <w:ind w:left="498"/>
        <w:rPr>
          <w:rFonts w:ascii="宋体" w:hAnsi="宋体" w:eastAsia="宋体" w:cs="宋体"/>
          <w:sz w:val="24"/>
          <w:szCs w:val="24"/>
        </w:rPr>
      </w:pPr>
      <w:r>
        <w:rPr>
          <w:rFonts w:ascii="宋体" w:hAnsi="宋体" w:eastAsia="宋体" w:cs="宋体"/>
          <w:spacing w:val="-2"/>
          <w:sz w:val="24"/>
          <w:szCs w:val="24"/>
        </w:rPr>
        <w:t>13.2 招标文件澄清、修改或补充的内容为招标文件的组成部分。</w:t>
      </w:r>
    </w:p>
    <w:p w14:paraId="55ED5CC5">
      <w:pPr>
        <w:spacing w:before="179" w:line="358" w:lineRule="auto"/>
        <w:ind w:left="3" w:right="96" w:firstLine="494"/>
        <w:rPr>
          <w:rFonts w:ascii="宋体" w:hAnsi="宋体" w:eastAsia="宋体" w:cs="宋体"/>
          <w:sz w:val="24"/>
          <w:szCs w:val="24"/>
        </w:rPr>
      </w:pPr>
      <w:r>
        <w:rPr>
          <w:rFonts w:ascii="宋体" w:hAnsi="宋体" w:eastAsia="宋体" w:cs="宋体"/>
          <w:sz w:val="24"/>
          <w:szCs w:val="24"/>
        </w:rPr>
        <w:t>13.3 招标文件的澄清、修改或补充都应通过本代理机构以法定形式发布。采购人</w:t>
      </w:r>
      <w:r>
        <w:rPr>
          <w:rFonts w:ascii="宋体" w:hAnsi="宋体" w:eastAsia="宋体" w:cs="宋体"/>
          <w:spacing w:val="-1"/>
          <w:sz w:val="24"/>
          <w:szCs w:val="24"/>
        </w:rPr>
        <w:t>未通过本代理机构对招标文件进行的澄清、修改或补充无效，评标时不予认可。</w:t>
      </w:r>
    </w:p>
    <w:p w14:paraId="356D911D">
      <w:pPr>
        <w:spacing w:before="2" w:line="364" w:lineRule="auto"/>
        <w:ind w:left="2" w:right="85" w:firstLine="495"/>
        <w:rPr>
          <w:rFonts w:ascii="宋体" w:hAnsi="宋体" w:eastAsia="宋体" w:cs="宋体"/>
          <w:sz w:val="24"/>
          <w:szCs w:val="24"/>
        </w:rPr>
      </w:pPr>
      <w:r>
        <w:rPr>
          <w:rFonts w:ascii="宋体" w:hAnsi="宋体" w:eastAsia="宋体" w:cs="宋体"/>
          <w:sz w:val="24"/>
          <w:szCs w:val="24"/>
        </w:rPr>
        <w:t>13.4 采购代理机构可以视招标具体情况延长投标截止时间和开标时间，但至少应</w:t>
      </w:r>
      <w:r>
        <w:rPr>
          <w:rFonts w:ascii="宋体" w:hAnsi="宋体" w:eastAsia="宋体" w:cs="宋体"/>
          <w:spacing w:val="-4"/>
          <w:sz w:val="24"/>
          <w:szCs w:val="24"/>
        </w:rPr>
        <w:t>当在投标截止时间</w:t>
      </w:r>
      <w:r>
        <w:rPr>
          <w:rFonts w:ascii="宋体" w:hAnsi="宋体" w:eastAsia="宋体" w:cs="宋体"/>
          <w:spacing w:val="-40"/>
          <w:sz w:val="24"/>
          <w:szCs w:val="24"/>
        </w:rPr>
        <w:t xml:space="preserve"> </w:t>
      </w:r>
      <w:r>
        <w:rPr>
          <w:rFonts w:ascii="宋体" w:hAnsi="宋体" w:eastAsia="宋体" w:cs="宋体"/>
          <w:spacing w:val="-4"/>
          <w:sz w:val="24"/>
          <w:szCs w:val="24"/>
        </w:rPr>
        <w:t>3 日前，将变更时间在河南省政府采购网等相关媒体上发布更正公告</w:t>
      </w:r>
      <w:r>
        <w:rPr>
          <w:rFonts w:ascii="宋体" w:hAnsi="宋体" w:eastAsia="宋体" w:cs="宋体"/>
          <w:spacing w:val="-7"/>
          <w:sz w:val="24"/>
          <w:szCs w:val="24"/>
        </w:rPr>
        <w:t>或变更公告。</w:t>
      </w:r>
    </w:p>
    <w:p w14:paraId="6A097059">
      <w:pPr>
        <w:pStyle w:val="2"/>
        <w:spacing w:line="396" w:lineRule="auto"/>
      </w:pPr>
    </w:p>
    <w:p w14:paraId="75DECADC">
      <w:pPr>
        <w:spacing w:before="91" w:line="223" w:lineRule="auto"/>
        <w:ind w:left="3260"/>
        <w:outlineLvl w:val="1"/>
        <w:rPr>
          <w:rFonts w:ascii="宋体" w:hAnsi="宋体" w:eastAsia="宋体" w:cs="宋体"/>
          <w:sz w:val="28"/>
          <w:szCs w:val="28"/>
        </w:rPr>
      </w:pPr>
      <w:bookmarkStart w:id="8" w:name="_Toc23949"/>
      <w:r>
        <w:rPr>
          <w:rFonts w:ascii="宋体" w:hAnsi="宋体" w:eastAsia="宋体" w:cs="宋体"/>
          <w:b/>
          <w:bCs/>
          <w:spacing w:val="10"/>
          <w:sz w:val="28"/>
          <w:szCs w:val="28"/>
        </w:rPr>
        <w:t>三</w:t>
      </w:r>
      <w:r>
        <w:rPr>
          <w:rFonts w:ascii="宋体" w:hAnsi="宋体" w:eastAsia="宋体" w:cs="宋体"/>
          <w:spacing w:val="41"/>
          <w:sz w:val="28"/>
          <w:szCs w:val="28"/>
        </w:rPr>
        <w:t xml:space="preserve">  </w:t>
      </w:r>
      <w:r>
        <w:rPr>
          <w:rFonts w:ascii="宋体" w:hAnsi="宋体" w:eastAsia="宋体" w:cs="宋体"/>
          <w:b/>
          <w:bCs/>
          <w:spacing w:val="10"/>
          <w:sz w:val="28"/>
          <w:szCs w:val="28"/>
        </w:rPr>
        <w:t>投标文件的编制</w:t>
      </w:r>
      <w:bookmarkEnd w:id="8"/>
    </w:p>
    <w:p w14:paraId="0DCD3A04">
      <w:pPr>
        <w:pStyle w:val="2"/>
        <w:spacing w:line="319" w:lineRule="auto"/>
      </w:pPr>
    </w:p>
    <w:p w14:paraId="4F86B45D">
      <w:pPr>
        <w:pStyle w:val="2"/>
        <w:spacing w:line="320" w:lineRule="auto"/>
      </w:pPr>
    </w:p>
    <w:p w14:paraId="7ACBBB81">
      <w:pPr>
        <w:spacing w:before="79" w:line="221" w:lineRule="auto"/>
        <w:ind w:left="17"/>
        <w:rPr>
          <w:rFonts w:ascii="宋体" w:hAnsi="宋体" w:eastAsia="宋体" w:cs="宋体"/>
          <w:sz w:val="24"/>
          <w:szCs w:val="24"/>
        </w:rPr>
      </w:pPr>
      <w:r>
        <w:rPr>
          <w:rFonts w:ascii="宋体" w:hAnsi="宋体" w:eastAsia="宋体" w:cs="宋体"/>
          <w:b/>
          <w:bCs/>
          <w:spacing w:val="2"/>
          <w:sz w:val="24"/>
          <w:szCs w:val="24"/>
        </w:rPr>
        <w:t>14.要求</w:t>
      </w:r>
    </w:p>
    <w:p w14:paraId="7E74D715">
      <w:pPr>
        <w:spacing w:before="101" w:line="359" w:lineRule="auto"/>
        <w:ind w:right="83" w:firstLine="498"/>
        <w:rPr>
          <w:rFonts w:ascii="宋体" w:hAnsi="宋体" w:eastAsia="宋体" w:cs="宋体"/>
          <w:sz w:val="24"/>
          <w:szCs w:val="24"/>
        </w:rPr>
      </w:pPr>
      <w:r>
        <w:rPr>
          <w:rFonts w:ascii="宋体" w:hAnsi="宋体" w:eastAsia="宋体" w:cs="宋体"/>
          <w:sz w:val="24"/>
          <w:szCs w:val="24"/>
        </w:rPr>
        <w:t>14.1 投标人应仔细阅读招标文件的所有内容，按照招</w:t>
      </w:r>
      <w:r>
        <w:rPr>
          <w:rFonts w:ascii="宋体" w:hAnsi="宋体" w:eastAsia="宋体" w:cs="宋体"/>
          <w:spacing w:val="-1"/>
          <w:sz w:val="24"/>
          <w:szCs w:val="24"/>
        </w:rPr>
        <w:t>标文件提供的格式编写投标</w:t>
      </w:r>
      <w:r>
        <w:rPr>
          <w:rFonts w:ascii="宋体" w:hAnsi="宋体" w:eastAsia="宋体" w:cs="宋体"/>
          <w:spacing w:val="-2"/>
          <w:sz w:val="24"/>
          <w:szCs w:val="24"/>
        </w:rPr>
        <w:t>文件，不得缺少或留空任何招标文件要求填写的表格或提</w:t>
      </w:r>
      <w:r>
        <w:rPr>
          <w:rFonts w:ascii="宋体" w:hAnsi="宋体" w:eastAsia="宋体" w:cs="宋体"/>
          <w:spacing w:val="-3"/>
          <w:sz w:val="24"/>
          <w:szCs w:val="24"/>
        </w:rPr>
        <w:t>交的资料。招标文件提供格式</w:t>
      </w:r>
      <w:r>
        <w:rPr>
          <w:rFonts w:ascii="宋体" w:hAnsi="宋体" w:eastAsia="宋体" w:cs="宋体"/>
          <w:spacing w:val="-2"/>
          <w:sz w:val="24"/>
          <w:szCs w:val="24"/>
        </w:rPr>
        <w:t>的按格式填列，未提供格式的可自行拟定。投标文件应对招</w:t>
      </w:r>
      <w:r>
        <w:rPr>
          <w:rFonts w:ascii="宋体" w:hAnsi="宋体" w:eastAsia="宋体" w:cs="宋体"/>
          <w:spacing w:val="-3"/>
          <w:sz w:val="24"/>
          <w:szCs w:val="24"/>
        </w:rPr>
        <w:t>标文件的要求作出实质性响</w:t>
      </w:r>
      <w:r>
        <w:rPr>
          <w:rFonts w:ascii="宋体" w:hAnsi="宋体" w:eastAsia="宋体" w:cs="宋体"/>
          <w:spacing w:val="-2"/>
          <w:sz w:val="24"/>
          <w:szCs w:val="24"/>
        </w:rPr>
        <w:t>应（包括投标人资格要求、技术需求、商务要求和投标文件格式中对投标的要求</w:t>
      </w:r>
      <w:r>
        <w:rPr>
          <w:rFonts w:ascii="宋体" w:hAnsi="宋体" w:eastAsia="宋体" w:cs="宋体"/>
          <w:sz w:val="24"/>
          <w:szCs w:val="24"/>
        </w:rPr>
        <w:t>），</w:t>
      </w:r>
      <w:r>
        <w:rPr>
          <w:rFonts w:ascii="宋体" w:hAnsi="宋体" w:eastAsia="宋体" w:cs="宋体"/>
          <w:spacing w:val="-2"/>
          <w:sz w:val="24"/>
          <w:szCs w:val="24"/>
        </w:rPr>
        <w:t>投标人对所提供的全部资料的合法性、真实性负责。</w:t>
      </w:r>
    </w:p>
    <w:p w14:paraId="75992D61">
      <w:pPr>
        <w:spacing w:before="86" w:line="358" w:lineRule="auto"/>
        <w:ind w:left="3" w:firstLine="494"/>
        <w:rPr>
          <w:rFonts w:ascii="宋体" w:hAnsi="宋体" w:eastAsia="宋体" w:cs="宋体"/>
          <w:sz w:val="24"/>
          <w:szCs w:val="24"/>
        </w:rPr>
      </w:pPr>
      <w:r>
        <w:rPr>
          <w:rFonts w:ascii="宋体" w:hAnsi="宋体" w:eastAsia="宋体" w:cs="宋体"/>
          <w:spacing w:val="-3"/>
          <w:sz w:val="24"/>
          <w:szCs w:val="24"/>
        </w:rPr>
        <w:t>14.2 投标人应完整签署投标文件格式附件中《投标书》和《抵</w:t>
      </w:r>
      <w:r>
        <w:rPr>
          <w:rFonts w:ascii="宋体" w:hAnsi="宋体" w:eastAsia="宋体" w:cs="宋体"/>
          <w:spacing w:val="-4"/>
          <w:sz w:val="24"/>
          <w:szCs w:val="24"/>
        </w:rPr>
        <w:t>制商业贿赂承诺》，</w:t>
      </w:r>
      <w:r>
        <w:rPr>
          <w:rFonts w:ascii="宋体" w:hAnsi="宋体" w:eastAsia="宋体" w:cs="宋体"/>
          <w:spacing w:val="-1"/>
          <w:sz w:val="24"/>
          <w:szCs w:val="24"/>
        </w:rPr>
        <w:t>不得增减或修改内容。否则视为对招标文件未作</w:t>
      </w:r>
      <w:r>
        <w:rPr>
          <w:rFonts w:ascii="宋体" w:hAnsi="宋体" w:eastAsia="宋体" w:cs="宋体"/>
          <w:spacing w:val="-2"/>
          <w:sz w:val="24"/>
          <w:szCs w:val="24"/>
        </w:rPr>
        <w:t>出实质性响应。</w:t>
      </w:r>
    </w:p>
    <w:p w14:paraId="43762F98">
      <w:pPr>
        <w:spacing w:line="219" w:lineRule="auto"/>
        <w:ind w:left="17"/>
        <w:rPr>
          <w:rFonts w:ascii="宋体" w:hAnsi="宋体" w:eastAsia="宋体" w:cs="宋体"/>
          <w:sz w:val="24"/>
          <w:szCs w:val="24"/>
        </w:rPr>
      </w:pPr>
      <w:r>
        <w:rPr>
          <w:rFonts w:ascii="宋体" w:hAnsi="宋体" w:eastAsia="宋体" w:cs="宋体"/>
          <w:b/>
          <w:bCs/>
          <w:spacing w:val="-1"/>
          <w:sz w:val="24"/>
          <w:szCs w:val="24"/>
        </w:rPr>
        <w:t>15.投标文件的语言和计量单位</w:t>
      </w:r>
    </w:p>
    <w:p w14:paraId="3BDA775C">
      <w:pPr>
        <w:spacing w:before="105" w:line="358" w:lineRule="auto"/>
        <w:ind w:left="22" w:right="186" w:firstLine="475"/>
        <w:rPr>
          <w:rFonts w:ascii="宋体" w:hAnsi="宋体" w:eastAsia="宋体" w:cs="宋体"/>
          <w:sz w:val="24"/>
          <w:szCs w:val="24"/>
        </w:rPr>
      </w:pPr>
      <w:r>
        <w:rPr>
          <w:rFonts w:ascii="宋体" w:hAnsi="宋体" w:eastAsia="宋体" w:cs="宋体"/>
          <w:spacing w:val="-1"/>
          <w:sz w:val="24"/>
          <w:szCs w:val="24"/>
        </w:rPr>
        <w:t>15.1</w:t>
      </w:r>
      <w:r>
        <w:rPr>
          <w:rFonts w:ascii="宋体" w:hAnsi="宋体" w:eastAsia="宋体" w:cs="宋体"/>
          <w:spacing w:val="-35"/>
          <w:sz w:val="24"/>
          <w:szCs w:val="24"/>
        </w:rPr>
        <w:t xml:space="preserve"> </w:t>
      </w:r>
      <w:r>
        <w:rPr>
          <w:rFonts w:ascii="宋体" w:hAnsi="宋体" w:eastAsia="宋体" w:cs="宋体"/>
          <w:spacing w:val="-1"/>
          <w:sz w:val="24"/>
          <w:szCs w:val="24"/>
        </w:rPr>
        <w:t>投标文件以及投标人与采购人就有关投标事宜的所有来往函电均应使用简体</w:t>
      </w:r>
      <w:r>
        <w:rPr>
          <w:rFonts w:ascii="宋体" w:hAnsi="宋体" w:eastAsia="宋体" w:cs="宋体"/>
          <w:spacing w:val="-11"/>
          <w:sz w:val="24"/>
          <w:szCs w:val="24"/>
        </w:rPr>
        <w:t>中文书写。</w:t>
      </w:r>
    </w:p>
    <w:p w14:paraId="33A0FC9E">
      <w:pPr>
        <w:spacing w:before="4" w:line="361" w:lineRule="auto"/>
        <w:ind w:right="100" w:firstLine="498"/>
        <w:rPr>
          <w:rFonts w:ascii="宋体" w:hAnsi="宋体" w:eastAsia="宋体" w:cs="宋体"/>
          <w:sz w:val="24"/>
          <w:szCs w:val="24"/>
        </w:rPr>
      </w:pPr>
      <w:r>
        <w:rPr>
          <w:rFonts w:ascii="宋体" w:hAnsi="宋体" w:eastAsia="宋体" w:cs="宋体"/>
          <w:sz w:val="24"/>
          <w:szCs w:val="24"/>
        </w:rPr>
        <w:t>15.2 关于投标计量单位，招标文件已有明确规定的，</w:t>
      </w:r>
      <w:r>
        <w:rPr>
          <w:rFonts w:ascii="宋体" w:hAnsi="宋体" w:eastAsia="宋体" w:cs="宋体"/>
          <w:spacing w:val="-1"/>
          <w:sz w:val="24"/>
          <w:szCs w:val="24"/>
        </w:rPr>
        <w:t>使用招标文件规定的计量单</w:t>
      </w:r>
      <w:r>
        <w:rPr>
          <w:rFonts w:ascii="宋体" w:hAnsi="宋体" w:eastAsia="宋体" w:cs="宋体"/>
          <w:spacing w:val="-2"/>
          <w:sz w:val="24"/>
          <w:szCs w:val="24"/>
        </w:rPr>
        <w:t>位；招标文件没有规定的，应采用中华人民共和国法定计量</w:t>
      </w:r>
      <w:r>
        <w:rPr>
          <w:rFonts w:ascii="宋体" w:hAnsi="宋体" w:eastAsia="宋体" w:cs="宋体"/>
          <w:spacing w:val="-3"/>
          <w:sz w:val="24"/>
          <w:szCs w:val="24"/>
        </w:rPr>
        <w:t>单位。否则视为对招标文件</w:t>
      </w:r>
      <w:r>
        <w:rPr>
          <w:rFonts w:ascii="宋体" w:hAnsi="宋体" w:eastAsia="宋体" w:cs="宋体"/>
          <w:spacing w:val="-4"/>
          <w:sz w:val="24"/>
          <w:szCs w:val="24"/>
        </w:rPr>
        <w:t>未作出实质性响应。</w:t>
      </w:r>
    </w:p>
    <w:p w14:paraId="3A719CD5">
      <w:pPr>
        <w:spacing w:before="1" w:line="359" w:lineRule="auto"/>
        <w:ind w:left="2" w:right="96" w:firstLine="495"/>
        <w:rPr>
          <w:rFonts w:ascii="宋体" w:hAnsi="宋体" w:eastAsia="宋体" w:cs="宋体"/>
          <w:sz w:val="24"/>
          <w:szCs w:val="24"/>
        </w:rPr>
      </w:pPr>
      <w:r>
        <w:rPr>
          <w:rFonts w:ascii="宋体" w:hAnsi="宋体" w:eastAsia="宋体" w:cs="宋体"/>
          <w:sz w:val="24"/>
          <w:szCs w:val="24"/>
        </w:rPr>
        <w:t>15.3 原版为外文的证书类文件，以及由外国人做出的</w:t>
      </w:r>
      <w:r>
        <w:rPr>
          <w:rFonts w:ascii="宋体" w:hAnsi="宋体" w:eastAsia="宋体" w:cs="宋体"/>
          <w:spacing w:val="-1"/>
          <w:sz w:val="24"/>
          <w:szCs w:val="24"/>
        </w:rPr>
        <w:t>本人签名、外国公司的名称</w:t>
      </w:r>
      <w:r>
        <w:rPr>
          <w:rFonts w:ascii="宋体" w:hAnsi="宋体" w:eastAsia="宋体" w:cs="宋体"/>
          <w:spacing w:val="-2"/>
          <w:sz w:val="24"/>
          <w:szCs w:val="24"/>
        </w:rPr>
        <w:t>或外国印章等可以是外文，但应当提供中文翻译文件并加盖投标</w:t>
      </w:r>
      <w:r>
        <w:rPr>
          <w:rFonts w:ascii="宋体" w:hAnsi="宋体" w:eastAsia="宋体" w:cs="宋体"/>
          <w:spacing w:val="-3"/>
          <w:sz w:val="24"/>
          <w:szCs w:val="24"/>
        </w:rPr>
        <w:t>人公章。必要时评标委</w:t>
      </w:r>
    </w:p>
    <w:p w14:paraId="578824DD">
      <w:pPr>
        <w:spacing w:line="359" w:lineRule="auto"/>
        <w:rPr>
          <w:rFonts w:ascii="宋体" w:hAnsi="宋体" w:eastAsia="宋体" w:cs="宋体"/>
          <w:sz w:val="24"/>
          <w:szCs w:val="24"/>
        </w:rPr>
        <w:sectPr>
          <w:footerReference r:id="rId15" w:type="default"/>
          <w:pgSz w:w="11910" w:h="16845"/>
          <w:pgMar w:top="1431" w:right="1384" w:bottom="1160" w:left="1391" w:header="0" w:footer="960" w:gutter="0"/>
          <w:cols w:space="720" w:num="1"/>
        </w:sectPr>
      </w:pPr>
    </w:p>
    <w:p w14:paraId="799ECD44">
      <w:pPr>
        <w:spacing w:before="58" w:line="360" w:lineRule="auto"/>
        <w:ind w:right="119" w:firstLine="7"/>
        <w:rPr>
          <w:rFonts w:ascii="宋体" w:hAnsi="宋体" w:eastAsia="宋体" w:cs="宋体"/>
          <w:sz w:val="24"/>
          <w:szCs w:val="24"/>
        </w:rPr>
      </w:pPr>
      <w:r>
        <w:rPr>
          <w:rFonts w:ascii="宋体" w:hAnsi="宋体" w:eastAsia="宋体" w:cs="宋体"/>
          <w:sz w:val="24"/>
          <w:szCs w:val="24"/>
        </w:rPr>
        <w:t>员会可以要求投标人提供附有公证书的中文翻译文件或者与原版文件签章相一致</w:t>
      </w:r>
      <w:r>
        <w:rPr>
          <w:rFonts w:ascii="宋体" w:hAnsi="宋体" w:eastAsia="宋体" w:cs="宋体"/>
          <w:spacing w:val="-1"/>
          <w:sz w:val="24"/>
          <w:szCs w:val="24"/>
        </w:rPr>
        <w:t>的中</w:t>
      </w:r>
      <w:r>
        <w:rPr>
          <w:rFonts w:ascii="宋体" w:hAnsi="宋体" w:eastAsia="宋体" w:cs="宋体"/>
          <w:spacing w:val="-7"/>
          <w:sz w:val="24"/>
          <w:szCs w:val="24"/>
        </w:rPr>
        <w:t>文翻译文件。</w:t>
      </w:r>
    </w:p>
    <w:p w14:paraId="1E36A8F0">
      <w:pPr>
        <w:spacing w:before="68" w:line="220" w:lineRule="auto"/>
        <w:ind w:left="16"/>
        <w:rPr>
          <w:rFonts w:ascii="宋体" w:hAnsi="宋体" w:eastAsia="宋体" w:cs="宋体"/>
          <w:sz w:val="24"/>
          <w:szCs w:val="24"/>
        </w:rPr>
      </w:pPr>
      <w:r>
        <w:rPr>
          <w:rFonts w:ascii="宋体" w:hAnsi="宋体" w:eastAsia="宋体" w:cs="宋体"/>
          <w:b/>
          <w:bCs/>
          <w:spacing w:val="-3"/>
          <w:sz w:val="24"/>
          <w:szCs w:val="24"/>
        </w:rPr>
        <w:t>16.投标文件的组成</w:t>
      </w:r>
      <w:r>
        <w:rPr>
          <w:rFonts w:ascii="宋体" w:hAnsi="宋体" w:eastAsia="宋体" w:cs="宋体"/>
          <w:spacing w:val="-3"/>
          <w:sz w:val="24"/>
          <w:szCs w:val="24"/>
        </w:rPr>
        <w:t>。</w:t>
      </w:r>
      <w:r>
        <w:rPr>
          <w:rFonts w:ascii="宋体" w:hAnsi="宋体" w:eastAsia="宋体" w:cs="宋体"/>
          <w:b/>
          <w:bCs/>
          <w:spacing w:val="-3"/>
          <w:sz w:val="24"/>
          <w:szCs w:val="24"/>
        </w:rPr>
        <w:t>投标文件应包括下列部分：</w:t>
      </w:r>
    </w:p>
    <w:p w14:paraId="72F46B0E">
      <w:pPr>
        <w:spacing w:before="179" w:line="219" w:lineRule="auto"/>
        <w:ind w:left="497"/>
        <w:rPr>
          <w:rFonts w:ascii="宋体" w:hAnsi="宋体" w:eastAsia="宋体" w:cs="宋体"/>
          <w:sz w:val="24"/>
          <w:szCs w:val="24"/>
        </w:rPr>
      </w:pPr>
      <w:r>
        <w:rPr>
          <w:rFonts w:ascii="宋体" w:hAnsi="宋体" w:eastAsia="宋体" w:cs="宋体"/>
          <w:spacing w:val="-5"/>
          <w:sz w:val="24"/>
          <w:szCs w:val="24"/>
        </w:rPr>
        <w:t>16.1</w:t>
      </w:r>
      <w:r>
        <w:rPr>
          <w:rFonts w:ascii="宋体" w:hAnsi="宋体" w:eastAsia="宋体" w:cs="宋体"/>
          <w:spacing w:val="12"/>
          <w:sz w:val="24"/>
          <w:szCs w:val="24"/>
        </w:rPr>
        <w:t xml:space="preserve"> </w:t>
      </w:r>
      <w:r>
        <w:rPr>
          <w:rFonts w:ascii="宋体" w:hAnsi="宋体" w:eastAsia="宋体" w:cs="宋体"/>
          <w:spacing w:val="-5"/>
          <w:sz w:val="24"/>
          <w:szCs w:val="24"/>
        </w:rPr>
        <w:t>投标书</w:t>
      </w:r>
    </w:p>
    <w:p w14:paraId="57ABB0E7">
      <w:pPr>
        <w:spacing w:before="196" w:line="220" w:lineRule="auto"/>
        <w:ind w:left="497"/>
        <w:rPr>
          <w:rFonts w:ascii="宋体" w:hAnsi="宋体" w:eastAsia="宋体" w:cs="宋体"/>
          <w:sz w:val="24"/>
          <w:szCs w:val="24"/>
        </w:rPr>
      </w:pPr>
      <w:r>
        <w:rPr>
          <w:rFonts w:ascii="宋体" w:hAnsi="宋体" w:eastAsia="宋体" w:cs="宋体"/>
          <w:spacing w:val="-3"/>
          <w:sz w:val="24"/>
          <w:szCs w:val="24"/>
        </w:rPr>
        <w:t>16.2 开标一览表</w:t>
      </w:r>
    </w:p>
    <w:p w14:paraId="0DB0F89F">
      <w:pPr>
        <w:spacing w:before="179" w:line="220" w:lineRule="auto"/>
        <w:ind w:left="497"/>
        <w:rPr>
          <w:rFonts w:ascii="宋体" w:hAnsi="宋体" w:eastAsia="宋体" w:cs="宋体"/>
          <w:sz w:val="24"/>
          <w:szCs w:val="24"/>
        </w:rPr>
      </w:pPr>
      <w:r>
        <w:rPr>
          <w:rFonts w:ascii="宋体" w:hAnsi="宋体" w:eastAsia="宋体" w:cs="宋体"/>
          <w:spacing w:val="-3"/>
          <w:sz w:val="24"/>
          <w:szCs w:val="24"/>
        </w:rPr>
        <w:t>16.3</w:t>
      </w:r>
      <w:r>
        <w:rPr>
          <w:rFonts w:ascii="宋体" w:hAnsi="宋体" w:eastAsia="宋体" w:cs="宋体"/>
          <w:spacing w:val="-44"/>
          <w:sz w:val="24"/>
          <w:szCs w:val="24"/>
        </w:rPr>
        <w:t xml:space="preserve"> </w:t>
      </w:r>
      <w:r>
        <w:rPr>
          <w:rFonts w:ascii="宋体" w:hAnsi="宋体" w:eastAsia="宋体" w:cs="宋体"/>
          <w:spacing w:val="-3"/>
          <w:sz w:val="24"/>
          <w:szCs w:val="24"/>
        </w:rPr>
        <w:t>投标人代表身份证明</w:t>
      </w:r>
    </w:p>
    <w:p w14:paraId="110BF70B">
      <w:pPr>
        <w:spacing w:before="179" w:line="220" w:lineRule="auto"/>
        <w:ind w:left="497"/>
        <w:rPr>
          <w:rFonts w:ascii="宋体" w:hAnsi="宋体" w:eastAsia="宋体" w:cs="宋体"/>
          <w:sz w:val="24"/>
          <w:szCs w:val="24"/>
        </w:rPr>
      </w:pPr>
      <w:r>
        <w:rPr>
          <w:rFonts w:ascii="宋体" w:hAnsi="宋体" w:eastAsia="宋体" w:cs="宋体"/>
          <w:spacing w:val="-3"/>
          <w:sz w:val="24"/>
          <w:szCs w:val="24"/>
        </w:rPr>
        <w:t>16.4 服务方案</w:t>
      </w:r>
    </w:p>
    <w:p w14:paraId="2A945B84">
      <w:pPr>
        <w:spacing w:before="180" w:line="220" w:lineRule="auto"/>
        <w:ind w:left="497"/>
        <w:rPr>
          <w:rFonts w:ascii="宋体" w:hAnsi="宋体" w:eastAsia="宋体" w:cs="宋体"/>
          <w:sz w:val="24"/>
          <w:szCs w:val="24"/>
        </w:rPr>
      </w:pPr>
      <w:r>
        <w:rPr>
          <w:rFonts w:ascii="宋体" w:hAnsi="宋体" w:eastAsia="宋体" w:cs="宋体"/>
          <w:spacing w:val="-5"/>
          <w:sz w:val="24"/>
          <w:szCs w:val="24"/>
        </w:rPr>
        <w:t>16.5</w:t>
      </w:r>
      <w:r>
        <w:rPr>
          <w:rFonts w:ascii="宋体" w:hAnsi="宋体" w:eastAsia="宋体" w:cs="宋体"/>
          <w:spacing w:val="21"/>
          <w:sz w:val="24"/>
          <w:szCs w:val="24"/>
        </w:rPr>
        <w:t xml:space="preserve"> </w:t>
      </w:r>
      <w:r>
        <w:rPr>
          <w:rFonts w:ascii="宋体" w:hAnsi="宋体" w:eastAsia="宋体" w:cs="宋体"/>
          <w:spacing w:val="-5"/>
          <w:sz w:val="24"/>
          <w:szCs w:val="24"/>
        </w:rPr>
        <w:t>商务响应表</w:t>
      </w:r>
    </w:p>
    <w:p w14:paraId="70A40F92">
      <w:pPr>
        <w:spacing w:before="179" w:line="220" w:lineRule="auto"/>
        <w:ind w:left="497"/>
        <w:rPr>
          <w:rFonts w:ascii="宋体" w:hAnsi="宋体" w:eastAsia="宋体" w:cs="宋体"/>
          <w:sz w:val="24"/>
          <w:szCs w:val="24"/>
        </w:rPr>
      </w:pPr>
      <w:r>
        <w:rPr>
          <w:rFonts w:ascii="宋体" w:hAnsi="宋体" w:eastAsia="宋体" w:cs="宋体"/>
          <w:spacing w:val="-4"/>
          <w:sz w:val="24"/>
          <w:szCs w:val="24"/>
        </w:rPr>
        <w:t>16.6</w:t>
      </w:r>
      <w:r>
        <w:rPr>
          <w:rFonts w:ascii="宋体" w:hAnsi="宋体" w:eastAsia="宋体" w:cs="宋体"/>
          <w:spacing w:val="-48"/>
          <w:sz w:val="24"/>
          <w:szCs w:val="24"/>
        </w:rPr>
        <w:t xml:space="preserve"> </w:t>
      </w:r>
      <w:r>
        <w:rPr>
          <w:rFonts w:ascii="宋体" w:hAnsi="宋体" w:eastAsia="宋体" w:cs="宋体"/>
          <w:spacing w:val="-4"/>
          <w:sz w:val="24"/>
          <w:szCs w:val="24"/>
        </w:rPr>
        <w:t>技术响应表</w:t>
      </w:r>
    </w:p>
    <w:p w14:paraId="22C1BF37">
      <w:pPr>
        <w:spacing w:before="194" w:line="220" w:lineRule="auto"/>
        <w:ind w:left="497"/>
        <w:rPr>
          <w:rFonts w:ascii="宋体" w:hAnsi="宋体" w:eastAsia="宋体" w:cs="宋体"/>
          <w:sz w:val="24"/>
          <w:szCs w:val="24"/>
        </w:rPr>
      </w:pPr>
      <w:r>
        <w:rPr>
          <w:rFonts w:ascii="宋体" w:hAnsi="宋体" w:eastAsia="宋体" w:cs="宋体"/>
          <w:spacing w:val="-5"/>
          <w:sz w:val="24"/>
          <w:szCs w:val="24"/>
        </w:rPr>
        <w:t>16.7</w:t>
      </w:r>
      <w:r>
        <w:rPr>
          <w:rFonts w:ascii="宋体" w:hAnsi="宋体" w:eastAsia="宋体" w:cs="宋体"/>
          <w:spacing w:val="27"/>
          <w:sz w:val="24"/>
          <w:szCs w:val="24"/>
        </w:rPr>
        <w:t xml:space="preserve"> </w:t>
      </w:r>
      <w:r>
        <w:rPr>
          <w:rFonts w:ascii="宋体" w:hAnsi="宋体" w:eastAsia="宋体" w:cs="宋体"/>
          <w:spacing w:val="-5"/>
          <w:sz w:val="24"/>
          <w:szCs w:val="24"/>
        </w:rPr>
        <w:t>资格证明文件</w:t>
      </w:r>
    </w:p>
    <w:p w14:paraId="1567964A">
      <w:pPr>
        <w:spacing w:before="180" w:line="219" w:lineRule="auto"/>
        <w:ind w:left="497"/>
        <w:rPr>
          <w:rFonts w:ascii="宋体" w:hAnsi="宋体" w:eastAsia="宋体" w:cs="宋体"/>
          <w:sz w:val="24"/>
          <w:szCs w:val="24"/>
        </w:rPr>
      </w:pPr>
      <w:r>
        <w:rPr>
          <w:rFonts w:ascii="宋体" w:hAnsi="宋体" w:eastAsia="宋体" w:cs="宋体"/>
          <w:spacing w:val="-1"/>
          <w:sz w:val="24"/>
          <w:szCs w:val="24"/>
        </w:rPr>
        <w:t>16.8 投标人自觉抵制政府采购领域商业贿赂行为承诺书</w:t>
      </w:r>
    </w:p>
    <w:p w14:paraId="0A777582">
      <w:pPr>
        <w:spacing w:before="181" w:line="219" w:lineRule="auto"/>
        <w:ind w:left="497"/>
        <w:rPr>
          <w:rFonts w:ascii="宋体" w:hAnsi="宋体" w:eastAsia="宋体" w:cs="宋体"/>
          <w:sz w:val="24"/>
          <w:szCs w:val="24"/>
        </w:rPr>
      </w:pPr>
      <w:r>
        <w:rPr>
          <w:rFonts w:ascii="宋体" w:hAnsi="宋体" w:eastAsia="宋体" w:cs="宋体"/>
          <w:spacing w:val="-3"/>
          <w:sz w:val="24"/>
          <w:szCs w:val="24"/>
        </w:rPr>
        <w:t>16.9 其他材料</w:t>
      </w:r>
    </w:p>
    <w:p w14:paraId="46178BA9">
      <w:pPr>
        <w:spacing w:before="181" w:line="220" w:lineRule="auto"/>
        <w:ind w:left="16"/>
        <w:rPr>
          <w:rFonts w:ascii="宋体" w:hAnsi="宋体" w:eastAsia="宋体" w:cs="宋体"/>
          <w:sz w:val="24"/>
          <w:szCs w:val="24"/>
        </w:rPr>
      </w:pPr>
      <w:r>
        <w:rPr>
          <w:rFonts w:ascii="宋体" w:hAnsi="宋体" w:eastAsia="宋体" w:cs="宋体"/>
          <w:b/>
          <w:bCs/>
          <w:sz w:val="24"/>
          <w:szCs w:val="24"/>
        </w:rPr>
        <w:t>17.投标有效期</w:t>
      </w:r>
    </w:p>
    <w:p w14:paraId="3288C447">
      <w:pPr>
        <w:spacing w:before="179" w:line="362" w:lineRule="auto"/>
        <w:ind w:left="17" w:firstLine="479"/>
        <w:rPr>
          <w:rFonts w:ascii="宋体" w:hAnsi="宋体" w:eastAsia="宋体" w:cs="宋体"/>
          <w:sz w:val="24"/>
          <w:szCs w:val="24"/>
        </w:rPr>
      </w:pPr>
      <w:r>
        <w:rPr>
          <w:rFonts w:ascii="宋体" w:hAnsi="宋体" w:eastAsia="宋体" w:cs="宋体"/>
          <w:sz w:val="24"/>
          <w:szCs w:val="24"/>
        </w:rPr>
        <w:t>17.1 投标文件从招标公告所规定的投标截止时间之后</w:t>
      </w:r>
      <w:r>
        <w:rPr>
          <w:rFonts w:ascii="宋体" w:hAnsi="宋体" w:eastAsia="宋体" w:cs="宋体"/>
          <w:spacing w:val="-1"/>
          <w:sz w:val="24"/>
          <w:szCs w:val="24"/>
        </w:rPr>
        <w:t>开始生效，在投标人须知前附表第</w:t>
      </w:r>
      <w:r>
        <w:rPr>
          <w:rFonts w:ascii="宋体" w:hAnsi="宋体" w:eastAsia="宋体" w:cs="宋体"/>
          <w:spacing w:val="-33"/>
          <w:sz w:val="24"/>
          <w:szCs w:val="24"/>
        </w:rPr>
        <w:t xml:space="preserve"> </w:t>
      </w:r>
      <w:r>
        <w:rPr>
          <w:rFonts w:ascii="宋体" w:hAnsi="宋体" w:eastAsia="宋体" w:cs="宋体"/>
          <w:spacing w:val="-1"/>
          <w:sz w:val="24"/>
          <w:szCs w:val="24"/>
        </w:rPr>
        <w:t>16</w:t>
      </w:r>
      <w:r>
        <w:rPr>
          <w:rFonts w:ascii="宋体" w:hAnsi="宋体" w:eastAsia="宋体" w:cs="宋体"/>
          <w:spacing w:val="-47"/>
          <w:sz w:val="24"/>
          <w:szCs w:val="24"/>
        </w:rPr>
        <w:t xml:space="preserve"> </w:t>
      </w:r>
      <w:r>
        <w:rPr>
          <w:rFonts w:ascii="宋体" w:hAnsi="宋体" w:eastAsia="宋体" w:cs="宋体"/>
          <w:spacing w:val="-1"/>
          <w:sz w:val="24"/>
          <w:szCs w:val="24"/>
        </w:rPr>
        <w:t>项所规定的期限内保持有效。有效期不足</w:t>
      </w:r>
      <w:r>
        <w:rPr>
          <w:rFonts w:ascii="宋体" w:hAnsi="宋体" w:eastAsia="宋体" w:cs="宋体"/>
          <w:spacing w:val="-2"/>
          <w:sz w:val="24"/>
          <w:szCs w:val="24"/>
        </w:rPr>
        <w:t>将导致其投标文件被拒绝。中标人</w:t>
      </w:r>
      <w:r>
        <w:rPr>
          <w:rFonts w:ascii="宋体" w:hAnsi="宋体" w:eastAsia="宋体" w:cs="宋体"/>
          <w:spacing w:val="-4"/>
          <w:sz w:val="24"/>
          <w:szCs w:val="24"/>
        </w:rPr>
        <w:t>的投标文件有效期至合同完全履行止。</w:t>
      </w:r>
    </w:p>
    <w:p w14:paraId="4DAB947D">
      <w:pPr>
        <w:spacing w:line="358" w:lineRule="auto"/>
        <w:ind w:left="4" w:right="60" w:firstLine="492"/>
        <w:rPr>
          <w:rFonts w:ascii="宋体" w:hAnsi="宋体" w:eastAsia="宋体" w:cs="宋体"/>
          <w:sz w:val="24"/>
          <w:szCs w:val="24"/>
        </w:rPr>
      </w:pPr>
      <w:r>
        <w:rPr>
          <w:rFonts w:ascii="宋体" w:hAnsi="宋体" w:eastAsia="宋体" w:cs="宋体"/>
          <w:spacing w:val="-1"/>
          <w:sz w:val="24"/>
          <w:szCs w:val="24"/>
        </w:rPr>
        <w:t>17.2</w:t>
      </w:r>
      <w:r>
        <w:rPr>
          <w:rFonts w:ascii="宋体" w:hAnsi="宋体" w:eastAsia="宋体" w:cs="宋体"/>
          <w:spacing w:val="-35"/>
          <w:sz w:val="24"/>
          <w:szCs w:val="24"/>
        </w:rPr>
        <w:t xml:space="preserve"> </w:t>
      </w:r>
      <w:r>
        <w:rPr>
          <w:rFonts w:ascii="宋体" w:hAnsi="宋体" w:eastAsia="宋体" w:cs="宋体"/>
          <w:spacing w:val="-1"/>
          <w:sz w:val="24"/>
          <w:szCs w:val="24"/>
        </w:rPr>
        <w:t>特殊情况下采购代理机构可于投标有效期满之前书面要求投标人同意延长有效期，投标人应在采购代理机构规定的期限内以书面形</w:t>
      </w:r>
      <w:r>
        <w:rPr>
          <w:rFonts w:ascii="宋体" w:hAnsi="宋体" w:eastAsia="宋体" w:cs="宋体"/>
          <w:spacing w:val="-2"/>
          <w:sz w:val="24"/>
          <w:szCs w:val="24"/>
        </w:rPr>
        <w:t>式予以答复。</w:t>
      </w:r>
    </w:p>
    <w:p w14:paraId="798E4635">
      <w:pPr>
        <w:spacing w:line="218" w:lineRule="auto"/>
        <w:ind w:left="16"/>
        <w:rPr>
          <w:rFonts w:ascii="宋体" w:hAnsi="宋体" w:eastAsia="宋体" w:cs="宋体"/>
          <w:sz w:val="24"/>
          <w:szCs w:val="24"/>
        </w:rPr>
      </w:pPr>
      <w:r>
        <w:rPr>
          <w:rFonts w:ascii="宋体" w:hAnsi="宋体" w:eastAsia="宋体" w:cs="宋体"/>
          <w:b/>
          <w:bCs/>
          <w:sz w:val="24"/>
          <w:szCs w:val="24"/>
        </w:rPr>
        <w:t>18.投标报价</w:t>
      </w:r>
    </w:p>
    <w:p w14:paraId="44B7BE0A">
      <w:pPr>
        <w:spacing w:before="121" w:line="360" w:lineRule="auto"/>
        <w:ind w:left="1" w:firstLine="495"/>
        <w:rPr>
          <w:rFonts w:ascii="宋体" w:hAnsi="宋体" w:eastAsia="宋体" w:cs="宋体"/>
          <w:sz w:val="24"/>
          <w:szCs w:val="24"/>
        </w:rPr>
      </w:pPr>
      <w:r>
        <w:rPr>
          <w:rFonts w:ascii="宋体" w:hAnsi="宋体" w:eastAsia="宋体" w:cs="宋体"/>
          <w:sz w:val="24"/>
          <w:szCs w:val="24"/>
        </w:rPr>
        <w:t>18.1 所有投标报价均以人民币元为计算单位。投标人</w:t>
      </w:r>
      <w:r>
        <w:rPr>
          <w:rFonts w:ascii="宋体" w:hAnsi="宋体" w:eastAsia="宋体" w:cs="宋体"/>
          <w:spacing w:val="-1"/>
          <w:sz w:val="24"/>
          <w:szCs w:val="24"/>
        </w:rPr>
        <w:t>的投标报价为完成本项目内</w:t>
      </w:r>
      <w:r>
        <w:rPr>
          <w:rFonts w:ascii="宋体" w:hAnsi="宋体" w:eastAsia="宋体" w:cs="宋体"/>
          <w:spacing w:val="-5"/>
          <w:sz w:val="24"/>
          <w:szCs w:val="24"/>
        </w:rPr>
        <w:t>容产生的所有费用。</w:t>
      </w:r>
    </w:p>
    <w:p w14:paraId="782D7995">
      <w:pPr>
        <w:spacing w:before="70" w:line="220" w:lineRule="auto"/>
        <w:ind w:left="497"/>
        <w:rPr>
          <w:rFonts w:ascii="宋体" w:hAnsi="宋体" w:eastAsia="宋体" w:cs="宋体"/>
          <w:sz w:val="24"/>
          <w:szCs w:val="24"/>
        </w:rPr>
      </w:pPr>
      <w:r>
        <w:rPr>
          <w:rFonts w:ascii="宋体" w:hAnsi="宋体" w:eastAsia="宋体" w:cs="宋体"/>
          <w:spacing w:val="-3"/>
          <w:sz w:val="24"/>
          <w:szCs w:val="24"/>
        </w:rPr>
        <w:t>18.2 投标人要按开标一览表的内容填写。</w:t>
      </w:r>
    </w:p>
    <w:p w14:paraId="71DBF929">
      <w:pPr>
        <w:spacing w:before="180" w:line="358" w:lineRule="auto"/>
        <w:ind w:left="2" w:firstLine="494"/>
        <w:rPr>
          <w:rFonts w:ascii="宋体" w:hAnsi="宋体" w:eastAsia="宋体" w:cs="宋体"/>
          <w:sz w:val="24"/>
          <w:szCs w:val="24"/>
        </w:rPr>
      </w:pPr>
      <w:r>
        <w:rPr>
          <w:rFonts w:ascii="宋体" w:hAnsi="宋体" w:eastAsia="宋体" w:cs="宋体"/>
          <w:sz w:val="24"/>
          <w:szCs w:val="24"/>
        </w:rPr>
        <w:t>18.3 开标一览表中标明的价格在政府采购合同执行过</w:t>
      </w:r>
      <w:r>
        <w:rPr>
          <w:rFonts w:ascii="宋体" w:hAnsi="宋体" w:eastAsia="宋体" w:cs="宋体"/>
          <w:spacing w:val="-1"/>
          <w:sz w:val="24"/>
          <w:szCs w:val="24"/>
        </w:rPr>
        <w:t>程中是固定不变的，投标人不得以任何理由予以变更。以可调整的价格提交的投标将被作为无效投标处理。</w:t>
      </w:r>
    </w:p>
    <w:p w14:paraId="19DE08E6">
      <w:pPr>
        <w:spacing w:line="218" w:lineRule="auto"/>
        <w:ind w:left="497"/>
        <w:rPr>
          <w:rFonts w:ascii="宋体" w:hAnsi="宋体" w:eastAsia="宋体" w:cs="宋体"/>
          <w:sz w:val="24"/>
          <w:szCs w:val="24"/>
        </w:rPr>
      </w:pPr>
      <w:r>
        <w:rPr>
          <w:rFonts w:ascii="宋体" w:hAnsi="宋体" w:eastAsia="宋体" w:cs="宋体"/>
          <w:spacing w:val="-3"/>
          <w:sz w:val="24"/>
          <w:szCs w:val="24"/>
        </w:rPr>
        <w:t>18.4</w:t>
      </w:r>
      <w:r>
        <w:rPr>
          <w:rFonts w:ascii="宋体" w:hAnsi="宋体" w:eastAsia="宋体" w:cs="宋体"/>
          <w:spacing w:val="-46"/>
          <w:sz w:val="24"/>
          <w:szCs w:val="24"/>
        </w:rPr>
        <w:t xml:space="preserve"> </w:t>
      </w:r>
      <w:r>
        <w:rPr>
          <w:rFonts w:ascii="宋体" w:hAnsi="宋体" w:eastAsia="宋体" w:cs="宋体"/>
          <w:spacing w:val="-3"/>
          <w:sz w:val="24"/>
          <w:szCs w:val="24"/>
        </w:rPr>
        <w:t>采购代理机构不接受可选择的投标报价。</w:t>
      </w:r>
    </w:p>
    <w:p w14:paraId="0FEB14B7">
      <w:pPr>
        <w:spacing w:before="197" w:line="358" w:lineRule="auto"/>
        <w:ind w:firstLine="497"/>
        <w:rPr>
          <w:rFonts w:ascii="宋体" w:hAnsi="宋体" w:eastAsia="宋体" w:cs="宋体"/>
          <w:sz w:val="24"/>
          <w:szCs w:val="24"/>
        </w:rPr>
      </w:pPr>
      <w:r>
        <w:rPr>
          <w:rFonts w:ascii="宋体" w:hAnsi="宋体" w:eastAsia="宋体" w:cs="宋体"/>
          <w:sz w:val="24"/>
          <w:szCs w:val="24"/>
        </w:rPr>
        <w:t>18.5 对于投标人在开标一览表和投标文件中列出的赠</w:t>
      </w:r>
      <w:r>
        <w:rPr>
          <w:rFonts w:ascii="宋体" w:hAnsi="宋体" w:eastAsia="宋体" w:cs="宋体"/>
          <w:spacing w:val="-1"/>
          <w:sz w:val="24"/>
          <w:szCs w:val="24"/>
        </w:rPr>
        <w:t>送条款，在评审时不得作为</w:t>
      </w:r>
      <w:r>
        <w:rPr>
          <w:rFonts w:ascii="宋体" w:hAnsi="宋体" w:eastAsia="宋体" w:cs="宋体"/>
          <w:spacing w:val="-2"/>
          <w:sz w:val="24"/>
          <w:szCs w:val="24"/>
        </w:rPr>
        <w:t>价格评分因素或者调整评标价格的依据。</w:t>
      </w:r>
    </w:p>
    <w:p w14:paraId="34AFFC8E">
      <w:pPr>
        <w:spacing w:line="220" w:lineRule="auto"/>
        <w:ind w:left="16"/>
        <w:rPr>
          <w:rFonts w:ascii="宋体" w:hAnsi="宋体" w:eastAsia="宋体" w:cs="宋体"/>
          <w:sz w:val="24"/>
          <w:szCs w:val="24"/>
        </w:rPr>
      </w:pPr>
      <w:r>
        <w:rPr>
          <w:rFonts w:ascii="宋体" w:hAnsi="宋体" w:eastAsia="宋体" w:cs="宋体"/>
          <w:b/>
          <w:bCs/>
          <w:sz w:val="24"/>
          <w:szCs w:val="24"/>
        </w:rPr>
        <w:t>19.投标保证金</w:t>
      </w:r>
    </w:p>
    <w:p w14:paraId="5D353A8F">
      <w:pPr>
        <w:spacing w:before="104" w:line="219" w:lineRule="auto"/>
        <w:ind w:left="480"/>
        <w:rPr>
          <w:rFonts w:ascii="宋体" w:hAnsi="宋体" w:eastAsia="宋体" w:cs="宋体"/>
          <w:sz w:val="24"/>
          <w:szCs w:val="24"/>
        </w:rPr>
      </w:pPr>
      <w:r>
        <w:rPr>
          <w:rFonts w:ascii="宋体" w:hAnsi="宋体" w:eastAsia="宋体" w:cs="宋体"/>
          <w:spacing w:val="-4"/>
          <w:sz w:val="24"/>
          <w:szCs w:val="24"/>
        </w:rPr>
        <w:t>本项目不收取投标保证金。</w:t>
      </w:r>
    </w:p>
    <w:p w14:paraId="0D394A7D">
      <w:pPr>
        <w:spacing w:before="256" w:line="220" w:lineRule="auto"/>
        <w:ind w:left="1"/>
        <w:rPr>
          <w:rFonts w:ascii="宋体" w:hAnsi="宋体" w:eastAsia="宋体" w:cs="宋体"/>
          <w:sz w:val="24"/>
          <w:szCs w:val="24"/>
        </w:rPr>
      </w:pPr>
      <w:r>
        <w:rPr>
          <w:rFonts w:ascii="宋体" w:hAnsi="宋体" w:eastAsia="宋体" w:cs="宋体"/>
          <w:b/>
          <w:bCs/>
          <w:spacing w:val="1"/>
          <w:sz w:val="24"/>
          <w:szCs w:val="24"/>
        </w:rPr>
        <w:t>20.投标文件的式样和签署</w:t>
      </w:r>
    </w:p>
    <w:p w14:paraId="46CEC737">
      <w:pPr>
        <w:spacing w:line="220" w:lineRule="auto"/>
        <w:rPr>
          <w:rFonts w:ascii="宋体" w:hAnsi="宋体" w:eastAsia="宋体" w:cs="宋体"/>
          <w:sz w:val="24"/>
          <w:szCs w:val="24"/>
        </w:rPr>
        <w:sectPr>
          <w:footerReference r:id="rId16" w:type="default"/>
          <w:pgSz w:w="11910" w:h="16845"/>
          <w:pgMar w:top="1431" w:right="1511" w:bottom="1160" w:left="1392" w:header="0" w:footer="960" w:gutter="0"/>
          <w:cols w:space="720" w:num="1"/>
        </w:sectPr>
      </w:pPr>
    </w:p>
    <w:p w14:paraId="23B988B4">
      <w:pPr>
        <w:spacing w:before="132" w:line="361" w:lineRule="auto"/>
        <w:ind w:right="208" w:firstLine="484"/>
        <w:rPr>
          <w:rFonts w:ascii="宋体" w:hAnsi="宋体" w:eastAsia="宋体" w:cs="宋体"/>
          <w:sz w:val="24"/>
          <w:szCs w:val="24"/>
        </w:rPr>
      </w:pPr>
      <w:r>
        <w:rPr>
          <w:rFonts w:ascii="宋体" w:hAnsi="宋体" w:eastAsia="宋体" w:cs="宋体"/>
          <w:sz w:val="24"/>
          <w:szCs w:val="24"/>
        </w:rPr>
        <w:t>20.1</w:t>
      </w:r>
      <w:r>
        <w:rPr>
          <w:rFonts w:ascii="宋体" w:hAnsi="宋体" w:eastAsia="宋体" w:cs="宋体"/>
          <w:spacing w:val="-47"/>
          <w:sz w:val="24"/>
          <w:szCs w:val="24"/>
        </w:rPr>
        <w:t xml:space="preserve"> </w:t>
      </w:r>
      <w:r>
        <w:rPr>
          <w:rFonts w:ascii="宋体" w:hAnsi="宋体" w:eastAsia="宋体" w:cs="宋体"/>
          <w:sz w:val="24"/>
          <w:szCs w:val="24"/>
        </w:rPr>
        <w:t>投标人应按本招标文件规定的格式和顺序制作投标文</w:t>
      </w:r>
      <w:r>
        <w:rPr>
          <w:rFonts w:ascii="宋体" w:hAnsi="宋体" w:eastAsia="宋体" w:cs="宋体"/>
          <w:spacing w:val="-1"/>
          <w:sz w:val="24"/>
          <w:szCs w:val="24"/>
        </w:rPr>
        <w:t>件。除了投标文件封面以外，每个页面应在明显位置编制页码，按</w:t>
      </w:r>
      <w:r>
        <w:rPr>
          <w:rFonts w:ascii="宋体" w:hAnsi="宋体" w:eastAsia="宋体" w:cs="宋体"/>
          <w:spacing w:val="-2"/>
          <w:sz w:val="24"/>
          <w:szCs w:val="24"/>
        </w:rPr>
        <w:t>流水顺序填写，字迹必须清晰可认，投标文件的目录应编序。投标文件内容不完整、编排混乱导致投标文件被误读、漏</w:t>
      </w:r>
      <w:r>
        <w:rPr>
          <w:rFonts w:ascii="宋体" w:hAnsi="宋体" w:eastAsia="宋体" w:cs="宋体"/>
          <w:spacing w:val="-3"/>
          <w:sz w:val="24"/>
          <w:szCs w:val="24"/>
        </w:rPr>
        <w:t>读或者查找不到相关内容的，由投标人负责。</w:t>
      </w:r>
    </w:p>
    <w:p w14:paraId="1320350F">
      <w:pPr>
        <w:spacing w:line="358" w:lineRule="auto"/>
        <w:ind w:left="9" w:firstLine="475"/>
        <w:rPr>
          <w:rFonts w:ascii="宋体" w:hAnsi="宋体" w:eastAsia="宋体" w:cs="宋体"/>
          <w:sz w:val="24"/>
          <w:szCs w:val="24"/>
        </w:rPr>
      </w:pPr>
      <w:r>
        <w:rPr>
          <w:rFonts w:ascii="宋体" w:hAnsi="宋体" w:eastAsia="宋体" w:cs="宋体"/>
          <w:sz w:val="24"/>
          <w:szCs w:val="24"/>
        </w:rPr>
        <w:t>20.2</w:t>
      </w:r>
      <w:r>
        <w:rPr>
          <w:rFonts w:ascii="宋体" w:hAnsi="宋体" w:eastAsia="宋体" w:cs="宋体"/>
          <w:spacing w:val="-42"/>
          <w:sz w:val="24"/>
          <w:szCs w:val="24"/>
        </w:rPr>
        <w:t xml:space="preserve"> </w:t>
      </w:r>
      <w:r>
        <w:rPr>
          <w:rFonts w:ascii="宋体" w:hAnsi="宋体" w:eastAsia="宋体" w:cs="宋体"/>
          <w:sz w:val="24"/>
          <w:szCs w:val="24"/>
        </w:rPr>
        <w:t>投标文件（.zmdtf</w:t>
      </w:r>
      <w:r>
        <w:rPr>
          <w:rFonts w:ascii="宋体" w:hAnsi="宋体" w:eastAsia="宋体" w:cs="宋体"/>
          <w:spacing w:val="-50"/>
          <w:sz w:val="24"/>
          <w:szCs w:val="24"/>
        </w:rPr>
        <w:t xml:space="preserve"> </w:t>
      </w:r>
      <w:r>
        <w:rPr>
          <w:rFonts w:ascii="宋体" w:hAnsi="宋体" w:eastAsia="宋体" w:cs="宋体"/>
          <w:sz w:val="24"/>
          <w:szCs w:val="24"/>
        </w:rPr>
        <w:t>格式）是根据“驻马店市公共资源交易中心电子交易平台”</w:t>
      </w:r>
      <w:r>
        <w:rPr>
          <w:rFonts w:ascii="宋体" w:hAnsi="宋体" w:eastAsia="宋体" w:cs="宋体"/>
          <w:spacing w:val="-2"/>
          <w:sz w:val="24"/>
          <w:szCs w:val="24"/>
        </w:rPr>
        <w:t>下载的电子招标文件，制作生成的加密版投标文件。</w:t>
      </w:r>
    </w:p>
    <w:p w14:paraId="18F89F87">
      <w:pPr>
        <w:spacing w:line="360" w:lineRule="auto"/>
        <w:ind w:left="29" w:right="265" w:firstLine="456"/>
        <w:rPr>
          <w:rFonts w:ascii="宋体" w:hAnsi="宋体" w:eastAsia="宋体" w:cs="宋体"/>
          <w:sz w:val="24"/>
          <w:szCs w:val="24"/>
        </w:rPr>
      </w:pPr>
      <w:r>
        <w:rPr>
          <w:rFonts w:ascii="宋体" w:hAnsi="宋体" w:eastAsia="宋体" w:cs="宋体"/>
          <w:sz w:val="24"/>
          <w:szCs w:val="24"/>
        </w:rPr>
        <w:t>20.3 投标人应提交证明其拟供服务符合招标文件要求的技术响应文件，该文件可</w:t>
      </w:r>
      <w:r>
        <w:rPr>
          <w:rFonts w:ascii="宋体" w:hAnsi="宋体" w:eastAsia="宋体" w:cs="宋体"/>
          <w:spacing w:val="-5"/>
          <w:sz w:val="24"/>
          <w:szCs w:val="24"/>
        </w:rPr>
        <w:t>以是文字资料、图纸和数据。</w:t>
      </w:r>
    </w:p>
    <w:p w14:paraId="09A1C3D0">
      <w:pPr>
        <w:spacing w:before="9" w:line="358" w:lineRule="auto"/>
        <w:ind w:left="2" w:right="226" w:firstLine="482"/>
        <w:rPr>
          <w:rFonts w:ascii="宋体" w:hAnsi="宋体" w:eastAsia="宋体" w:cs="宋体"/>
          <w:sz w:val="24"/>
          <w:szCs w:val="24"/>
        </w:rPr>
      </w:pPr>
      <w:r>
        <w:rPr>
          <w:rFonts w:ascii="宋体" w:hAnsi="宋体" w:eastAsia="宋体" w:cs="宋体"/>
          <w:spacing w:val="-3"/>
          <w:sz w:val="24"/>
          <w:szCs w:val="24"/>
        </w:rPr>
        <w:t>20.4</w:t>
      </w:r>
      <w:r>
        <w:rPr>
          <w:rFonts w:ascii="宋体" w:hAnsi="宋体" w:eastAsia="宋体" w:cs="宋体"/>
          <w:spacing w:val="-43"/>
          <w:sz w:val="24"/>
          <w:szCs w:val="24"/>
        </w:rPr>
        <w:t xml:space="preserve"> </w:t>
      </w:r>
      <w:r>
        <w:rPr>
          <w:rFonts w:ascii="宋体" w:hAnsi="宋体" w:eastAsia="宋体" w:cs="宋体"/>
          <w:spacing w:val="-3"/>
          <w:sz w:val="24"/>
          <w:szCs w:val="24"/>
        </w:rPr>
        <w:t>投标人在编制电子投标文件时，根据招标文件的要求用法人</w:t>
      </w:r>
      <w:r>
        <w:rPr>
          <w:rFonts w:ascii="宋体" w:hAnsi="宋体" w:eastAsia="宋体" w:cs="宋体"/>
          <w:spacing w:val="-56"/>
          <w:sz w:val="24"/>
          <w:szCs w:val="24"/>
        </w:rPr>
        <w:t xml:space="preserve"> </w:t>
      </w:r>
      <w:r>
        <w:rPr>
          <w:rFonts w:ascii="宋体" w:hAnsi="宋体" w:eastAsia="宋体" w:cs="宋体"/>
          <w:spacing w:val="-3"/>
          <w:sz w:val="24"/>
          <w:szCs w:val="24"/>
        </w:rPr>
        <w:t>CA</w:t>
      </w:r>
      <w:r>
        <w:rPr>
          <w:rFonts w:ascii="宋体" w:hAnsi="宋体" w:eastAsia="宋体" w:cs="宋体"/>
          <w:spacing w:val="-49"/>
          <w:sz w:val="24"/>
          <w:szCs w:val="24"/>
        </w:rPr>
        <w:t xml:space="preserve"> </w:t>
      </w:r>
      <w:r>
        <w:rPr>
          <w:rFonts w:ascii="宋体" w:hAnsi="宋体" w:eastAsia="宋体" w:cs="宋体"/>
          <w:spacing w:val="-3"/>
          <w:sz w:val="24"/>
          <w:szCs w:val="24"/>
        </w:rPr>
        <w:t>密钥和企业</w:t>
      </w:r>
      <w:r>
        <w:rPr>
          <w:rFonts w:ascii="宋体" w:hAnsi="宋体" w:eastAsia="宋体" w:cs="宋体"/>
          <w:spacing w:val="-53"/>
          <w:sz w:val="24"/>
          <w:szCs w:val="24"/>
        </w:rPr>
        <w:t xml:space="preserve"> </w:t>
      </w:r>
      <w:r>
        <w:rPr>
          <w:rFonts w:ascii="宋体" w:hAnsi="宋体" w:eastAsia="宋体" w:cs="宋体"/>
          <w:spacing w:val="-3"/>
          <w:sz w:val="24"/>
          <w:szCs w:val="24"/>
        </w:rPr>
        <w:t>CA</w:t>
      </w:r>
      <w:r>
        <w:rPr>
          <w:rFonts w:ascii="宋体" w:hAnsi="宋体" w:eastAsia="宋体" w:cs="宋体"/>
          <w:sz w:val="24"/>
          <w:szCs w:val="24"/>
        </w:rPr>
        <w:t>密钥进行签章制作。生成电子投标文件时，只能</w:t>
      </w:r>
      <w:r>
        <w:rPr>
          <w:rFonts w:ascii="宋体" w:hAnsi="宋体" w:eastAsia="宋体" w:cs="宋体"/>
          <w:spacing w:val="-1"/>
          <w:sz w:val="24"/>
          <w:szCs w:val="24"/>
        </w:rPr>
        <w:t>用本单位的企业</w:t>
      </w:r>
      <w:r>
        <w:rPr>
          <w:rFonts w:ascii="宋体" w:hAnsi="宋体" w:eastAsia="宋体" w:cs="宋体"/>
          <w:spacing w:val="-53"/>
          <w:sz w:val="24"/>
          <w:szCs w:val="24"/>
        </w:rPr>
        <w:t xml:space="preserve"> </w:t>
      </w:r>
      <w:r>
        <w:rPr>
          <w:rFonts w:ascii="宋体" w:hAnsi="宋体" w:eastAsia="宋体" w:cs="宋体"/>
          <w:spacing w:val="-1"/>
          <w:sz w:val="24"/>
          <w:szCs w:val="24"/>
        </w:rPr>
        <w:t>CA</w:t>
      </w:r>
      <w:r>
        <w:rPr>
          <w:rFonts w:ascii="宋体" w:hAnsi="宋体" w:eastAsia="宋体" w:cs="宋体"/>
          <w:spacing w:val="-49"/>
          <w:sz w:val="24"/>
          <w:szCs w:val="24"/>
        </w:rPr>
        <w:t xml:space="preserve"> </w:t>
      </w:r>
      <w:r>
        <w:rPr>
          <w:rFonts w:ascii="宋体" w:hAnsi="宋体" w:eastAsia="宋体" w:cs="宋体"/>
          <w:spacing w:val="-1"/>
          <w:sz w:val="24"/>
          <w:szCs w:val="24"/>
        </w:rPr>
        <w:t>密钥。生成后的电</w:t>
      </w:r>
      <w:r>
        <w:rPr>
          <w:rFonts w:ascii="宋体" w:hAnsi="宋体" w:eastAsia="宋体" w:cs="宋体"/>
          <w:spacing w:val="-2"/>
          <w:sz w:val="24"/>
          <w:szCs w:val="24"/>
        </w:rPr>
        <w:t>子投标文件须按招标文件的格式要求完成电子签字或盖章。“开标一</w:t>
      </w:r>
      <w:r>
        <w:rPr>
          <w:rFonts w:ascii="宋体" w:hAnsi="宋体" w:eastAsia="宋体" w:cs="宋体"/>
          <w:spacing w:val="-3"/>
          <w:sz w:val="24"/>
          <w:szCs w:val="24"/>
        </w:rPr>
        <w:t>览表”报价将作为</w:t>
      </w:r>
      <w:r>
        <w:rPr>
          <w:rFonts w:ascii="宋体" w:hAnsi="宋体" w:eastAsia="宋体" w:cs="宋体"/>
          <w:spacing w:val="-4"/>
          <w:sz w:val="24"/>
          <w:szCs w:val="24"/>
        </w:rPr>
        <w:t>电子开标的唱标依据。</w:t>
      </w:r>
    </w:p>
    <w:p w14:paraId="639F29AD">
      <w:pPr>
        <w:spacing w:before="1" w:line="218" w:lineRule="auto"/>
        <w:ind w:left="485"/>
        <w:rPr>
          <w:rFonts w:ascii="宋体" w:hAnsi="宋体" w:eastAsia="宋体" w:cs="宋体"/>
          <w:sz w:val="24"/>
          <w:szCs w:val="24"/>
        </w:rPr>
      </w:pPr>
      <w:r>
        <w:rPr>
          <w:rFonts w:ascii="宋体" w:hAnsi="宋体" w:eastAsia="宋体" w:cs="宋体"/>
          <w:spacing w:val="-3"/>
          <w:sz w:val="24"/>
          <w:szCs w:val="24"/>
        </w:rPr>
        <w:t>20.5</w:t>
      </w:r>
      <w:r>
        <w:rPr>
          <w:rFonts w:ascii="宋体" w:hAnsi="宋体" w:eastAsia="宋体" w:cs="宋体"/>
          <w:spacing w:val="-35"/>
          <w:sz w:val="24"/>
          <w:szCs w:val="24"/>
        </w:rPr>
        <w:t xml:space="preserve"> </w:t>
      </w:r>
      <w:r>
        <w:rPr>
          <w:rFonts w:ascii="宋体" w:hAnsi="宋体" w:eastAsia="宋体" w:cs="宋体"/>
          <w:spacing w:val="-3"/>
          <w:sz w:val="24"/>
          <w:szCs w:val="24"/>
        </w:rPr>
        <w:t>不接受电报、电传和传真的投标文件。</w:t>
      </w:r>
    </w:p>
    <w:p w14:paraId="411E07BA">
      <w:pPr>
        <w:spacing w:before="195" w:line="359" w:lineRule="auto"/>
        <w:ind w:left="2" w:right="233" w:firstLine="482"/>
        <w:rPr>
          <w:rFonts w:ascii="宋体" w:hAnsi="宋体" w:eastAsia="宋体" w:cs="宋体"/>
          <w:sz w:val="24"/>
          <w:szCs w:val="24"/>
        </w:rPr>
      </w:pPr>
      <w:r>
        <w:rPr>
          <w:rFonts w:ascii="宋体" w:hAnsi="宋体" w:eastAsia="宋体" w:cs="宋体"/>
          <w:sz w:val="24"/>
          <w:szCs w:val="24"/>
        </w:rPr>
        <w:t>20.6 全套投标文件应无涂改和行间插字，除非这些改动是为改正投标人造成的必</w:t>
      </w:r>
      <w:r>
        <w:rPr>
          <w:rFonts w:ascii="宋体" w:hAnsi="宋体" w:eastAsia="宋体" w:cs="宋体"/>
          <w:spacing w:val="-5"/>
          <w:sz w:val="24"/>
          <w:szCs w:val="24"/>
        </w:rPr>
        <w:t>须修改的错误而进行的。有改动时， 修改处应由投标人代表签署证明</w:t>
      </w:r>
      <w:r>
        <w:rPr>
          <w:rFonts w:ascii="宋体" w:hAnsi="宋体" w:eastAsia="宋体" w:cs="宋体"/>
          <w:spacing w:val="-6"/>
          <w:sz w:val="24"/>
          <w:szCs w:val="24"/>
        </w:rPr>
        <w:t>或加盖公章，但非</w:t>
      </w:r>
      <w:r>
        <w:rPr>
          <w:rFonts w:ascii="宋体" w:hAnsi="宋体" w:eastAsia="宋体" w:cs="宋体"/>
          <w:spacing w:val="-2"/>
          <w:sz w:val="24"/>
          <w:szCs w:val="24"/>
        </w:rPr>
        <w:t>投标人出具的材料，投标人改动无效。未按本须知规定的格式填写</w:t>
      </w:r>
      <w:r>
        <w:rPr>
          <w:rFonts w:ascii="宋体" w:hAnsi="宋体" w:eastAsia="宋体" w:cs="宋体"/>
          <w:spacing w:val="-3"/>
          <w:sz w:val="24"/>
          <w:szCs w:val="24"/>
        </w:rPr>
        <w:t>投标文件或投标文件</w:t>
      </w:r>
      <w:r>
        <w:rPr>
          <w:rFonts w:ascii="宋体" w:hAnsi="宋体" w:eastAsia="宋体" w:cs="宋体"/>
          <w:sz w:val="24"/>
          <w:szCs w:val="24"/>
        </w:rPr>
        <w:t>字迹模糊不清，导致评标委员无法认定是否实质性响应招标文件的,其投标将被作为无</w:t>
      </w:r>
      <w:r>
        <w:rPr>
          <w:rFonts w:ascii="宋体" w:hAnsi="宋体" w:eastAsia="宋体" w:cs="宋体"/>
          <w:spacing w:val="-9"/>
          <w:sz w:val="24"/>
          <w:szCs w:val="24"/>
        </w:rPr>
        <w:t>效投标。</w:t>
      </w:r>
    </w:p>
    <w:p w14:paraId="31CD5051">
      <w:pPr>
        <w:spacing w:before="9" w:line="358" w:lineRule="auto"/>
        <w:ind w:left="24" w:right="266" w:firstLine="460"/>
        <w:rPr>
          <w:rFonts w:ascii="宋体" w:hAnsi="宋体" w:eastAsia="宋体" w:cs="宋体"/>
          <w:sz w:val="24"/>
          <w:szCs w:val="24"/>
        </w:rPr>
      </w:pPr>
      <w:r>
        <w:rPr>
          <w:rFonts w:ascii="宋体" w:hAnsi="宋体" w:eastAsia="宋体" w:cs="宋体"/>
          <w:spacing w:val="-1"/>
          <w:sz w:val="24"/>
          <w:szCs w:val="24"/>
        </w:rPr>
        <w:t>20.7</w:t>
      </w:r>
      <w:r>
        <w:rPr>
          <w:rFonts w:ascii="宋体" w:hAnsi="宋体" w:eastAsia="宋体" w:cs="宋体"/>
          <w:spacing w:val="39"/>
          <w:sz w:val="24"/>
          <w:szCs w:val="24"/>
        </w:rPr>
        <w:t xml:space="preserve"> </w:t>
      </w:r>
      <w:r>
        <w:rPr>
          <w:rFonts w:ascii="宋体" w:hAnsi="宋体" w:eastAsia="宋体" w:cs="宋体"/>
          <w:spacing w:val="-1"/>
          <w:sz w:val="24"/>
          <w:szCs w:val="24"/>
        </w:rPr>
        <w:t>电子投标文件制作流程。可参考驻马店市公共资源交易中心官方网站的下载</w:t>
      </w:r>
      <w:r>
        <w:rPr>
          <w:rFonts w:ascii="宋体" w:hAnsi="宋体" w:eastAsia="宋体" w:cs="宋体"/>
          <w:spacing w:val="-5"/>
          <w:sz w:val="24"/>
          <w:szCs w:val="24"/>
        </w:rPr>
        <w:t>中心板块的视频</w:t>
      </w:r>
    </w:p>
    <w:p w14:paraId="5ACE4144">
      <w:pPr>
        <w:spacing w:before="2" w:line="356" w:lineRule="auto"/>
        <w:ind w:left="7" w:right="271"/>
        <w:rPr>
          <w:rFonts w:ascii="宋体" w:hAnsi="宋体" w:eastAsia="宋体" w:cs="宋体"/>
          <w:sz w:val="24"/>
          <w:szCs w:val="24"/>
        </w:rPr>
      </w:pPr>
      <w:r>
        <w:rPr>
          <w:rFonts w:ascii="宋体" w:hAnsi="宋体" w:eastAsia="宋体" w:cs="宋体"/>
          <w:sz w:val="24"/>
          <w:szCs w:val="24"/>
        </w:rPr>
        <w:t>（</w:t>
      </w:r>
      <w:r>
        <w:fldChar w:fldCharType="begin"/>
      </w:r>
      <w:r>
        <w:instrText xml:space="preserve"> HYPERLINK "https://ggzy.zhumadian.gov.cn/TPFront/InfoDetail/?InfoID=09eaacd6-a524-447f-a5fd-776c58eb1582&amp;CategoryNum=026002" </w:instrText>
      </w:r>
      <w:r>
        <w:fldChar w:fldCharType="separate"/>
      </w:r>
      <w:r>
        <w:rPr>
          <w:rFonts w:ascii="宋体" w:hAnsi="宋体" w:eastAsia="宋体" w:cs="宋体"/>
          <w:sz w:val="24"/>
          <w:szCs w:val="24"/>
        </w:rPr>
        <w:t>https://ggzy.zhumadian.gov.cn/TPFront/InfoDetail/?InfoID=09eaacd6-a</w:t>
      </w:r>
      <w:r>
        <w:rPr>
          <w:rFonts w:ascii="宋体" w:hAnsi="宋体" w:eastAsia="宋体" w:cs="宋体"/>
          <w:spacing w:val="-1"/>
          <w:sz w:val="24"/>
          <w:szCs w:val="24"/>
        </w:rPr>
        <w:t>524-44</w:t>
      </w:r>
      <w:r>
        <w:rPr>
          <w:rFonts w:ascii="宋体" w:hAnsi="宋体" w:eastAsia="宋体" w:cs="宋体"/>
          <w:spacing w:val="-1"/>
          <w:sz w:val="24"/>
          <w:szCs w:val="24"/>
        </w:rPr>
        <w:fldChar w:fldCharType="end"/>
      </w:r>
      <w:r>
        <w:rPr>
          <w:rFonts w:ascii="宋体" w:hAnsi="宋体" w:eastAsia="宋体" w:cs="宋体"/>
          <w:sz w:val="24"/>
          <w:szCs w:val="24"/>
        </w:rPr>
        <w:t xml:space="preserve"> </w:t>
      </w:r>
      <w:r>
        <w:fldChar w:fldCharType="begin"/>
      </w:r>
      <w:r>
        <w:instrText xml:space="preserve"> HYPERLINK "https://ggzy.zhumadian.gov.cn/TPFront/InfoDetail/?InfoID=09eaacd6-a524-447f-a5fd-776c58eb1582&amp;CategoryNum=026002" </w:instrText>
      </w:r>
      <w:r>
        <w:fldChar w:fldCharType="separate"/>
      </w:r>
      <w:r>
        <w:rPr>
          <w:rFonts w:ascii="宋体" w:hAnsi="宋体" w:eastAsia="宋体" w:cs="宋体"/>
          <w:sz w:val="24"/>
          <w:szCs w:val="24"/>
        </w:rPr>
        <w:t>7f-a5fd-776c58eb1582&amp;Cat</w:t>
      </w:r>
      <w:r>
        <w:rPr>
          <w:rFonts w:ascii="宋体" w:hAnsi="宋体" w:eastAsia="宋体" w:cs="宋体"/>
          <w:spacing w:val="-1"/>
          <w:sz w:val="24"/>
          <w:szCs w:val="24"/>
        </w:rPr>
        <w:t>egoryNum=026002</w:t>
      </w:r>
      <w:r>
        <w:rPr>
          <w:rFonts w:ascii="宋体" w:hAnsi="宋体" w:eastAsia="宋体" w:cs="宋体"/>
          <w:spacing w:val="-1"/>
          <w:sz w:val="24"/>
          <w:szCs w:val="24"/>
        </w:rPr>
        <w:fldChar w:fldCharType="end"/>
      </w:r>
      <w:r>
        <w:rPr>
          <w:rFonts w:ascii="宋体" w:hAnsi="宋体" w:eastAsia="宋体" w:cs="宋体"/>
          <w:spacing w:val="-1"/>
          <w:sz w:val="24"/>
          <w:szCs w:val="24"/>
        </w:rPr>
        <w:t>）</w:t>
      </w:r>
    </w:p>
    <w:p w14:paraId="6858E363">
      <w:pPr>
        <w:pStyle w:val="2"/>
        <w:spacing w:line="425" w:lineRule="auto"/>
      </w:pPr>
    </w:p>
    <w:p w14:paraId="21953348">
      <w:pPr>
        <w:spacing w:before="92" w:line="222" w:lineRule="auto"/>
        <w:ind w:left="2733"/>
        <w:outlineLvl w:val="1"/>
        <w:rPr>
          <w:rFonts w:ascii="宋体" w:hAnsi="宋体" w:eastAsia="宋体" w:cs="宋体"/>
          <w:sz w:val="28"/>
          <w:szCs w:val="28"/>
        </w:rPr>
      </w:pPr>
      <w:bookmarkStart w:id="9" w:name="_Toc16816"/>
      <w:r>
        <w:rPr>
          <w:rFonts w:ascii="宋体" w:hAnsi="宋体" w:eastAsia="宋体" w:cs="宋体"/>
          <w:b/>
          <w:bCs/>
          <w:spacing w:val="9"/>
          <w:sz w:val="28"/>
          <w:szCs w:val="28"/>
        </w:rPr>
        <w:t>四</w:t>
      </w:r>
      <w:r>
        <w:rPr>
          <w:rFonts w:ascii="宋体" w:hAnsi="宋体" w:eastAsia="宋体" w:cs="宋体"/>
          <w:spacing w:val="45"/>
          <w:sz w:val="28"/>
          <w:szCs w:val="28"/>
        </w:rPr>
        <w:t xml:space="preserve">  </w:t>
      </w:r>
      <w:r>
        <w:rPr>
          <w:rFonts w:ascii="宋体" w:hAnsi="宋体" w:eastAsia="宋体" w:cs="宋体"/>
          <w:b/>
          <w:bCs/>
          <w:spacing w:val="9"/>
          <w:sz w:val="28"/>
          <w:szCs w:val="28"/>
        </w:rPr>
        <w:t>投标文件的上传、递交</w:t>
      </w:r>
      <w:bookmarkEnd w:id="9"/>
    </w:p>
    <w:p w14:paraId="2A8E39E5">
      <w:pPr>
        <w:spacing w:before="242" w:line="220" w:lineRule="auto"/>
        <w:ind w:left="4"/>
        <w:rPr>
          <w:rFonts w:ascii="宋体" w:hAnsi="宋体" w:eastAsia="宋体" w:cs="宋体"/>
          <w:sz w:val="24"/>
          <w:szCs w:val="24"/>
        </w:rPr>
      </w:pPr>
      <w:r>
        <w:rPr>
          <w:rFonts w:ascii="宋体" w:hAnsi="宋体" w:eastAsia="宋体" w:cs="宋体"/>
          <w:b/>
          <w:bCs/>
          <w:spacing w:val="1"/>
          <w:sz w:val="24"/>
          <w:szCs w:val="24"/>
        </w:rPr>
        <w:t>21.投标文件的加密、标记</w:t>
      </w:r>
    </w:p>
    <w:p w14:paraId="6339590C">
      <w:pPr>
        <w:spacing w:before="180" w:line="219" w:lineRule="auto"/>
        <w:ind w:left="485"/>
        <w:rPr>
          <w:rFonts w:ascii="宋体" w:hAnsi="宋体" w:eastAsia="宋体" w:cs="宋体"/>
          <w:sz w:val="24"/>
          <w:szCs w:val="24"/>
        </w:rPr>
      </w:pPr>
      <w:r>
        <w:rPr>
          <w:rFonts w:ascii="宋体" w:hAnsi="宋体" w:eastAsia="宋体" w:cs="宋体"/>
          <w:spacing w:val="-1"/>
          <w:sz w:val="24"/>
          <w:szCs w:val="24"/>
        </w:rPr>
        <w:t>21.1</w:t>
      </w:r>
      <w:r>
        <w:rPr>
          <w:rFonts w:ascii="宋体" w:hAnsi="宋体" w:eastAsia="宋体" w:cs="宋体"/>
          <w:spacing w:val="-47"/>
          <w:sz w:val="24"/>
          <w:szCs w:val="24"/>
        </w:rPr>
        <w:t xml:space="preserve"> </w:t>
      </w:r>
      <w:r>
        <w:rPr>
          <w:rFonts w:ascii="宋体" w:hAnsi="宋体" w:eastAsia="宋体" w:cs="宋体"/>
          <w:spacing w:val="-1"/>
          <w:sz w:val="24"/>
          <w:szCs w:val="24"/>
        </w:rPr>
        <w:t>投标人应在投标截止时间前上传加密的电子投标</w:t>
      </w:r>
      <w:r>
        <w:rPr>
          <w:rFonts w:ascii="宋体" w:hAnsi="宋体" w:eastAsia="宋体" w:cs="宋体"/>
          <w:spacing w:val="-2"/>
          <w:sz w:val="24"/>
          <w:szCs w:val="24"/>
        </w:rPr>
        <w:t>文件（.zmdtf</w:t>
      </w:r>
      <w:r>
        <w:rPr>
          <w:rFonts w:ascii="宋体" w:hAnsi="宋体" w:eastAsia="宋体" w:cs="宋体"/>
          <w:spacing w:val="-49"/>
          <w:sz w:val="24"/>
          <w:szCs w:val="24"/>
        </w:rPr>
        <w:t xml:space="preserve"> </w:t>
      </w:r>
      <w:r>
        <w:rPr>
          <w:rFonts w:ascii="宋体" w:hAnsi="宋体" w:eastAsia="宋体" w:cs="宋体"/>
          <w:spacing w:val="-2"/>
          <w:sz w:val="24"/>
          <w:szCs w:val="24"/>
        </w:rPr>
        <w:t>格式）。</w:t>
      </w:r>
    </w:p>
    <w:p w14:paraId="09CA3FBA">
      <w:pPr>
        <w:spacing w:before="196" w:line="358" w:lineRule="auto"/>
        <w:ind w:right="241" w:firstLine="485"/>
        <w:rPr>
          <w:rFonts w:ascii="宋体" w:hAnsi="宋体" w:eastAsia="宋体" w:cs="宋体"/>
          <w:sz w:val="24"/>
          <w:szCs w:val="24"/>
        </w:rPr>
      </w:pPr>
      <w:r>
        <w:rPr>
          <w:rFonts w:ascii="宋体" w:hAnsi="宋体" w:eastAsia="宋体" w:cs="宋体"/>
          <w:spacing w:val="1"/>
          <w:sz w:val="24"/>
          <w:szCs w:val="24"/>
        </w:rPr>
        <w:t>21.2 投标人因驻马店市公共资源交易中心电子交易平台</w:t>
      </w:r>
      <w:r>
        <w:rPr>
          <w:rFonts w:ascii="宋体" w:hAnsi="宋体" w:eastAsia="宋体" w:cs="宋体"/>
          <w:sz w:val="24"/>
          <w:szCs w:val="24"/>
        </w:rPr>
        <w:t>投标系统出现问题无法上传电子投标文件时，请与江苏国泰新点软件有限公司联系，联系电话：0396-2613088</w:t>
      </w:r>
    </w:p>
    <w:p w14:paraId="261C1963">
      <w:pPr>
        <w:spacing w:before="1" w:line="218" w:lineRule="auto"/>
        <w:ind w:left="4"/>
        <w:rPr>
          <w:rFonts w:ascii="宋体" w:hAnsi="宋体" w:eastAsia="宋体" w:cs="宋体"/>
          <w:sz w:val="24"/>
          <w:szCs w:val="24"/>
        </w:rPr>
      </w:pPr>
      <w:r>
        <w:rPr>
          <w:rFonts w:ascii="宋体" w:hAnsi="宋体" w:eastAsia="宋体" w:cs="宋体"/>
          <w:b/>
          <w:bCs/>
          <w:spacing w:val="1"/>
          <w:sz w:val="24"/>
          <w:szCs w:val="24"/>
        </w:rPr>
        <w:t>22.投标文件的上传、递交</w:t>
      </w:r>
    </w:p>
    <w:p w14:paraId="6A67C345">
      <w:pPr>
        <w:spacing w:line="218" w:lineRule="auto"/>
        <w:rPr>
          <w:rFonts w:ascii="宋体" w:hAnsi="宋体" w:eastAsia="宋体" w:cs="宋体"/>
          <w:sz w:val="24"/>
          <w:szCs w:val="24"/>
        </w:rPr>
        <w:sectPr>
          <w:footerReference r:id="rId17" w:type="default"/>
          <w:pgSz w:w="11910" w:h="16845"/>
          <w:pgMar w:top="1431" w:right="1245" w:bottom="1160" w:left="1389" w:header="0" w:footer="960" w:gutter="0"/>
          <w:cols w:space="720" w:num="1"/>
        </w:sectPr>
      </w:pPr>
    </w:p>
    <w:p w14:paraId="4E93AA57">
      <w:pPr>
        <w:spacing w:before="133" w:line="358" w:lineRule="auto"/>
        <w:ind w:left="3" w:right="66" w:firstLine="481"/>
        <w:rPr>
          <w:rFonts w:ascii="宋体" w:hAnsi="宋体" w:eastAsia="宋体" w:cs="宋体"/>
          <w:sz w:val="24"/>
          <w:szCs w:val="24"/>
        </w:rPr>
      </w:pPr>
      <w:r>
        <w:rPr>
          <w:rFonts w:ascii="宋体" w:hAnsi="宋体" w:eastAsia="宋体" w:cs="宋体"/>
          <w:spacing w:val="4"/>
          <w:sz w:val="24"/>
          <w:szCs w:val="24"/>
        </w:rPr>
        <w:t>投标人应在招标公告中规定的投标截止时间前将制作好的电子投标文件加密上传</w:t>
      </w:r>
      <w:r>
        <w:rPr>
          <w:rFonts w:ascii="宋体" w:hAnsi="宋体" w:eastAsia="宋体" w:cs="宋体"/>
          <w:spacing w:val="-1"/>
          <w:sz w:val="24"/>
          <w:szCs w:val="24"/>
        </w:rPr>
        <w:t>至驻马店市公共资源交易中心电子交易平台，</w:t>
      </w:r>
      <w:r>
        <w:rPr>
          <w:rFonts w:hint="eastAsia" w:ascii="宋体" w:hAnsi="宋体" w:eastAsia="宋体" w:cs="宋体"/>
          <w:spacing w:val="-1"/>
          <w:sz w:val="24"/>
          <w:szCs w:val="24"/>
        </w:rPr>
        <w:t>并在驻马店市公共资源交易中心电子交易平台签到，逾期上传或未签到的投标将被拒绝。</w:t>
      </w:r>
    </w:p>
    <w:p w14:paraId="0C21757D">
      <w:pPr>
        <w:spacing w:line="219" w:lineRule="auto"/>
        <w:ind w:left="4"/>
        <w:rPr>
          <w:rFonts w:ascii="宋体" w:hAnsi="宋体" w:eastAsia="宋体" w:cs="宋体"/>
          <w:sz w:val="24"/>
          <w:szCs w:val="24"/>
        </w:rPr>
      </w:pPr>
      <w:r>
        <w:rPr>
          <w:rFonts w:ascii="宋体" w:hAnsi="宋体" w:eastAsia="宋体" w:cs="宋体"/>
          <w:b/>
          <w:bCs/>
          <w:spacing w:val="1"/>
          <w:sz w:val="24"/>
          <w:szCs w:val="24"/>
        </w:rPr>
        <w:t>23.投标文件的修改和撤回</w:t>
      </w:r>
    </w:p>
    <w:p w14:paraId="4B8980B9">
      <w:pPr>
        <w:spacing w:before="195" w:line="358" w:lineRule="auto"/>
        <w:ind w:left="4" w:right="66" w:firstLine="480"/>
        <w:rPr>
          <w:rFonts w:ascii="宋体" w:hAnsi="宋体" w:eastAsia="宋体" w:cs="宋体"/>
          <w:sz w:val="24"/>
          <w:szCs w:val="24"/>
        </w:rPr>
      </w:pPr>
      <w:r>
        <w:rPr>
          <w:rFonts w:ascii="宋体" w:hAnsi="宋体" w:eastAsia="宋体" w:cs="宋体"/>
          <w:spacing w:val="-1"/>
          <w:sz w:val="24"/>
          <w:szCs w:val="24"/>
        </w:rPr>
        <w:t>23.l 投标人在投标截止时间前，投标人可以多次修改或撤回已递交的投标文件，</w:t>
      </w:r>
      <w:r>
        <w:rPr>
          <w:rFonts w:ascii="宋体" w:hAnsi="宋体" w:eastAsia="宋体" w:cs="宋体"/>
          <w:spacing w:val="4"/>
          <w:sz w:val="24"/>
          <w:szCs w:val="24"/>
        </w:rPr>
        <w:t>最终投标文件以投标截止时间前完成上传至驻马店市公共资源交易中心交易系统最后</w:t>
      </w:r>
      <w:r>
        <w:rPr>
          <w:rFonts w:ascii="宋体" w:hAnsi="宋体" w:eastAsia="宋体" w:cs="宋体"/>
          <w:spacing w:val="-5"/>
          <w:sz w:val="24"/>
          <w:szCs w:val="24"/>
        </w:rPr>
        <w:t>一份投标文件为准。</w:t>
      </w:r>
    </w:p>
    <w:p w14:paraId="68E7495A">
      <w:pPr>
        <w:spacing w:line="360" w:lineRule="auto"/>
        <w:ind w:left="3" w:right="67" w:firstLine="481"/>
        <w:rPr>
          <w:rFonts w:ascii="宋体" w:hAnsi="宋体" w:eastAsia="宋体" w:cs="宋体"/>
          <w:sz w:val="24"/>
          <w:szCs w:val="24"/>
        </w:rPr>
      </w:pPr>
      <w:r>
        <w:rPr>
          <w:rFonts w:ascii="宋体" w:hAnsi="宋体" w:eastAsia="宋体" w:cs="宋体"/>
          <w:spacing w:val="1"/>
          <w:sz w:val="24"/>
          <w:szCs w:val="24"/>
        </w:rPr>
        <w:t>23.2 投标人在投标截止时间后不得修改、撤回投标文件。</w:t>
      </w:r>
      <w:r>
        <w:rPr>
          <w:rFonts w:ascii="宋体" w:hAnsi="宋体" w:eastAsia="宋体" w:cs="宋体"/>
          <w:sz w:val="24"/>
          <w:szCs w:val="24"/>
        </w:rPr>
        <w:t>投标人在投标截止时间</w:t>
      </w:r>
      <w:r>
        <w:rPr>
          <w:rFonts w:ascii="宋体" w:hAnsi="宋体" w:eastAsia="宋体" w:cs="宋体"/>
          <w:spacing w:val="-3"/>
          <w:sz w:val="24"/>
          <w:szCs w:val="24"/>
        </w:rPr>
        <w:t>后修改投标文件的，其投标将被拒绝。</w:t>
      </w:r>
    </w:p>
    <w:p w14:paraId="17FF029B">
      <w:pPr>
        <w:pStyle w:val="2"/>
        <w:spacing w:line="417" w:lineRule="auto"/>
      </w:pPr>
    </w:p>
    <w:p w14:paraId="4678C552">
      <w:pPr>
        <w:spacing w:before="91" w:line="224" w:lineRule="auto"/>
        <w:ind w:left="3912"/>
        <w:outlineLvl w:val="1"/>
        <w:rPr>
          <w:rFonts w:ascii="宋体" w:hAnsi="宋体" w:eastAsia="宋体" w:cs="宋体"/>
          <w:sz w:val="28"/>
          <w:szCs w:val="28"/>
        </w:rPr>
      </w:pPr>
      <w:bookmarkStart w:id="10" w:name="_Toc3496"/>
      <w:r>
        <w:rPr>
          <w:rFonts w:ascii="宋体" w:hAnsi="宋体" w:eastAsia="宋体" w:cs="宋体"/>
          <w:b/>
          <w:bCs/>
          <w:spacing w:val="-3"/>
          <w:sz w:val="28"/>
          <w:szCs w:val="28"/>
        </w:rPr>
        <w:t>五</w:t>
      </w:r>
      <w:r>
        <w:rPr>
          <w:rFonts w:ascii="宋体" w:hAnsi="宋体" w:eastAsia="宋体" w:cs="宋体"/>
          <w:spacing w:val="40"/>
          <w:sz w:val="28"/>
          <w:szCs w:val="28"/>
        </w:rPr>
        <w:t xml:space="preserve">  </w:t>
      </w:r>
      <w:r>
        <w:rPr>
          <w:rFonts w:ascii="宋体" w:hAnsi="宋体" w:eastAsia="宋体" w:cs="宋体"/>
          <w:b/>
          <w:bCs/>
          <w:spacing w:val="-3"/>
          <w:sz w:val="28"/>
          <w:szCs w:val="28"/>
        </w:rPr>
        <w:t>开标</w:t>
      </w:r>
      <w:bookmarkEnd w:id="10"/>
    </w:p>
    <w:p w14:paraId="0576E077">
      <w:pPr>
        <w:pStyle w:val="2"/>
        <w:spacing w:line="319" w:lineRule="auto"/>
      </w:pPr>
    </w:p>
    <w:p w14:paraId="28EBAFDB">
      <w:pPr>
        <w:pStyle w:val="2"/>
        <w:spacing w:line="319" w:lineRule="auto"/>
      </w:pPr>
    </w:p>
    <w:p w14:paraId="5D4D4764">
      <w:pPr>
        <w:spacing w:before="78" w:line="220" w:lineRule="auto"/>
        <w:ind w:left="4"/>
        <w:rPr>
          <w:rFonts w:ascii="宋体" w:hAnsi="宋体" w:eastAsia="宋体" w:cs="宋体"/>
          <w:sz w:val="24"/>
          <w:szCs w:val="24"/>
        </w:rPr>
      </w:pPr>
      <w:r>
        <w:rPr>
          <w:rFonts w:ascii="宋体" w:hAnsi="宋体" w:eastAsia="宋体" w:cs="宋体"/>
          <w:b/>
          <w:bCs/>
          <w:spacing w:val="2"/>
          <w:sz w:val="24"/>
          <w:szCs w:val="24"/>
        </w:rPr>
        <w:t>24.开标、唱标</w:t>
      </w:r>
    </w:p>
    <w:p w14:paraId="1FD138D2">
      <w:pPr>
        <w:spacing w:before="179" w:line="218" w:lineRule="auto"/>
        <w:ind w:left="485"/>
        <w:rPr>
          <w:rFonts w:ascii="宋体" w:hAnsi="宋体" w:eastAsia="宋体" w:cs="宋体"/>
          <w:sz w:val="24"/>
          <w:szCs w:val="24"/>
        </w:rPr>
      </w:pPr>
      <w:r>
        <w:rPr>
          <w:rFonts w:ascii="宋体" w:hAnsi="宋体" w:eastAsia="宋体" w:cs="宋体"/>
          <w:spacing w:val="-2"/>
          <w:sz w:val="24"/>
          <w:szCs w:val="24"/>
        </w:rPr>
        <w:t>24.l 在招标公告中规定的时间、地点开标。</w:t>
      </w:r>
    </w:p>
    <w:p w14:paraId="015751A5">
      <w:pPr>
        <w:spacing w:before="182" w:line="219" w:lineRule="auto"/>
        <w:ind w:left="485"/>
        <w:rPr>
          <w:rFonts w:ascii="宋体" w:hAnsi="宋体" w:eastAsia="宋体" w:cs="宋体"/>
          <w:sz w:val="24"/>
          <w:szCs w:val="24"/>
        </w:rPr>
      </w:pPr>
      <w:r>
        <w:rPr>
          <w:rFonts w:ascii="宋体" w:hAnsi="宋体" w:eastAsia="宋体" w:cs="宋体"/>
          <w:spacing w:val="-1"/>
          <w:sz w:val="24"/>
          <w:szCs w:val="24"/>
        </w:rPr>
        <w:t>24.2 开标由采购代理机构主持，采购人、</w:t>
      </w:r>
      <w:r>
        <w:rPr>
          <w:rFonts w:hint="eastAsia" w:ascii="宋体" w:hAnsi="宋体" w:eastAsia="宋体" w:cs="宋体"/>
          <w:spacing w:val="-1"/>
          <w:sz w:val="24"/>
          <w:szCs w:val="24"/>
          <w:lang w:val="en-US" w:eastAsia="zh-CN"/>
        </w:rPr>
        <w:t>监督</w:t>
      </w:r>
      <w:r>
        <w:rPr>
          <w:rFonts w:ascii="宋体" w:hAnsi="宋体" w:eastAsia="宋体" w:cs="宋体"/>
          <w:spacing w:val="-1"/>
          <w:sz w:val="24"/>
          <w:szCs w:val="24"/>
        </w:rPr>
        <w:t>人和有关方面代表参加。</w:t>
      </w:r>
    </w:p>
    <w:p w14:paraId="35513DD4">
      <w:pPr>
        <w:spacing w:before="180" w:line="362" w:lineRule="auto"/>
        <w:ind w:firstLine="485"/>
        <w:rPr>
          <w:rFonts w:ascii="宋体" w:hAnsi="宋体" w:eastAsia="宋体" w:cs="宋体"/>
          <w:color w:val="auto"/>
          <w:sz w:val="24"/>
          <w:szCs w:val="24"/>
        </w:rPr>
      </w:pPr>
      <w:r>
        <w:rPr>
          <w:rFonts w:ascii="宋体" w:hAnsi="宋体" w:eastAsia="宋体" w:cs="宋体"/>
          <w:spacing w:val="-2"/>
          <w:sz w:val="24"/>
          <w:szCs w:val="24"/>
        </w:rPr>
        <w:t>24.3</w:t>
      </w:r>
      <w:r>
        <w:rPr>
          <w:rFonts w:ascii="宋体" w:hAnsi="宋体" w:eastAsia="宋体" w:cs="宋体"/>
          <w:spacing w:val="-49"/>
          <w:sz w:val="24"/>
          <w:szCs w:val="24"/>
        </w:rPr>
        <w:t xml:space="preserve"> </w:t>
      </w:r>
      <w:r>
        <w:rPr>
          <w:rFonts w:ascii="宋体" w:hAnsi="宋体" w:eastAsia="宋体" w:cs="宋体"/>
          <w:spacing w:val="-2"/>
          <w:sz w:val="24"/>
          <w:szCs w:val="24"/>
        </w:rPr>
        <w:t>开标时，首先，各投标人应在规定</w:t>
      </w:r>
      <w:r>
        <w:rPr>
          <w:rFonts w:ascii="宋体" w:hAnsi="宋体" w:eastAsia="宋体" w:cs="宋体"/>
          <w:spacing w:val="-3"/>
          <w:sz w:val="24"/>
          <w:szCs w:val="24"/>
        </w:rPr>
        <w:t>时间内对本单位的加密投标文件进行解密，</w:t>
      </w:r>
      <w:r>
        <w:rPr>
          <w:rFonts w:ascii="宋体" w:hAnsi="宋体" w:eastAsia="宋体" w:cs="宋体"/>
          <w:spacing w:val="-4"/>
          <w:sz w:val="24"/>
          <w:szCs w:val="24"/>
        </w:rPr>
        <w:t>然后代理机构工作人员对所有投标文件进行解密。</w:t>
      </w:r>
      <w:r>
        <w:rPr>
          <w:rFonts w:ascii="宋体" w:hAnsi="宋体" w:eastAsia="宋体" w:cs="宋体"/>
          <w:color w:val="auto"/>
          <w:spacing w:val="-4"/>
          <w:sz w:val="24"/>
          <w:szCs w:val="24"/>
        </w:rPr>
        <w:t>如</w:t>
      </w:r>
      <w:r>
        <w:rPr>
          <w:rFonts w:hint="eastAsia" w:ascii="宋体" w:hAnsi="宋体" w:eastAsia="宋体" w:cs="宋体"/>
          <w:color w:val="auto"/>
          <w:spacing w:val="-4"/>
          <w:sz w:val="24"/>
          <w:szCs w:val="24"/>
          <w:lang w:eastAsia="zh-CN"/>
        </w:rPr>
        <w:t>因</w:t>
      </w:r>
      <w:r>
        <w:rPr>
          <w:rFonts w:ascii="宋体" w:hAnsi="宋体" w:eastAsia="宋体" w:cs="宋体"/>
          <w:color w:val="auto"/>
          <w:spacing w:val="-4"/>
          <w:sz w:val="24"/>
          <w:szCs w:val="24"/>
        </w:rPr>
        <w:t>投标人</w:t>
      </w:r>
      <w:r>
        <w:rPr>
          <w:rFonts w:hint="eastAsia" w:ascii="宋体" w:hAnsi="宋体" w:eastAsia="宋体" w:cs="宋体"/>
          <w:color w:val="auto"/>
          <w:spacing w:val="-4"/>
          <w:sz w:val="24"/>
          <w:szCs w:val="24"/>
          <w:lang w:eastAsia="zh-CN"/>
        </w:rPr>
        <w:t>离线解密超时或因</w:t>
      </w:r>
      <w:r>
        <w:rPr>
          <w:rFonts w:ascii="宋体" w:hAnsi="宋体" w:eastAsia="宋体" w:cs="宋体"/>
          <w:color w:val="auto"/>
          <w:spacing w:val="-4"/>
          <w:sz w:val="24"/>
          <w:szCs w:val="24"/>
        </w:rPr>
        <w:t>自</w:t>
      </w:r>
      <w:r>
        <w:rPr>
          <w:rFonts w:ascii="宋体" w:hAnsi="宋体" w:eastAsia="宋体" w:cs="宋体"/>
          <w:color w:val="auto"/>
          <w:spacing w:val="-5"/>
          <w:sz w:val="24"/>
          <w:szCs w:val="24"/>
        </w:rPr>
        <w:t>身原因</w:t>
      </w:r>
      <w:r>
        <w:rPr>
          <w:rFonts w:hint="eastAsia" w:ascii="宋体" w:hAnsi="宋体" w:eastAsia="宋体" w:cs="宋体"/>
          <w:color w:val="auto"/>
          <w:spacing w:val="-5"/>
          <w:sz w:val="24"/>
          <w:szCs w:val="24"/>
          <w:lang w:eastAsia="zh-CN"/>
        </w:rPr>
        <w:t>导致投标文件</w:t>
      </w:r>
      <w:r>
        <w:rPr>
          <w:rFonts w:ascii="宋体" w:hAnsi="宋体" w:eastAsia="宋体" w:cs="宋体"/>
          <w:color w:val="auto"/>
          <w:spacing w:val="-5"/>
          <w:sz w:val="24"/>
          <w:szCs w:val="24"/>
        </w:rPr>
        <w:t>解密失败，</w:t>
      </w:r>
      <w:r>
        <w:rPr>
          <w:rFonts w:ascii="宋体" w:hAnsi="宋体" w:eastAsia="宋体" w:cs="宋体"/>
          <w:color w:val="auto"/>
          <w:spacing w:val="-39"/>
          <w:sz w:val="24"/>
          <w:szCs w:val="24"/>
        </w:rPr>
        <w:t xml:space="preserve"> </w:t>
      </w:r>
      <w:r>
        <w:rPr>
          <w:rFonts w:ascii="宋体" w:hAnsi="宋体" w:eastAsia="宋体" w:cs="宋体"/>
          <w:color w:val="auto"/>
          <w:spacing w:val="-5"/>
          <w:sz w:val="24"/>
          <w:szCs w:val="24"/>
        </w:rPr>
        <w:t>其投标</w:t>
      </w:r>
      <w:r>
        <w:rPr>
          <w:rFonts w:ascii="宋体" w:hAnsi="宋体" w:eastAsia="宋体" w:cs="宋体"/>
          <w:color w:val="auto"/>
          <w:spacing w:val="-7"/>
          <w:sz w:val="24"/>
          <w:szCs w:val="24"/>
        </w:rPr>
        <w:t>将被拒绝。</w:t>
      </w:r>
    </w:p>
    <w:p w14:paraId="7937FCE7">
      <w:pPr>
        <w:spacing w:before="1" w:line="218" w:lineRule="auto"/>
        <w:ind w:left="485"/>
        <w:rPr>
          <w:rFonts w:ascii="宋体" w:hAnsi="宋体" w:eastAsia="宋体" w:cs="宋体"/>
          <w:sz w:val="24"/>
          <w:szCs w:val="24"/>
        </w:rPr>
      </w:pPr>
      <w:r>
        <w:rPr>
          <w:rFonts w:ascii="宋体" w:hAnsi="宋体" w:eastAsia="宋体" w:cs="宋体"/>
          <w:spacing w:val="-1"/>
          <w:sz w:val="24"/>
          <w:szCs w:val="24"/>
        </w:rPr>
        <w:t>24.4 解密完成后，系统将公布各投标人开标一览表的内</w:t>
      </w:r>
      <w:r>
        <w:rPr>
          <w:rFonts w:ascii="宋体" w:hAnsi="宋体" w:eastAsia="宋体" w:cs="宋体"/>
          <w:spacing w:val="-2"/>
          <w:sz w:val="24"/>
          <w:szCs w:val="24"/>
        </w:rPr>
        <w:t>容。</w:t>
      </w:r>
    </w:p>
    <w:p w14:paraId="50AAA837">
      <w:pPr>
        <w:spacing w:before="181" w:line="219" w:lineRule="auto"/>
        <w:ind w:left="485"/>
        <w:rPr>
          <w:rFonts w:ascii="宋体" w:hAnsi="宋体" w:eastAsia="宋体" w:cs="宋体"/>
          <w:sz w:val="24"/>
          <w:szCs w:val="24"/>
        </w:rPr>
      </w:pPr>
      <w:r>
        <w:rPr>
          <w:rFonts w:ascii="宋体" w:hAnsi="宋体" w:eastAsia="宋体" w:cs="宋体"/>
          <w:spacing w:val="-2"/>
          <w:sz w:val="24"/>
          <w:szCs w:val="24"/>
        </w:rPr>
        <w:t>24.5 采购代理机构对唱标内容做开标记录。</w:t>
      </w:r>
    </w:p>
    <w:p w14:paraId="46126911">
      <w:pPr>
        <w:spacing w:before="181" w:line="219" w:lineRule="auto"/>
        <w:ind w:left="485"/>
        <w:rPr>
          <w:rFonts w:ascii="宋体" w:hAnsi="宋体" w:eastAsia="宋体" w:cs="宋体"/>
          <w:sz w:val="24"/>
          <w:szCs w:val="24"/>
        </w:rPr>
      </w:pPr>
      <w:r>
        <w:rPr>
          <w:rFonts w:ascii="宋体" w:hAnsi="宋体" w:eastAsia="宋体" w:cs="宋体"/>
          <w:spacing w:val="-1"/>
          <w:sz w:val="24"/>
          <w:szCs w:val="24"/>
        </w:rPr>
        <w:t>24.6 投标人在投标时有下列情形之一的，采购</w:t>
      </w:r>
      <w:r>
        <w:rPr>
          <w:rFonts w:ascii="宋体" w:hAnsi="宋体" w:eastAsia="宋体" w:cs="宋体"/>
          <w:spacing w:val="-2"/>
          <w:sz w:val="24"/>
          <w:szCs w:val="24"/>
        </w:rPr>
        <w:t>代理机构将拒绝接受其投标文件：</w:t>
      </w:r>
    </w:p>
    <w:p w14:paraId="7A32FAB7">
      <w:pPr>
        <w:spacing w:before="180" w:line="220" w:lineRule="auto"/>
        <w:ind w:left="485"/>
        <w:rPr>
          <w:rFonts w:ascii="宋体" w:hAnsi="宋体" w:eastAsia="宋体" w:cs="宋体"/>
          <w:sz w:val="24"/>
          <w:szCs w:val="24"/>
        </w:rPr>
      </w:pPr>
      <w:r>
        <w:rPr>
          <w:rFonts w:ascii="宋体" w:hAnsi="宋体" w:eastAsia="宋体" w:cs="宋体"/>
          <w:spacing w:val="-2"/>
          <w:sz w:val="24"/>
          <w:szCs w:val="24"/>
        </w:rPr>
        <w:t>24.6.l 在招标文件规定的投标截止时间之后投标的。</w:t>
      </w:r>
    </w:p>
    <w:p w14:paraId="5C01E2A7">
      <w:pPr>
        <w:spacing w:before="195" w:line="220" w:lineRule="auto"/>
        <w:ind w:left="485"/>
        <w:rPr>
          <w:rFonts w:ascii="宋体" w:hAnsi="宋体" w:eastAsia="宋体" w:cs="宋体"/>
          <w:sz w:val="24"/>
          <w:szCs w:val="24"/>
        </w:rPr>
      </w:pPr>
      <w:r>
        <w:rPr>
          <w:rFonts w:ascii="宋体" w:hAnsi="宋体" w:eastAsia="宋体" w:cs="宋体"/>
          <w:spacing w:val="-2"/>
          <w:sz w:val="24"/>
          <w:szCs w:val="24"/>
        </w:rPr>
        <w:t>24.6.2 投标文件未按招标文件规定加密的。</w:t>
      </w:r>
    </w:p>
    <w:p w14:paraId="317B3080">
      <w:pPr>
        <w:spacing w:before="179" w:line="220" w:lineRule="auto"/>
        <w:ind w:left="485"/>
        <w:rPr>
          <w:rFonts w:ascii="宋体" w:hAnsi="宋体" w:eastAsia="宋体" w:cs="宋体"/>
          <w:sz w:val="24"/>
          <w:szCs w:val="24"/>
        </w:rPr>
      </w:pPr>
      <w:r>
        <w:rPr>
          <w:rFonts w:ascii="宋体" w:hAnsi="宋体" w:eastAsia="宋体" w:cs="宋体"/>
          <w:spacing w:val="-2"/>
          <w:sz w:val="24"/>
          <w:szCs w:val="24"/>
        </w:rPr>
        <w:t>24.6.3 未进行网上下载领取招标文件参加投标的。</w:t>
      </w:r>
    </w:p>
    <w:p w14:paraId="3A8B91F4">
      <w:pPr>
        <w:spacing w:before="179" w:line="220" w:lineRule="auto"/>
        <w:ind w:left="485"/>
        <w:rPr>
          <w:rFonts w:ascii="宋体" w:hAnsi="宋体" w:eastAsia="宋体" w:cs="宋体"/>
          <w:sz w:val="24"/>
          <w:szCs w:val="24"/>
        </w:rPr>
      </w:pPr>
      <w:r>
        <w:rPr>
          <w:rFonts w:ascii="宋体" w:hAnsi="宋体" w:eastAsia="宋体" w:cs="宋体"/>
          <w:spacing w:val="-2"/>
          <w:sz w:val="24"/>
          <w:szCs w:val="24"/>
        </w:rPr>
        <w:t>24.6.4 未按要求在不见面开标系统中签到的。</w:t>
      </w:r>
    </w:p>
    <w:p w14:paraId="6777F860">
      <w:pPr>
        <w:spacing w:before="180" w:line="220" w:lineRule="auto"/>
        <w:ind w:left="485"/>
        <w:rPr>
          <w:rFonts w:ascii="宋体" w:hAnsi="宋体" w:eastAsia="宋体" w:cs="宋体"/>
          <w:sz w:val="24"/>
          <w:szCs w:val="24"/>
        </w:rPr>
      </w:pPr>
      <w:r>
        <w:rPr>
          <w:rFonts w:ascii="宋体" w:hAnsi="宋体" w:eastAsia="宋体" w:cs="宋体"/>
          <w:spacing w:val="-2"/>
          <w:sz w:val="24"/>
          <w:szCs w:val="24"/>
        </w:rPr>
        <w:t>24.6.5</w:t>
      </w:r>
      <w:r>
        <w:rPr>
          <w:rFonts w:ascii="宋体" w:hAnsi="宋体" w:eastAsia="宋体" w:cs="宋体"/>
          <w:spacing w:val="-46"/>
          <w:sz w:val="24"/>
          <w:szCs w:val="24"/>
        </w:rPr>
        <w:t xml:space="preserve"> </w:t>
      </w:r>
      <w:r>
        <w:rPr>
          <w:rFonts w:ascii="宋体" w:hAnsi="宋体" w:eastAsia="宋体" w:cs="宋体"/>
          <w:spacing w:val="-2"/>
          <w:sz w:val="24"/>
          <w:szCs w:val="24"/>
        </w:rPr>
        <w:t>一个投标人不只递交一套投标文</w:t>
      </w:r>
      <w:r>
        <w:rPr>
          <w:rFonts w:ascii="宋体" w:hAnsi="宋体" w:eastAsia="宋体" w:cs="宋体"/>
          <w:spacing w:val="-3"/>
          <w:sz w:val="24"/>
          <w:szCs w:val="24"/>
        </w:rPr>
        <w:t>件的。</w:t>
      </w:r>
    </w:p>
    <w:p w14:paraId="783B25B7">
      <w:pPr>
        <w:spacing w:before="216" w:line="224" w:lineRule="auto"/>
        <w:ind w:left="3910"/>
        <w:outlineLvl w:val="1"/>
        <w:rPr>
          <w:rFonts w:ascii="宋体" w:hAnsi="宋体" w:eastAsia="宋体" w:cs="宋体"/>
          <w:sz w:val="28"/>
          <w:szCs w:val="28"/>
        </w:rPr>
      </w:pPr>
      <w:bookmarkStart w:id="11" w:name="_Toc24588"/>
      <w:r>
        <w:rPr>
          <w:rFonts w:ascii="宋体" w:hAnsi="宋体" w:eastAsia="宋体" w:cs="宋体"/>
          <w:b/>
          <w:bCs/>
          <w:spacing w:val="-1"/>
          <w:sz w:val="28"/>
          <w:szCs w:val="28"/>
        </w:rPr>
        <w:t>六</w:t>
      </w:r>
      <w:r>
        <w:rPr>
          <w:rFonts w:ascii="宋体" w:hAnsi="宋体" w:eastAsia="宋体" w:cs="宋体"/>
          <w:spacing w:val="38"/>
          <w:sz w:val="28"/>
          <w:szCs w:val="28"/>
        </w:rPr>
        <w:t xml:space="preserve">  </w:t>
      </w:r>
      <w:r>
        <w:rPr>
          <w:rFonts w:ascii="宋体" w:hAnsi="宋体" w:eastAsia="宋体" w:cs="宋体"/>
          <w:b/>
          <w:bCs/>
          <w:spacing w:val="-1"/>
          <w:sz w:val="28"/>
          <w:szCs w:val="28"/>
        </w:rPr>
        <w:t>评标</w:t>
      </w:r>
      <w:bookmarkEnd w:id="11"/>
    </w:p>
    <w:p w14:paraId="0F6E51B7">
      <w:pPr>
        <w:pStyle w:val="2"/>
        <w:spacing w:line="319" w:lineRule="auto"/>
      </w:pPr>
    </w:p>
    <w:p w14:paraId="397F2289">
      <w:pPr>
        <w:pStyle w:val="2"/>
        <w:spacing w:line="319" w:lineRule="auto"/>
      </w:pPr>
    </w:p>
    <w:p w14:paraId="08277700">
      <w:pPr>
        <w:spacing w:before="78" w:line="219" w:lineRule="auto"/>
        <w:ind w:left="4"/>
        <w:rPr>
          <w:rFonts w:ascii="宋体" w:hAnsi="宋体" w:eastAsia="宋体" w:cs="宋体"/>
          <w:sz w:val="24"/>
          <w:szCs w:val="24"/>
        </w:rPr>
      </w:pPr>
      <w:r>
        <w:rPr>
          <w:rFonts w:ascii="宋体" w:hAnsi="宋体" w:eastAsia="宋体" w:cs="宋体"/>
          <w:b/>
          <w:bCs/>
          <w:spacing w:val="2"/>
          <w:sz w:val="24"/>
          <w:szCs w:val="24"/>
        </w:rPr>
        <w:t>25.组建评标委员会</w:t>
      </w:r>
    </w:p>
    <w:p w14:paraId="425B6EE6">
      <w:pPr>
        <w:spacing w:before="133" w:line="358" w:lineRule="auto"/>
        <w:ind w:right="17" w:firstLine="1"/>
        <w:rPr>
          <w:rFonts w:ascii="宋体" w:hAnsi="宋体" w:eastAsia="宋体" w:cs="宋体"/>
          <w:sz w:val="24"/>
          <w:szCs w:val="24"/>
        </w:rPr>
      </w:pPr>
      <w:r>
        <w:rPr>
          <w:rFonts w:ascii="宋体" w:hAnsi="宋体" w:eastAsia="宋体" w:cs="宋体"/>
          <w:spacing w:val="1"/>
          <w:sz w:val="24"/>
          <w:szCs w:val="24"/>
        </w:rPr>
        <w:t>25.l 采购人根据采购项目的特点依法组建评标委员会。评标委员会由</w:t>
      </w:r>
      <w:r>
        <w:rPr>
          <w:rFonts w:ascii="宋体" w:hAnsi="宋体" w:eastAsia="宋体" w:cs="宋体"/>
          <w:sz w:val="24"/>
          <w:szCs w:val="24"/>
        </w:rPr>
        <w:t>采购人代表</w:t>
      </w:r>
      <w:r>
        <w:rPr>
          <w:rFonts w:ascii="宋体" w:hAnsi="宋体" w:eastAsia="宋体" w:cs="宋体"/>
          <w:spacing w:val="-2"/>
          <w:sz w:val="24"/>
          <w:szCs w:val="24"/>
        </w:rPr>
        <w:t>和评审专家组成，成员为</w:t>
      </w:r>
      <w:r>
        <w:rPr>
          <w:rFonts w:ascii="宋体" w:hAnsi="宋体" w:eastAsia="宋体" w:cs="宋体"/>
          <w:spacing w:val="-2"/>
          <w:sz w:val="24"/>
          <w:szCs w:val="24"/>
          <w:u w:val="single" w:color="auto"/>
        </w:rPr>
        <w:t xml:space="preserve"> 5 </w:t>
      </w:r>
      <w:r>
        <w:rPr>
          <w:rFonts w:ascii="宋体" w:hAnsi="宋体" w:eastAsia="宋体" w:cs="宋体"/>
          <w:spacing w:val="-2"/>
          <w:sz w:val="24"/>
          <w:szCs w:val="24"/>
        </w:rPr>
        <w:t>人，其中采购人代表</w:t>
      </w:r>
      <w:r>
        <w:rPr>
          <w:rFonts w:ascii="宋体" w:hAnsi="宋体" w:eastAsia="宋体" w:cs="宋体"/>
          <w:spacing w:val="-2"/>
          <w:sz w:val="24"/>
          <w:szCs w:val="24"/>
          <w:u w:val="single" w:color="auto"/>
        </w:rPr>
        <w:t xml:space="preserve"> 1 </w:t>
      </w:r>
      <w:r>
        <w:rPr>
          <w:rFonts w:ascii="宋体" w:hAnsi="宋体" w:eastAsia="宋体" w:cs="宋体"/>
          <w:spacing w:val="-2"/>
          <w:sz w:val="24"/>
          <w:szCs w:val="24"/>
        </w:rPr>
        <w:t>人，从政府采购</w:t>
      </w:r>
      <w:r>
        <w:rPr>
          <w:rFonts w:ascii="宋体" w:hAnsi="宋体" w:eastAsia="宋体" w:cs="宋体"/>
          <w:spacing w:val="-3"/>
          <w:sz w:val="24"/>
          <w:szCs w:val="24"/>
        </w:rPr>
        <w:t>评审专家库中随机抽取评审专家</w:t>
      </w:r>
      <w:r>
        <w:rPr>
          <w:rFonts w:ascii="宋体" w:hAnsi="宋体" w:eastAsia="宋体" w:cs="宋体"/>
          <w:spacing w:val="-3"/>
          <w:sz w:val="24"/>
          <w:szCs w:val="24"/>
          <w:u w:val="single" w:color="auto"/>
        </w:rPr>
        <w:t xml:space="preserve"> 4</w:t>
      </w:r>
      <w:r>
        <w:rPr>
          <w:rFonts w:ascii="宋体" w:hAnsi="宋体" w:eastAsia="宋体" w:cs="宋体"/>
          <w:spacing w:val="11"/>
          <w:sz w:val="24"/>
          <w:szCs w:val="24"/>
          <w:u w:val="single" w:color="auto"/>
        </w:rPr>
        <w:t xml:space="preserve"> </w:t>
      </w:r>
      <w:r>
        <w:rPr>
          <w:rFonts w:ascii="宋体" w:hAnsi="宋体" w:eastAsia="宋体" w:cs="宋体"/>
          <w:spacing w:val="-3"/>
          <w:sz w:val="24"/>
          <w:szCs w:val="24"/>
        </w:rPr>
        <w:t>人。</w:t>
      </w:r>
    </w:p>
    <w:p w14:paraId="6A456982">
      <w:pPr>
        <w:spacing w:before="3" w:line="361" w:lineRule="auto"/>
        <w:ind w:left="2" w:right="12" w:firstLine="481"/>
        <w:jc w:val="both"/>
        <w:rPr>
          <w:rFonts w:ascii="宋体" w:hAnsi="宋体" w:eastAsia="宋体" w:cs="宋体"/>
          <w:sz w:val="24"/>
          <w:szCs w:val="24"/>
        </w:rPr>
      </w:pPr>
      <w:r>
        <w:rPr>
          <w:rFonts w:ascii="宋体" w:hAnsi="宋体" w:eastAsia="宋体" w:cs="宋体"/>
          <w:sz w:val="24"/>
          <w:szCs w:val="24"/>
        </w:rPr>
        <w:t>25.2</w:t>
      </w:r>
      <w:r>
        <w:rPr>
          <w:rFonts w:ascii="宋体" w:hAnsi="宋体" w:eastAsia="宋体" w:cs="宋体"/>
          <w:spacing w:val="-51"/>
          <w:sz w:val="24"/>
          <w:szCs w:val="24"/>
        </w:rPr>
        <w:t xml:space="preserve"> </w:t>
      </w:r>
      <w:r>
        <w:rPr>
          <w:rFonts w:ascii="宋体" w:hAnsi="宋体" w:eastAsia="宋体" w:cs="宋体"/>
          <w:sz w:val="24"/>
          <w:szCs w:val="24"/>
        </w:rPr>
        <w:t>评标委员会成员要依法独立评审，并对评审意见承担个人责任</w:t>
      </w:r>
      <w:r>
        <w:rPr>
          <w:rFonts w:ascii="宋体" w:hAnsi="宋体" w:eastAsia="宋体" w:cs="宋体"/>
          <w:spacing w:val="-1"/>
          <w:sz w:val="24"/>
          <w:szCs w:val="24"/>
        </w:rPr>
        <w:t>。评审委员会</w:t>
      </w:r>
      <w:r>
        <w:rPr>
          <w:rFonts w:ascii="宋体" w:hAnsi="宋体" w:eastAsia="宋体" w:cs="宋体"/>
          <w:spacing w:val="-2"/>
          <w:sz w:val="24"/>
          <w:szCs w:val="24"/>
        </w:rPr>
        <w:t>成员对需要共同认定的事项存在争议的，按照少数服从多数的原则</w:t>
      </w:r>
      <w:r>
        <w:rPr>
          <w:rFonts w:ascii="宋体" w:hAnsi="宋体" w:eastAsia="宋体" w:cs="宋体"/>
          <w:spacing w:val="-3"/>
          <w:sz w:val="24"/>
          <w:szCs w:val="24"/>
        </w:rPr>
        <w:t>作出结论。持不同意</w:t>
      </w:r>
      <w:r>
        <w:rPr>
          <w:rFonts w:ascii="宋体" w:hAnsi="宋体" w:eastAsia="宋体" w:cs="宋体"/>
          <w:spacing w:val="-1"/>
          <w:sz w:val="24"/>
          <w:szCs w:val="24"/>
        </w:rPr>
        <w:t>见的评审委员会成员应当在评审报告上签署不同意见并说明理由，否则视为同意。</w:t>
      </w:r>
    </w:p>
    <w:p w14:paraId="571B24D7">
      <w:pPr>
        <w:spacing w:line="219" w:lineRule="auto"/>
        <w:ind w:left="3"/>
        <w:rPr>
          <w:rFonts w:ascii="宋体" w:hAnsi="宋体" w:eastAsia="宋体" w:cs="宋体"/>
          <w:sz w:val="24"/>
          <w:szCs w:val="24"/>
        </w:rPr>
      </w:pPr>
      <w:r>
        <w:rPr>
          <w:rFonts w:ascii="宋体" w:hAnsi="宋体" w:eastAsia="宋体" w:cs="宋体"/>
          <w:b/>
          <w:bCs/>
          <w:spacing w:val="2"/>
          <w:sz w:val="24"/>
          <w:szCs w:val="24"/>
        </w:rPr>
        <w:t>26.投标文件的初审</w:t>
      </w:r>
    </w:p>
    <w:p w14:paraId="3E034858">
      <w:pPr>
        <w:spacing w:before="180" w:line="360" w:lineRule="auto"/>
        <w:ind w:left="2" w:right="12" w:firstLine="481"/>
        <w:rPr>
          <w:rFonts w:ascii="宋体" w:hAnsi="宋体" w:eastAsia="宋体" w:cs="宋体"/>
          <w:sz w:val="24"/>
          <w:szCs w:val="24"/>
        </w:rPr>
      </w:pPr>
      <w:r>
        <w:rPr>
          <w:rFonts w:ascii="宋体" w:hAnsi="宋体" w:eastAsia="宋体" w:cs="宋体"/>
          <w:spacing w:val="1"/>
          <w:sz w:val="24"/>
          <w:szCs w:val="24"/>
        </w:rPr>
        <w:t>26.1 对所有投标人的评估，都采用相同的程序和标准。评标过程将严</w:t>
      </w:r>
      <w:r>
        <w:rPr>
          <w:rFonts w:ascii="宋体" w:hAnsi="宋体" w:eastAsia="宋体" w:cs="宋体"/>
          <w:sz w:val="24"/>
          <w:szCs w:val="24"/>
        </w:rPr>
        <w:t>格按照招标</w:t>
      </w:r>
      <w:r>
        <w:rPr>
          <w:rFonts w:ascii="宋体" w:hAnsi="宋体" w:eastAsia="宋体" w:cs="宋体"/>
          <w:spacing w:val="-4"/>
          <w:sz w:val="24"/>
          <w:szCs w:val="24"/>
        </w:rPr>
        <w:t>文件的要求和条件进行。</w:t>
      </w:r>
    </w:p>
    <w:p w14:paraId="067D257A">
      <w:pPr>
        <w:spacing w:before="9" w:line="358" w:lineRule="auto"/>
        <w:ind w:left="20" w:right="23" w:firstLine="463"/>
        <w:rPr>
          <w:rFonts w:ascii="宋体" w:hAnsi="宋体" w:eastAsia="宋体" w:cs="宋体"/>
          <w:sz w:val="24"/>
          <w:szCs w:val="24"/>
        </w:rPr>
      </w:pPr>
      <w:r>
        <w:rPr>
          <w:rFonts w:ascii="宋体" w:hAnsi="宋体" w:eastAsia="宋体" w:cs="宋体"/>
          <w:spacing w:val="1"/>
          <w:sz w:val="24"/>
          <w:szCs w:val="24"/>
        </w:rPr>
        <w:t>26.2 评标委员会将对投标文件进行检查，以</w:t>
      </w:r>
      <w:r>
        <w:rPr>
          <w:rFonts w:ascii="宋体" w:hAnsi="宋体" w:eastAsia="宋体" w:cs="宋体"/>
          <w:sz w:val="24"/>
          <w:szCs w:val="24"/>
        </w:rPr>
        <w:t>确定投标文件是否完整、有无计算上</w:t>
      </w:r>
      <w:r>
        <w:rPr>
          <w:rFonts w:ascii="宋体" w:hAnsi="宋体" w:eastAsia="宋体" w:cs="宋体"/>
          <w:spacing w:val="-4"/>
          <w:sz w:val="24"/>
          <w:szCs w:val="24"/>
        </w:rPr>
        <w:t>的错误、文件是否已正确签署等。</w:t>
      </w:r>
    </w:p>
    <w:p w14:paraId="02886261">
      <w:pPr>
        <w:spacing w:line="358" w:lineRule="auto"/>
        <w:ind w:left="4" w:right="18" w:firstLine="479"/>
        <w:rPr>
          <w:rFonts w:ascii="宋体" w:hAnsi="宋体" w:eastAsia="宋体" w:cs="宋体"/>
          <w:sz w:val="24"/>
          <w:szCs w:val="24"/>
        </w:rPr>
      </w:pPr>
      <w:r>
        <w:rPr>
          <w:rFonts w:ascii="宋体" w:hAnsi="宋体" w:eastAsia="宋体" w:cs="宋体"/>
          <w:spacing w:val="1"/>
          <w:sz w:val="24"/>
          <w:szCs w:val="24"/>
        </w:rPr>
        <w:t>26.3 投标文件报价出现前后不一致的，除招标文件另有</w:t>
      </w:r>
      <w:r>
        <w:rPr>
          <w:rFonts w:ascii="宋体" w:hAnsi="宋体" w:eastAsia="宋体" w:cs="宋体"/>
          <w:sz w:val="24"/>
          <w:szCs w:val="24"/>
        </w:rPr>
        <w:t>规定外，修正错误的原则</w:t>
      </w:r>
      <w:r>
        <w:rPr>
          <w:rFonts w:ascii="宋体" w:hAnsi="宋体" w:eastAsia="宋体" w:cs="宋体"/>
          <w:spacing w:val="-15"/>
          <w:sz w:val="24"/>
          <w:szCs w:val="24"/>
        </w:rPr>
        <w:t>如下：</w:t>
      </w:r>
    </w:p>
    <w:p w14:paraId="1FEB30C7">
      <w:pPr>
        <w:spacing w:before="2" w:line="363" w:lineRule="auto"/>
        <w:ind w:left="28" w:right="66" w:firstLine="456"/>
        <w:rPr>
          <w:rFonts w:ascii="宋体" w:hAnsi="宋体" w:eastAsia="宋体" w:cs="宋体"/>
          <w:sz w:val="24"/>
          <w:szCs w:val="24"/>
        </w:rPr>
      </w:pPr>
      <w:r>
        <w:rPr>
          <w:rFonts w:ascii="宋体" w:hAnsi="宋体" w:eastAsia="宋体" w:cs="宋体"/>
          <w:spacing w:val="-1"/>
          <w:sz w:val="24"/>
          <w:szCs w:val="24"/>
        </w:rPr>
        <w:t>26.3.1 投标文件开标一览表（报价表）的内容与投标文件中相应内容不一致的，</w:t>
      </w:r>
      <w:r>
        <w:rPr>
          <w:rFonts w:ascii="宋体" w:hAnsi="宋体" w:eastAsia="宋体" w:cs="宋体"/>
          <w:spacing w:val="-5"/>
          <w:sz w:val="24"/>
          <w:szCs w:val="24"/>
        </w:rPr>
        <w:t>以开标一览表（报价表）为准。</w:t>
      </w:r>
    </w:p>
    <w:p w14:paraId="3D2D70D3">
      <w:pPr>
        <w:spacing w:before="1" w:line="219" w:lineRule="auto"/>
        <w:ind w:left="484"/>
        <w:rPr>
          <w:rFonts w:ascii="宋体" w:hAnsi="宋体" w:eastAsia="宋体" w:cs="宋体"/>
          <w:sz w:val="24"/>
          <w:szCs w:val="24"/>
        </w:rPr>
      </w:pPr>
      <w:r>
        <w:rPr>
          <w:rFonts w:ascii="宋体" w:hAnsi="宋体" w:eastAsia="宋体" w:cs="宋体"/>
          <w:spacing w:val="-1"/>
          <w:sz w:val="24"/>
          <w:szCs w:val="24"/>
        </w:rPr>
        <w:t>26.3.2 大写金额与小写金额不一致的，以大写</w:t>
      </w:r>
      <w:r>
        <w:rPr>
          <w:rFonts w:ascii="宋体" w:hAnsi="宋体" w:eastAsia="宋体" w:cs="宋体"/>
          <w:spacing w:val="-2"/>
          <w:sz w:val="24"/>
          <w:szCs w:val="24"/>
        </w:rPr>
        <w:t>金额为准。</w:t>
      </w:r>
    </w:p>
    <w:p w14:paraId="251D8F62">
      <w:pPr>
        <w:spacing w:before="180" w:line="358" w:lineRule="auto"/>
        <w:ind w:right="12" w:firstLine="483"/>
        <w:rPr>
          <w:rFonts w:ascii="宋体" w:hAnsi="宋体" w:eastAsia="宋体" w:cs="宋体"/>
          <w:sz w:val="24"/>
          <w:szCs w:val="24"/>
        </w:rPr>
      </w:pPr>
      <w:r>
        <w:rPr>
          <w:rFonts w:ascii="宋体" w:hAnsi="宋体" w:eastAsia="宋体" w:cs="宋体"/>
          <w:spacing w:val="1"/>
          <w:sz w:val="24"/>
          <w:szCs w:val="24"/>
        </w:rPr>
        <w:t>26.3.3 单价金额小数点或者百分比有明显错位的，以开标一览表的</w:t>
      </w:r>
      <w:r>
        <w:rPr>
          <w:rFonts w:ascii="宋体" w:hAnsi="宋体" w:eastAsia="宋体" w:cs="宋体"/>
          <w:sz w:val="24"/>
          <w:szCs w:val="24"/>
        </w:rPr>
        <w:t>总价为准，并</w:t>
      </w:r>
      <w:r>
        <w:rPr>
          <w:rFonts w:ascii="宋体" w:hAnsi="宋体" w:eastAsia="宋体" w:cs="宋体"/>
          <w:spacing w:val="-11"/>
          <w:sz w:val="24"/>
          <w:szCs w:val="24"/>
        </w:rPr>
        <w:t>修改单价；</w:t>
      </w:r>
    </w:p>
    <w:p w14:paraId="546C092B">
      <w:pPr>
        <w:spacing w:line="218" w:lineRule="auto"/>
        <w:ind w:left="484"/>
        <w:rPr>
          <w:rFonts w:ascii="宋体" w:hAnsi="宋体" w:eastAsia="宋体" w:cs="宋体"/>
          <w:sz w:val="24"/>
          <w:szCs w:val="24"/>
        </w:rPr>
      </w:pPr>
      <w:r>
        <w:rPr>
          <w:rFonts w:ascii="宋体" w:hAnsi="宋体" w:eastAsia="宋体" w:cs="宋体"/>
          <w:spacing w:val="-1"/>
          <w:sz w:val="24"/>
          <w:szCs w:val="24"/>
        </w:rPr>
        <w:t>26.3.4</w:t>
      </w:r>
      <w:r>
        <w:rPr>
          <w:rFonts w:ascii="宋体" w:hAnsi="宋体" w:eastAsia="宋体" w:cs="宋体"/>
          <w:spacing w:val="-43"/>
          <w:sz w:val="24"/>
          <w:szCs w:val="24"/>
        </w:rPr>
        <w:t xml:space="preserve"> </w:t>
      </w:r>
      <w:r>
        <w:rPr>
          <w:rFonts w:ascii="宋体" w:hAnsi="宋体" w:eastAsia="宋体" w:cs="宋体"/>
          <w:spacing w:val="-1"/>
          <w:sz w:val="24"/>
          <w:szCs w:val="24"/>
        </w:rPr>
        <w:t>总价金额与按单价汇总金额不一致</w:t>
      </w:r>
      <w:r>
        <w:rPr>
          <w:rFonts w:ascii="宋体" w:hAnsi="宋体" w:eastAsia="宋体" w:cs="宋体"/>
          <w:spacing w:val="-2"/>
          <w:sz w:val="24"/>
          <w:szCs w:val="24"/>
        </w:rPr>
        <w:t>的，以单价金额计算结果为准。</w:t>
      </w:r>
    </w:p>
    <w:p w14:paraId="7C339F33">
      <w:pPr>
        <w:spacing w:before="197" w:line="219" w:lineRule="auto"/>
        <w:ind w:left="484"/>
        <w:rPr>
          <w:rFonts w:ascii="宋体" w:hAnsi="宋体" w:eastAsia="宋体" w:cs="宋体"/>
          <w:sz w:val="24"/>
          <w:szCs w:val="24"/>
        </w:rPr>
      </w:pPr>
      <w:r>
        <w:rPr>
          <w:rFonts w:ascii="宋体" w:hAnsi="宋体" w:eastAsia="宋体" w:cs="宋体"/>
          <w:spacing w:val="-1"/>
          <w:sz w:val="24"/>
          <w:szCs w:val="24"/>
        </w:rPr>
        <w:t>26.3.5</w:t>
      </w:r>
      <w:r>
        <w:rPr>
          <w:rFonts w:ascii="宋体" w:hAnsi="宋体" w:eastAsia="宋体" w:cs="宋体"/>
          <w:spacing w:val="-51"/>
          <w:sz w:val="24"/>
          <w:szCs w:val="24"/>
        </w:rPr>
        <w:t xml:space="preserve"> </w:t>
      </w:r>
      <w:r>
        <w:rPr>
          <w:rFonts w:ascii="宋体" w:hAnsi="宋体" w:eastAsia="宋体" w:cs="宋体"/>
          <w:spacing w:val="-1"/>
          <w:sz w:val="24"/>
          <w:szCs w:val="24"/>
        </w:rPr>
        <w:t>对不同文字文本投标文件的解释发生异议的，</w:t>
      </w:r>
      <w:r>
        <w:rPr>
          <w:rFonts w:ascii="宋体" w:hAnsi="宋体" w:eastAsia="宋体" w:cs="宋体"/>
          <w:spacing w:val="-2"/>
          <w:sz w:val="24"/>
          <w:szCs w:val="24"/>
        </w:rPr>
        <w:t>以中文文本为准。</w:t>
      </w:r>
    </w:p>
    <w:p w14:paraId="60A4A44C">
      <w:pPr>
        <w:spacing w:before="181" w:line="358" w:lineRule="auto"/>
        <w:ind w:left="1" w:right="12" w:firstLine="503"/>
        <w:jc w:val="both"/>
        <w:rPr>
          <w:rFonts w:ascii="宋体" w:hAnsi="宋体" w:eastAsia="宋体" w:cs="宋体"/>
          <w:sz w:val="24"/>
          <w:szCs w:val="24"/>
        </w:rPr>
      </w:pPr>
      <w:r>
        <w:rPr>
          <w:rFonts w:ascii="宋体" w:hAnsi="宋体" w:eastAsia="宋体" w:cs="宋体"/>
          <w:spacing w:val="-3"/>
          <w:sz w:val="24"/>
          <w:szCs w:val="24"/>
        </w:rPr>
        <w:t>同时出现两种以上不一致的，按照前款规定的顺序修正。修正后的报价按照财政部</w:t>
      </w:r>
      <w:r>
        <w:rPr>
          <w:rFonts w:ascii="宋体" w:hAnsi="宋体" w:eastAsia="宋体" w:cs="宋体"/>
          <w:spacing w:val="1"/>
          <w:sz w:val="24"/>
          <w:szCs w:val="24"/>
        </w:rPr>
        <w:t>87 号令第五十一条第二款的规定经投标人确认后产生约束力，投标人不确</w:t>
      </w:r>
      <w:r>
        <w:rPr>
          <w:rFonts w:ascii="宋体" w:hAnsi="宋体" w:eastAsia="宋体" w:cs="宋体"/>
          <w:sz w:val="24"/>
          <w:szCs w:val="24"/>
        </w:rPr>
        <w:t>认的，其投</w:t>
      </w:r>
      <w:r>
        <w:rPr>
          <w:rFonts w:ascii="宋体" w:hAnsi="宋体" w:eastAsia="宋体" w:cs="宋体"/>
          <w:spacing w:val="-9"/>
          <w:sz w:val="24"/>
          <w:szCs w:val="24"/>
        </w:rPr>
        <w:t>标无效。</w:t>
      </w:r>
    </w:p>
    <w:p w14:paraId="355D2CA4">
      <w:pPr>
        <w:spacing w:line="219" w:lineRule="auto"/>
        <w:ind w:left="484"/>
        <w:rPr>
          <w:rFonts w:ascii="宋体" w:hAnsi="宋体" w:eastAsia="宋体" w:cs="宋体"/>
          <w:sz w:val="24"/>
          <w:szCs w:val="24"/>
        </w:rPr>
      </w:pPr>
      <w:r>
        <w:rPr>
          <w:rFonts w:ascii="宋体" w:hAnsi="宋体" w:eastAsia="宋体" w:cs="宋体"/>
          <w:spacing w:val="-3"/>
          <w:sz w:val="24"/>
          <w:szCs w:val="24"/>
        </w:rPr>
        <w:t>26.4 资格性检查和符合性检查。</w:t>
      </w:r>
    </w:p>
    <w:p w14:paraId="1926538C">
      <w:pPr>
        <w:spacing w:before="197" w:line="358" w:lineRule="auto"/>
        <w:ind w:firstLine="483"/>
        <w:jc w:val="both"/>
        <w:rPr>
          <w:rFonts w:ascii="宋体" w:hAnsi="宋体" w:eastAsia="宋体" w:cs="宋体"/>
          <w:sz w:val="24"/>
          <w:szCs w:val="24"/>
        </w:rPr>
      </w:pPr>
      <w:r>
        <w:rPr>
          <w:rFonts w:ascii="宋体" w:hAnsi="宋体" w:eastAsia="宋体" w:cs="宋体"/>
          <w:spacing w:val="1"/>
          <w:sz w:val="24"/>
          <w:szCs w:val="24"/>
        </w:rPr>
        <w:t>26.4.1 资格性检查。依据法规政策和招标文件的规定，在对投标文</w:t>
      </w:r>
      <w:r>
        <w:rPr>
          <w:rFonts w:ascii="宋体" w:hAnsi="宋体" w:eastAsia="宋体" w:cs="宋体"/>
          <w:sz w:val="24"/>
          <w:szCs w:val="24"/>
        </w:rPr>
        <w:t>件详细评估之</w:t>
      </w:r>
      <w:r>
        <w:rPr>
          <w:rFonts w:ascii="宋体" w:hAnsi="宋体" w:eastAsia="宋体" w:cs="宋体"/>
          <w:spacing w:val="-2"/>
          <w:sz w:val="24"/>
          <w:szCs w:val="24"/>
        </w:rPr>
        <w:t>前，采购人将依据投标人提交的投标文件按招标文件第一章招标公告第二项和招标文件</w:t>
      </w:r>
      <w:r>
        <w:rPr>
          <w:rFonts w:ascii="宋体" w:hAnsi="宋体" w:eastAsia="宋体" w:cs="宋体"/>
          <w:spacing w:val="-1"/>
          <w:sz w:val="24"/>
          <w:szCs w:val="24"/>
        </w:rPr>
        <w:t>第三章</w:t>
      </w:r>
      <w:r>
        <w:rPr>
          <w:rFonts w:ascii="宋体" w:hAnsi="宋体" w:eastAsia="宋体" w:cs="宋体"/>
          <w:spacing w:val="-69"/>
          <w:sz w:val="24"/>
          <w:szCs w:val="24"/>
        </w:rPr>
        <w:t xml:space="preserve"> </w:t>
      </w:r>
      <w:r>
        <w:rPr>
          <w:rFonts w:ascii="宋体" w:hAnsi="宋体" w:eastAsia="宋体" w:cs="宋体"/>
          <w:spacing w:val="-1"/>
          <w:sz w:val="24"/>
          <w:szCs w:val="24"/>
        </w:rPr>
        <w:t>(一）说明</w:t>
      </w:r>
      <w:r>
        <w:rPr>
          <w:rFonts w:ascii="宋体" w:hAnsi="宋体" w:eastAsia="宋体" w:cs="宋体"/>
          <w:spacing w:val="34"/>
          <w:sz w:val="24"/>
          <w:szCs w:val="24"/>
        </w:rPr>
        <w:t xml:space="preserve"> </w:t>
      </w:r>
      <w:r>
        <w:rPr>
          <w:rFonts w:ascii="宋体" w:hAnsi="宋体" w:eastAsia="宋体" w:cs="宋体"/>
          <w:spacing w:val="-1"/>
          <w:sz w:val="24"/>
          <w:szCs w:val="24"/>
        </w:rPr>
        <w:t>4.投标人应提交的证明文件所述</w:t>
      </w:r>
      <w:r>
        <w:rPr>
          <w:rFonts w:ascii="宋体" w:hAnsi="宋体" w:eastAsia="宋体" w:cs="宋体"/>
          <w:spacing w:val="-2"/>
          <w:sz w:val="24"/>
          <w:szCs w:val="24"/>
        </w:rPr>
        <w:t>的资格标准对投标人进行资格审查,以确定其是否具备投标资格。如果投标人不具备投标资格、不满足招</w:t>
      </w:r>
      <w:r>
        <w:rPr>
          <w:rFonts w:ascii="宋体" w:hAnsi="宋体" w:eastAsia="宋体" w:cs="宋体"/>
          <w:spacing w:val="-3"/>
          <w:sz w:val="24"/>
          <w:szCs w:val="24"/>
        </w:rPr>
        <w:t>标文件所规定的资</w:t>
      </w:r>
      <w:r>
        <w:rPr>
          <w:rFonts w:ascii="宋体" w:hAnsi="宋体" w:eastAsia="宋体" w:cs="宋体"/>
          <w:spacing w:val="-1"/>
          <w:sz w:val="24"/>
          <w:szCs w:val="24"/>
        </w:rPr>
        <w:t>格标准或提供资格证明文件不全,其投标将被</w:t>
      </w:r>
      <w:r>
        <w:rPr>
          <w:rFonts w:ascii="宋体" w:hAnsi="宋体" w:eastAsia="宋体" w:cs="宋体"/>
          <w:spacing w:val="-2"/>
          <w:sz w:val="24"/>
          <w:szCs w:val="24"/>
        </w:rPr>
        <w:t>作为无效投标。</w:t>
      </w:r>
    </w:p>
    <w:p w14:paraId="42D50215">
      <w:pPr>
        <w:spacing w:before="13" w:line="220" w:lineRule="auto"/>
        <w:ind w:left="484"/>
        <w:rPr>
          <w:rFonts w:ascii="宋体" w:hAnsi="宋体" w:eastAsia="宋体" w:cs="宋体"/>
          <w:sz w:val="24"/>
          <w:szCs w:val="24"/>
        </w:rPr>
      </w:pPr>
      <w:r>
        <w:rPr>
          <w:rFonts w:ascii="宋体" w:hAnsi="宋体" w:eastAsia="宋体" w:cs="宋体"/>
          <w:spacing w:val="-2"/>
          <w:sz w:val="24"/>
          <w:szCs w:val="24"/>
        </w:rPr>
        <w:t>26.4.2 资格审查后合格的投标人不足</w:t>
      </w:r>
      <w:r>
        <w:rPr>
          <w:rFonts w:ascii="宋体" w:hAnsi="宋体" w:eastAsia="宋体" w:cs="宋体"/>
          <w:spacing w:val="-48"/>
          <w:sz w:val="24"/>
          <w:szCs w:val="24"/>
        </w:rPr>
        <w:t xml:space="preserve"> </w:t>
      </w:r>
      <w:r>
        <w:rPr>
          <w:rFonts w:ascii="宋体" w:hAnsi="宋体" w:eastAsia="宋体" w:cs="宋体"/>
          <w:spacing w:val="-2"/>
          <w:sz w:val="24"/>
          <w:szCs w:val="24"/>
        </w:rPr>
        <w:t>3</w:t>
      </w:r>
      <w:r>
        <w:rPr>
          <w:rFonts w:ascii="宋体" w:hAnsi="宋体" w:eastAsia="宋体" w:cs="宋体"/>
          <w:spacing w:val="-49"/>
          <w:sz w:val="24"/>
          <w:szCs w:val="24"/>
        </w:rPr>
        <w:t xml:space="preserve"> </w:t>
      </w:r>
      <w:r>
        <w:rPr>
          <w:rFonts w:ascii="宋体" w:hAnsi="宋体" w:eastAsia="宋体" w:cs="宋体"/>
          <w:spacing w:val="-2"/>
          <w:sz w:val="24"/>
          <w:szCs w:val="24"/>
        </w:rPr>
        <w:t>家的，不得评标。</w:t>
      </w:r>
    </w:p>
    <w:p w14:paraId="29975C8F">
      <w:pPr>
        <w:spacing w:line="220" w:lineRule="auto"/>
        <w:rPr>
          <w:rFonts w:ascii="宋体" w:hAnsi="宋体" w:eastAsia="宋体" w:cs="宋体"/>
          <w:sz w:val="24"/>
          <w:szCs w:val="24"/>
        </w:rPr>
        <w:sectPr>
          <w:footerReference r:id="rId18" w:type="default"/>
          <w:pgSz w:w="11910" w:h="16845"/>
          <w:pgMar w:top="1431" w:right="1468" w:bottom="1160" w:left="1390" w:header="0" w:footer="960" w:gutter="0"/>
          <w:cols w:space="720" w:num="1"/>
        </w:sectPr>
      </w:pPr>
    </w:p>
    <w:p w14:paraId="092C1D1C">
      <w:pPr>
        <w:spacing w:before="130" w:line="360" w:lineRule="auto"/>
        <w:ind w:right="18" w:firstLine="484"/>
        <w:rPr>
          <w:rFonts w:ascii="宋体" w:hAnsi="宋体" w:eastAsia="宋体" w:cs="宋体"/>
          <w:sz w:val="24"/>
          <w:szCs w:val="24"/>
        </w:rPr>
      </w:pPr>
      <w:r>
        <w:rPr>
          <w:rFonts w:ascii="宋体" w:hAnsi="宋体" w:eastAsia="宋体" w:cs="宋体"/>
          <w:sz w:val="24"/>
          <w:szCs w:val="24"/>
        </w:rPr>
        <w:t>26.4.3 符合性检查。依据招标文件的规定，评标委员会将从投标文件的有效</w:t>
      </w:r>
      <w:r>
        <w:rPr>
          <w:rFonts w:ascii="宋体" w:hAnsi="宋体" w:eastAsia="宋体" w:cs="宋体"/>
          <w:spacing w:val="-1"/>
          <w:sz w:val="24"/>
          <w:szCs w:val="24"/>
        </w:rPr>
        <w:t>性、</w:t>
      </w:r>
      <w:r>
        <w:rPr>
          <w:rFonts w:ascii="宋体" w:hAnsi="宋体" w:eastAsia="宋体" w:cs="宋体"/>
          <w:spacing w:val="-2"/>
          <w:sz w:val="24"/>
          <w:szCs w:val="24"/>
        </w:rPr>
        <w:t>完整性和对招标文件的响应程度进行审查，以确定是否符合对招标文件的实质性要求作出响应（采购人可根据具体项目的情况对实质性要求作特别的具</w:t>
      </w:r>
      <w:r>
        <w:rPr>
          <w:rFonts w:ascii="宋体" w:hAnsi="宋体" w:eastAsia="宋体" w:cs="宋体"/>
          <w:spacing w:val="-3"/>
          <w:sz w:val="24"/>
          <w:szCs w:val="24"/>
        </w:rPr>
        <w:t>体规定）。实质性偏离</w:t>
      </w:r>
      <w:r>
        <w:rPr>
          <w:rFonts w:ascii="宋体" w:hAnsi="宋体" w:eastAsia="宋体" w:cs="宋体"/>
          <w:spacing w:val="-1"/>
          <w:sz w:val="24"/>
          <w:szCs w:val="24"/>
        </w:rPr>
        <w:t>是指</w:t>
      </w:r>
      <w:r>
        <w:rPr>
          <w:rFonts w:ascii="宋体" w:hAnsi="宋体" w:eastAsia="宋体" w:cs="宋体"/>
          <w:spacing w:val="-26"/>
          <w:sz w:val="24"/>
          <w:szCs w:val="24"/>
        </w:rPr>
        <w:t>：（</w:t>
      </w:r>
      <w:r>
        <w:rPr>
          <w:rFonts w:ascii="宋体" w:hAnsi="宋体" w:eastAsia="宋体" w:cs="宋体"/>
          <w:spacing w:val="-1"/>
          <w:sz w:val="24"/>
          <w:szCs w:val="24"/>
        </w:rPr>
        <w:t>l）实质性影响合同的范围、质量和履行。（2）实质性违背招标文件，限制了</w:t>
      </w:r>
      <w:r>
        <w:rPr>
          <w:rFonts w:ascii="宋体" w:hAnsi="宋体" w:eastAsia="宋体" w:cs="宋体"/>
          <w:spacing w:val="1"/>
          <w:sz w:val="24"/>
          <w:szCs w:val="24"/>
        </w:rPr>
        <w:t>采购人的权利。（3）不公正地影响了其他作出实质性响应的投标人的竞争地位。</w:t>
      </w:r>
      <w:r>
        <w:rPr>
          <w:rFonts w:ascii="宋体" w:hAnsi="宋体" w:eastAsia="宋体" w:cs="宋体"/>
          <w:sz w:val="24"/>
          <w:szCs w:val="24"/>
        </w:rPr>
        <w:t>对没</w:t>
      </w:r>
      <w:r>
        <w:rPr>
          <w:rFonts w:ascii="宋体" w:hAnsi="宋体" w:eastAsia="宋体" w:cs="宋体"/>
          <w:spacing w:val="-7"/>
          <w:sz w:val="24"/>
          <w:szCs w:val="24"/>
        </w:rPr>
        <w:t>有实质性响应的投标文件将不进行评估，其投标被作为无效投标。凡有下列情况之一者，</w:t>
      </w:r>
      <w:r>
        <w:rPr>
          <w:rFonts w:ascii="宋体" w:hAnsi="宋体" w:eastAsia="宋体" w:cs="宋体"/>
          <w:spacing w:val="-2"/>
          <w:sz w:val="24"/>
          <w:szCs w:val="24"/>
        </w:rPr>
        <w:t>投标文件也将被视为未实质性响应招标文件要求：</w:t>
      </w:r>
    </w:p>
    <w:p w14:paraId="1F33BF75">
      <w:pPr>
        <w:spacing w:before="1" w:line="218" w:lineRule="auto"/>
        <w:ind w:left="247"/>
        <w:rPr>
          <w:rFonts w:ascii="宋体" w:hAnsi="宋体" w:eastAsia="宋体" w:cs="宋体"/>
          <w:sz w:val="24"/>
          <w:szCs w:val="24"/>
        </w:rPr>
      </w:pPr>
      <w:r>
        <w:rPr>
          <w:rFonts w:ascii="宋体" w:hAnsi="宋体" w:eastAsia="宋体" w:cs="宋体"/>
          <w:spacing w:val="-3"/>
          <w:sz w:val="24"/>
          <w:szCs w:val="24"/>
        </w:rPr>
        <w:t>（l）投标文件未按规定签字、盖章的。</w:t>
      </w:r>
    </w:p>
    <w:p w14:paraId="000B707D">
      <w:pPr>
        <w:spacing w:before="195" w:line="220" w:lineRule="auto"/>
        <w:ind w:left="247"/>
        <w:rPr>
          <w:rFonts w:ascii="宋体" w:hAnsi="宋体" w:eastAsia="宋体" w:cs="宋体"/>
          <w:sz w:val="24"/>
          <w:szCs w:val="24"/>
        </w:rPr>
      </w:pPr>
      <w:r>
        <w:rPr>
          <w:rFonts w:ascii="宋体" w:hAnsi="宋体" w:eastAsia="宋体" w:cs="宋体"/>
          <w:spacing w:val="-2"/>
          <w:sz w:val="24"/>
          <w:szCs w:val="24"/>
        </w:rPr>
        <w:t>（2）投标人代表未能出具有效身份证明，或与身份不符的。</w:t>
      </w:r>
    </w:p>
    <w:p w14:paraId="2B1CA6E1">
      <w:pPr>
        <w:spacing w:before="179" w:line="220" w:lineRule="auto"/>
        <w:ind w:left="247"/>
        <w:rPr>
          <w:rFonts w:ascii="宋体" w:hAnsi="宋体" w:eastAsia="宋体" w:cs="宋体"/>
          <w:sz w:val="24"/>
          <w:szCs w:val="24"/>
        </w:rPr>
      </w:pPr>
      <w:r>
        <w:rPr>
          <w:rFonts w:ascii="宋体" w:hAnsi="宋体" w:eastAsia="宋体" w:cs="宋体"/>
          <w:spacing w:val="-2"/>
          <w:sz w:val="24"/>
          <w:szCs w:val="24"/>
        </w:rPr>
        <w:t>（3）投标文件有效期、服务期限等不满足招标文件要求的。</w:t>
      </w:r>
    </w:p>
    <w:p w14:paraId="1DAECC80">
      <w:pPr>
        <w:spacing w:before="179" w:line="219" w:lineRule="auto"/>
        <w:ind w:left="247"/>
        <w:rPr>
          <w:rFonts w:ascii="宋体" w:hAnsi="宋体" w:eastAsia="宋体" w:cs="宋体"/>
          <w:sz w:val="24"/>
          <w:szCs w:val="24"/>
        </w:rPr>
      </w:pPr>
      <w:r>
        <w:rPr>
          <w:rFonts w:ascii="宋体" w:hAnsi="宋体" w:eastAsia="宋体" w:cs="宋体"/>
          <w:spacing w:val="-1"/>
          <w:sz w:val="24"/>
          <w:szCs w:val="24"/>
        </w:rPr>
        <w:t>（4）未按招标文件提供的格式填列、项目不</w:t>
      </w:r>
      <w:r>
        <w:rPr>
          <w:rFonts w:ascii="宋体" w:hAnsi="宋体" w:eastAsia="宋体" w:cs="宋体"/>
          <w:spacing w:val="-2"/>
          <w:sz w:val="24"/>
          <w:szCs w:val="24"/>
        </w:rPr>
        <w:t>齐全或内容虚假的。</w:t>
      </w:r>
    </w:p>
    <w:p w14:paraId="4EDB8AE2">
      <w:pPr>
        <w:spacing w:before="180" w:line="360" w:lineRule="auto"/>
        <w:ind w:left="1" w:firstLine="245"/>
        <w:rPr>
          <w:rFonts w:ascii="宋体" w:hAnsi="宋体" w:eastAsia="宋体" w:cs="宋体"/>
          <w:sz w:val="24"/>
          <w:szCs w:val="24"/>
        </w:rPr>
      </w:pPr>
      <w:r>
        <w:rPr>
          <w:rFonts w:ascii="宋体" w:hAnsi="宋体" w:eastAsia="宋体" w:cs="宋体"/>
          <w:spacing w:val="-1"/>
          <w:sz w:val="24"/>
          <w:szCs w:val="24"/>
        </w:rPr>
        <w:t>（5）投标文件的实质性内容未使用中文表述，或意思表述不明确，</w:t>
      </w:r>
      <w:r>
        <w:rPr>
          <w:rFonts w:ascii="宋体" w:hAnsi="宋体" w:eastAsia="宋体" w:cs="宋体"/>
          <w:spacing w:val="-53"/>
          <w:sz w:val="24"/>
          <w:szCs w:val="24"/>
        </w:rPr>
        <w:t xml:space="preserve"> </w:t>
      </w:r>
      <w:r>
        <w:rPr>
          <w:rFonts w:ascii="宋体" w:hAnsi="宋体" w:eastAsia="宋体" w:cs="宋体"/>
          <w:spacing w:val="-1"/>
          <w:sz w:val="24"/>
          <w:szCs w:val="24"/>
        </w:rPr>
        <w:t>或前后矛盾，或</w:t>
      </w:r>
      <w:r>
        <w:rPr>
          <w:rFonts w:ascii="宋体" w:hAnsi="宋体" w:eastAsia="宋体" w:cs="宋体"/>
          <w:spacing w:val="-6"/>
          <w:sz w:val="24"/>
          <w:szCs w:val="24"/>
        </w:rPr>
        <w:t>使用计量单位不符合招标文件要求的（经评标委员会认定允许其当场更正的笔</w:t>
      </w:r>
      <w:r>
        <w:rPr>
          <w:rFonts w:ascii="宋体" w:hAnsi="宋体" w:eastAsia="宋体" w:cs="宋体"/>
          <w:spacing w:val="-7"/>
          <w:sz w:val="24"/>
          <w:szCs w:val="24"/>
        </w:rPr>
        <w:t>误除外）。</w:t>
      </w:r>
    </w:p>
    <w:p w14:paraId="1299E104">
      <w:pPr>
        <w:spacing w:before="10" w:line="358" w:lineRule="auto"/>
        <w:ind w:left="2" w:right="89" w:firstLine="244"/>
        <w:rPr>
          <w:rFonts w:ascii="宋体" w:hAnsi="宋体" w:eastAsia="宋体" w:cs="宋体"/>
          <w:sz w:val="24"/>
          <w:szCs w:val="24"/>
        </w:rPr>
      </w:pPr>
      <w:r>
        <w:rPr>
          <w:rFonts w:ascii="宋体" w:hAnsi="宋体" w:eastAsia="宋体" w:cs="宋体"/>
          <w:spacing w:val="-2"/>
          <w:sz w:val="24"/>
          <w:szCs w:val="24"/>
        </w:rPr>
        <w:t>（6）投标文件的关键内容字迹模糊、无法辨认</w:t>
      </w:r>
      <w:r>
        <w:rPr>
          <w:rFonts w:ascii="宋体" w:hAnsi="宋体" w:eastAsia="宋体" w:cs="宋体"/>
          <w:spacing w:val="-3"/>
          <w:sz w:val="24"/>
          <w:szCs w:val="24"/>
        </w:rPr>
        <w:t>,或投标文件中经修正的内容字迹模糊</w:t>
      </w:r>
      <w:r>
        <w:rPr>
          <w:rFonts w:ascii="宋体" w:hAnsi="宋体" w:eastAsia="宋体" w:cs="宋体"/>
          <w:spacing w:val="-2"/>
          <w:sz w:val="24"/>
          <w:szCs w:val="24"/>
        </w:rPr>
        <w:t>无法辨认，或修改处未按规定签名盖章的。</w:t>
      </w:r>
    </w:p>
    <w:p w14:paraId="2DC414D1">
      <w:pPr>
        <w:spacing w:before="1" w:line="219" w:lineRule="auto"/>
        <w:ind w:left="247"/>
        <w:rPr>
          <w:rFonts w:ascii="宋体" w:hAnsi="宋体" w:eastAsia="宋体" w:cs="宋体"/>
          <w:sz w:val="24"/>
          <w:szCs w:val="24"/>
        </w:rPr>
      </w:pPr>
      <w:r>
        <w:rPr>
          <w:rFonts w:ascii="宋体" w:hAnsi="宋体" w:eastAsia="宋体" w:cs="宋体"/>
          <w:spacing w:val="-2"/>
          <w:sz w:val="24"/>
          <w:szCs w:val="24"/>
        </w:rPr>
        <w:t>（7）不符合招标文件中规定的其他实质性条款。</w:t>
      </w:r>
    </w:p>
    <w:p w14:paraId="75DB8096">
      <w:pPr>
        <w:spacing w:before="180" w:line="219" w:lineRule="auto"/>
        <w:rPr>
          <w:rFonts w:ascii="宋体" w:hAnsi="宋体" w:eastAsia="宋体" w:cs="宋体"/>
          <w:sz w:val="24"/>
          <w:szCs w:val="24"/>
        </w:rPr>
      </w:pPr>
      <w:r>
        <w:rPr>
          <w:rFonts w:ascii="宋体" w:hAnsi="宋体" w:eastAsia="宋体" w:cs="宋体"/>
          <w:spacing w:val="-1"/>
          <w:sz w:val="24"/>
          <w:szCs w:val="24"/>
        </w:rPr>
        <w:t>评标委员会决定投标的响应性只根据投标文件本身的内容，而不寻求其他的外部证据。</w:t>
      </w:r>
    </w:p>
    <w:p w14:paraId="7D8FEE71">
      <w:pPr>
        <w:spacing w:before="181" w:line="218" w:lineRule="auto"/>
        <w:ind w:left="484"/>
        <w:rPr>
          <w:rFonts w:ascii="宋体" w:hAnsi="宋体" w:eastAsia="宋体" w:cs="宋体"/>
          <w:sz w:val="24"/>
          <w:szCs w:val="24"/>
        </w:rPr>
      </w:pPr>
      <w:r>
        <w:rPr>
          <w:rFonts w:ascii="宋体" w:hAnsi="宋体" w:eastAsia="宋体" w:cs="宋体"/>
          <w:spacing w:val="-1"/>
          <w:sz w:val="24"/>
          <w:szCs w:val="24"/>
        </w:rPr>
        <w:t>26.4.4</w:t>
      </w:r>
      <w:r>
        <w:rPr>
          <w:rFonts w:ascii="宋体" w:hAnsi="宋体" w:eastAsia="宋体" w:cs="宋体"/>
          <w:spacing w:val="-50"/>
          <w:sz w:val="24"/>
          <w:szCs w:val="24"/>
        </w:rPr>
        <w:t xml:space="preserve"> </w:t>
      </w:r>
      <w:r>
        <w:rPr>
          <w:rFonts w:ascii="宋体" w:hAnsi="宋体" w:eastAsia="宋体" w:cs="宋体"/>
          <w:spacing w:val="-1"/>
          <w:sz w:val="24"/>
          <w:szCs w:val="24"/>
        </w:rPr>
        <w:t>对资格性检查和符合性检查不合格的投</w:t>
      </w:r>
      <w:r>
        <w:rPr>
          <w:rFonts w:ascii="宋体" w:hAnsi="宋体" w:eastAsia="宋体" w:cs="宋体"/>
          <w:spacing w:val="-2"/>
          <w:sz w:val="24"/>
          <w:szCs w:val="24"/>
        </w:rPr>
        <w:t>标人，将告知其理由。</w:t>
      </w:r>
    </w:p>
    <w:p w14:paraId="3942E1CC">
      <w:pPr>
        <w:spacing w:before="197" w:line="358" w:lineRule="auto"/>
        <w:ind w:left="22" w:right="86" w:firstLine="461"/>
        <w:rPr>
          <w:rFonts w:ascii="宋体" w:hAnsi="宋体" w:eastAsia="宋体" w:cs="宋体"/>
          <w:sz w:val="24"/>
          <w:szCs w:val="24"/>
        </w:rPr>
      </w:pPr>
      <w:r>
        <w:rPr>
          <w:rFonts w:ascii="宋体" w:hAnsi="宋体" w:eastAsia="宋体" w:cs="宋体"/>
          <w:spacing w:val="1"/>
          <w:sz w:val="24"/>
          <w:szCs w:val="24"/>
        </w:rPr>
        <w:t>26.5 在评审过程中，评标委员会发现投标人有下列情形之一的，视为</w:t>
      </w:r>
      <w:r>
        <w:rPr>
          <w:rFonts w:ascii="宋体" w:hAnsi="宋体" w:eastAsia="宋体" w:cs="宋体"/>
          <w:sz w:val="24"/>
          <w:szCs w:val="24"/>
        </w:rPr>
        <w:t>投标人相互</w:t>
      </w:r>
      <w:r>
        <w:rPr>
          <w:rFonts w:ascii="宋体" w:hAnsi="宋体" w:eastAsia="宋体" w:cs="宋体"/>
          <w:spacing w:val="-7"/>
          <w:sz w:val="24"/>
          <w:szCs w:val="24"/>
        </w:rPr>
        <w:t>串通投标，其投标无效：</w:t>
      </w:r>
    </w:p>
    <w:p w14:paraId="45BD409E">
      <w:pPr>
        <w:spacing w:line="218" w:lineRule="auto"/>
        <w:ind w:left="484"/>
        <w:rPr>
          <w:rFonts w:ascii="宋体" w:hAnsi="宋体" w:eastAsia="宋体" w:cs="宋体"/>
          <w:sz w:val="24"/>
          <w:szCs w:val="24"/>
        </w:rPr>
      </w:pPr>
      <w:r>
        <w:rPr>
          <w:rFonts w:ascii="宋体" w:hAnsi="宋体" w:eastAsia="宋体" w:cs="宋体"/>
          <w:spacing w:val="-1"/>
          <w:sz w:val="24"/>
          <w:szCs w:val="24"/>
        </w:rPr>
        <w:t>26.5.l</w:t>
      </w:r>
      <w:r>
        <w:rPr>
          <w:rFonts w:ascii="宋体" w:hAnsi="宋体" w:eastAsia="宋体" w:cs="宋体"/>
          <w:spacing w:val="-46"/>
          <w:sz w:val="24"/>
          <w:szCs w:val="24"/>
        </w:rPr>
        <w:t xml:space="preserve"> </w:t>
      </w:r>
      <w:r>
        <w:rPr>
          <w:rFonts w:ascii="宋体" w:hAnsi="宋体" w:eastAsia="宋体" w:cs="宋体"/>
          <w:spacing w:val="-1"/>
          <w:sz w:val="24"/>
          <w:szCs w:val="24"/>
        </w:rPr>
        <w:t>不同投标人的投标文件异常一致或者</w:t>
      </w:r>
      <w:r>
        <w:rPr>
          <w:rFonts w:ascii="宋体" w:hAnsi="宋体" w:eastAsia="宋体" w:cs="宋体"/>
          <w:spacing w:val="-2"/>
          <w:sz w:val="24"/>
          <w:szCs w:val="24"/>
        </w:rPr>
        <w:t>投标报价呈规律性差异的。</w:t>
      </w:r>
    </w:p>
    <w:p w14:paraId="737FA75A">
      <w:pPr>
        <w:spacing w:before="181" w:line="220" w:lineRule="auto"/>
        <w:ind w:left="484"/>
        <w:rPr>
          <w:rFonts w:ascii="宋体" w:hAnsi="宋体" w:eastAsia="宋体" w:cs="宋体"/>
          <w:sz w:val="24"/>
          <w:szCs w:val="24"/>
        </w:rPr>
      </w:pPr>
      <w:r>
        <w:rPr>
          <w:rFonts w:ascii="宋体" w:hAnsi="宋体" w:eastAsia="宋体" w:cs="宋体"/>
          <w:spacing w:val="-3"/>
          <w:sz w:val="24"/>
          <w:szCs w:val="24"/>
        </w:rPr>
        <w:t>26.5.2</w:t>
      </w:r>
      <w:r>
        <w:rPr>
          <w:rFonts w:ascii="宋体" w:hAnsi="宋体" w:eastAsia="宋体" w:cs="宋体"/>
          <w:spacing w:val="-29"/>
          <w:sz w:val="24"/>
          <w:szCs w:val="24"/>
        </w:rPr>
        <w:t xml:space="preserve"> </w:t>
      </w:r>
      <w:r>
        <w:rPr>
          <w:rFonts w:ascii="宋体" w:hAnsi="宋体" w:eastAsia="宋体" w:cs="宋体"/>
          <w:spacing w:val="-3"/>
          <w:sz w:val="24"/>
          <w:szCs w:val="24"/>
        </w:rPr>
        <w:t>不同投标人的投标文件由同一单位或者个人编制；</w:t>
      </w:r>
    </w:p>
    <w:p w14:paraId="7672E2B1">
      <w:pPr>
        <w:spacing w:before="180" w:line="220" w:lineRule="auto"/>
        <w:ind w:left="484"/>
        <w:rPr>
          <w:rFonts w:ascii="宋体" w:hAnsi="宋体" w:eastAsia="宋体" w:cs="宋体"/>
          <w:sz w:val="24"/>
          <w:szCs w:val="24"/>
        </w:rPr>
      </w:pPr>
      <w:r>
        <w:rPr>
          <w:rFonts w:ascii="宋体" w:hAnsi="宋体" w:eastAsia="宋体" w:cs="宋体"/>
          <w:spacing w:val="-3"/>
          <w:sz w:val="24"/>
          <w:szCs w:val="24"/>
        </w:rPr>
        <w:t>26.5.3</w:t>
      </w:r>
      <w:r>
        <w:rPr>
          <w:rFonts w:ascii="宋体" w:hAnsi="宋体" w:eastAsia="宋体" w:cs="宋体"/>
          <w:spacing w:val="-30"/>
          <w:sz w:val="24"/>
          <w:szCs w:val="24"/>
        </w:rPr>
        <w:t xml:space="preserve"> </w:t>
      </w:r>
      <w:r>
        <w:rPr>
          <w:rFonts w:ascii="宋体" w:hAnsi="宋体" w:eastAsia="宋体" w:cs="宋体"/>
          <w:spacing w:val="-3"/>
          <w:sz w:val="24"/>
          <w:szCs w:val="24"/>
        </w:rPr>
        <w:t>不同投标人委托同一单位或者个人办理投标事宜；</w:t>
      </w:r>
    </w:p>
    <w:p w14:paraId="72C38AA2">
      <w:pPr>
        <w:spacing w:before="194" w:line="220" w:lineRule="auto"/>
        <w:ind w:left="484"/>
        <w:rPr>
          <w:rFonts w:ascii="宋体" w:hAnsi="宋体" w:eastAsia="宋体" w:cs="宋体"/>
          <w:sz w:val="24"/>
          <w:szCs w:val="24"/>
        </w:rPr>
      </w:pPr>
      <w:r>
        <w:rPr>
          <w:rFonts w:ascii="宋体" w:hAnsi="宋体" w:eastAsia="宋体" w:cs="宋体"/>
          <w:spacing w:val="-1"/>
          <w:sz w:val="24"/>
          <w:szCs w:val="24"/>
        </w:rPr>
        <w:t>26.5.4</w:t>
      </w:r>
      <w:r>
        <w:rPr>
          <w:rFonts w:ascii="宋体" w:hAnsi="宋体" w:eastAsia="宋体" w:cs="宋体"/>
          <w:spacing w:val="-46"/>
          <w:sz w:val="24"/>
          <w:szCs w:val="24"/>
        </w:rPr>
        <w:t xml:space="preserve"> </w:t>
      </w:r>
      <w:r>
        <w:rPr>
          <w:rFonts w:ascii="宋体" w:hAnsi="宋体" w:eastAsia="宋体" w:cs="宋体"/>
          <w:spacing w:val="-1"/>
          <w:sz w:val="24"/>
          <w:szCs w:val="24"/>
        </w:rPr>
        <w:t>不同投标人的投标文件载明的项目管理成员或者</w:t>
      </w:r>
      <w:r>
        <w:rPr>
          <w:rFonts w:ascii="宋体" w:hAnsi="宋体" w:eastAsia="宋体" w:cs="宋体"/>
          <w:spacing w:val="-2"/>
          <w:sz w:val="24"/>
          <w:szCs w:val="24"/>
        </w:rPr>
        <w:t>联系人员为同一人；</w:t>
      </w:r>
    </w:p>
    <w:p w14:paraId="56D0F507">
      <w:pPr>
        <w:spacing w:before="180" w:line="220" w:lineRule="auto"/>
        <w:ind w:left="484"/>
        <w:rPr>
          <w:rFonts w:ascii="宋体" w:hAnsi="宋体" w:eastAsia="宋体" w:cs="宋体"/>
          <w:sz w:val="24"/>
          <w:szCs w:val="24"/>
        </w:rPr>
      </w:pPr>
      <w:r>
        <w:rPr>
          <w:rFonts w:ascii="宋体" w:hAnsi="宋体" w:eastAsia="宋体" w:cs="宋体"/>
          <w:spacing w:val="-2"/>
          <w:sz w:val="24"/>
          <w:szCs w:val="24"/>
        </w:rPr>
        <w:t>26.5.5 有证据证明投标人串通投标的其他情形的。</w:t>
      </w:r>
    </w:p>
    <w:p w14:paraId="22A666EC">
      <w:pPr>
        <w:spacing w:before="179" w:line="219" w:lineRule="auto"/>
        <w:ind w:left="484"/>
        <w:rPr>
          <w:rFonts w:ascii="宋体" w:hAnsi="宋体" w:eastAsia="宋体" w:cs="宋体"/>
          <w:sz w:val="24"/>
          <w:szCs w:val="24"/>
        </w:rPr>
      </w:pPr>
      <w:r>
        <w:rPr>
          <w:rFonts w:ascii="宋体" w:hAnsi="宋体" w:eastAsia="宋体" w:cs="宋体"/>
          <w:spacing w:val="-2"/>
          <w:sz w:val="24"/>
          <w:szCs w:val="24"/>
        </w:rPr>
        <w:t>26.5.6 评标委员会认定的其他串通投标情形。</w:t>
      </w:r>
    </w:p>
    <w:p w14:paraId="34158F11">
      <w:pPr>
        <w:spacing w:before="180" w:line="220" w:lineRule="auto"/>
        <w:ind w:left="3"/>
        <w:rPr>
          <w:rFonts w:ascii="宋体" w:hAnsi="宋体" w:eastAsia="宋体" w:cs="宋体"/>
          <w:sz w:val="24"/>
          <w:szCs w:val="24"/>
        </w:rPr>
      </w:pPr>
      <w:r>
        <w:rPr>
          <w:rFonts w:ascii="宋体" w:hAnsi="宋体" w:eastAsia="宋体" w:cs="宋体"/>
          <w:b/>
          <w:bCs/>
          <w:spacing w:val="2"/>
          <w:sz w:val="24"/>
          <w:szCs w:val="24"/>
        </w:rPr>
        <w:t>27.投标文件的澄清</w:t>
      </w:r>
    </w:p>
    <w:p w14:paraId="2F582C41">
      <w:pPr>
        <w:spacing w:before="181" w:line="371" w:lineRule="auto"/>
        <w:ind w:left="3" w:right="75" w:firstLine="476"/>
        <w:rPr>
          <w:rFonts w:ascii="宋体" w:hAnsi="宋体" w:eastAsia="宋体" w:cs="宋体"/>
          <w:sz w:val="24"/>
          <w:szCs w:val="24"/>
        </w:rPr>
      </w:pPr>
      <w:r>
        <w:rPr>
          <w:rFonts w:ascii="宋体" w:hAnsi="宋体" w:eastAsia="宋体" w:cs="宋体"/>
          <w:spacing w:val="4"/>
          <w:sz w:val="24"/>
          <w:szCs w:val="24"/>
        </w:rPr>
        <w:t>对投标文件中含义不明确、同类问题表述不一致或者有明显文字和计算错误的内</w:t>
      </w:r>
      <w:r>
        <w:rPr>
          <w:rFonts w:ascii="宋体" w:hAnsi="宋体" w:eastAsia="宋体" w:cs="宋体"/>
          <w:spacing w:val="-2"/>
          <w:sz w:val="24"/>
          <w:szCs w:val="24"/>
        </w:rPr>
        <w:t>容，评标委员会可以书面形式通过驻马店市公共资源交易中心电子交易平台不见面交易</w:t>
      </w:r>
    </w:p>
    <w:p w14:paraId="7390EF81">
      <w:pPr>
        <w:spacing w:line="371" w:lineRule="auto"/>
        <w:rPr>
          <w:rFonts w:ascii="宋体" w:hAnsi="宋体" w:eastAsia="宋体" w:cs="宋体"/>
          <w:sz w:val="24"/>
          <w:szCs w:val="24"/>
        </w:rPr>
        <w:sectPr>
          <w:footerReference r:id="rId19" w:type="default"/>
          <w:pgSz w:w="11910" w:h="16845"/>
          <w:pgMar w:top="1431" w:right="1395" w:bottom="1160" w:left="1390" w:header="0" w:footer="960" w:gutter="0"/>
          <w:cols w:space="720" w:num="1"/>
        </w:sectPr>
      </w:pPr>
    </w:p>
    <w:p w14:paraId="4CE3491F">
      <w:pPr>
        <w:spacing w:before="135" w:line="360" w:lineRule="auto"/>
        <w:ind w:right="65" w:firstLine="3"/>
        <w:jc w:val="both"/>
        <w:rPr>
          <w:rFonts w:ascii="宋体" w:hAnsi="宋体" w:eastAsia="宋体" w:cs="宋体"/>
          <w:sz w:val="24"/>
          <w:szCs w:val="24"/>
        </w:rPr>
      </w:pPr>
      <w:r>
        <w:rPr>
          <w:rFonts w:ascii="宋体" w:hAnsi="宋体" w:eastAsia="宋体" w:cs="宋体"/>
          <w:spacing w:val="-2"/>
          <w:sz w:val="24"/>
          <w:szCs w:val="24"/>
        </w:rPr>
        <w:t>系统远程要求投标人作出必要的澄清。投标人的澄清应当在评标委员会规定的时间内通过驻马店市公共资源交易中心电子交易平台不见面交易系统远程以书面形式作出，由其</w:t>
      </w:r>
      <w:r>
        <w:rPr>
          <w:rFonts w:ascii="宋体" w:hAnsi="宋体" w:eastAsia="宋体" w:cs="宋体"/>
          <w:spacing w:val="-5"/>
          <w:sz w:val="24"/>
          <w:szCs w:val="24"/>
        </w:rPr>
        <w:t>投标人代表签字。但澄清事项不得超出投标文件的范围，</w:t>
      </w:r>
      <w:r>
        <w:rPr>
          <w:rFonts w:ascii="宋体" w:hAnsi="宋体" w:eastAsia="宋体" w:cs="宋体"/>
          <w:spacing w:val="-20"/>
          <w:sz w:val="24"/>
          <w:szCs w:val="24"/>
        </w:rPr>
        <w:t xml:space="preserve"> </w:t>
      </w:r>
      <w:r>
        <w:rPr>
          <w:rFonts w:ascii="宋体" w:hAnsi="宋体" w:eastAsia="宋体" w:cs="宋体"/>
          <w:spacing w:val="-5"/>
          <w:sz w:val="24"/>
          <w:szCs w:val="24"/>
        </w:rPr>
        <w:t>不得实质性改变投标文件的内</w:t>
      </w:r>
      <w:r>
        <w:rPr>
          <w:rFonts w:ascii="宋体" w:hAnsi="宋体" w:eastAsia="宋体" w:cs="宋体"/>
          <w:spacing w:val="-2"/>
          <w:sz w:val="24"/>
          <w:szCs w:val="24"/>
        </w:rPr>
        <w:t>容，不得通过澄清等方式对投标人实行差别对待。评标委</w:t>
      </w:r>
      <w:r>
        <w:rPr>
          <w:rFonts w:ascii="宋体" w:hAnsi="宋体" w:eastAsia="宋体" w:cs="宋体"/>
          <w:spacing w:val="-3"/>
          <w:sz w:val="24"/>
          <w:szCs w:val="24"/>
        </w:rPr>
        <w:t>员会不得接受投标人主动提出</w:t>
      </w:r>
      <w:r>
        <w:rPr>
          <w:rFonts w:ascii="宋体" w:hAnsi="宋体" w:eastAsia="宋体" w:cs="宋体"/>
          <w:spacing w:val="-6"/>
          <w:sz w:val="24"/>
          <w:szCs w:val="24"/>
        </w:rPr>
        <w:t>的澄清和解释。</w:t>
      </w:r>
    </w:p>
    <w:p w14:paraId="76F67454">
      <w:pPr>
        <w:spacing w:line="218" w:lineRule="auto"/>
        <w:ind w:left="2"/>
        <w:rPr>
          <w:rFonts w:ascii="宋体" w:hAnsi="宋体" w:eastAsia="宋体" w:cs="宋体"/>
          <w:sz w:val="24"/>
          <w:szCs w:val="24"/>
        </w:rPr>
      </w:pPr>
      <w:r>
        <w:rPr>
          <w:rFonts w:ascii="宋体" w:hAnsi="宋体" w:eastAsia="宋体" w:cs="宋体"/>
          <w:b/>
          <w:bCs/>
          <w:spacing w:val="-4"/>
          <w:sz w:val="24"/>
          <w:szCs w:val="24"/>
        </w:rPr>
        <w:t>28.</w:t>
      </w:r>
      <w:r>
        <w:rPr>
          <w:rFonts w:ascii="宋体" w:hAnsi="宋体" w:eastAsia="宋体" w:cs="宋体"/>
          <w:spacing w:val="-68"/>
          <w:sz w:val="24"/>
          <w:szCs w:val="24"/>
        </w:rPr>
        <w:t xml:space="preserve"> </w:t>
      </w:r>
      <w:r>
        <w:rPr>
          <w:rFonts w:ascii="宋体" w:hAnsi="宋体" w:eastAsia="宋体" w:cs="宋体"/>
          <w:b/>
          <w:bCs/>
          <w:spacing w:val="-4"/>
          <w:sz w:val="24"/>
          <w:szCs w:val="24"/>
        </w:rPr>
        <w:t>比较与评价</w:t>
      </w:r>
    </w:p>
    <w:p w14:paraId="7995C834">
      <w:pPr>
        <w:spacing w:before="182" w:line="359" w:lineRule="auto"/>
        <w:ind w:right="81" w:firstLine="483"/>
        <w:rPr>
          <w:rFonts w:ascii="宋体" w:hAnsi="宋体" w:eastAsia="宋体" w:cs="宋体"/>
          <w:sz w:val="24"/>
          <w:szCs w:val="24"/>
        </w:rPr>
      </w:pPr>
      <w:r>
        <w:rPr>
          <w:rFonts w:ascii="宋体" w:hAnsi="宋体" w:eastAsia="宋体" w:cs="宋体"/>
          <w:spacing w:val="1"/>
          <w:sz w:val="24"/>
          <w:szCs w:val="24"/>
        </w:rPr>
        <w:t>28.1 评标委员会将按本招标文件规定的评标方法与标准，对资格性检</w:t>
      </w:r>
      <w:r>
        <w:rPr>
          <w:rFonts w:ascii="宋体" w:hAnsi="宋体" w:eastAsia="宋体" w:cs="宋体"/>
          <w:sz w:val="24"/>
          <w:szCs w:val="24"/>
        </w:rPr>
        <w:t>查和符合性</w:t>
      </w:r>
      <w:r>
        <w:rPr>
          <w:rFonts w:ascii="宋体" w:hAnsi="宋体" w:eastAsia="宋体" w:cs="宋体"/>
          <w:spacing w:val="-1"/>
          <w:sz w:val="24"/>
          <w:szCs w:val="24"/>
        </w:rPr>
        <w:t>检查合格的投标文件进行商务和技术评估，综合比</w:t>
      </w:r>
      <w:r>
        <w:rPr>
          <w:rFonts w:ascii="宋体" w:hAnsi="宋体" w:eastAsia="宋体" w:cs="宋体"/>
          <w:spacing w:val="-2"/>
          <w:sz w:val="24"/>
          <w:szCs w:val="24"/>
        </w:rPr>
        <w:t>较与评价。</w:t>
      </w:r>
    </w:p>
    <w:p w14:paraId="5A353D4E">
      <w:pPr>
        <w:spacing w:before="11" w:line="358" w:lineRule="auto"/>
        <w:ind w:left="11" w:right="80" w:firstLine="472"/>
        <w:rPr>
          <w:rFonts w:ascii="宋体" w:hAnsi="宋体" w:eastAsia="宋体" w:cs="宋体"/>
          <w:sz w:val="24"/>
          <w:szCs w:val="24"/>
        </w:rPr>
      </w:pPr>
      <w:r>
        <w:rPr>
          <w:rFonts w:ascii="宋体" w:hAnsi="宋体" w:eastAsia="宋体" w:cs="宋体"/>
          <w:spacing w:val="1"/>
          <w:sz w:val="24"/>
          <w:szCs w:val="24"/>
        </w:rPr>
        <w:t>28.2 对漏（缺）报项的处理：招标文件中要求</w:t>
      </w:r>
      <w:r>
        <w:rPr>
          <w:rFonts w:ascii="宋体" w:hAnsi="宋体" w:eastAsia="宋体" w:cs="宋体"/>
          <w:sz w:val="24"/>
          <w:szCs w:val="24"/>
        </w:rPr>
        <w:t>列入报价的费用，漏（缺）报的视</w:t>
      </w:r>
      <w:r>
        <w:rPr>
          <w:rFonts w:ascii="宋体" w:hAnsi="宋体" w:eastAsia="宋体" w:cs="宋体"/>
          <w:spacing w:val="-2"/>
          <w:sz w:val="24"/>
          <w:szCs w:val="24"/>
        </w:rPr>
        <w:t>同已含在投标总价中。但在评标时取有效投</w:t>
      </w:r>
      <w:r>
        <w:rPr>
          <w:rFonts w:ascii="宋体" w:hAnsi="宋体" w:eastAsia="宋体" w:cs="宋体"/>
          <w:spacing w:val="-3"/>
          <w:sz w:val="24"/>
          <w:szCs w:val="24"/>
        </w:rPr>
        <w:t>标人该项最高报价加入评标价进行评标。对</w:t>
      </w:r>
      <w:r>
        <w:rPr>
          <w:rFonts w:ascii="宋体" w:hAnsi="宋体" w:eastAsia="宋体" w:cs="宋体"/>
          <w:spacing w:val="-2"/>
          <w:sz w:val="24"/>
          <w:szCs w:val="24"/>
        </w:rPr>
        <w:t>多报项及赠送项的价格评标时不予核减，全部进入评标价评议。</w:t>
      </w:r>
    </w:p>
    <w:p w14:paraId="6DC08C9E">
      <w:pPr>
        <w:spacing w:before="4" w:line="360" w:lineRule="auto"/>
        <w:ind w:right="65" w:firstLine="483"/>
        <w:rPr>
          <w:rFonts w:ascii="宋体" w:hAnsi="宋体" w:eastAsia="宋体" w:cs="宋体"/>
          <w:sz w:val="24"/>
          <w:szCs w:val="24"/>
        </w:rPr>
      </w:pPr>
      <w:r>
        <w:rPr>
          <w:rFonts w:ascii="宋体" w:hAnsi="宋体" w:eastAsia="宋体" w:cs="宋体"/>
          <w:spacing w:val="1"/>
          <w:sz w:val="24"/>
          <w:szCs w:val="24"/>
        </w:rPr>
        <w:t>28.3 评标委员会认为投标人的报价明显低于其他通过</w:t>
      </w:r>
      <w:r>
        <w:rPr>
          <w:rFonts w:ascii="宋体" w:hAnsi="宋体" w:eastAsia="宋体" w:cs="宋体"/>
          <w:sz w:val="24"/>
          <w:szCs w:val="24"/>
        </w:rPr>
        <w:t>符合性审查投标人的报价，</w:t>
      </w:r>
      <w:r>
        <w:rPr>
          <w:rFonts w:ascii="宋体" w:hAnsi="宋体" w:eastAsia="宋体" w:cs="宋体"/>
          <w:spacing w:val="-2"/>
          <w:sz w:val="24"/>
          <w:szCs w:val="24"/>
        </w:rPr>
        <w:t>有可能影响产品质量或者不能诚信履约的，应当要求其通过驻马店市公共资源交易中心</w:t>
      </w:r>
      <w:r>
        <w:rPr>
          <w:rFonts w:ascii="宋体" w:hAnsi="宋体" w:eastAsia="宋体" w:cs="宋体"/>
          <w:spacing w:val="4"/>
          <w:sz w:val="24"/>
          <w:szCs w:val="24"/>
        </w:rPr>
        <w:t>电子交易平台不见面交易系统在合理的时间内提供书面说明，必要时提交相关证明材</w:t>
      </w:r>
      <w:r>
        <w:rPr>
          <w:rFonts w:ascii="宋体" w:hAnsi="宋体" w:eastAsia="宋体" w:cs="宋体"/>
          <w:spacing w:val="-1"/>
          <w:sz w:val="24"/>
          <w:szCs w:val="24"/>
        </w:rPr>
        <w:t>料；投标人不能证明其报价合理性的，评标委员会应当将其作为无效投标处理。</w:t>
      </w:r>
    </w:p>
    <w:p w14:paraId="7F1547A1">
      <w:pPr>
        <w:spacing w:line="220" w:lineRule="auto"/>
        <w:ind w:left="2"/>
        <w:rPr>
          <w:rFonts w:ascii="宋体" w:hAnsi="宋体" w:eastAsia="宋体" w:cs="宋体"/>
          <w:sz w:val="24"/>
          <w:szCs w:val="24"/>
        </w:rPr>
      </w:pPr>
      <w:r>
        <w:rPr>
          <w:rFonts w:ascii="宋体" w:hAnsi="宋体" w:eastAsia="宋体" w:cs="宋体"/>
          <w:b/>
          <w:bCs/>
          <w:spacing w:val="1"/>
          <w:sz w:val="24"/>
          <w:szCs w:val="24"/>
        </w:rPr>
        <w:t>29.评标过程及保密原则</w:t>
      </w:r>
    </w:p>
    <w:p w14:paraId="248266BA">
      <w:pPr>
        <w:spacing w:before="179" w:line="360" w:lineRule="auto"/>
        <w:ind w:left="5" w:firstLine="477"/>
        <w:rPr>
          <w:rFonts w:ascii="宋体" w:hAnsi="宋体" w:eastAsia="宋体" w:cs="宋体"/>
          <w:sz w:val="24"/>
          <w:szCs w:val="24"/>
        </w:rPr>
      </w:pPr>
      <w:r>
        <w:rPr>
          <w:rFonts w:ascii="宋体" w:hAnsi="宋体" w:eastAsia="宋体" w:cs="宋体"/>
          <w:spacing w:val="1"/>
          <w:sz w:val="24"/>
          <w:szCs w:val="24"/>
        </w:rPr>
        <w:t>29.1 凡与本次招标有关人员对属于审查、澄清、评价和比较投标的有</w:t>
      </w:r>
      <w:r>
        <w:rPr>
          <w:rFonts w:ascii="宋体" w:hAnsi="宋体" w:eastAsia="宋体" w:cs="宋体"/>
          <w:sz w:val="24"/>
          <w:szCs w:val="24"/>
        </w:rPr>
        <w:t>关资料以及</w:t>
      </w:r>
      <w:r>
        <w:rPr>
          <w:rFonts w:ascii="宋体" w:hAnsi="宋体" w:eastAsia="宋体" w:cs="宋体"/>
          <w:spacing w:val="-6"/>
          <w:sz w:val="24"/>
          <w:szCs w:val="24"/>
        </w:rPr>
        <w:t>定标意向等，均不得向投标人或其他人员透露。否则将</w:t>
      </w:r>
      <w:r>
        <w:rPr>
          <w:rFonts w:ascii="宋体" w:hAnsi="宋体" w:eastAsia="宋体" w:cs="宋体"/>
          <w:spacing w:val="-7"/>
          <w:sz w:val="24"/>
          <w:szCs w:val="24"/>
        </w:rPr>
        <w:t>按有关规定追究相关人员的责任。</w:t>
      </w:r>
    </w:p>
    <w:p w14:paraId="69816EFA">
      <w:pPr>
        <w:spacing w:before="11" w:line="358" w:lineRule="auto"/>
        <w:ind w:left="1" w:right="81" w:firstLine="481"/>
        <w:rPr>
          <w:rFonts w:ascii="宋体" w:hAnsi="宋体" w:eastAsia="宋体" w:cs="宋体"/>
          <w:sz w:val="24"/>
          <w:szCs w:val="24"/>
        </w:rPr>
      </w:pPr>
      <w:r>
        <w:rPr>
          <w:rFonts w:ascii="宋体" w:hAnsi="宋体" w:eastAsia="宋体" w:cs="宋体"/>
          <w:spacing w:val="1"/>
          <w:sz w:val="24"/>
          <w:szCs w:val="24"/>
        </w:rPr>
        <w:t>29.2 在评标期间，投标人试图影响或干预评审的任何行为，将导致其</w:t>
      </w:r>
      <w:r>
        <w:rPr>
          <w:rFonts w:ascii="宋体" w:hAnsi="宋体" w:eastAsia="宋体" w:cs="宋体"/>
          <w:sz w:val="24"/>
          <w:szCs w:val="24"/>
        </w:rPr>
        <w:t>投标被作为</w:t>
      </w:r>
      <w:r>
        <w:rPr>
          <w:rFonts w:ascii="宋体" w:hAnsi="宋体" w:eastAsia="宋体" w:cs="宋体"/>
          <w:spacing w:val="-3"/>
          <w:sz w:val="24"/>
          <w:szCs w:val="24"/>
        </w:rPr>
        <w:t>无效投标，并承担相应的法律责任。</w:t>
      </w:r>
    </w:p>
    <w:p w14:paraId="4388AD9D">
      <w:pPr>
        <w:spacing w:line="219" w:lineRule="auto"/>
        <w:ind w:left="4"/>
        <w:rPr>
          <w:rFonts w:ascii="宋体" w:hAnsi="宋体" w:eastAsia="宋体" w:cs="宋体"/>
          <w:sz w:val="24"/>
          <w:szCs w:val="24"/>
        </w:rPr>
      </w:pPr>
      <w:r>
        <w:rPr>
          <w:rFonts w:ascii="宋体" w:hAnsi="宋体" w:eastAsia="宋体" w:cs="宋体"/>
          <w:b/>
          <w:bCs/>
          <w:spacing w:val="2"/>
          <w:sz w:val="24"/>
          <w:szCs w:val="24"/>
        </w:rPr>
        <w:t>30.评标异议登记</w:t>
      </w:r>
    </w:p>
    <w:p w14:paraId="33129AEE">
      <w:pPr>
        <w:spacing w:before="179" w:line="361" w:lineRule="auto"/>
        <w:ind w:right="65" w:firstLine="478"/>
        <w:rPr>
          <w:rFonts w:ascii="宋体" w:hAnsi="宋体" w:eastAsia="宋体" w:cs="宋体"/>
          <w:sz w:val="24"/>
          <w:szCs w:val="24"/>
        </w:rPr>
      </w:pPr>
      <w:r>
        <w:rPr>
          <w:rFonts w:ascii="宋体" w:hAnsi="宋体" w:eastAsia="宋体" w:cs="宋体"/>
          <w:spacing w:val="-2"/>
          <w:sz w:val="24"/>
          <w:szCs w:val="24"/>
        </w:rPr>
        <w:t>采购代理机构工作人员对评审专家等相关人员在评审过程中发现、提出的异议进行</w:t>
      </w:r>
      <w:r>
        <w:rPr>
          <w:rFonts w:ascii="宋体" w:hAnsi="宋体" w:eastAsia="宋体" w:cs="宋体"/>
          <w:spacing w:val="-7"/>
          <w:sz w:val="24"/>
          <w:szCs w:val="24"/>
        </w:rPr>
        <w:t>逐项登记。</w:t>
      </w:r>
    </w:p>
    <w:p w14:paraId="69291F4E">
      <w:pPr>
        <w:spacing w:before="44" w:line="224" w:lineRule="auto"/>
        <w:ind w:left="3905"/>
        <w:outlineLvl w:val="1"/>
        <w:rPr>
          <w:rFonts w:ascii="宋体" w:hAnsi="宋体" w:eastAsia="宋体" w:cs="宋体"/>
          <w:sz w:val="28"/>
          <w:szCs w:val="28"/>
        </w:rPr>
      </w:pPr>
      <w:bookmarkStart w:id="12" w:name="_Toc10152"/>
      <w:r>
        <w:rPr>
          <w:rFonts w:ascii="宋体" w:hAnsi="宋体" w:eastAsia="宋体" w:cs="宋体"/>
          <w:b/>
          <w:bCs/>
          <w:spacing w:val="-3"/>
          <w:sz w:val="28"/>
          <w:szCs w:val="28"/>
        </w:rPr>
        <w:t>七</w:t>
      </w:r>
      <w:r>
        <w:rPr>
          <w:rFonts w:ascii="宋体" w:hAnsi="宋体" w:eastAsia="宋体" w:cs="宋体"/>
          <w:spacing w:val="42"/>
          <w:sz w:val="28"/>
          <w:szCs w:val="28"/>
        </w:rPr>
        <w:t xml:space="preserve">  </w:t>
      </w:r>
      <w:r>
        <w:rPr>
          <w:rFonts w:ascii="宋体" w:hAnsi="宋体" w:eastAsia="宋体" w:cs="宋体"/>
          <w:b/>
          <w:bCs/>
          <w:spacing w:val="-3"/>
          <w:sz w:val="28"/>
          <w:szCs w:val="28"/>
        </w:rPr>
        <w:t>定标</w:t>
      </w:r>
      <w:bookmarkEnd w:id="12"/>
    </w:p>
    <w:p w14:paraId="4F621D51">
      <w:pPr>
        <w:spacing w:before="241" w:line="220" w:lineRule="auto"/>
        <w:ind w:left="4"/>
        <w:rPr>
          <w:rFonts w:ascii="宋体" w:hAnsi="宋体" w:eastAsia="宋体" w:cs="宋体"/>
          <w:sz w:val="24"/>
          <w:szCs w:val="24"/>
        </w:rPr>
      </w:pPr>
      <w:r>
        <w:rPr>
          <w:rFonts w:ascii="宋体" w:hAnsi="宋体" w:eastAsia="宋体" w:cs="宋体"/>
          <w:b/>
          <w:bCs/>
          <w:spacing w:val="2"/>
          <w:sz w:val="24"/>
          <w:szCs w:val="24"/>
        </w:rPr>
        <w:t>31.定标原则</w:t>
      </w:r>
    </w:p>
    <w:p w14:paraId="130697E1">
      <w:pPr>
        <w:spacing w:before="179" w:line="218" w:lineRule="auto"/>
        <w:ind w:left="485"/>
        <w:rPr>
          <w:rFonts w:ascii="宋体" w:hAnsi="宋体" w:eastAsia="宋体" w:cs="宋体"/>
          <w:sz w:val="24"/>
          <w:szCs w:val="24"/>
        </w:rPr>
      </w:pPr>
      <w:r>
        <w:rPr>
          <w:rFonts w:ascii="宋体" w:hAnsi="宋体" w:eastAsia="宋体" w:cs="宋体"/>
          <w:spacing w:val="-3"/>
          <w:sz w:val="24"/>
          <w:szCs w:val="24"/>
        </w:rPr>
        <w:t>31.1 最低投标价不作为中标的保证。</w:t>
      </w:r>
    </w:p>
    <w:p w14:paraId="2EECC401">
      <w:pPr>
        <w:spacing w:before="196" w:line="220" w:lineRule="auto"/>
        <w:ind w:left="485"/>
        <w:rPr>
          <w:rFonts w:ascii="宋体" w:hAnsi="宋体" w:eastAsia="宋体" w:cs="宋体"/>
          <w:sz w:val="24"/>
          <w:szCs w:val="24"/>
        </w:rPr>
      </w:pPr>
      <w:r>
        <w:rPr>
          <w:rFonts w:ascii="宋体" w:hAnsi="宋体" w:eastAsia="宋体" w:cs="宋体"/>
          <w:spacing w:val="-2"/>
          <w:sz w:val="24"/>
          <w:szCs w:val="24"/>
        </w:rPr>
        <w:t>31.2 确定实质上响应招标文件且满足下列条件的为中标候选人（或中标人</w:t>
      </w:r>
      <w:r>
        <w:rPr>
          <w:rFonts w:ascii="宋体" w:hAnsi="宋体" w:eastAsia="宋体" w:cs="宋体"/>
          <w:spacing w:val="8"/>
          <w:sz w:val="24"/>
          <w:szCs w:val="24"/>
        </w:rPr>
        <w:t>）：</w:t>
      </w:r>
    </w:p>
    <w:p w14:paraId="5778166D">
      <w:pPr>
        <w:spacing w:before="180" w:line="360" w:lineRule="auto"/>
        <w:ind w:left="2" w:right="81" w:firstLine="482"/>
        <w:rPr>
          <w:rFonts w:ascii="宋体" w:hAnsi="宋体" w:eastAsia="宋体" w:cs="宋体"/>
          <w:sz w:val="24"/>
          <w:szCs w:val="24"/>
        </w:rPr>
      </w:pPr>
      <w:r>
        <w:rPr>
          <w:rFonts w:ascii="宋体" w:hAnsi="宋体" w:eastAsia="宋体" w:cs="宋体"/>
          <w:spacing w:val="1"/>
          <w:sz w:val="24"/>
          <w:szCs w:val="24"/>
        </w:rPr>
        <w:t>31.2.1 综合评分法，是指投标文件满足招标文件全部实质性要</w:t>
      </w:r>
      <w:r>
        <w:rPr>
          <w:rFonts w:ascii="宋体" w:hAnsi="宋体" w:eastAsia="宋体" w:cs="宋体"/>
          <w:sz w:val="24"/>
          <w:szCs w:val="24"/>
        </w:rPr>
        <w:t>求，且按照评审因</w:t>
      </w:r>
      <w:r>
        <w:rPr>
          <w:rFonts w:ascii="宋体" w:hAnsi="宋体" w:eastAsia="宋体" w:cs="宋体"/>
          <w:spacing w:val="-1"/>
          <w:sz w:val="24"/>
          <w:szCs w:val="24"/>
        </w:rPr>
        <w:t>素的量化指标评审得分最高的投标人为中标候选人</w:t>
      </w:r>
      <w:r>
        <w:rPr>
          <w:rFonts w:ascii="宋体" w:hAnsi="宋体" w:eastAsia="宋体" w:cs="宋体"/>
          <w:spacing w:val="-2"/>
          <w:sz w:val="24"/>
          <w:szCs w:val="24"/>
        </w:rPr>
        <w:t>的评标方法。</w:t>
      </w:r>
    </w:p>
    <w:p w14:paraId="4FDCBD35">
      <w:pPr>
        <w:spacing w:line="360" w:lineRule="auto"/>
        <w:rPr>
          <w:rFonts w:ascii="宋体" w:hAnsi="宋体" w:eastAsia="宋体" w:cs="宋体"/>
          <w:sz w:val="24"/>
          <w:szCs w:val="24"/>
        </w:rPr>
        <w:sectPr>
          <w:footerReference r:id="rId20" w:type="default"/>
          <w:pgSz w:w="11910" w:h="16845"/>
          <w:pgMar w:top="1431" w:right="1400" w:bottom="1160" w:left="1391" w:header="0" w:footer="958" w:gutter="0"/>
          <w:cols w:space="720" w:num="1"/>
        </w:sectPr>
      </w:pPr>
    </w:p>
    <w:p w14:paraId="2A25BF44">
      <w:pPr>
        <w:spacing w:before="134" w:line="359" w:lineRule="auto"/>
        <w:ind w:left="2" w:right="52" w:firstLine="477"/>
        <w:jc w:val="both"/>
        <w:rPr>
          <w:rFonts w:ascii="宋体" w:hAnsi="宋体" w:eastAsia="宋体" w:cs="宋体"/>
          <w:sz w:val="24"/>
          <w:szCs w:val="24"/>
        </w:rPr>
      </w:pPr>
      <w:r>
        <w:rPr>
          <w:rFonts w:ascii="宋体" w:hAnsi="宋体" w:eastAsia="宋体" w:cs="宋体"/>
          <w:spacing w:val="-5"/>
          <w:sz w:val="24"/>
          <w:szCs w:val="24"/>
        </w:rPr>
        <w:t>采用综合评分法，按评标总得分由高到低顺序</w:t>
      </w:r>
      <w:r>
        <w:rPr>
          <w:rFonts w:ascii="宋体" w:hAnsi="宋体" w:eastAsia="宋体" w:cs="宋体"/>
          <w:spacing w:val="-6"/>
          <w:sz w:val="24"/>
          <w:szCs w:val="24"/>
        </w:rPr>
        <w:t>排列。得分相同的， 按投标报价由低</w:t>
      </w:r>
      <w:r>
        <w:rPr>
          <w:rFonts w:ascii="宋体" w:hAnsi="宋体" w:eastAsia="宋体" w:cs="宋体"/>
          <w:spacing w:val="-2"/>
          <w:sz w:val="24"/>
          <w:szCs w:val="24"/>
        </w:rPr>
        <w:t>到高顺序排列。得分与投标报价均相同的，按技术指标优劣排列。得分、投标报价与技术指标优劣均相同的，通过随机抽取产生。</w:t>
      </w:r>
    </w:p>
    <w:p w14:paraId="254301B4">
      <w:pPr>
        <w:spacing w:before="10" w:line="220" w:lineRule="auto"/>
        <w:ind w:left="5"/>
        <w:rPr>
          <w:rFonts w:ascii="宋体" w:hAnsi="宋体" w:eastAsia="宋体" w:cs="宋体"/>
          <w:sz w:val="24"/>
          <w:szCs w:val="24"/>
        </w:rPr>
      </w:pPr>
      <w:r>
        <w:rPr>
          <w:rFonts w:ascii="宋体" w:hAnsi="宋体" w:eastAsia="宋体" w:cs="宋体"/>
          <w:b/>
          <w:bCs/>
          <w:spacing w:val="1"/>
          <w:sz w:val="24"/>
          <w:szCs w:val="24"/>
        </w:rPr>
        <w:t>32.确定中标人和中标候选人</w:t>
      </w:r>
    </w:p>
    <w:p w14:paraId="572CF260">
      <w:pPr>
        <w:spacing w:before="181" w:line="358" w:lineRule="auto"/>
        <w:ind w:right="54" w:firstLine="482"/>
        <w:jc w:val="both"/>
        <w:rPr>
          <w:rFonts w:ascii="宋体" w:hAnsi="宋体" w:eastAsia="宋体" w:cs="宋体"/>
          <w:sz w:val="24"/>
          <w:szCs w:val="24"/>
        </w:rPr>
      </w:pPr>
      <w:r>
        <w:rPr>
          <w:rFonts w:ascii="宋体" w:hAnsi="宋体" w:eastAsia="宋体" w:cs="宋体"/>
          <w:spacing w:val="-2"/>
          <w:sz w:val="24"/>
          <w:szCs w:val="24"/>
        </w:rPr>
        <w:t>本项目由：评审（标）委员会根据全体评审（</w:t>
      </w:r>
      <w:r>
        <w:rPr>
          <w:rFonts w:ascii="宋体" w:hAnsi="宋体" w:eastAsia="宋体" w:cs="宋体"/>
          <w:spacing w:val="-3"/>
          <w:sz w:val="24"/>
          <w:szCs w:val="24"/>
        </w:rPr>
        <w:t>标）成员签字的原始评审（标）记录</w:t>
      </w:r>
      <w:r>
        <w:rPr>
          <w:rFonts w:ascii="宋体" w:hAnsi="宋体" w:eastAsia="宋体" w:cs="宋体"/>
          <w:spacing w:val="-2"/>
          <w:sz w:val="24"/>
          <w:szCs w:val="24"/>
        </w:rPr>
        <w:t>和评审（标）结果编写评审（标）报告推荐</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名成交候选供应商，采购代理机构应当履行核对评审（标）结果职责，并在评审（标）结束后</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个工作</w:t>
      </w:r>
      <w:r>
        <w:rPr>
          <w:rFonts w:ascii="宋体" w:hAnsi="宋体" w:eastAsia="宋体" w:cs="宋体"/>
          <w:spacing w:val="-3"/>
          <w:sz w:val="24"/>
          <w:szCs w:val="24"/>
        </w:rPr>
        <w:t>日内将评审（标）报告通过公共资源电子交易系统提交采购人，采购人应当在收到评审（标）报告</w:t>
      </w:r>
      <w:r>
        <w:rPr>
          <w:rFonts w:ascii="宋体" w:hAnsi="宋体" w:eastAsia="宋体" w:cs="宋体"/>
          <w:spacing w:val="-31"/>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个工作日内</w:t>
      </w:r>
      <w:r>
        <w:rPr>
          <w:rFonts w:ascii="宋体" w:hAnsi="宋体" w:eastAsia="宋体" w:cs="宋体"/>
          <w:spacing w:val="-2"/>
          <w:sz w:val="24"/>
          <w:szCs w:val="24"/>
        </w:rPr>
        <w:t>通过公共资源电子交易系统线上确定成交（中标）供应商。评审（</w:t>
      </w:r>
      <w:r>
        <w:rPr>
          <w:rFonts w:ascii="宋体" w:hAnsi="宋体" w:eastAsia="宋体" w:cs="宋体"/>
          <w:spacing w:val="-3"/>
          <w:sz w:val="24"/>
          <w:szCs w:val="24"/>
        </w:rPr>
        <w:t>标）</w:t>
      </w:r>
      <w:r>
        <w:rPr>
          <w:rFonts w:ascii="宋体" w:hAnsi="宋体" w:eastAsia="宋体" w:cs="宋体"/>
          <w:spacing w:val="-2"/>
          <w:sz w:val="24"/>
          <w:szCs w:val="24"/>
        </w:rPr>
        <w:t>结束后，采购代理机构</w:t>
      </w:r>
      <w:r>
        <w:rPr>
          <w:rFonts w:ascii="宋体" w:hAnsi="宋体" w:eastAsia="宋体" w:cs="宋体"/>
          <w:sz w:val="24"/>
          <w:szCs w:val="24"/>
        </w:rPr>
        <w:t>及时在相关媒体上发布成交公告，并向</w:t>
      </w:r>
      <w:r>
        <w:rPr>
          <w:rFonts w:hint="eastAsia" w:ascii="宋体" w:hAnsi="宋体" w:eastAsia="宋体" w:cs="宋体"/>
          <w:sz w:val="24"/>
          <w:szCs w:val="24"/>
          <w:lang w:val="en-US" w:eastAsia="zh-CN"/>
        </w:rPr>
        <w:t>中标</w:t>
      </w:r>
      <w:r>
        <w:rPr>
          <w:rFonts w:ascii="宋体" w:hAnsi="宋体" w:eastAsia="宋体" w:cs="宋体"/>
          <w:sz w:val="24"/>
          <w:szCs w:val="24"/>
        </w:rPr>
        <w:t>供应商发出</w:t>
      </w:r>
      <w:r>
        <w:rPr>
          <w:rFonts w:hint="eastAsia" w:ascii="宋体" w:hAnsi="宋体" w:eastAsia="宋体" w:cs="宋体"/>
          <w:sz w:val="24"/>
          <w:szCs w:val="24"/>
          <w:lang w:val="en-US" w:eastAsia="zh-CN"/>
        </w:rPr>
        <w:t>中标</w:t>
      </w:r>
      <w:r>
        <w:rPr>
          <w:rFonts w:ascii="宋体" w:hAnsi="宋体" w:eastAsia="宋体" w:cs="宋体"/>
          <w:sz w:val="24"/>
          <w:szCs w:val="24"/>
        </w:rPr>
        <w:t>通知书。</w:t>
      </w:r>
    </w:p>
    <w:p w14:paraId="63D7CB65">
      <w:pPr>
        <w:spacing w:before="13" w:line="218" w:lineRule="auto"/>
        <w:ind w:left="5"/>
        <w:rPr>
          <w:rFonts w:ascii="宋体" w:hAnsi="宋体" w:eastAsia="宋体" w:cs="宋体"/>
          <w:sz w:val="24"/>
          <w:szCs w:val="24"/>
        </w:rPr>
      </w:pPr>
      <w:r>
        <w:rPr>
          <w:rFonts w:ascii="宋体" w:hAnsi="宋体" w:eastAsia="宋体" w:cs="宋体"/>
          <w:b/>
          <w:bCs/>
          <w:sz w:val="24"/>
          <w:szCs w:val="24"/>
        </w:rPr>
        <w:t>33.中标通知书及中标结果公告</w:t>
      </w:r>
    </w:p>
    <w:p w14:paraId="456B5D32">
      <w:pPr>
        <w:spacing w:before="180" w:line="360" w:lineRule="auto"/>
        <w:ind w:left="19" w:right="78" w:firstLine="466"/>
        <w:rPr>
          <w:rFonts w:ascii="宋体" w:hAnsi="宋体" w:eastAsia="宋体" w:cs="宋体"/>
          <w:sz w:val="24"/>
          <w:szCs w:val="24"/>
        </w:rPr>
      </w:pPr>
      <w:r>
        <w:rPr>
          <w:rFonts w:ascii="宋体" w:hAnsi="宋体" w:eastAsia="宋体" w:cs="宋体"/>
          <w:spacing w:val="1"/>
          <w:sz w:val="24"/>
          <w:szCs w:val="24"/>
        </w:rPr>
        <w:t>33.l 评审结束后，采购代理机构及时根据采购人确认结果及时在</w:t>
      </w:r>
      <w:r>
        <w:rPr>
          <w:rFonts w:ascii="宋体" w:hAnsi="宋体" w:eastAsia="宋体" w:cs="宋体"/>
          <w:sz w:val="24"/>
          <w:szCs w:val="24"/>
        </w:rPr>
        <w:t>河南省政府采购</w:t>
      </w:r>
      <w:r>
        <w:rPr>
          <w:rFonts w:ascii="宋体" w:hAnsi="宋体" w:eastAsia="宋体" w:cs="宋体"/>
          <w:spacing w:val="-2"/>
          <w:sz w:val="24"/>
          <w:szCs w:val="24"/>
        </w:rPr>
        <w:t>网等相关媒体上发布中标结果公告，同时向中标人发出中标通知书。</w:t>
      </w:r>
    </w:p>
    <w:p w14:paraId="38D59B0B">
      <w:pPr>
        <w:spacing w:before="11" w:line="358" w:lineRule="auto"/>
        <w:ind w:left="18" w:firstLine="467"/>
        <w:rPr>
          <w:rFonts w:ascii="宋体" w:hAnsi="宋体" w:eastAsia="宋体" w:cs="宋体"/>
          <w:sz w:val="24"/>
          <w:szCs w:val="24"/>
        </w:rPr>
      </w:pPr>
      <w:r>
        <w:rPr>
          <w:rFonts w:ascii="宋体" w:hAnsi="宋体" w:eastAsia="宋体" w:cs="宋体"/>
          <w:spacing w:val="-4"/>
          <w:sz w:val="24"/>
          <w:szCs w:val="24"/>
        </w:rPr>
        <w:t>33.2</w:t>
      </w:r>
      <w:r>
        <w:rPr>
          <w:rFonts w:ascii="宋体" w:hAnsi="宋体" w:eastAsia="宋体" w:cs="宋体"/>
          <w:spacing w:val="33"/>
          <w:sz w:val="24"/>
          <w:szCs w:val="24"/>
        </w:rPr>
        <w:t xml:space="preserve"> </w:t>
      </w:r>
      <w:r>
        <w:rPr>
          <w:rFonts w:ascii="宋体" w:hAnsi="宋体" w:eastAsia="宋体" w:cs="宋体"/>
          <w:spacing w:val="-4"/>
          <w:sz w:val="24"/>
          <w:szCs w:val="24"/>
        </w:rPr>
        <w:t>中标人在规定的时间内不领取中标通知书的，视为中</w:t>
      </w:r>
      <w:r>
        <w:rPr>
          <w:rFonts w:ascii="宋体" w:hAnsi="宋体" w:eastAsia="宋体" w:cs="宋体"/>
          <w:spacing w:val="-5"/>
          <w:sz w:val="24"/>
          <w:szCs w:val="24"/>
        </w:rPr>
        <w:t>标后自动放弃中标资格；</w:t>
      </w:r>
      <w:r>
        <w:rPr>
          <w:rFonts w:ascii="宋体" w:hAnsi="宋体" w:eastAsia="宋体" w:cs="宋体"/>
          <w:sz w:val="24"/>
          <w:szCs w:val="24"/>
        </w:rPr>
        <w:t>中标人在有效报价中报价最低,非不可抗力放弃中标资格的</w:t>
      </w:r>
      <w:r>
        <w:rPr>
          <w:rFonts w:hint="eastAsia" w:ascii="宋体" w:hAnsi="宋体" w:eastAsia="宋体" w:cs="宋体"/>
          <w:sz w:val="24"/>
          <w:szCs w:val="24"/>
          <w:lang w:eastAsia="zh-CN"/>
        </w:rPr>
        <w:t>，</w:t>
      </w:r>
      <w:r>
        <w:rPr>
          <w:rFonts w:hint="eastAsia" w:ascii="宋体" w:hAnsi="宋体" w:eastAsia="宋体" w:cs="宋体"/>
          <w:sz w:val="24"/>
          <w:szCs w:val="24"/>
        </w:rPr>
        <w:t>视为供应商恶意串通</w:t>
      </w:r>
      <w:r>
        <w:rPr>
          <w:rFonts w:ascii="宋体" w:hAnsi="宋体" w:eastAsia="宋体" w:cs="宋体"/>
          <w:sz w:val="24"/>
          <w:szCs w:val="24"/>
        </w:rPr>
        <w:t>。发生上述情况的承担由此</w:t>
      </w:r>
      <w:r>
        <w:rPr>
          <w:rFonts w:ascii="宋体" w:hAnsi="宋体" w:eastAsia="宋体" w:cs="宋体"/>
          <w:spacing w:val="-7"/>
          <w:sz w:val="24"/>
          <w:szCs w:val="24"/>
        </w:rPr>
        <w:t>引起的一切后果。</w:t>
      </w:r>
    </w:p>
    <w:p w14:paraId="4CA4041F">
      <w:pPr>
        <w:spacing w:before="3" w:line="361" w:lineRule="auto"/>
        <w:ind w:right="47" w:firstLine="485"/>
        <w:rPr>
          <w:rFonts w:ascii="宋体" w:hAnsi="宋体" w:eastAsia="宋体" w:cs="宋体"/>
          <w:sz w:val="24"/>
          <w:szCs w:val="24"/>
        </w:rPr>
      </w:pPr>
      <w:r>
        <w:rPr>
          <w:rFonts w:ascii="宋体" w:hAnsi="宋体" w:eastAsia="宋体" w:cs="宋体"/>
          <w:sz w:val="24"/>
          <w:szCs w:val="24"/>
        </w:rPr>
        <w:t>33.3</w:t>
      </w:r>
      <w:r>
        <w:rPr>
          <w:rFonts w:ascii="宋体" w:hAnsi="宋体" w:eastAsia="宋体" w:cs="宋体"/>
          <w:spacing w:val="33"/>
          <w:sz w:val="24"/>
          <w:szCs w:val="24"/>
        </w:rPr>
        <w:t xml:space="preserve"> </w:t>
      </w:r>
      <w:r>
        <w:rPr>
          <w:rFonts w:ascii="宋体" w:hAnsi="宋体" w:eastAsia="宋体" w:cs="宋体"/>
          <w:sz w:val="24"/>
          <w:szCs w:val="24"/>
        </w:rPr>
        <w:t>中标通知书对采购人和中标人具有同等法律效力。中标通知书发</w:t>
      </w:r>
      <w:r>
        <w:rPr>
          <w:rFonts w:ascii="宋体" w:hAnsi="宋体" w:eastAsia="宋体" w:cs="宋体"/>
          <w:spacing w:val="-1"/>
          <w:sz w:val="24"/>
          <w:szCs w:val="24"/>
        </w:rPr>
        <w:t>出后，采购人改变中标结果，或者中标人放弃中标，应按相关法</w:t>
      </w:r>
      <w:r>
        <w:rPr>
          <w:rFonts w:ascii="宋体" w:hAnsi="宋体" w:eastAsia="宋体" w:cs="宋体"/>
          <w:spacing w:val="-2"/>
          <w:sz w:val="24"/>
          <w:szCs w:val="24"/>
        </w:rPr>
        <w:t>律、规章、规范性文件的要求承担</w:t>
      </w:r>
      <w:r>
        <w:rPr>
          <w:rFonts w:ascii="宋体" w:hAnsi="宋体" w:eastAsia="宋体" w:cs="宋体"/>
          <w:spacing w:val="-5"/>
          <w:sz w:val="24"/>
          <w:szCs w:val="24"/>
        </w:rPr>
        <w:t>相应的法律责任。</w:t>
      </w:r>
    </w:p>
    <w:p w14:paraId="19345B81">
      <w:pPr>
        <w:spacing w:before="2" w:line="357" w:lineRule="auto"/>
        <w:ind w:left="3" w:right="78" w:firstLine="482"/>
        <w:rPr>
          <w:rFonts w:ascii="宋体" w:hAnsi="宋体" w:eastAsia="宋体" w:cs="宋体"/>
          <w:sz w:val="24"/>
          <w:szCs w:val="24"/>
        </w:rPr>
      </w:pPr>
      <w:r>
        <w:rPr>
          <w:rFonts w:ascii="宋体" w:hAnsi="宋体" w:eastAsia="宋体" w:cs="宋体"/>
          <w:sz w:val="24"/>
          <w:szCs w:val="24"/>
        </w:rPr>
        <w:t>33.4</w:t>
      </w:r>
      <w:r>
        <w:rPr>
          <w:rFonts w:ascii="宋体" w:hAnsi="宋体" w:eastAsia="宋体" w:cs="宋体"/>
          <w:spacing w:val="33"/>
          <w:sz w:val="24"/>
          <w:szCs w:val="24"/>
        </w:rPr>
        <w:t xml:space="preserve"> </w:t>
      </w:r>
      <w:r>
        <w:rPr>
          <w:rFonts w:ascii="宋体" w:hAnsi="宋体" w:eastAsia="宋体" w:cs="宋体"/>
          <w:sz w:val="24"/>
          <w:szCs w:val="24"/>
        </w:rPr>
        <w:t>中标通知书将作为签订合同的依据。合同签订后，中标通知书成为合同</w:t>
      </w:r>
      <w:r>
        <w:rPr>
          <w:rFonts w:ascii="宋体" w:hAnsi="宋体" w:eastAsia="宋体" w:cs="宋体"/>
          <w:spacing w:val="-1"/>
          <w:sz w:val="24"/>
          <w:szCs w:val="24"/>
        </w:rPr>
        <w:t>的一</w:t>
      </w:r>
      <w:r>
        <w:rPr>
          <w:rFonts w:ascii="宋体" w:hAnsi="宋体" w:eastAsia="宋体" w:cs="宋体"/>
          <w:spacing w:val="-11"/>
          <w:sz w:val="24"/>
          <w:szCs w:val="24"/>
        </w:rPr>
        <w:t>部分。</w:t>
      </w:r>
    </w:p>
    <w:p w14:paraId="416E0FD3">
      <w:pPr>
        <w:spacing w:before="1" w:line="218" w:lineRule="auto"/>
        <w:ind w:left="5"/>
        <w:rPr>
          <w:rFonts w:ascii="宋体" w:hAnsi="宋体" w:eastAsia="宋体" w:cs="宋体"/>
          <w:sz w:val="24"/>
          <w:szCs w:val="24"/>
        </w:rPr>
      </w:pPr>
      <w:r>
        <w:rPr>
          <w:rFonts w:ascii="宋体" w:hAnsi="宋体" w:eastAsia="宋体" w:cs="宋体"/>
          <w:b/>
          <w:bCs/>
          <w:sz w:val="24"/>
          <w:szCs w:val="24"/>
        </w:rPr>
        <w:t>34.采购代理机构宣布废标的权利</w:t>
      </w:r>
    </w:p>
    <w:p w14:paraId="29316888">
      <w:pPr>
        <w:spacing w:before="181" w:line="364" w:lineRule="auto"/>
        <w:ind w:left="2" w:right="78" w:firstLine="483"/>
        <w:rPr>
          <w:rFonts w:ascii="宋体" w:hAnsi="宋体" w:eastAsia="宋体" w:cs="宋体"/>
          <w:sz w:val="24"/>
          <w:szCs w:val="24"/>
        </w:rPr>
      </w:pPr>
      <w:r>
        <w:rPr>
          <w:rFonts w:ascii="宋体" w:hAnsi="宋体" w:eastAsia="宋体" w:cs="宋体"/>
          <w:spacing w:val="1"/>
          <w:sz w:val="24"/>
          <w:szCs w:val="24"/>
        </w:rPr>
        <w:t>34.l 出现下列情况之一时，采购代理机构有权宣布废标，并将理</w:t>
      </w:r>
      <w:r>
        <w:rPr>
          <w:rFonts w:ascii="宋体" w:hAnsi="宋体" w:eastAsia="宋体" w:cs="宋体"/>
          <w:sz w:val="24"/>
          <w:szCs w:val="24"/>
        </w:rPr>
        <w:t>由通知所有投标</w:t>
      </w:r>
      <w:r>
        <w:rPr>
          <w:rFonts w:ascii="宋体" w:hAnsi="宋体" w:eastAsia="宋体" w:cs="宋体"/>
          <w:spacing w:val="-17"/>
          <w:sz w:val="24"/>
          <w:szCs w:val="24"/>
        </w:rPr>
        <w:t>人：</w:t>
      </w:r>
    </w:p>
    <w:p w14:paraId="181B8466">
      <w:pPr>
        <w:spacing w:before="1" w:line="218" w:lineRule="auto"/>
        <w:ind w:left="486"/>
        <w:rPr>
          <w:rFonts w:ascii="宋体" w:hAnsi="宋体" w:eastAsia="宋体" w:cs="宋体"/>
          <w:sz w:val="24"/>
          <w:szCs w:val="24"/>
        </w:rPr>
      </w:pPr>
      <w:r>
        <w:rPr>
          <w:rFonts w:ascii="宋体" w:hAnsi="宋体" w:eastAsia="宋体" w:cs="宋体"/>
          <w:spacing w:val="-3"/>
          <w:sz w:val="24"/>
          <w:szCs w:val="24"/>
        </w:rPr>
        <w:t>34.l.l</w:t>
      </w:r>
      <w:r>
        <w:rPr>
          <w:rFonts w:ascii="宋体" w:hAnsi="宋体" w:eastAsia="宋体" w:cs="宋体"/>
          <w:spacing w:val="-26"/>
          <w:sz w:val="24"/>
          <w:szCs w:val="24"/>
        </w:rPr>
        <w:t xml:space="preserve"> </w:t>
      </w:r>
      <w:r>
        <w:rPr>
          <w:rFonts w:ascii="宋体" w:hAnsi="宋体" w:eastAsia="宋体" w:cs="宋体"/>
          <w:spacing w:val="-3"/>
          <w:sz w:val="24"/>
          <w:szCs w:val="24"/>
        </w:rPr>
        <w:t>出现影响采购公正的违法、违规行为的。</w:t>
      </w:r>
    </w:p>
    <w:p w14:paraId="489283F4">
      <w:pPr>
        <w:spacing w:before="181" w:line="218" w:lineRule="auto"/>
        <w:ind w:left="486"/>
        <w:rPr>
          <w:rFonts w:ascii="宋体" w:hAnsi="宋体" w:eastAsia="宋体" w:cs="宋体"/>
          <w:sz w:val="24"/>
          <w:szCs w:val="24"/>
        </w:rPr>
      </w:pPr>
      <w:r>
        <w:rPr>
          <w:rFonts w:ascii="宋体" w:hAnsi="宋体" w:eastAsia="宋体" w:cs="宋体"/>
          <w:spacing w:val="-1"/>
          <w:sz w:val="24"/>
          <w:szCs w:val="24"/>
        </w:rPr>
        <w:t>34.l.2 投标人的报价均超过了招标控制价，采购人不能</w:t>
      </w:r>
      <w:r>
        <w:rPr>
          <w:rFonts w:ascii="宋体" w:hAnsi="宋体" w:eastAsia="宋体" w:cs="宋体"/>
          <w:spacing w:val="-2"/>
          <w:sz w:val="24"/>
          <w:szCs w:val="24"/>
        </w:rPr>
        <w:t>支付的。</w:t>
      </w:r>
    </w:p>
    <w:p w14:paraId="3401ADB8">
      <w:pPr>
        <w:spacing w:before="181" w:line="219" w:lineRule="auto"/>
        <w:ind w:left="486"/>
        <w:rPr>
          <w:rFonts w:ascii="宋体" w:hAnsi="宋体" w:eastAsia="宋体" w:cs="宋体"/>
          <w:sz w:val="24"/>
          <w:szCs w:val="24"/>
        </w:rPr>
      </w:pPr>
      <w:r>
        <w:rPr>
          <w:rFonts w:ascii="宋体" w:hAnsi="宋体" w:eastAsia="宋体" w:cs="宋体"/>
          <w:spacing w:val="-4"/>
          <w:sz w:val="24"/>
          <w:szCs w:val="24"/>
        </w:rPr>
        <w:t>34.l.3</w:t>
      </w:r>
      <w:r>
        <w:rPr>
          <w:rFonts w:ascii="宋体" w:hAnsi="宋体" w:eastAsia="宋体" w:cs="宋体"/>
          <w:spacing w:val="41"/>
          <w:sz w:val="24"/>
          <w:szCs w:val="24"/>
        </w:rPr>
        <w:t xml:space="preserve"> </w:t>
      </w:r>
      <w:r>
        <w:rPr>
          <w:rFonts w:ascii="宋体" w:hAnsi="宋体" w:eastAsia="宋体" w:cs="宋体"/>
          <w:spacing w:val="-4"/>
          <w:sz w:val="24"/>
          <w:szCs w:val="24"/>
        </w:rPr>
        <w:t>因重大变故，采购任务取消的。</w:t>
      </w:r>
    </w:p>
    <w:p w14:paraId="47CD25E3">
      <w:pPr>
        <w:spacing w:before="182" w:line="371" w:lineRule="auto"/>
        <w:ind w:left="4" w:right="81" w:firstLine="481"/>
        <w:rPr>
          <w:rFonts w:ascii="宋体" w:hAnsi="宋体" w:eastAsia="宋体" w:cs="宋体"/>
          <w:sz w:val="24"/>
          <w:szCs w:val="24"/>
        </w:rPr>
      </w:pPr>
      <w:r>
        <w:rPr>
          <w:rFonts w:ascii="宋体" w:hAnsi="宋体" w:eastAsia="宋体" w:cs="宋体"/>
          <w:spacing w:val="-1"/>
          <w:sz w:val="24"/>
          <w:szCs w:val="24"/>
        </w:rPr>
        <w:t>34.2 投标截止时间后投标人不足</w:t>
      </w:r>
      <w:r>
        <w:rPr>
          <w:rFonts w:ascii="宋体" w:hAnsi="宋体" w:eastAsia="宋体" w:cs="宋体"/>
          <w:spacing w:val="-20"/>
          <w:sz w:val="24"/>
          <w:szCs w:val="24"/>
        </w:rPr>
        <w:t xml:space="preserve"> </w:t>
      </w:r>
      <w:r>
        <w:rPr>
          <w:rFonts w:ascii="宋体" w:hAnsi="宋体" w:eastAsia="宋体" w:cs="宋体"/>
          <w:spacing w:val="-1"/>
          <w:sz w:val="24"/>
          <w:szCs w:val="24"/>
        </w:rPr>
        <w:t>3</w:t>
      </w:r>
      <w:r>
        <w:rPr>
          <w:rFonts w:ascii="宋体" w:hAnsi="宋体" w:eastAsia="宋体" w:cs="宋体"/>
          <w:spacing w:val="-34"/>
          <w:sz w:val="24"/>
          <w:szCs w:val="24"/>
        </w:rPr>
        <w:t xml:space="preserve"> </w:t>
      </w:r>
      <w:r>
        <w:rPr>
          <w:rFonts w:ascii="宋体" w:hAnsi="宋体" w:eastAsia="宋体" w:cs="宋体"/>
          <w:spacing w:val="-1"/>
          <w:sz w:val="24"/>
          <w:szCs w:val="24"/>
        </w:rPr>
        <w:t>家或通过资格性检查或符合性检查的投标人不</w:t>
      </w:r>
      <w:r>
        <w:rPr>
          <w:rFonts w:ascii="宋体" w:hAnsi="宋体" w:eastAsia="宋体" w:cs="宋体"/>
          <w:spacing w:val="-4"/>
          <w:sz w:val="24"/>
          <w:szCs w:val="24"/>
        </w:rPr>
        <w:t>足</w:t>
      </w:r>
      <w:r>
        <w:rPr>
          <w:rFonts w:ascii="宋体" w:hAnsi="宋体" w:eastAsia="宋体" w:cs="宋体"/>
          <w:spacing w:val="-28"/>
          <w:sz w:val="24"/>
          <w:szCs w:val="24"/>
        </w:rPr>
        <w:t xml:space="preserve"> </w:t>
      </w:r>
      <w:r>
        <w:rPr>
          <w:rFonts w:ascii="宋体" w:hAnsi="宋体" w:eastAsia="宋体" w:cs="宋体"/>
          <w:spacing w:val="-4"/>
          <w:sz w:val="24"/>
          <w:szCs w:val="24"/>
        </w:rPr>
        <w:t>3</w:t>
      </w:r>
      <w:r>
        <w:rPr>
          <w:rFonts w:ascii="宋体" w:hAnsi="宋体" w:eastAsia="宋体" w:cs="宋体"/>
          <w:spacing w:val="-48"/>
          <w:sz w:val="24"/>
          <w:szCs w:val="24"/>
        </w:rPr>
        <w:t xml:space="preserve"> </w:t>
      </w:r>
      <w:r>
        <w:rPr>
          <w:rFonts w:ascii="宋体" w:hAnsi="宋体" w:eastAsia="宋体" w:cs="宋体"/>
          <w:spacing w:val="-4"/>
          <w:sz w:val="24"/>
          <w:szCs w:val="24"/>
        </w:rPr>
        <w:t>家的，除采购任务取消情形外，按照以下方式处理：</w:t>
      </w:r>
    </w:p>
    <w:p w14:paraId="4A4EBB54">
      <w:pPr>
        <w:spacing w:line="371" w:lineRule="auto"/>
        <w:rPr>
          <w:rFonts w:ascii="宋体" w:hAnsi="宋体" w:eastAsia="宋体" w:cs="宋体"/>
          <w:sz w:val="24"/>
          <w:szCs w:val="24"/>
        </w:rPr>
        <w:sectPr>
          <w:footerReference r:id="rId21" w:type="default"/>
          <w:pgSz w:w="11910" w:h="16845"/>
          <w:pgMar w:top="1431" w:right="1402" w:bottom="1160" w:left="1390" w:header="0" w:footer="958" w:gutter="0"/>
          <w:cols w:space="720" w:num="1"/>
        </w:sectPr>
      </w:pPr>
    </w:p>
    <w:p w14:paraId="1A3E7AD6">
      <w:pPr>
        <w:spacing w:before="133" w:line="358" w:lineRule="auto"/>
        <w:ind w:left="3" w:right="25" w:firstLine="484"/>
        <w:rPr>
          <w:rFonts w:ascii="宋体" w:hAnsi="宋体" w:eastAsia="宋体" w:cs="宋体"/>
          <w:sz w:val="24"/>
          <w:szCs w:val="24"/>
        </w:rPr>
      </w:pPr>
      <w:r>
        <w:rPr>
          <w:rFonts w:ascii="宋体" w:hAnsi="宋体" w:eastAsia="宋体" w:cs="宋体"/>
          <w:spacing w:val="1"/>
          <w:sz w:val="24"/>
          <w:szCs w:val="24"/>
        </w:rPr>
        <w:t>（l）招标文件存在不合理条款或者招标程序</w:t>
      </w:r>
      <w:r>
        <w:rPr>
          <w:rFonts w:ascii="宋体" w:hAnsi="宋体" w:eastAsia="宋体" w:cs="宋体"/>
          <w:sz w:val="24"/>
          <w:szCs w:val="24"/>
        </w:rPr>
        <w:t>不符合规定的，采购人、采购代理机</w:t>
      </w:r>
      <w:r>
        <w:rPr>
          <w:rFonts w:ascii="宋体" w:hAnsi="宋体" w:eastAsia="宋体" w:cs="宋体"/>
          <w:spacing w:val="-6"/>
          <w:sz w:val="24"/>
          <w:szCs w:val="24"/>
        </w:rPr>
        <w:t>构改正后依法重新招标；</w:t>
      </w:r>
    </w:p>
    <w:p w14:paraId="0CC02B60">
      <w:pPr>
        <w:spacing w:before="1" w:line="371" w:lineRule="auto"/>
        <w:ind w:left="20" w:right="27" w:firstLine="467"/>
        <w:rPr>
          <w:rFonts w:ascii="宋体" w:hAnsi="宋体" w:eastAsia="宋体" w:cs="宋体"/>
          <w:sz w:val="24"/>
          <w:szCs w:val="24"/>
        </w:rPr>
      </w:pPr>
      <w:r>
        <w:rPr>
          <w:rFonts w:ascii="宋体" w:hAnsi="宋体" w:eastAsia="宋体" w:cs="宋体"/>
          <w:sz w:val="24"/>
          <w:szCs w:val="24"/>
        </w:rPr>
        <w:t>（2）招标文件没有不合理条款、招标程序符合规定，需要采用其他采购方式采购</w:t>
      </w:r>
      <w:r>
        <w:rPr>
          <w:rFonts w:ascii="宋体" w:hAnsi="宋体" w:eastAsia="宋体" w:cs="宋体"/>
          <w:spacing w:val="-4"/>
          <w:sz w:val="24"/>
          <w:szCs w:val="24"/>
        </w:rPr>
        <w:t>的，采购人应当依法报财政部门批准。</w:t>
      </w:r>
    </w:p>
    <w:p w14:paraId="434E5F78">
      <w:pPr>
        <w:spacing w:before="16" w:line="224" w:lineRule="auto"/>
        <w:ind w:left="3611"/>
        <w:outlineLvl w:val="1"/>
        <w:rPr>
          <w:rFonts w:ascii="宋体" w:hAnsi="宋体" w:eastAsia="宋体" w:cs="宋体"/>
          <w:b/>
          <w:bCs/>
          <w:spacing w:val="5"/>
          <w:sz w:val="28"/>
          <w:szCs w:val="28"/>
        </w:rPr>
      </w:pPr>
    </w:p>
    <w:p w14:paraId="642567A8">
      <w:pPr>
        <w:spacing w:before="16" w:line="224" w:lineRule="auto"/>
        <w:ind w:left="3611"/>
        <w:outlineLvl w:val="1"/>
        <w:rPr>
          <w:rFonts w:ascii="宋体" w:hAnsi="宋体" w:eastAsia="宋体" w:cs="宋体"/>
          <w:sz w:val="28"/>
          <w:szCs w:val="28"/>
        </w:rPr>
      </w:pPr>
      <w:bookmarkStart w:id="13" w:name="_Toc12135"/>
      <w:r>
        <w:rPr>
          <w:rFonts w:ascii="宋体" w:hAnsi="宋体" w:eastAsia="宋体" w:cs="宋体"/>
          <w:b/>
          <w:bCs/>
          <w:spacing w:val="5"/>
          <w:sz w:val="28"/>
          <w:szCs w:val="28"/>
        </w:rPr>
        <w:t>八</w:t>
      </w:r>
      <w:r>
        <w:rPr>
          <w:rFonts w:ascii="宋体" w:hAnsi="宋体" w:eastAsia="宋体" w:cs="宋体"/>
          <w:spacing w:val="40"/>
          <w:sz w:val="28"/>
          <w:szCs w:val="28"/>
        </w:rPr>
        <w:t xml:space="preserve">  </w:t>
      </w:r>
      <w:r>
        <w:rPr>
          <w:rFonts w:ascii="宋体" w:hAnsi="宋体" w:eastAsia="宋体" w:cs="宋体"/>
          <w:b/>
          <w:bCs/>
          <w:spacing w:val="5"/>
          <w:sz w:val="28"/>
          <w:szCs w:val="28"/>
        </w:rPr>
        <w:t>合同授予</w:t>
      </w:r>
      <w:bookmarkEnd w:id="13"/>
    </w:p>
    <w:p w14:paraId="68362DAA">
      <w:pPr>
        <w:pStyle w:val="2"/>
        <w:spacing w:line="319" w:lineRule="auto"/>
      </w:pPr>
    </w:p>
    <w:p w14:paraId="69CE56E4">
      <w:pPr>
        <w:spacing w:before="78" w:line="222" w:lineRule="auto"/>
        <w:ind w:left="5"/>
        <w:rPr>
          <w:rFonts w:ascii="宋体" w:hAnsi="宋体" w:eastAsia="宋体" w:cs="宋体"/>
          <w:sz w:val="24"/>
          <w:szCs w:val="24"/>
        </w:rPr>
      </w:pPr>
      <w:r>
        <w:rPr>
          <w:rFonts w:ascii="宋体" w:hAnsi="宋体" w:eastAsia="宋体" w:cs="宋体"/>
          <w:b/>
          <w:bCs/>
          <w:spacing w:val="2"/>
          <w:sz w:val="24"/>
          <w:szCs w:val="24"/>
        </w:rPr>
        <w:t>35.合同签订</w:t>
      </w:r>
    </w:p>
    <w:p w14:paraId="6C87A3DC">
      <w:pPr>
        <w:spacing w:before="177" w:line="358" w:lineRule="auto"/>
        <w:ind w:right="18" w:firstLine="485"/>
        <w:rPr>
          <w:rFonts w:ascii="宋体" w:hAnsi="宋体" w:eastAsia="宋体" w:cs="宋体"/>
          <w:sz w:val="24"/>
          <w:szCs w:val="24"/>
        </w:rPr>
      </w:pPr>
      <w:r>
        <w:rPr>
          <w:rFonts w:ascii="宋体" w:hAnsi="宋体" w:eastAsia="宋体" w:cs="宋体"/>
          <w:sz w:val="24"/>
          <w:szCs w:val="24"/>
        </w:rPr>
        <w:t>35.l 采购人、中标人自中标通知书发出之日起，在招标文件第三章《投标人须知</w:t>
      </w:r>
      <w:r>
        <w:rPr>
          <w:rFonts w:ascii="宋体" w:hAnsi="宋体" w:eastAsia="宋体" w:cs="宋体"/>
          <w:spacing w:val="-2"/>
          <w:sz w:val="24"/>
          <w:szCs w:val="24"/>
        </w:rPr>
        <w:t>前附表》规定的时间内，根据招标文件确定的事项和中标人投</w:t>
      </w:r>
      <w:r>
        <w:rPr>
          <w:rFonts w:ascii="宋体" w:hAnsi="宋体" w:eastAsia="宋体" w:cs="宋体"/>
          <w:spacing w:val="-3"/>
          <w:sz w:val="24"/>
          <w:szCs w:val="24"/>
        </w:rPr>
        <w:t>标文件签订合同。双方所</w:t>
      </w:r>
      <w:r>
        <w:rPr>
          <w:rFonts w:ascii="宋体" w:hAnsi="宋体" w:eastAsia="宋体" w:cs="宋体"/>
          <w:spacing w:val="-1"/>
          <w:sz w:val="24"/>
          <w:szCs w:val="24"/>
        </w:rPr>
        <w:t>签订的合同不得对招标文件和中标人投标文件作</w:t>
      </w:r>
      <w:r>
        <w:rPr>
          <w:rFonts w:ascii="宋体" w:hAnsi="宋体" w:eastAsia="宋体" w:cs="宋体"/>
          <w:spacing w:val="-2"/>
          <w:sz w:val="24"/>
          <w:szCs w:val="24"/>
        </w:rPr>
        <w:t>实质性修改。</w:t>
      </w:r>
    </w:p>
    <w:p w14:paraId="3DA96E24">
      <w:pPr>
        <w:spacing w:before="3" w:line="361" w:lineRule="auto"/>
        <w:ind w:right="15" w:firstLine="486"/>
        <w:rPr>
          <w:rFonts w:ascii="宋体" w:hAnsi="宋体" w:eastAsia="宋体" w:cs="宋体"/>
          <w:sz w:val="24"/>
          <w:szCs w:val="24"/>
        </w:rPr>
      </w:pPr>
      <w:r>
        <w:rPr>
          <w:rFonts w:ascii="宋体" w:hAnsi="宋体" w:eastAsia="宋体" w:cs="宋体"/>
          <w:spacing w:val="1"/>
          <w:sz w:val="24"/>
          <w:szCs w:val="24"/>
        </w:rPr>
        <w:t>35.2 招标文件、招标文件的修改文件、中标人的投标文件、补充</w:t>
      </w:r>
      <w:r>
        <w:rPr>
          <w:rFonts w:ascii="宋体" w:hAnsi="宋体" w:eastAsia="宋体" w:cs="宋体"/>
          <w:sz w:val="24"/>
          <w:szCs w:val="24"/>
        </w:rPr>
        <w:t>或修改的文件及</w:t>
      </w:r>
      <w:r>
        <w:rPr>
          <w:rFonts w:ascii="宋体" w:hAnsi="宋体" w:eastAsia="宋体" w:cs="宋体"/>
          <w:spacing w:val="-2"/>
          <w:sz w:val="24"/>
          <w:szCs w:val="24"/>
        </w:rPr>
        <w:t>澄清或承诺文件等，均为双方签订合同的组成部分，并与合同一并作为</w:t>
      </w:r>
      <w:r>
        <w:rPr>
          <w:rFonts w:ascii="宋体" w:hAnsi="宋体" w:eastAsia="宋体" w:cs="宋体"/>
          <w:spacing w:val="-3"/>
          <w:sz w:val="24"/>
          <w:szCs w:val="24"/>
        </w:rPr>
        <w:t>本招标文件所列</w:t>
      </w:r>
      <w:r>
        <w:rPr>
          <w:rFonts w:ascii="宋体" w:hAnsi="宋体" w:eastAsia="宋体" w:cs="宋体"/>
          <w:spacing w:val="-1"/>
          <w:sz w:val="24"/>
          <w:szCs w:val="24"/>
        </w:rPr>
        <w:t>采购项目的互补性法律文件，与合同具有同</w:t>
      </w:r>
      <w:r>
        <w:rPr>
          <w:rFonts w:ascii="宋体" w:hAnsi="宋体" w:eastAsia="宋体" w:cs="宋体"/>
          <w:spacing w:val="-2"/>
          <w:sz w:val="24"/>
          <w:szCs w:val="24"/>
        </w:rPr>
        <w:t>等法律效力。</w:t>
      </w:r>
    </w:p>
    <w:p w14:paraId="61E18898">
      <w:pPr>
        <w:spacing w:before="4" w:line="360" w:lineRule="auto"/>
        <w:ind w:left="1" w:firstLine="484"/>
        <w:rPr>
          <w:rFonts w:ascii="宋体" w:hAnsi="宋体" w:eastAsia="宋体" w:cs="宋体"/>
          <w:sz w:val="24"/>
          <w:szCs w:val="24"/>
        </w:rPr>
      </w:pPr>
      <w:r>
        <w:rPr>
          <w:rFonts w:ascii="宋体" w:hAnsi="宋体" w:eastAsia="宋体" w:cs="宋体"/>
          <w:sz w:val="24"/>
          <w:szCs w:val="24"/>
        </w:rPr>
        <w:t>35.3</w:t>
      </w:r>
      <w:r>
        <w:rPr>
          <w:rFonts w:ascii="宋体" w:hAnsi="宋体" w:eastAsia="宋体" w:cs="宋体"/>
          <w:spacing w:val="33"/>
          <w:sz w:val="24"/>
          <w:szCs w:val="24"/>
        </w:rPr>
        <w:t xml:space="preserve"> </w:t>
      </w:r>
      <w:r>
        <w:rPr>
          <w:rFonts w:ascii="宋体" w:hAnsi="宋体" w:eastAsia="宋体" w:cs="宋体"/>
          <w:sz w:val="24"/>
          <w:szCs w:val="24"/>
        </w:rPr>
        <w:t>中标人放弃中标、因不可抗力不能履行合同、不按照招标文件要求提交</w:t>
      </w:r>
      <w:r>
        <w:rPr>
          <w:rFonts w:ascii="宋体" w:hAnsi="宋体" w:eastAsia="宋体" w:cs="宋体"/>
          <w:spacing w:val="-1"/>
          <w:sz w:val="24"/>
          <w:szCs w:val="24"/>
        </w:rPr>
        <w:t>履约</w:t>
      </w:r>
      <w:r>
        <w:rPr>
          <w:rFonts w:ascii="宋体" w:hAnsi="宋体" w:eastAsia="宋体" w:cs="宋体"/>
          <w:spacing w:val="-2"/>
          <w:sz w:val="24"/>
          <w:szCs w:val="24"/>
        </w:rPr>
        <w:t>保证金，或者被查实存在影响中标结果的违法行为等情形，</w:t>
      </w:r>
      <w:r>
        <w:rPr>
          <w:rFonts w:ascii="宋体" w:hAnsi="宋体" w:eastAsia="宋体" w:cs="宋体"/>
          <w:spacing w:val="-3"/>
          <w:sz w:val="24"/>
          <w:szCs w:val="24"/>
        </w:rPr>
        <w:t>不符合中标条件的，采购人</w:t>
      </w:r>
      <w:r>
        <w:rPr>
          <w:rFonts w:ascii="宋体" w:hAnsi="宋体" w:eastAsia="宋体" w:cs="宋体"/>
          <w:spacing w:val="-2"/>
          <w:sz w:val="24"/>
          <w:szCs w:val="24"/>
        </w:rPr>
        <w:t>可以按照评标委员会提出的中标候选人名单排序依次确定其他中标候选人为中标人，也</w:t>
      </w:r>
      <w:r>
        <w:rPr>
          <w:rFonts w:ascii="宋体" w:hAnsi="宋体" w:eastAsia="宋体" w:cs="宋体"/>
          <w:spacing w:val="-6"/>
          <w:sz w:val="24"/>
          <w:szCs w:val="24"/>
        </w:rPr>
        <w:t>可以重新招标。</w:t>
      </w:r>
    </w:p>
    <w:p w14:paraId="3A686FBD">
      <w:pPr>
        <w:spacing w:before="1" w:line="218" w:lineRule="auto"/>
        <w:ind w:left="486"/>
        <w:rPr>
          <w:rFonts w:ascii="宋体" w:hAnsi="宋体" w:eastAsia="宋体" w:cs="宋体"/>
          <w:color w:val="auto"/>
          <w:sz w:val="24"/>
          <w:szCs w:val="24"/>
        </w:rPr>
      </w:pPr>
      <w:r>
        <w:rPr>
          <w:rFonts w:ascii="宋体" w:hAnsi="宋体" w:eastAsia="宋体" w:cs="宋体"/>
          <w:spacing w:val="-2"/>
          <w:sz w:val="24"/>
          <w:szCs w:val="24"/>
        </w:rPr>
        <w:t>35.4</w:t>
      </w:r>
      <w:r>
        <w:rPr>
          <w:rFonts w:ascii="宋体" w:hAnsi="宋体" w:eastAsia="宋体" w:cs="宋体"/>
          <w:spacing w:val="-35"/>
          <w:sz w:val="24"/>
          <w:szCs w:val="24"/>
        </w:rPr>
        <w:t xml:space="preserve"> </w:t>
      </w:r>
      <w:r>
        <w:rPr>
          <w:rFonts w:ascii="宋体" w:hAnsi="宋体" w:eastAsia="宋体" w:cs="宋体"/>
          <w:color w:val="auto"/>
          <w:spacing w:val="-2"/>
          <w:sz w:val="24"/>
          <w:szCs w:val="24"/>
        </w:rPr>
        <w:t>采购人应在</w:t>
      </w:r>
      <w:r>
        <w:rPr>
          <w:rFonts w:hint="eastAsia" w:ascii="宋体" w:hAnsi="宋体" w:eastAsia="宋体" w:cs="宋体"/>
          <w:color w:val="auto"/>
          <w:spacing w:val="-2"/>
          <w:sz w:val="24"/>
          <w:szCs w:val="24"/>
          <w:lang w:eastAsia="zh-CN"/>
        </w:rPr>
        <w:t>政府</w:t>
      </w:r>
      <w:r>
        <w:rPr>
          <w:rFonts w:ascii="宋体" w:hAnsi="宋体" w:eastAsia="宋体" w:cs="宋体"/>
          <w:color w:val="auto"/>
          <w:spacing w:val="-2"/>
          <w:sz w:val="24"/>
          <w:szCs w:val="24"/>
        </w:rPr>
        <w:t>采购合同签订后</w:t>
      </w:r>
      <w:r>
        <w:rPr>
          <w:rFonts w:hint="eastAsia" w:ascii="宋体" w:hAnsi="宋体" w:eastAsia="宋体" w:cs="宋体"/>
          <w:color w:val="auto"/>
          <w:spacing w:val="-2"/>
          <w:sz w:val="24"/>
          <w:szCs w:val="24"/>
          <w:lang w:eastAsia="zh-CN"/>
        </w:rPr>
        <w:t>二日内</w:t>
      </w:r>
      <w:r>
        <w:rPr>
          <w:rFonts w:ascii="宋体" w:hAnsi="宋体" w:eastAsia="宋体" w:cs="宋体"/>
          <w:color w:val="auto"/>
          <w:spacing w:val="-2"/>
          <w:sz w:val="24"/>
          <w:szCs w:val="24"/>
        </w:rPr>
        <w:t>将合同副</w:t>
      </w:r>
      <w:r>
        <w:rPr>
          <w:rFonts w:hint="eastAsia" w:ascii="宋体" w:hAnsi="宋体" w:eastAsia="宋体" w:cs="宋体"/>
          <w:color w:val="auto"/>
          <w:spacing w:val="-2"/>
          <w:sz w:val="24"/>
          <w:szCs w:val="24"/>
          <w:lang w:eastAsia="zh-CN"/>
        </w:rPr>
        <w:t>通过政府采购系统</w:t>
      </w:r>
      <w:r>
        <w:rPr>
          <w:rFonts w:ascii="宋体" w:hAnsi="宋体" w:eastAsia="宋体" w:cs="宋体"/>
          <w:color w:val="auto"/>
          <w:spacing w:val="-2"/>
          <w:sz w:val="24"/>
          <w:szCs w:val="24"/>
        </w:rPr>
        <w:t>报同级财</w:t>
      </w:r>
      <w:r>
        <w:rPr>
          <w:rFonts w:hint="eastAsia" w:ascii="宋体" w:hAnsi="宋体" w:eastAsia="宋体" w:cs="宋体"/>
          <w:color w:val="auto"/>
          <w:spacing w:val="-2"/>
          <w:sz w:val="24"/>
          <w:szCs w:val="24"/>
          <w:lang w:eastAsia="zh-CN"/>
        </w:rPr>
        <w:t>政</w:t>
      </w:r>
      <w:r>
        <w:rPr>
          <w:rFonts w:ascii="宋体" w:hAnsi="宋体" w:eastAsia="宋体" w:cs="宋体"/>
          <w:color w:val="auto"/>
          <w:spacing w:val="-2"/>
          <w:sz w:val="24"/>
          <w:szCs w:val="24"/>
        </w:rPr>
        <w:t>部门备案</w:t>
      </w:r>
      <w:r>
        <w:rPr>
          <w:rFonts w:hint="eastAsia" w:ascii="宋体" w:hAnsi="宋体" w:eastAsia="宋体" w:cs="宋体"/>
          <w:color w:val="auto"/>
          <w:spacing w:val="-2"/>
          <w:sz w:val="24"/>
          <w:szCs w:val="24"/>
          <w:lang w:eastAsia="zh-CN"/>
        </w:rPr>
        <w:t>并公示</w:t>
      </w:r>
      <w:r>
        <w:rPr>
          <w:rFonts w:ascii="宋体" w:hAnsi="宋体" w:eastAsia="宋体" w:cs="宋体"/>
          <w:color w:val="auto"/>
          <w:spacing w:val="-2"/>
          <w:sz w:val="24"/>
          <w:szCs w:val="24"/>
        </w:rPr>
        <w:t>。</w:t>
      </w:r>
    </w:p>
    <w:p w14:paraId="44CC792C">
      <w:pPr>
        <w:spacing w:line="218" w:lineRule="auto"/>
        <w:rPr>
          <w:rFonts w:ascii="宋体" w:hAnsi="宋体" w:eastAsia="宋体" w:cs="宋体"/>
          <w:color w:val="auto"/>
          <w:sz w:val="24"/>
          <w:szCs w:val="24"/>
        </w:rPr>
        <w:sectPr>
          <w:footerReference r:id="rId22" w:type="default"/>
          <w:pgSz w:w="11910" w:h="16845"/>
          <w:pgMar w:top="1431" w:right="1465" w:bottom="1160" w:left="1390" w:header="0" w:footer="960" w:gutter="0"/>
          <w:cols w:space="720" w:num="1"/>
        </w:sectPr>
      </w:pPr>
    </w:p>
    <w:p w14:paraId="3A96C4E0">
      <w:pPr>
        <w:spacing w:before="48" w:line="218" w:lineRule="auto"/>
        <w:ind w:left="2478"/>
        <w:rPr>
          <w:rFonts w:ascii="宋体" w:hAnsi="宋体" w:eastAsia="宋体" w:cs="宋体"/>
          <w:sz w:val="24"/>
          <w:szCs w:val="24"/>
        </w:rPr>
      </w:pPr>
      <w:r>
        <w:rPr>
          <w:rFonts w:ascii="宋体" w:hAnsi="宋体" w:eastAsia="宋体" w:cs="宋体"/>
          <w:b/>
          <w:bCs/>
          <w:spacing w:val="11"/>
          <w:sz w:val="24"/>
          <w:szCs w:val="24"/>
        </w:rPr>
        <w:t>河南省政府采购合同融资政策告知函</w:t>
      </w:r>
    </w:p>
    <w:p w14:paraId="6D6025DB">
      <w:pPr>
        <w:pStyle w:val="2"/>
        <w:spacing w:line="266" w:lineRule="auto"/>
      </w:pPr>
    </w:p>
    <w:p w14:paraId="457B42C8">
      <w:pPr>
        <w:spacing w:before="78" w:line="219" w:lineRule="auto"/>
        <w:ind w:left="4"/>
        <w:rPr>
          <w:rFonts w:ascii="宋体" w:hAnsi="宋体" w:eastAsia="宋体" w:cs="宋体"/>
          <w:sz w:val="24"/>
          <w:szCs w:val="24"/>
        </w:rPr>
      </w:pPr>
      <w:r>
        <w:rPr>
          <w:rFonts w:ascii="宋体" w:hAnsi="宋体" w:eastAsia="宋体" w:cs="宋体"/>
          <w:spacing w:val="-11"/>
          <w:sz w:val="24"/>
          <w:szCs w:val="24"/>
        </w:rPr>
        <w:t>各供应商：</w:t>
      </w:r>
    </w:p>
    <w:p w14:paraId="757848C0">
      <w:pPr>
        <w:pStyle w:val="2"/>
        <w:spacing w:line="400" w:lineRule="auto"/>
      </w:pPr>
    </w:p>
    <w:p w14:paraId="6AF3A76B">
      <w:pPr>
        <w:spacing w:before="78" w:line="219" w:lineRule="auto"/>
        <w:ind w:left="482"/>
        <w:rPr>
          <w:rFonts w:ascii="宋体" w:hAnsi="宋体" w:eastAsia="宋体" w:cs="宋体"/>
          <w:sz w:val="24"/>
          <w:szCs w:val="24"/>
        </w:rPr>
      </w:pPr>
      <w:r>
        <w:rPr>
          <w:rFonts w:ascii="宋体" w:hAnsi="宋体" w:eastAsia="宋体" w:cs="宋体"/>
          <w:spacing w:val="-2"/>
          <w:sz w:val="24"/>
          <w:szCs w:val="24"/>
        </w:rPr>
        <w:t>欢迎贵公司参与河南省政府采购活动！</w:t>
      </w:r>
    </w:p>
    <w:p w14:paraId="2D7A5383">
      <w:pPr>
        <w:pStyle w:val="2"/>
        <w:spacing w:line="415" w:lineRule="auto"/>
      </w:pPr>
    </w:p>
    <w:p w14:paraId="15C32BA9">
      <w:pPr>
        <w:spacing w:before="78" w:line="219" w:lineRule="auto"/>
        <w:jc w:val="right"/>
        <w:rPr>
          <w:rFonts w:ascii="宋体" w:hAnsi="宋体" w:eastAsia="宋体" w:cs="宋体"/>
          <w:sz w:val="24"/>
          <w:szCs w:val="24"/>
        </w:rPr>
      </w:pPr>
      <w:r>
        <w:rPr>
          <w:rFonts w:ascii="宋体" w:hAnsi="宋体" w:eastAsia="宋体" w:cs="宋体"/>
          <w:spacing w:val="-2"/>
          <w:sz w:val="24"/>
          <w:szCs w:val="24"/>
        </w:rPr>
        <w:t>政府采购合同融资是河南省财政厅支持中小微企业发展，针对参与政府采购活动的</w:t>
      </w:r>
    </w:p>
    <w:p w14:paraId="55CDDCA7">
      <w:pPr>
        <w:pStyle w:val="2"/>
        <w:spacing w:line="415" w:lineRule="auto"/>
      </w:pPr>
    </w:p>
    <w:p w14:paraId="4CF2E44C">
      <w:pPr>
        <w:spacing w:before="78" w:line="219" w:lineRule="auto"/>
        <w:ind w:left="1"/>
        <w:rPr>
          <w:rFonts w:ascii="宋体" w:hAnsi="宋体" w:eastAsia="宋体" w:cs="宋体"/>
          <w:sz w:val="24"/>
          <w:szCs w:val="24"/>
        </w:rPr>
      </w:pPr>
      <w:r>
        <w:rPr>
          <w:rFonts w:ascii="宋体" w:hAnsi="宋体" w:eastAsia="宋体" w:cs="宋体"/>
          <w:spacing w:val="-2"/>
          <w:sz w:val="24"/>
          <w:szCs w:val="24"/>
        </w:rPr>
        <w:t>供应商融资难、融资贵问题推出的一项融资政策。贵公司</w:t>
      </w:r>
      <w:r>
        <w:rPr>
          <w:rFonts w:ascii="宋体" w:hAnsi="宋体" w:eastAsia="宋体" w:cs="宋体"/>
          <w:spacing w:val="-3"/>
          <w:sz w:val="24"/>
          <w:szCs w:val="24"/>
        </w:rPr>
        <w:t>若成为本次政府采购项目的中</w:t>
      </w:r>
    </w:p>
    <w:p w14:paraId="32F15E89">
      <w:pPr>
        <w:pStyle w:val="2"/>
        <w:spacing w:line="415" w:lineRule="auto"/>
      </w:pPr>
    </w:p>
    <w:p w14:paraId="20D7F051">
      <w:pPr>
        <w:spacing w:before="78" w:line="219" w:lineRule="auto"/>
        <w:ind w:left="2"/>
        <w:rPr>
          <w:rFonts w:ascii="宋体" w:hAnsi="宋体" w:eastAsia="宋体" w:cs="宋体"/>
          <w:sz w:val="24"/>
          <w:szCs w:val="24"/>
        </w:rPr>
      </w:pPr>
      <w:r>
        <w:rPr>
          <w:rFonts w:ascii="宋体" w:hAnsi="宋体" w:eastAsia="宋体" w:cs="宋体"/>
          <w:sz w:val="24"/>
          <w:szCs w:val="24"/>
        </w:rPr>
        <w:t>标成交供应商，可持政府采购合同向金融机构申请贷款，无需抵押、担保，融资机 构</w:t>
      </w:r>
    </w:p>
    <w:p w14:paraId="0E64D279">
      <w:pPr>
        <w:pStyle w:val="2"/>
        <w:spacing w:line="415" w:lineRule="auto"/>
      </w:pPr>
    </w:p>
    <w:p w14:paraId="34152196">
      <w:pPr>
        <w:spacing w:before="79" w:line="219" w:lineRule="auto"/>
        <w:rPr>
          <w:rFonts w:ascii="宋体" w:hAnsi="宋体" w:eastAsia="宋体" w:cs="宋体"/>
          <w:sz w:val="24"/>
          <w:szCs w:val="24"/>
        </w:rPr>
      </w:pPr>
      <w:r>
        <w:rPr>
          <w:rFonts w:ascii="宋体" w:hAnsi="宋体" w:eastAsia="宋体" w:cs="宋体"/>
          <w:sz w:val="24"/>
          <w:szCs w:val="24"/>
        </w:rPr>
        <w:t>将根据《河南省政府采购合同融资工作实施方案》（豫财购〔2017〕</w:t>
      </w:r>
      <w:r>
        <w:rPr>
          <w:rFonts w:ascii="宋体" w:hAnsi="宋体" w:eastAsia="宋体" w:cs="宋体"/>
          <w:spacing w:val="-1"/>
          <w:sz w:val="24"/>
          <w:szCs w:val="24"/>
        </w:rPr>
        <w:t>10</w:t>
      </w:r>
      <w:r>
        <w:rPr>
          <w:rFonts w:ascii="宋体" w:hAnsi="宋体" w:eastAsia="宋体" w:cs="宋体"/>
          <w:spacing w:val="-45"/>
          <w:sz w:val="24"/>
          <w:szCs w:val="24"/>
        </w:rPr>
        <w:t xml:space="preserve"> </w:t>
      </w:r>
      <w:r>
        <w:rPr>
          <w:rFonts w:ascii="宋体" w:hAnsi="宋体" w:eastAsia="宋体" w:cs="宋体"/>
          <w:spacing w:val="-1"/>
          <w:sz w:val="24"/>
          <w:szCs w:val="24"/>
        </w:rPr>
        <w:t>号</w:t>
      </w:r>
      <w:r>
        <w:rPr>
          <w:rFonts w:ascii="宋体" w:hAnsi="宋体" w:eastAsia="宋体" w:cs="宋体"/>
          <w:spacing w:val="-2"/>
          <w:sz w:val="24"/>
          <w:szCs w:val="24"/>
        </w:rPr>
        <w:t>），</w:t>
      </w:r>
      <w:r>
        <w:rPr>
          <w:rFonts w:ascii="宋体" w:hAnsi="宋体" w:eastAsia="宋体" w:cs="宋体"/>
          <w:spacing w:val="-1"/>
          <w:sz w:val="24"/>
          <w:szCs w:val="24"/>
        </w:rPr>
        <w:t>按照双</w:t>
      </w:r>
    </w:p>
    <w:p w14:paraId="7904D9F5">
      <w:pPr>
        <w:pStyle w:val="2"/>
        <w:spacing w:line="415" w:lineRule="auto"/>
      </w:pPr>
    </w:p>
    <w:p w14:paraId="4A5A0378">
      <w:pPr>
        <w:spacing w:before="78" w:line="219" w:lineRule="auto"/>
        <w:ind w:left="2"/>
        <w:rPr>
          <w:rFonts w:ascii="宋体" w:hAnsi="宋体" w:eastAsia="宋体" w:cs="宋体"/>
          <w:sz w:val="24"/>
          <w:szCs w:val="24"/>
        </w:rPr>
      </w:pPr>
      <w:r>
        <w:rPr>
          <w:rFonts w:ascii="宋体" w:hAnsi="宋体" w:eastAsia="宋体" w:cs="宋体"/>
          <w:spacing w:val="-2"/>
          <w:sz w:val="24"/>
          <w:szCs w:val="24"/>
        </w:rPr>
        <w:t>方自愿的原则提供便捷、优惠的贷款服务。</w:t>
      </w:r>
    </w:p>
    <w:p w14:paraId="4CF1B9F6">
      <w:pPr>
        <w:pStyle w:val="2"/>
        <w:spacing w:line="415" w:lineRule="auto"/>
      </w:pPr>
    </w:p>
    <w:p w14:paraId="4D2B3A3F">
      <w:pPr>
        <w:spacing w:before="79" w:line="219" w:lineRule="auto"/>
        <w:ind w:left="479"/>
        <w:rPr>
          <w:rFonts w:ascii="宋体" w:hAnsi="宋体" w:eastAsia="宋体" w:cs="宋体"/>
          <w:sz w:val="24"/>
          <w:szCs w:val="24"/>
        </w:rPr>
      </w:pPr>
      <w:r>
        <w:rPr>
          <w:rFonts w:ascii="宋体" w:hAnsi="宋体" w:eastAsia="宋体" w:cs="宋体"/>
          <w:sz w:val="24"/>
          <w:szCs w:val="24"/>
        </w:rPr>
        <w:t>贷款渠道和提供贷款的金融机构，可在河南省政府采购网 “河南省政府采购合同</w:t>
      </w:r>
    </w:p>
    <w:p w14:paraId="7239103A">
      <w:pPr>
        <w:pStyle w:val="2"/>
        <w:spacing w:line="415" w:lineRule="auto"/>
      </w:pPr>
    </w:p>
    <w:p w14:paraId="63A43C40">
      <w:pPr>
        <w:spacing w:before="78" w:line="221" w:lineRule="auto"/>
        <w:ind w:left="7"/>
        <w:rPr>
          <w:rFonts w:ascii="宋体" w:hAnsi="宋体" w:eastAsia="宋体" w:cs="宋体"/>
          <w:sz w:val="24"/>
          <w:szCs w:val="24"/>
        </w:rPr>
      </w:pPr>
      <w:r>
        <w:rPr>
          <w:rFonts w:ascii="宋体" w:hAnsi="宋体" w:eastAsia="宋体" w:cs="宋体"/>
          <w:spacing w:val="-5"/>
          <w:sz w:val="24"/>
          <w:szCs w:val="24"/>
        </w:rPr>
        <w:t>融资平台”查询联系。</w:t>
      </w:r>
    </w:p>
    <w:p w14:paraId="461522DF">
      <w:pPr>
        <w:spacing w:line="221" w:lineRule="auto"/>
        <w:rPr>
          <w:rFonts w:ascii="宋体" w:hAnsi="宋体" w:eastAsia="宋体" w:cs="宋体"/>
          <w:sz w:val="24"/>
          <w:szCs w:val="24"/>
        </w:rPr>
        <w:sectPr>
          <w:footerReference r:id="rId23" w:type="default"/>
          <w:pgSz w:w="11910" w:h="16845"/>
          <w:pgMar w:top="1427" w:right="1465" w:bottom="1160" w:left="1389" w:header="0" w:footer="958" w:gutter="0"/>
          <w:cols w:space="720" w:num="1"/>
        </w:sectPr>
      </w:pPr>
    </w:p>
    <w:p w14:paraId="48133772">
      <w:pPr>
        <w:spacing w:before="150" w:line="219" w:lineRule="auto"/>
        <w:ind w:left="2102"/>
        <w:outlineLvl w:val="0"/>
        <w:rPr>
          <w:rFonts w:ascii="宋体" w:hAnsi="宋体" w:eastAsia="宋体" w:cs="宋体"/>
          <w:sz w:val="36"/>
          <w:szCs w:val="36"/>
        </w:rPr>
      </w:pPr>
      <w:bookmarkStart w:id="14" w:name="_Toc27555"/>
      <w:r>
        <w:rPr>
          <w:rFonts w:ascii="宋体" w:hAnsi="宋体" w:eastAsia="宋体" w:cs="宋体"/>
          <w:b/>
          <w:bCs/>
          <w:spacing w:val="6"/>
          <w:sz w:val="36"/>
          <w:szCs w:val="36"/>
        </w:rPr>
        <w:t>第四章</w:t>
      </w:r>
      <w:r>
        <w:rPr>
          <w:rFonts w:ascii="宋体" w:hAnsi="宋体" w:eastAsia="宋体" w:cs="宋体"/>
          <w:spacing w:val="34"/>
          <w:sz w:val="36"/>
          <w:szCs w:val="36"/>
        </w:rPr>
        <w:t xml:space="preserve">  </w:t>
      </w:r>
      <w:r>
        <w:rPr>
          <w:rFonts w:ascii="宋体" w:hAnsi="宋体" w:eastAsia="宋体" w:cs="宋体"/>
          <w:b/>
          <w:bCs/>
          <w:spacing w:val="6"/>
          <w:sz w:val="36"/>
          <w:szCs w:val="36"/>
        </w:rPr>
        <w:t>评标办法及评分标准</w:t>
      </w:r>
      <w:bookmarkEnd w:id="14"/>
    </w:p>
    <w:p w14:paraId="62B2A2BE">
      <w:pPr>
        <w:pStyle w:val="2"/>
        <w:spacing w:line="285" w:lineRule="auto"/>
      </w:pPr>
    </w:p>
    <w:p w14:paraId="3B794B61">
      <w:pPr>
        <w:pStyle w:val="2"/>
        <w:spacing w:line="285" w:lineRule="auto"/>
      </w:pPr>
    </w:p>
    <w:p w14:paraId="1E98846B">
      <w:pPr>
        <w:spacing w:before="78" w:line="358" w:lineRule="auto"/>
        <w:ind w:left="23" w:right="24" w:firstLine="484"/>
        <w:jc w:val="both"/>
        <w:rPr>
          <w:rFonts w:ascii="宋体" w:hAnsi="宋体" w:eastAsia="宋体" w:cs="宋体"/>
          <w:sz w:val="24"/>
          <w:szCs w:val="24"/>
        </w:rPr>
      </w:pPr>
      <w:r>
        <w:rPr>
          <w:rFonts w:ascii="宋体" w:hAnsi="宋体" w:eastAsia="宋体" w:cs="宋体"/>
          <w:spacing w:val="-3"/>
          <w:sz w:val="24"/>
          <w:szCs w:val="24"/>
        </w:rPr>
        <w:t>为公正、公平、科学地选择中标人，根据《中华人民共和国政府采购法》、《政府</w:t>
      </w:r>
      <w:r>
        <w:rPr>
          <w:rFonts w:ascii="宋体" w:hAnsi="宋体" w:eastAsia="宋体" w:cs="宋体"/>
          <w:spacing w:val="-5"/>
          <w:sz w:val="24"/>
          <w:szCs w:val="24"/>
        </w:rPr>
        <w:t>采购货物和服务招标投标管理办法》等有关法律法规的规定，</w:t>
      </w:r>
      <w:r>
        <w:rPr>
          <w:rFonts w:ascii="宋体" w:hAnsi="宋体" w:eastAsia="宋体" w:cs="宋体"/>
          <w:spacing w:val="-11"/>
          <w:sz w:val="24"/>
          <w:szCs w:val="24"/>
        </w:rPr>
        <w:t xml:space="preserve"> </w:t>
      </w:r>
      <w:r>
        <w:rPr>
          <w:rFonts w:ascii="宋体" w:hAnsi="宋体" w:eastAsia="宋体" w:cs="宋体"/>
          <w:spacing w:val="-5"/>
          <w:sz w:val="24"/>
          <w:szCs w:val="24"/>
        </w:rPr>
        <w:t>并结合本项目的实际，制</w:t>
      </w:r>
      <w:r>
        <w:rPr>
          <w:rFonts w:ascii="宋体" w:hAnsi="宋体" w:eastAsia="宋体" w:cs="宋体"/>
          <w:spacing w:val="-7"/>
          <w:sz w:val="24"/>
          <w:szCs w:val="24"/>
        </w:rPr>
        <w:t>定本办法。</w:t>
      </w:r>
    </w:p>
    <w:p w14:paraId="4C4ADF67">
      <w:pPr>
        <w:spacing w:line="220" w:lineRule="auto"/>
        <w:ind w:left="509"/>
        <w:rPr>
          <w:rFonts w:ascii="宋体" w:hAnsi="宋体" w:eastAsia="宋体" w:cs="宋体"/>
          <w:sz w:val="24"/>
          <w:szCs w:val="24"/>
        </w:rPr>
      </w:pPr>
      <w:r>
        <w:rPr>
          <w:rFonts w:ascii="宋体" w:hAnsi="宋体" w:eastAsia="宋体" w:cs="宋体"/>
          <w:b/>
          <w:bCs/>
          <w:sz w:val="24"/>
          <w:szCs w:val="24"/>
        </w:rPr>
        <w:t>一、总则</w:t>
      </w:r>
    </w:p>
    <w:p w14:paraId="68475EEA">
      <w:pPr>
        <w:spacing w:before="194" w:line="358" w:lineRule="auto"/>
        <w:ind w:left="25" w:firstLine="480"/>
        <w:jc w:val="both"/>
        <w:rPr>
          <w:rFonts w:ascii="宋体" w:hAnsi="宋体" w:eastAsia="宋体" w:cs="宋体"/>
          <w:sz w:val="24"/>
          <w:szCs w:val="24"/>
        </w:rPr>
      </w:pPr>
      <w:r>
        <w:rPr>
          <w:rFonts w:ascii="宋体" w:hAnsi="宋体" w:eastAsia="宋体" w:cs="宋体"/>
          <w:spacing w:val="-2"/>
          <w:sz w:val="24"/>
          <w:szCs w:val="24"/>
        </w:rPr>
        <w:t>本次评标采用综合评分法，总分为 100</w:t>
      </w:r>
      <w:r>
        <w:rPr>
          <w:rFonts w:ascii="宋体" w:hAnsi="宋体" w:eastAsia="宋体" w:cs="宋体"/>
          <w:spacing w:val="-33"/>
          <w:sz w:val="24"/>
          <w:szCs w:val="24"/>
        </w:rPr>
        <w:t xml:space="preserve"> </w:t>
      </w:r>
      <w:r>
        <w:rPr>
          <w:rFonts w:ascii="宋体" w:hAnsi="宋体" w:eastAsia="宋体" w:cs="宋体"/>
          <w:spacing w:val="-2"/>
          <w:sz w:val="24"/>
          <w:szCs w:val="24"/>
        </w:rPr>
        <w:t>分。按投标人须知第</w:t>
      </w:r>
      <w:r>
        <w:rPr>
          <w:rFonts w:ascii="宋体" w:hAnsi="宋体" w:eastAsia="宋体" w:cs="宋体"/>
          <w:spacing w:val="-32"/>
          <w:sz w:val="24"/>
          <w:szCs w:val="24"/>
        </w:rPr>
        <w:t xml:space="preserve"> </w:t>
      </w:r>
      <w:r>
        <w:rPr>
          <w:rFonts w:ascii="宋体" w:hAnsi="宋体" w:eastAsia="宋体" w:cs="宋体"/>
          <w:spacing w:val="-2"/>
          <w:sz w:val="24"/>
          <w:szCs w:val="24"/>
        </w:rPr>
        <w:t>31</w:t>
      </w:r>
      <w:r>
        <w:rPr>
          <w:rFonts w:ascii="宋体" w:hAnsi="宋体" w:eastAsia="宋体" w:cs="宋体"/>
          <w:spacing w:val="-31"/>
          <w:sz w:val="24"/>
          <w:szCs w:val="24"/>
        </w:rPr>
        <w:t xml:space="preserve"> </w:t>
      </w:r>
      <w:r>
        <w:rPr>
          <w:rFonts w:ascii="宋体" w:hAnsi="宋体" w:eastAsia="宋体" w:cs="宋体"/>
          <w:spacing w:val="-3"/>
          <w:sz w:val="24"/>
          <w:szCs w:val="24"/>
        </w:rPr>
        <w:t>项的规定排列中标</w:t>
      </w:r>
      <w:r>
        <w:rPr>
          <w:rFonts w:ascii="宋体" w:hAnsi="宋体" w:eastAsia="宋体" w:cs="宋体"/>
          <w:spacing w:val="-2"/>
          <w:sz w:val="24"/>
          <w:szCs w:val="24"/>
        </w:rPr>
        <w:t>资格。排名第一的投标人为中标人（如果需要确定中标候选</w:t>
      </w:r>
      <w:r>
        <w:rPr>
          <w:rFonts w:ascii="宋体" w:hAnsi="宋体" w:eastAsia="宋体" w:cs="宋体"/>
          <w:spacing w:val="-3"/>
          <w:sz w:val="24"/>
          <w:szCs w:val="24"/>
        </w:rPr>
        <w:t>人，排名第二的投标人为中</w:t>
      </w:r>
      <w:r>
        <w:rPr>
          <w:rFonts w:ascii="宋体" w:hAnsi="宋体" w:eastAsia="宋体" w:cs="宋体"/>
          <w:spacing w:val="-2"/>
          <w:sz w:val="24"/>
          <w:szCs w:val="24"/>
        </w:rPr>
        <w:t>标候选人，其他投标人中标候选资格以此类推）。评分过程中采用四舍五入法，保留小</w:t>
      </w:r>
      <w:r>
        <w:rPr>
          <w:rFonts w:ascii="宋体" w:hAnsi="宋体" w:eastAsia="宋体" w:cs="宋体"/>
          <w:spacing w:val="-12"/>
          <w:sz w:val="24"/>
          <w:szCs w:val="24"/>
        </w:rPr>
        <w:t>数</w:t>
      </w:r>
      <w:r>
        <w:rPr>
          <w:rFonts w:ascii="宋体" w:hAnsi="宋体" w:eastAsia="宋体" w:cs="宋体"/>
          <w:spacing w:val="-46"/>
          <w:sz w:val="24"/>
          <w:szCs w:val="24"/>
        </w:rPr>
        <w:t xml:space="preserve"> </w:t>
      </w:r>
      <w:r>
        <w:rPr>
          <w:rFonts w:ascii="宋体" w:hAnsi="宋体" w:eastAsia="宋体" w:cs="宋体"/>
          <w:spacing w:val="-12"/>
          <w:sz w:val="24"/>
          <w:szCs w:val="24"/>
        </w:rPr>
        <w:t>2</w:t>
      </w:r>
      <w:r>
        <w:rPr>
          <w:rFonts w:ascii="宋体" w:hAnsi="宋体" w:eastAsia="宋体" w:cs="宋体"/>
          <w:spacing w:val="-50"/>
          <w:sz w:val="24"/>
          <w:szCs w:val="24"/>
        </w:rPr>
        <w:t xml:space="preserve"> </w:t>
      </w:r>
      <w:r>
        <w:rPr>
          <w:rFonts w:ascii="宋体" w:hAnsi="宋体" w:eastAsia="宋体" w:cs="宋体"/>
          <w:spacing w:val="-12"/>
          <w:sz w:val="24"/>
          <w:szCs w:val="24"/>
        </w:rPr>
        <w:t>位。</w:t>
      </w:r>
    </w:p>
    <w:p w14:paraId="0F8C0493">
      <w:pPr>
        <w:spacing w:line="219" w:lineRule="auto"/>
        <w:ind w:left="509"/>
        <w:rPr>
          <w:rFonts w:ascii="宋体" w:hAnsi="宋体" w:eastAsia="宋体" w:cs="宋体"/>
          <w:sz w:val="24"/>
          <w:szCs w:val="24"/>
        </w:rPr>
      </w:pPr>
      <w:r>
        <w:rPr>
          <w:rFonts w:ascii="宋体" w:hAnsi="宋体" w:eastAsia="宋体" w:cs="宋体"/>
          <w:b/>
          <w:bCs/>
          <w:spacing w:val="1"/>
          <w:sz w:val="24"/>
          <w:szCs w:val="24"/>
        </w:rPr>
        <w:t>二、评标内容及标准</w:t>
      </w:r>
    </w:p>
    <w:p w14:paraId="3F4F6B14">
      <w:pPr>
        <w:spacing w:before="195" w:line="218" w:lineRule="auto"/>
        <w:ind w:left="42"/>
        <w:rPr>
          <w:rFonts w:ascii="宋体" w:hAnsi="宋体" w:eastAsia="宋体" w:cs="宋体"/>
          <w:sz w:val="24"/>
          <w:szCs w:val="24"/>
        </w:rPr>
      </w:pPr>
      <w:r>
        <w:rPr>
          <w:rFonts w:ascii="宋体" w:hAnsi="宋体" w:eastAsia="宋体" w:cs="宋体"/>
          <w:b/>
          <w:bCs/>
          <w:spacing w:val="-3"/>
          <w:sz w:val="24"/>
          <w:szCs w:val="24"/>
        </w:rPr>
        <w:t>1.</w:t>
      </w:r>
      <w:r>
        <w:rPr>
          <w:rFonts w:ascii="宋体" w:hAnsi="宋体" w:eastAsia="宋体" w:cs="宋体"/>
          <w:spacing w:val="-29"/>
          <w:sz w:val="24"/>
          <w:szCs w:val="24"/>
        </w:rPr>
        <w:t xml:space="preserve"> </w:t>
      </w:r>
      <w:r>
        <w:rPr>
          <w:rFonts w:ascii="宋体" w:hAnsi="宋体" w:eastAsia="宋体" w:cs="宋体"/>
          <w:b/>
          <w:bCs/>
          <w:spacing w:val="-3"/>
          <w:sz w:val="24"/>
          <w:szCs w:val="24"/>
        </w:rPr>
        <w:t>价格分（20</w:t>
      </w:r>
      <w:r>
        <w:rPr>
          <w:rFonts w:ascii="宋体" w:hAnsi="宋体" w:eastAsia="宋体" w:cs="宋体"/>
          <w:spacing w:val="-47"/>
          <w:sz w:val="24"/>
          <w:szCs w:val="24"/>
        </w:rPr>
        <w:t xml:space="preserve"> </w:t>
      </w:r>
      <w:r>
        <w:rPr>
          <w:rFonts w:ascii="宋体" w:hAnsi="宋体" w:eastAsia="宋体" w:cs="宋体"/>
          <w:b/>
          <w:bCs/>
          <w:spacing w:val="-3"/>
          <w:sz w:val="24"/>
          <w:szCs w:val="24"/>
        </w:rPr>
        <w:t>分）</w:t>
      </w:r>
    </w:p>
    <w:tbl>
      <w:tblPr>
        <w:tblStyle w:val="11"/>
        <w:tblW w:w="922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72"/>
        <w:gridCol w:w="7549"/>
      </w:tblGrid>
      <w:tr w14:paraId="4034D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9" w:hRule="atLeast"/>
        </w:trPr>
        <w:tc>
          <w:tcPr>
            <w:tcW w:w="1672" w:type="dxa"/>
            <w:vAlign w:val="top"/>
          </w:tcPr>
          <w:p w14:paraId="4983D705">
            <w:pPr>
              <w:pStyle w:val="12"/>
              <w:spacing w:before="274" w:line="220" w:lineRule="auto"/>
              <w:ind w:left="308"/>
              <w:rPr>
                <w:sz w:val="24"/>
                <w:szCs w:val="24"/>
              </w:rPr>
            </w:pPr>
            <w:r>
              <w:rPr>
                <w:b/>
                <w:bCs/>
                <w:spacing w:val="7"/>
                <w:sz w:val="24"/>
                <w:szCs w:val="24"/>
              </w:rPr>
              <w:t>评审名称</w:t>
            </w:r>
          </w:p>
        </w:tc>
        <w:tc>
          <w:tcPr>
            <w:tcW w:w="7549" w:type="dxa"/>
            <w:vAlign w:val="top"/>
          </w:tcPr>
          <w:p w14:paraId="760A775A">
            <w:pPr>
              <w:pStyle w:val="12"/>
              <w:spacing w:before="274" w:line="220" w:lineRule="auto"/>
              <w:ind w:left="3247"/>
              <w:rPr>
                <w:sz w:val="24"/>
                <w:szCs w:val="24"/>
              </w:rPr>
            </w:pPr>
            <w:r>
              <w:rPr>
                <w:b/>
                <w:bCs/>
                <w:spacing w:val="7"/>
                <w:sz w:val="24"/>
                <w:szCs w:val="24"/>
              </w:rPr>
              <w:t>评审标准</w:t>
            </w:r>
          </w:p>
        </w:tc>
      </w:tr>
      <w:tr w14:paraId="36E71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8" w:hRule="atLeast"/>
        </w:trPr>
        <w:tc>
          <w:tcPr>
            <w:tcW w:w="1672" w:type="dxa"/>
            <w:vAlign w:val="top"/>
          </w:tcPr>
          <w:p w14:paraId="6B1AF925">
            <w:pPr>
              <w:spacing w:line="292" w:lineRule="auto"/>
              <w:rPr>
                <w:rFonts w:ascii="Arial"/>
                <w:sz w:val="21"/>
              </w:rPr>
            </w:pPr>
          </w:p>
          <w:p w14:paraId="25A878C8">
            <w:pPr>
              <w:spacing w:line="293" w:lineRule="auto"/>
              <w:rPr>
                <w:rFonts w:ascii="Arial"/>
                <w:sz w:val="21"/>
              </w:rPr>
            </w:pPr>
          </w:p>
          <w:p w14:paraId="0E2E8ACB">
            <w:pPr>
              <w:spacing w:line="293" w:lineRule="auto"/>
              <w:rPr>
                <w:rFonts w:ascii="Arial"/>
                <w:sz w:val="21"/>
              </w:rPr>
            </w:pPr>
          </w:p>
          <w:p w14:paraId="72B08C62">
            <w:pPr>
              <w:pStyle w:val="12"/>
              <w:spacing w:before="78" w:line="218" w:lineRule="auto"/>
              <w:ind w:left="476"/>
              <w:rPr>
                <w:sz w:val="24"/>
                <w:szCs w:val="24"/>
              </w:rPr>
            </w:pPr>
            <w:r>
              <w:rPr>
                <w:spacing w:val="-3"/>
                <w:sz w:val="24"/>
                <w:szCs w:val="24"/>
              </w:rPr>
              <w:t>价格分</w:t>
            </w:r>
          </w:p>
        </w:tc>
        <w:tc>
          <w:tcPr>
            <w:tcW w:w="7549" w:type="dxa"/>
            <w:vAlign w:val="top"/>
          </w:tcPr>
          <w:p w14:paraId="187CD700">
            <w:pPr>
              <w:pStyle w:val="12"/>
              <w:spacing w:before="136" w:line="354" w:lineRule="auto"/>
              <w:ind w:left="110" w:right="84"/>
              <w:jc w:val="both"/>
              <w:rPr>
                <w:sz w:val="24"/>
                <w:szCs w:val="24"/>
              </w:rPr>
            </w:pPr>
            <w:r>
              <w:rPr>
                <w:spacing w:val="-3"/>
                <w:sz w:val="24"/>
                <w:szCs w:val="24"/>
              </w:rPr>
              <w:t>价格分应当采用低价优先法计算，即满足招标文件</w:t>
            </w:r>
            <w:r>
              <w:rPr>
                <w:spacing w:val="-4"/>
                <w:sz w:val="24"/>
                <w:szCs w:val="24"/>
              </w:rPr>
              <w:t>要求且投标价格最低的投标报价为评标基准价，其价格分为满分。其他投标人的价格分统一</w:t>
            </w:r>
            <w:r>
              <w:rPr>
                <w:spacing w:val="-7"/>
                <w:sz w:val="24"/>
                <w:szCs w:val="24"/>
              </w:rPr>
              <w:t>按照下列公式计算：</w:t>
            </w:r>
          </w:p>
          <w:p w14:paraId="45836EA1">
            <w:pPr>
              <w:pStyle w:val="12"/>
              <w:spacing w:before="2" w:line="288" w:lineRule="auto"/>
              <w:ind w:left="109" w:right="1500" w:firstLine="2"/>
              <w:rPr>
                <w:spacing w:val="-1"/>
                <w:sz w:val="24"/>
                <w:szCs w:val="24"/>
              </w:rPr>
            </w:pPr>
            <w:r>
              <w:rPr>
                <w:spacing w:val="-1"/>
                <w:sz w:val="24"/>
                <w:szCs w:val="24"/>
              </w:rPr>
              <w:t>投标报价得分</w:t>
            </w:r>
            <w:r>
              <w:rPr>
                <w:rFonts w:ascii="Times New Roman" w:hAnsi="Times New Roman" w:eastAsia="Times New Roman" w:cs="Times New Roman"/>
                <w:spacing w:val="-1"/>
                <w:sz w:val="24"/>
                <w:szCs w:val="24"/>
              </w:rPr>
              <w:t>=(</w:t>
            </w:r>
            <w:r>
              <w:rPr>
                <w:spacing w:val="-1"/>
                <w:sz w:val="24"/>
                <w:szCs w:val="24"/>
              </w:rPr>
              <w:t>评标基准价／投标报价</w:t>
            </w:r>
            <w:r>
              <w:rPr>
                <w:rFonts w:ascii="Times New Roman" w:hAnsi="Times New Roman" w:eastAsia="Times New Roman" w:cs="Times New Roman"/>
                <w:spacing w:val="-1"/>
                <w:sz w:val="24"/>
                <w:szCs w:val="24"/>
              </w:rPr>
              <w:t>)</w:t>
            </w:r>
            <w:r>
              <w:rPr>
                <w:spacing w:val="-1"/>
                <w:sz w:val="24"/>
                <w:szCs w:val="24"/>
              </w:rPr>
              <w:t>×价格权值</w:t>
            </w:r>
          </w:p>
          <w:p w14:paraId="26FE3462">
            <w:pPr>
              <w:pStyle w:val="12"/>
              <w:spacing w:before="2" w:line="288" w:lineRule="auto"/>
              <w:ind w:left="109" w:right="1500" w:firstLine="2"/>
              <w:rPr>
                <w:sz w:val="24"/>
                <w:szCs w:val="24"/>
              </w:rPr>
            </w:pPr>
            <w:r>
              <w:rPr>
                <w:spacing w:val="-2"/>
                <w:sz w:val="24"/>
                <w:szCs w:val="24"/>
              </w:rPr>
              <w:t>注：以上计算过程中按四舍五入保留两位小数。</w:t>
            </w:r>
          </w:p>
        </w:tc>
      </w:tr>
    </w:tbl>
    <w:p w14:paraId="208614D0">
      <w:pPr>
        <w:spacing w:before="104" w:line="218" w:lineRule="auto"/>
        <w:ind w:left="280"/>
        <w:rPr>
          <w:rFonts w:ascii="宋体" w:hAnsi="宋体" w:eastAsia="宋体" w:cs="宋体"/>
          <w:sz w:val="24"/>
          <w:szCs w:val="24"/>
        </w:rPr>
      </w:pPr>
      <w:r>
        <w:rPr>
          <w:rFonts w:ascii="宋体" w:hAnsi="宋体" w:eastAsia="宋体" w:cs="宋体"/>
          <w:b/>
          <w:bCs/>
          <w:spacing w:val="-3"/>
          <w:sz w:val="24"/>
          <w:szCs w:val="24"/>
        </w:rPr>
        <w:t>价格调整要素及价格折扣幅度列表：</w:t>
      </w:r>
    </w:p>
    <w:p w14:paraId="34086600">
      <w:pPr>
        <w:spacing w:line="119" w:lineRule="exact"/>
      </w:pPr>
    </w:p>
    <w:tbl>
      <w:tblPr>
        <w:tblStyle w:val="11"/>
        <w:tblW w:w="921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27"/>
        <w:gridCol w:w="4892"/>
      </w:tblGrid>
      <w:tr w14:paraId="30B82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4" w:hRule="atLeast"/>
        </w:trPr>
        <w:tc>
          <w:tcPr>
            <w:tcW w:w="4327" w:type="dxa"/>
            <w:vAlign w:val="top"/>
          </w:tcPr>
          <w:p w14:paraId="1141175C">
            <w:pPr>
              <w:pStyle w:val="12"/>
              <w:spacing w:before="93" w:line="218" w:lineRule="auto"/>
              <w:ind w:left="143"/>
            </w:pPr>
            <w:r>
              <w:rPr>
                <w:spacing w:val="-1"/>
              </w:rPr>
              <w:t>评标价格要素</w:t>
            </w:r>
          </w:p>
        </w:tc>
        <w:tc>
          <w:tcPr>
            <w:tcW w:w="4892" w:type="dxa"/>
            <w:vAlign w:val="top"/>
          </w:tcPr>
          <w:p w14:paraId="02016910">
            <w:pPr>
              <w:pStyle w:val="12"/>
              <w:spacing w:before="93" w:line="218" w:lineRule="auto"/>
              <w:ind w:left="144"/>
            </w:pPr>
            <w:r>
              <w:rPr>
                <w:spacing w:val="-2"/>
              </w:rPr>
              <w:t>价格折扣幅度</w:t>
            </w:r>
          </w:p>
        </w:tc>
      </w:tr>
      <w:tr w14:paraId="27E38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4327" w:type="dxa"/>
            <w:vAlign w:val="top"/>
          </w:tcPr>
          <w:p w14:paraId="0A534DA4">
            <w:pPr>
              <w:pStyle w:val="12"/>
              <w:spacing w:before="72" w:line="220" w:lineRule="auto"/>
              <w:ind w:left="144"/>
            </w:pPr>
            <w:r>
              <w:rPr>
                <w:spacing w:val="-1"/>
              </w:rPr>
              <w:t>节能认证（产品）</w:t>
            </w:r>
          </w:p>
        </w:tc>
        <w:tc>
          <w:tcPr>
            <w:tcW w:w="4892" w:type="dxa"/>
            <w:vAlign w:val="top"/>
          </w:tcPr>
          <w:p w14:paraId="2A133B51">
            <w:pPr>
              <w:pStyle w:val="12"/>
              <w:spacing w:before="72"/>
              <w:ind w:left="148"/>
            </w:pPr>
            <w:r>
              <w:rPr>
                <w:spacing w:val="-4"/>
              </w:rPr>
              <w:t>3%</w:t>
            </w:r>
          </w:p>
        </w:tc>
      </w:tr>
      <w:tr w14:paraId="21A9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7" w:hRule="atLeast"/>
        </w:trPr>
        <w:tc>
          <w:tcPr>
            <w:tcW w:w="4327" w:type="dxa"/>
            <w:vAlign w:val="top"/>
          </w:tcPr>
          <w:p w14:paraId="7B420E91">
            <w:pPr>
              <w:pStyle w:val="12"/>
              <w:spacing w:before="60" w:line="220" w:lineRule="auto"/>
              <w:ind w:left="144"/>
            </w:pPr>
            <w:r>
              <w:rPr>
                <w:spacing w:val="-1"/>
              </w:rPr>
              <w:t>环境标志（产品）</w:t>
            </w:r>
          </w:p>
        </w:tc>
        <w:tc>
          <w:tcPr>
            <w:tcW w:w="4892" w:type="dxa"/>
            <w:vAlign w:val="top"/>
          </w:tcPr>
          <w:p w14:paraId="5477E99C">
            <w:pPr>
              <w:pStyle w:val="12"/>
              <w:spacing w:before="60"/>
              <w:ind w:left="148"/>
            </w:pPr>
            <w:r>
              <w:rPr>
                <w:spacing w:val="-4"/>
              </w:rPr>
              <w:t>3%</w:t>
            </w:r>
          </w:p>
        </w:tc>
      </w:tr>
      <w:tr w14:paraId="43B22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3" w:hRule="atLeast"/>
        </w:trPr>
        <w:tc>
          <w:tcPr>
            <w:tcW w:w="4327" w:type="dxa"/>
            <w:vAlign w:val="top"/>
          </w:tcPr>
          <w:p w14:paraId="3A40D068">
            <w:pPr>
              <w:pStyle w:val="12"/>
              <w:spacing w:before="62" w:line="220" w:lineRule="auto"/>
              <w:ind w:left="146"/>
            </w:pPr>
            <w:r>
              <w:rPr>
                <w:spacing w:val="-2"/>
              </w:rPr>
              <w:t>绿色认证（产品）</w:t>
            </w:r>
          </w:p>
        </w:tc>
        <w:tc>
          <w:tcPr>
            <w:tcW w:w="4892" w:type="dxa"/>
            <w:vAlign w:val="top"/>
          </w:tcPr>
          <w:p w14:paraId="1556C22C">
            <w:pPr>
              <w:pStyle w:val="12"/>
              <w:spacing w:before="62"/>
              <w:ind w:left="148"/>
            </w:pPr>
            <w:r>
              <w:rPr>
                <w:spacing w:val="-4"/>
              </w:rPr>
              <w:t>3%</w:t>
            </w:r>
          </w:p>
        </w:tc>
      </w:tr>
      <w:tr w14:paraId="270C8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75" w:hRule="atLeast"/>
        </w:trPr>
        <w:tc>
          <w:tcPr>
            <w:tcW w:w="4327" w:type="dxa"/>
            <w:vAlign w:val="top"/>
          </w:tcPr>
          <w:p w14:paraId="7561A7E7">
            <w:pPr>
              <w:pStyle w:val="12"/>
              <w:spacing w:before="154" w:line="348" w:lineRule="auto"/>
              <w:ind w:left="143" w:right="60" w:firstLine="7"/>
              <w:jc w:val="both"/>
            </w:pPr>
            <w:r>
              <w:rPr>
                <w:spacing w:val="-5"/>
              </w:rPr>
              <w:t>小微企业投标，且投标产品出自小型</w:t>
            </w:r>
            <w:r>
              <w:rPr>
                <w:spacing w:val="-4"/>
              </w:rPr>
              <w:t>或微型企业。监狱企业、绿色残疾人</w:t>
            </w:r>
            <w:r>
              <w:rPr>
                <w:spacing w:val="-2"/>
              </w:rPr>
              <w:t>福利 性单位视同小型、微型企业。</w:t>
            </w:r>
          </w:p>
          <w:p w14:paraId="3DE59858">
            <w:pPr>
              <w:pStyle w:val="12"/>
              <w:spacing w:before="38" w:line="295" w:lineRule="auto"/>
              <w:ind w:left="189" w:right="75" w:hanging="45"/>
            </w:pPr>
            <w:r>
              <w:rPr>
                <w:b/>
                <w:bCs/>
                <w:spacing w:val="-7"/>
              </w:rPr>
              <w:t>注：《专门面向中小型企业采购的项</w:t>
            </w:r>
            <w:r>
              <w:rPr>
                <w:b/>
                <w:bCs/>
                <w:spacing w:val="-3"/>
              </w:rPr>
              <w:t>目不再执行价格评审优惠政策》</w:t>
            </w:r>
          </w:p>
        </w:tc>
        <w:tc>
          <w:tcPr>
            <w:tcW w:w="4892" w:type="dxa"/>
            <w:vAlign w:val="top"/>
          </w:tcPr>
          <w:p w14:paraId="32C530F7">
            <w:pPr>
              <w:pStyle w:val="12"/>
              <w:spacing w:before="169" w:line="371" w:lineRule="auto"/>
              <w:ind w:left="141" w:right="105" w:firstLine="4"/>
            </w:pPr>
            <w:r>
              <w:rPr>
                <w:spacing w:val="17"/>
              </w:rPr>
              <w:t>20%；为专门面向中小微企业采购不再</w:t>
            </w:r>
            <w:r>
              <w:rPr>
                <w:spacing w:val="-3"/>
              </w:rPr>
              <w:t>进行价格折扣。</w:t>
            </w:r>
          </w:p>
        </w:tc>
      </w:tr>
    </w:tbl>
    <w:p w14:paraId="6221397E">
      <w:pPr>
        <w:pStyle w:val="2"/>
      </w:pPr>
    </w:p>
    <w:p w14:paraId="40C3797F">
      <w:pPr>
        <w:sectPr>
          <w:footerReference r:id="rId24" w:type="default"/>
          <w:pgSz w:w="11910" w:h="16845"/>
          <w:pgMar w:top="1431" w:right="1455" w:bottom="1160" w:left="1366" w:header="0" w:footer="960" w:gutter="0"/>
          <w:cols w:space="720" w:num="1"/>
        </w:sectPr>
      </w:pPr>
    </w:p>
    <w:p w14:paraId="4B00DB56">
      <w:pPr>
        <w:spacing w:line="102" w:lineRule="auto"/>
        <w:rPr>
          <w:rFonts w:ascii="Arial"/>
          <w:sz w:val="2"/>
        </w:rPr>
      </w:pPr>
    </w:p>
    <w:tbl>
      <w:tblPr>
        <w:tblStyle w:val="11"/>
        <w:tblW w:w="8546" w:type="dxa"/>
        <w:tblInd w:w="1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011"/>
        <w:gridCol w:w="4535"/>
      </w:tblGrid>
      <w:tr w14:paraId="74A19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31" w:hRule="atLeast"/>
        </w:trPr>
        <w:tc>
          <w:tcPr>
            <w:tcW w:w="4011" w:type="dxa"/>
            <w:vAlign w:val="top"/>
          </w:tcPr>
          <w:p w14:paraId="59DEC9E5">
            <w:pPr>
              <w:pStyle w:val="12"/>
              <w:spacing w:before="108" w:line="379" w:lineRule="exact"/>
              <w:ind w:left="174"/>
            </w:pPr>
            <w:r>
              <w:rPr>
                <w:spacing w:val="-6"/>
                <w:position w:val="3"/>
              </w:rPr>
              <w:t>……</w:t>
            </w:r>
          </w:p>
        </w:tc>
        <w:tc>
          <w:tcPr>
            <w:tcW w:w="4535" w:type="dxa"/>
            <w:vAlign w:val="top"/>
          </w:tcPr>
          <w:p w14:paraId="51F67D75">
            <w:pPr>
              <w:pStyle w:val="12"/>
              <w:spacing w:before="167" w:line="318" w:lineRule="auto"/>
              <w:ind w:left="145" w:right="45"/>
              <w:jc w:val="both"/>
            </w:pPr>
            <w:r>
              <w:rPr>
                <w:spacing w:val="27"/>
              </w:rPr>
              <w:t>投标人或所投产品按规定享受其他国</w:t>
            </w:r>
            <w:r>
              <w:rPr>
                <w:spacing w:val="1"/>
              </w:rPr>
              <w:t>家政策支持、扶持的，由投标人提供相</w:t>
            </w:r>
            <w:r>
              <w:rPr>
                <w:spacing w:val="10"/>
              </w:rPr>
              <w:t>关法律法规政策依据，每项按0.5%折</w:t>
            </w:r>
            <w:r>
              <w:rPr>
                <w:spacing w:val="-12"/>
              </w:rPr>
              <w:t>扣。</w:t>
            </w:r>
          </w:p>
        </w:tc>
      </w:tr>
    </w:tbl>
    <w:p w14:paraId="443CB7E9">
      <w:pPr>
        <w:spacing w:before="124" w:line="349" w:lineRule="auto"/>
        <w:ind w:left="385" w:right="119" w:firstLine="479"/>
        <w:rPr>
          <w:rFonts w:ascii="宋体" w:hAnsi="宋体" w:eastAsia="宋体" w:cs="宋体"/>
          <w:sz w:val="24"/>
          <w:szCs w:val="24"/>
        </w:rPr>
      </w:pPr>
      <w:r>
        <w:rPr>
          <w:rFonts w:ascii="宋体" w:hAnsi="宋体" w:eastAsia="宋体" w:cs="宋体"/>
          <w:sz w:val="24"/>
          <w:szCs w:val="24"/>
        </w:rPr>
        <w:t>注</w:t>
      </w:r>
      <w:r>
        <w:rPr>
          <w:rFonts w:ascii="宋体" w:hAnsi="宋体" w:eastAsia="宋体" w:cs="宋体"/>
          <w:spacing w:val="-13"/>
          <w:sz w:val="24"/>
          <w:szCs w:val="24"/>
        </w:rPr>
        <w:t>：（</w:t>
      </w:r>
      <w:r>
        <w:rPr>
          <w:rFonts w:ascii="Times New Roman" w:hAnsi="Times New Roman" w:eastAsia="Times New Roman" w:cs="Times New Roman"/>
          <w:sz w:val="24"/>
          <w:szCs w:val="24"/>
        </w:rPr>
        <w:t>1</w:t>
      </w:r>
      <w:r>
        <w:rPr>
          <w:rFonts w:ascii="宋体" w:hAnsi="宋体" w:eastAsia="宋体" w:cs="宋体"/>
          <w:sz w:val="24"/>
          <w:szCs w:val="24"/>
        </w:rPr>
        <w:t>）根据《政府采购促进中小企业发展管理办法》（财库</w:t>
      </w:r>
      <w:r>
        <w:rPr>
          <w:rFonts w:ascii="Times New Roman" w:hAnsi="Times New Roman" w:eastAsia="Times New Roman" w:cs="Times New Roman"/>
          <w:sz w:val="24"/>
          <w:szCs w:val="24"/>
        </w:rPr>
        <w:t>[</w:t>
      </w:r>
      <w:r>
        <w:fldChar w:fldCharType="begin"/>
      </w:r>
      <w:r>
        <w:instrText xml:space="preserve"> HYPERLINK \l "bookmark19" </w:instrText>
      </w:r>
      <w:r>
        <w:fldChar w:fldCharType="separate"/>
      </w:r>
      <w:r>
        <w:rPr>
          <w:rFonts w:ascii="Times New Roman" w:hAnsi="Times New Roman" w:eastAsia="Times New Roman" w:cs="Times New Roman"/>
          <w:sz w:val="24"/>
          <w:szCs w:val="24"/>
        </w:rPr>
        <w:t>2020</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xml:space="preserve">]46  </w:t>
      </w:r>
      <w:r>
        <w:rPr>
          <w:rFonts w:ascii="宋体" w:hAnsi="宋体" w:eastAsia="宋体" w:cs="宋体"/>
          <w:sz w:val="24"/>
          <w:szCs w:val="24"/>
        </w:rPr>
        <w:t>号）的</w:t>
      </w:r>
      <w:r>
        <w:rPr>
          <w:rFonts w:ascii="宋体" w:hAnsi="宋体" w:eastAsia="宋体" w:cs="宋体"/>
          <w:spacing w:val="-1"/>
          <w:sz w:val="24"/>
          <w:szCs w:val="24"/>
        </w:rPr>
        <w:t>规定，参加政府采购活动的中小企业应当提供《中小企业声明函》。</w:t>
      </w:r>
    </w:p>
    <w:p w14:paraId="54EF0F0D">
      <w:pPr>
        <w:spacing w:before="38" w:line="352" w:lineRule="auto"/>
        <w:ind w:left="385" w:right="105" w:firstLine="485"/>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）根据《财政部司法部关于政府采购支持监狱企业发展有关问题的通知》</w:t>
      </w:r>
      <w:r>
        <w:rPr>
          <w:rFonts w:ascii="Times New Roman" w:hAnsi="Times New Roman" w:eastAsia="Times New Roman" w:cs="Times New Roman"/>
          <w:spacing w:val="-2"/>
          <w:sz w:val="24"/>
          <w:szCs w:val="24"/>
        </w:rPr>
        <w:t>(</w:t>
      </w:r>
      <w:r>
        <w:rPr>
          <w:rFonts w:ascii="宋体" w:hAnsi="宋体" w:eastAsia="宋体" w:cs="宋体"/>
          <w:spacing w:val="-2"/>
          <w:sz w:val="24"/>
          <w:szCs w:val="24"/>
        </w:rPr>
        <w:t>财</w:t>
      </w:r>
      <w:r>
        <w:rPr>
          <w:rFonts w:ascii="宋体" w:hAnsi="宋体" w:eastAsia="宋体" w:cs="宋体"/>
          <w:spacing w:val="1"/>
          <w:sz w:val="24"/>
          <w:szCs w:val="24"/>
        </w:rPr>
        <w:t>库 〔</w:t>
      </w:r>
      <w:r>
        <w:rPr>
          <w:rFonts w:ascii="Times New Roman" w:hAnsi="Times New Roman" w:eastAsia="Times New Roman" w:cs="Times New Roman"/>
          <w:spacing w:val="1"/>
          <w:sz w:val="24"/>
          <w:szCs w:val="24"/>
        </w:rPr>
        <w:t>2014</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68  </w:t>
      </w:r>
      <w:r>
        <w:rPr>
          <w:rFonts w:ascii="宋体" w:hAnsi="宋体" w:eastAsia="宋体" w:cs="宋体"/>
          <w:spacing w:val="1"/>
          <w:sz w:val="24"/>
          <w:szCs w:val="24"/>
        </w:rPr>
        <w:t>号</w:t>
      </w:r>
      <w:r>
        <w:rPr>
          <w:rFonts w:ascii="Times New Roman" w:hAnsi="Times New Roman" w:eastAsia="Times New Roman" w:cs="Times New Roman"/>
          <w:spacing w:val="1"/>
          <w:sz w:val="24"/>
          <w:szCs w:val="24"/>
        </w:rPr>
        <w:t>)</w:t>
      </w:r>
      <w:r>
        <w:rPr>
          <w:rFonts w:ascii="宋体" w:hAnsi="宋体" w:eastAsia="宋体" w:cs="宋体"/>
          <w:spacing w:val="1"/>
          <w:sz w:val="24"/>
          <w:szCs w:val="24"/>
        </w:rPr>
        <w:t>的规定，监狱企业参加政府采购活动时，应当提供由省级以上监</w:t>
      </w:r>
      <w:r>
        <w:rPr>
          <w:rFonts w:ascii="宋体" w:hAnsi="宋体" w:eastAsia="宋体" w:cs="宋体"/>
          <w:spacing w:val="-1"/>
          <w:sz w:val="24"/>
          <w:szCs w:val="24"/>
        </w:rPr>
        <w:t>狱管理局、戒毒管理局（含新疆生产建设兵团）出具的属于监狱企业的证明文件。</w:t>
      </w:r>
    </w:p>
    <w:p w14:paraId="5586181C">
      <w:pPr>
        <w:spacing w:before="20" w:line="358" w:lineRule="auto"/>
        <w:ind w:left="386" w:right="116" w:firstLine="484"/>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3</w:t>
      </w:r>
      <w:r>
        <w:rPr>
          <w:rFonts w:ascii="宋体" w:hAnsi="宋体" w:eastAsia="宋体" w:cs="宋体"/>
          <w:sz w:val="24"/>
          <w:szCs w:val="24"/>
        </w:rPr>
        <w:t>）根据《财政部民政部中国残疾人联合会关于促进残疾人就业政府采购政策的通 知》（财库〔</w:t>
      </w:r>
      <w:r>
        <w:rPr>
          <w:rFonts w:ascii="Times New Roman" w:hAnsi="Times New Roman" w:eastAsia="Times New Roman" w:cs="Times New Roman"/>
          <w:sz w:val="24"/>
          <w:szCs w:val="24"/>
        </w:rPr>
        <w:t>2017</w:t>
      </w:r>
      <w:r>
        <w:rPr>
          <w:rFonts w:ascii="宋体" w:hAnsi="宋体" w:eastAsia="宋体" w:cs="宋体"/>
          <w:sz w:val="24"/>
          <w:szCs w:val="24"/>
        </w:rPr>
        <w:t>〕</w:t>
      </w:r>
      <w:r>
        <w:rPr>
          <w:rFonts w:ascii="Times New Roman" w:hAnsi="Times New Roman" w:eastAsia="Times New Roman" w:cs="Times New Roman"/>
          <w:sz w:val="24"/>
          <w:szCs w:val="24"/>
        </w:rPr>
        <w:t xml:space="preserve">141  </w:t>
      </w:r>
      <w:r>
        <w:rPr>
          <w:rFonts w:ascii="宋体" w:hAnsi="宋体" w:eastAsia="宋体" w:cs="宋体"/>
          <w:sz w:val="24"/>
          <w:szCs w:val="24"/>
        </w:rPr>
        <w:t>号）的规定，享受政府采购支持政策的残疾人福利性</w:t>
      </w:r>
      <w:r>
        <w:rPr>
          <w:rFonts w:ascii="宋体" w:hAnsi="宋体" w:eastAsia="宋体" w:cs="宋体"/>
          <w:spacing w:val="-2"/>
          <w:sz w:val="24"/>
          <w:szCs w:val="24"/>
        </w:rPr>
        <w:t>单位应当提 供《残疾人福利性单位声明函》。</w:t>
      </w:r>
    </w:p>
    <w:p w14:paraId="3233C1B1">
      <w:pPr>
        <w:spacing w:before="76" w:line="220" w:lineRule="auto"/>
        <w:ind w:left="132"/>
        <w:rPr>
          <w:rFonts w:ascii="宋体" w:hAnsi="宋体" w:eastAsia="宋体" w:cs="宋体"/>
          <w:sz w:val="24"/>
          <w:szCs w:val="24"/>
        </w:rPr>
      </w:pPr>
      <w:r>
        <w:rPr>
          <w:rFonts w:ascii="宋体" w:hAnsi="宋体" w:eastAsia="宋体" w:cs="宋体"/>
          <w:b/>
          <w:bCs/>
          <w:spacing w:val="-1"/>
          <w:sz w:val="24"/>
          <w:szCs w:val="24"/>
        </w:rPr>
        <w:t>2.技术分（</w:t>
      </w:r>
      <w:r>
        <w:rPr>
          <w:rFonts w:hint="eastAsia" w:ascii="宋体" w:hAnsi="宋体" w:eastAsia="宋体" w:cs="宋体"/>
          <w:b/>
          <w:bCs/>
          <w:spacing w:val="-1"/>
          <w:sz w:val="24"/>
          <w:szCs w:val="24"/>
          <w:lang w:val="en-US" w:eastAsia="zh-CN"/>
        </w:rPr>
        <w:t>5</w:t>
      </w:r>
      <w:r>
        <w:rPr>
          <w:rFonts w:ascii="宋体" w:hAnsi="宋体" w:eastAsia="宋体" w:cs="宋体"/>
          <w:b/>
          <w:bCs/>
          <w:spacing w:val="-1"/>
          <w:sz w:val="24"/>
          <w:szCs w:val="24"/>
        </w:rPr>
        <w:t>0</w:t>
      </w:r>
      <w:r>
        <w:rPr>
          <w:rFonts w:ascii="宋体" w:hAnsi="宋体" w:eastAsia="宋体" w:cs="宋体"/>
          <w:spacing w:val="-29"/>
          <w:sz w:val="24"/>
          <w:szCs w:val="24"/>
        </w:rPr>
        <w:t xml:space="preserve"> </w:t>
      </w:r>
      <w:r>
        <w:rPr>
          <w:rFonts w:ascii="宋体" w:hAnsi="宋体" w:eastAsia="宋体" w:cs="宋体"/>
          <w:b/>
          <w:bCs/>
          <w:spacing w:val="-1"/>
          <w:sz w:val="24"/>
          <w:szCs w:val="24"/>
        </w:rPr>
        <w:t>分）</w:t>
      </w:r>
    </w:p>
    <w:p w14:paraId="3BB6C4F9">
      <w:pPr>
        <w:spacing w:line="116" w:lineRule="auto"/>
        <w:rPr>
          <w:rFonts w:ascii="Arial"/>
          <w:sz w:val="2"/>
        </w:rPr>
      </w:pPr>
    </w:p>
    <w:p w14:paraId="5372449D">
      <w:pPr>
        <w:spacing w:line="102" w:lineRule="auto"/>
        <w:rPr>
          <w:rFonts w:ascii="Arial"/>
          <w:sz w:val="2"/>
        </w:rPr>
      </w:pPr>
    </w:p>
    <w:tbl>
      <w:tblPr>
        <w:tblStyle w:val="11"/>
        <w:tblW w:w="922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72"/>
        <w:gridCol w:w="7549"/>
      </w:tblGrid>
      <w:tr w14:paraId="654AE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7" w:hRule="atLeast"/>
        </w:trPr>
        <w:tc>
          <w:tcPr>
            <w:tcW w:w="1672" w:type="dxa"/>
            <w:vAlign w:val="top"/>
          </w:tcPr>
          <w:p w14:paraId="7343B3AB">
            <w:pPr>
              <w:pStyle w:val="12"/>
              <w:spacing w:before="259" w:line="220" w:lineRule="auto"/>
              <w:ind w:left="308"/>
              <w:rPr>
                <w:sz w:val="24"/>
                <w:szCs w:val="24"/>
              </w:rPr>
            </w:pPr>
            <w:r>
              <w:rPr>
                <w:b/>
                <w:bCs/>
                <w:spacing w:val="7"/>
                <w:sz w:val="24"/>
                <w:szCs w:val="24"/>
              </w:rPr>
              <w:t>评审名称</w:t>
            </w:r>
          </w:p>
        </w:tc>
        <w:tc>
          <w:tcPr>
            <w:tcW w:w="7549" w:type="dxa"/>
            <w:vAlign w:val="top"/>
          </w:tcPr>
          <w:p w14:paraId="023EE4FE">
            <w:pPr>
              <w:pStyle w:val="12"/>
              <w:spacing w:before="259" w:line="220" w:lineRule="auto"/>
              <w:ind w:left="108"/>
              <w:rPr>
                <w:sz w:val="24"/>
                <w:szCs w:val="24"/>
              </w:rPr>
            </w:pPr>
            <w:r>
              <w:rPr>
                <w:b/>
                <w:bCs/>
                <w:spacing w:val="7"/>
                <w:sz w:val="24"/>
                <w:szCs w:val="24"/>
              </w:rPr>
              <w:t>评审标准</w:t>
            </w:r>
          </w:p>
        </w:tc>
      </w:tr>
      <w:tr w14:paraId="34818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96" w:hRule="atLeast"/>
        </w:trPr>
        <w:tc>
          <w:tcPr>
            <w:tcW w:w="1672" w:type="dxa"/>
            <w:vAlign w:val="top"/>
          </w:tcPr>
          <w:p w14:paraId="73B8340A">
            <w:pPr>
              <w:spacing w:line="268" w:lineRule="auto"/>
              <w:rPr>
                <w:rFonts w:ascii="Arial"/>
                <w:sz w:val="21"/>
              </w:rPr>
            </w:pPr>
          </w:p>
          <w:p w14:paraId="33EEA29E">
            <w:pPr>
              <w:pStyle w:val="12"/>
              <w:spacing w:before="78" w:line="220" w:lineRule="auto"/>
              <w:ind w:left="115"/>
              <w:rPr>
                <w:sz w:val="24"/>
                <w:szCs w:val="24"/>
              </w:rPr>
            </w:pPr>
            <w:r>
              <w:rPr>
                <w:spacing w:val="-2"/>
                <w:sz w:val="24"/>
                <w:szCs w:val="24"/>
              </w:rPr>
              <w:t>质量控制的措</w:t>
            </w:r>
          </w:p>
          <w:p w14:paraId="4E99636F">
            <w:pPr>
              <w:pStyle w:val="12"/>
              <w:spacing w:before="179" w:line="221" w:lineRule="auto"/>
              <w:ind w:left="113"/>
              <w:rPr>
                <w:sz w:val="24"/>
                <w:szCs w:val="24"/>
              </w:rPr>
            </w:pPr>
            <w:r>
              <w:rPr>
                <w:spacing w:val="15"/>
                <w:sz w:val="24"/>
                <w:szCs w:val="24"/>
              </w:rPr>
              <w:t>施和方法(</w:t>
            </w:r>
            <w:r>
              <w:rPr>
                <w:spacing w:val="-9"/>
                <w:sz w:val="24"/>
                <w:szCs w:val="24"/>
              </w:rPr>
              <w:t>6</w:t>
            </w:r>
            <w:r>
              <w:rPr>
                <w:spacing w:val="-47"/>
                <w:sz w:val="24"/>
                <w:szCs w:val="24"/>
              </w:rPr>
              <w:t xml:space="preserve"> </w:t>
            </w:r>
            <w:r>
              <w:rPr>
                <w:spacing w:val="-9"/>
                <w:sz w:val="24"/>
                <w:szCs w:val="24"/>
              </w:rPr>
              <w:t>分）</w:t>
            </w:r>
          </w:p>
        </w:tc>
        <w:tc>
          <w:tcPr>
            <w:tcW w:w="7549" w:type="dxa"/>
            <w:vAlign w:val="top"/>
          </w:tcPr>
          <w:p w14:paraId="493577CB">
            <w:pPr>
              <w:pStyle w:val="12"/>
              <w:spacing w:before="183" w:line="371" w:lineRule="auto"/>
              <w:ind w:left="115" w:right="73"/>
              <w:rPr>
                <w:spacing w:val="-1"/>
                <w:sz w:val="21"/>
                <w:szCs w:val="21"/>
              </w:rPr>
            </w:pPr>
            <w:r>
              <w:rPr>
                <w:spacing w:val="-1"/>
                <w:sz w:val="21"/>
                <w:szCs w:val="21"/>
              </w:rPr>
              <w:t>（1）具有事前、事中、事后质量控制措施和方法：内容详实针对性较</w:t>
            </w:r>
            <w:r>
              <w:rPr>
                <w:spacing w:val="-4"/>
                <w:sz w:val="21"/>
                <w:szCs w:val="21"/>
              </w:rPr>
              <w:t>强，内容详实针对性较强，满足采购人要求的得</w:t>
            </w:r>
            <w:r>
              <w:rPr>
                <w:spacing w:val="-45"/>
                <w:sz w:val="21"/>
                <w:szCs w:val="21"/>
              </w:rPr>
              <w:t xml:space="preserve"> </w:t>
            </w:r>
            <w:r>
              <w:rPr>
                <w:spacing w:val="-4"/>
                <w:sz w:val="21"/>
                <w:szCs w:val="21"/>
              </w:rPr>
              <w:t>3</w:t>
            </w:r>
            <w:r>
              <w:rPr>
                <w:spacing w:val="-48"/>
                <w:sz w:val="21"/>
                <w:szCs w:val="21"/>
              </w:rPr>
              <w:t xml:space="preserve"> </w:t>
            </w:r>
            <w:r>
              <w:rPr>
                <w:spacing w:val="-4"/>
                <w:sz w:val="21"/>
                <w:szCs w:val="21"/>
              </w:rPr>
              <w:t>分，内容较为详实有</w:t>
            </w:r>
          </w:p>
          <w:p w14:paraId="32E99AC4">
            <w:pPr>
              <w:pStyle w:val="12"/>
              <w:spacing w:before="49" w:line="358" w:lineRule="auto"/>
              <w:ind w:left="128" w:right="73" w:hanging="19"/>
              <w:rPr>
                <w:sz w:val="21"/>
                <w:szCs w:val="21"/>
              </w:rPr>
            </w:pPr>
            <w:r>
              <w:rPr>
                <w:spacing w:val="-4"/>
                <w:sz w:val="21"/>
                <w:szCs w:val="21"/>
              </w:rPr>
              <w:t>针对性，但需进一步补充的得</w:t>
            </w:r>
            <w:r>
              <w:rPr>
                <w:spacing w:val="-39"/>
                <w:sz w:val="21"/>
                <w:szCs w:val="21"/>
              </w:rPr>
              <w:t xml:space="preserve"> </w:t>
            </w:r>
            <w:r>
              <w:rPr>
                <w:spacing w:val="-4"/>
                <w:sz w:val="21"/>
                <w:szCs w:val="21"/>
              </w:rPr>
              <w:t>2</w:t>
            </w:r>
            <w:r>
              <w:rPr>
                <w:spacing w:val="-48"/>
                <w:sz w:val="21"/>
                <w:szCs w:val="21"/>
              </w:rPr>
              <w:t xml:space="preserve"> </w:t>
            </w:r>
            <w:r>
              <w:rPr>
                <w:spacing w:val="-4"/>
                <w:sz w:val="21"/>
                <w:szCs w:val="21"/>
              </w:rPr>
              <w:t>分，内容基本满足要求，需要补充完善</w:t>
            </w:r>
            <w:r>
              <w:rPr>
                <w:spacing w:val="-6"/>
                <w:sz w:val="21"/>
                <w:szCs w:val="21"/>
              </w:rPr>
              <w:t>的方案较多的得</w:t>
            </w:r>
            <w:r>
              <w:rPr>
                <w:spacing w:val="-31"/>
                <w:sz w:val="21"/>
                <w:szCs w:val="21"/>
              </w:rPr>
              <w:t xml:space="preserve"> </w:t>
            </w:r>
            <w:r>
              <w:rPr>
                <w:spacing w:val="-6"/>
                <w:sz w:val="21"/>
                <w:szCs w:val="21"/>
              </w:rPr>
              <w:t>1</w:t>
            </w:r>
            <w:r>
              <w:rPr>
                <w:spacing w:val="-47"/>
                <w:sz w:val="21"/>
                <w:szCs w:val="21"/>
              </w:rPr>
              <w:t xml:space="preserve"> </w:t>
            </w:r>
            <w:r>
              <w:rPr>
                <w:spacing w:val="-6"/>
                <w:sz w:val="21"/>
                <w:szCs w:val="21"/>
              </w:rPr>
              <w:t>分，缺项不得分。</w:t>
            </w:r>
          </w:p>
          <w:p w14:paraId="0A748631">
            <w:pPr>
              <w:pStyle w:val="12"/>
              <w:spacing w:before="1" w:line="350" w:lineRule="auto"/>
              <w:ind w:left="107" w:right="73" w:firstLine="8"/>
              <w:jc w:val="both"/>
              <w:rPr>
                <w:sz w:val="24"/>
                <w:szCs w:val="24"/>
              </w:rPr>
            </w:pPr>
            <w:r>
              <w:rPr>
                <w:spacing w:val="-1"/>
                <w:sz w:val="21"/>
                <w:szCs w:val="21"/>
              </w:rPr>
              <w:t>（2）原材料质量控制的措施和方法：内容详实针对性较强，内容详实</w:t>
            </w:r>
            <w:r>
              <w:rPr>
                <w:spacing w:val="-4"/>
                <w:sz w:val="21"/>
                <w:szCs w:val="21"/>
              </w:rPr>
              <w:t>针对性较强，满足采购人要求的得</w:t>
            </w:r>
            <w:r>
              <w:rPr>
                <w:spacing w:val="-38"/>
                <w:sz w:val="21"/>
                <w:szCs w:val="21"/>
              </w:rPr>
              <w:t xml:space="preserve"> </w:t>
            </w:r>
            <w:r>
              <w:rPr>
                <w:spacing w:val="-4"/>
                <w:sz w:val="21"/>
                <w:szCs w:val="21"/>
              </w:rPr>
              <w:t>3</w:t>
            </w:r>
            <w:r>
              <w:rPr>
                <w:spacing w:val="-47"/>
                <w:sz w:val="21"/>
                <w:szCs w:val="21"/>
              </w:rPr>
              <w:t xml:space="preserve"> </w:t>
            </w:r>
            <w:r>
              <w:rPr>
                <w:spacing w:val="-4"/>
                <w:sz w:val="21"/>
                <w:szCs w:val="21"/>
              </w:rPr>
              <w:t>分，内容较为详实有针对性，但需</w:t>
            </w:r>
            <w:r>
              <w:rPr>
                <w:spacing w:val="-5"/>
                <w:sz w:val="21"/>
                <w:szCs w:val="21"/>
              </w:rPr>
              <w:t>进一步补充的得</w:t>
            </w:r>
            <w:r>
              <w:rPr>
                <w:spacing w:val="-37"/>
                <w:sz w:val="21"/>
                <w:szCs w:val="21"/>
              </w:rPr>
              <w:t xml:space="preserve"> </w:t>
            </w:r>
            <w:r>
              <w:rPr>
                <w:spacing w:val="-5"/>
                <w:sz w:val="21"/>
                <w:szCs w:val="21"/>
              </w:rPr>
              <w:t>2</w:t>
            </w:r>
            <w:r>
              <w:rPr>
                <w:spacing w:val="-47"/>
                <w:sz w:val="21"/>
                <w:szCs w:val="21"/>
              </w:rPr>
              <w:t xml:space="preserve"> </w:t>
            </w:r>
            <w:r>
              <w:rPr>
                <w:spacing w:val="-5"/>
                <w:sz w:val="21"/>
                <w:szCs w:val="21"/>
              </w:rPr>
              <w:t>分，内容基本满足要求，需要补充完善的方案较多的</w:t>
            </w:r>
            <w:r>
              <w:rPr>
                <w:spacing w:val="-8"/>
                <w:sz w:val="21"/>
                <w:szCs w:val="21"/>
              </w:rPr>
              <w:t>得</w:t>
            </w:r>
            <w:r>
              <w:rPr>
                <w:spacing w:val="-24"/>
                <w:sz w:val="21"/>
                <w:szCs w:val="21"/>
              </w:rPr>
              <w:t xml:space="preserve"> </w:t>
            </w:r>
            <w:r>
              <w:rPr>
                <w:spacing w:val="-8"/>
                <w:sz w:val="21"/>
                <w:szCs w:val="21"/>
              </w:rPr>
              <w:t>1</w:t>
            </w:r>
            <w:r>
              <w:rPr>
                <w:spacing w:val="-48"/>
                <w:sz w:val="21"/>
                <w:szCs w:val="21"/>
              </w:rPr>
              <w:t xml:space="preserve"> </w:t>
            </w:r>
            <w:r>
              <w:rPr>
                <w:spacing w:val="-8"/>
                <w:sz w:val="21"/>
                <w:szCs w:val="21"/>
              </w:rPr>
              <w:t>分，缺项不得分。</w:t>
            </w:r>
          </w:p>
        </w:tc>
      </w:tr>
      <w:tr w14:paraId="2981E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0" w:hRule="atLeast"/>
        </w:trPr>
        <w:tc>
          <w:tcPr>
            <w:tcW w:w="1672" w:type="dxa"/>
            <w:vAlign w:val="top"/>
          </w:tcPr>
          <w:p w14:paraId="2DB3D1CF">
            <w:pPr>
              <w:spacing w:line="259" w:lineRule="auto"/>
              <w:rPr>
                <w:rFonts w:ascii="Arial"/>
                <w:sz w:val="21"/>
              </w:rPr>
            </w:pPr>
          </w:p>
          <w:p w14:paraId="4D5A5D15">
            <w:pPr>
              <w:spacing w:line="259" w:lineRule="auto"/>
              <w:rPr>
                <w:rFonts w:ascii="Arial"/>
                <w:sz w:val="21"/>
              </w:rPr>
            </w:pPr>
          </w:p>
          <w:p w14:paraId="669B3B76">
            <w:pPr>
              <w:spacing w:line="259" w:lineRule="auto"/>
              <w:rPr>
                <w:rFonts w:ascii="Arial"/>
                <w:sz w:val="21"/>
              </w:rPr>
            </w:pPr>
          </w:p>
          <w:p w14:paraId="62247232">
            <w:pPr>
              <w:spacing w:line="259" w:lineRule="auto"/>
              <w:rPr>
                <w:rFonts w:ascii="Arial"/>
                <w:sz w:val="21"/>
              </w:rPr>
            </w:pPr>
          </w:p>
          <w:p w14:paraId="4AF7B93A">
            <w:pPr>
              <w:spacing w:line="259" w:lineRule="auto"/>
              <w:rPr>
                <w:rFonts w:ascii="Arial"/>
                <w:sz w:val="21"/>
              </w:rPr>
            </w:pPr>
          </w:p>
          <w:p w14:paraId="52CB542F">
            <w:pPr>
              <w:pStyle w:val="12"/>
              <w:spacing w:before="79" w:line="222" w:lineRule="auto"/>
              <w:ind w:left="352" w:right="108" w:hanging="240"/>
              <w:rPr>
                <w:sz w:val="24"/>
                <w:szCs w:val="24"/>
              </w:rPr>
            </w:pPr>
            <w:r>
              <w:rPr>
                <w:spacing w:val="-1"/>
                <w:sz w:val="24"/>
                <w:szCs w:val="24"/>
              </w:rPr>
              <w:t>进度控制的措</w:t>
            </w:r>
            <w:r>
              <w:rPr>
                <w:spacing w:val="-2"/>
                <w:sz w:val="24"/>
                <w:szCs w:val="24"/>
              </w:rPr>
              <w:t>施和方法</w:t>
            </w:r>
          </w:p>
          <w:p w14:paraId="1DEFBC9D">
            <w:pPr>
              <w:pStyle w:val="12"/>
              <w:spacing w:before="202" w:line="234" w:lineRule="auto"/>
              <w:ind w:left="391"/>
              <w:rPr>
                <w:sz w:val="24"/>
                <w:szCs w:val="24"/>
              </w:rPr>
            </w:pPr>
            <w:r>
              <w:rPr>
                <w:spacing w:val="11"/>
                <w:sz w:val="24"/>
                <w:szCs w:val="24"/>
              </w:rPr>
              <w:t>（</w:t>
            </w:r>
            <w:r>
              <w:rPr>
                <w:rFonts w:ascii="Times New Roman" w:hAnsi="Times New Roman" w:eastAsia="Times New Roman" w:cs="Times New Roman"/>
                <w:spacing w:val="11"/>
                <w:sz w:val="24"/>
                <w:szCs w:val="24"/>
              </w:rPr>
              <w:t>6</w:t>
            </w:r>
            <w:r>
              <w:rPr>
                <w:spacing w:val="11"/>
                <w:sz w:val="24"/>
                <w:szCs w:val="24"/>
              </w:rPr>
              <w:t>分）</w:t>
            </w:r>
          </w:p>
        </w:tc>
        <w:tc>
          <w:tcPr>
            <w:tcW w:w="7549" w:type="dxa"/>
            <w:vAlign w:val="top"/>
          </w:tcPr>
          <w:p w14:paraId="35EDD73A">
            <w:pPr>
              <w:pStyle w:val="12"/>
              <w:spacing w:before="29" w:line="361" w:lineRule="auto"/>
              <w:ind w:left="109" w:right="73" w:firstLine="42"/>
              <w:rPr>
                <w:sz w:val="24"/>
                <w:szCs w:val="24"/>
              </w:rPr>
            </w:pPr>
            <w:r>
              <w:rPr>
                <w:spacing w:val="-1"/>
                <w:sz w:val="24"/>
                <w:szCs w:val="24"/>
              </w:rPr>
              <w:t>(1)具有进度控制的监理工作内容，进度控制的监理原</w:t>
            </w:r>
            <w:r>
              <w:rPr>
                <w:spacing w:val="-2"/>
                <w:sz w:val="24"/>
                <w:szCs w:val="24"/>
              </w:rPr>
              <w:t>则、方法和程序</w:t>
            </w:r>
            <w:r>
              <w:rPr>
                <w:spacing w:val="-4"/>
                <w:sz w:val="24"/>
                <w:szCs w:val="24"/>
              </w:rPr>
              <w:t>等：内容详实针对性较强，满足采购人要求的得</w:t>
            </w:r>
            <w:r>
              <w:rPr>
                <w:spacing w:val="-40"/>
                <w:sz w:val="24"/>
                <w:szCs w:val="24"/>
              </w:rPr>
              <w:t xml:space="preserve"> </w:t>
            </w:r>
            <w:r>
              <w:rPr>
                <w:spacing w:val="-4"/>
                <w:sz w:val="24"/>
                <w:szCs w:val="24"/>
              </w:rPr>
              <w:t>3</w:t>
            </w:r>
            <w:r>
              <w:rPr>
                <w:spacing w:val="-47"/>
                <w:sz w:val="24"/>
                <w:szCs w:val="24"/>
              </w:rPr>
              <w:t xml:space="preserve"> </w:t>
            </w:r>
            <w:r>
              <w:rPr>
                <w:spacing w:val="-4"/>
                <w:sz w:val="24"/>
                <w:szCs w:val="24"/>
              </w:rPr>
              <w:t>分，内容较为详实有针对性，但需进一步补充的得</w:t>
            </w:r>
            <w:r>
              <w:rPr>
                <w:spacing w:val="-39"/>
                <w:sz w:val="24"/>
                <w:szCs w:val="24"/>
              </w:rPr>
              <w:t xml:space="preserve"> </w:t>
            </w:r>
            <w:r>
              <w:rPr>
                <w:spacing w:val="-4"/>
                <w:sz w:val="24"/>
                <w:szCs w:val="24"/>
              </w:rPr>
              <w:t>2</w:t>
            </w:r>
            <w:r>
              <w:rPr>
                <w:spacing w:val="-48"/>
                <w:sz w:val="24"/>
                <w:szCs w:val="24"/>
              </w:rPr>
              <w:t xml:space="preserve"> </w:t>
            </w:r>
            <w:r>
              <w:rPr>
                <w:spacing w:val="-4"/>
                <w:sz w:val="24"/>
                <w:szCs w:val="24"/>
              </w:rPr>
              <w:t>分，内容基本满足要求，需要补充完善</w:t>
            </w:r>
            <w:r>
              <w:rPr>
                <w:spacing w:val="-5"/>
                <w:sz w:val="24"/>
                <w:szCs w:val="24"/>
              </w:rPr>
              <w:t>的方案较多的得</w:t>
            </w:r>
            <w:r>
              <w:rPr>
                <w:spacing w:val="-27"/>
                <w:sz w:val="24"/>
                <w:szCs w:val="24"/>
              </w:rPr>
              <w:t xml:space="preserve"> </w:t>
            </w:r>
            <w:r>
              <w:rPr>
                <w:spacing w:val="-5"/>
                <w:sz w:val="24"/>
                <w:szCs w:val="24"/>
              </w:rPr>
              <w:t>1</w:t>
            </w:r>
            <w:r>
              <w:rPr>
                <w:spacing w:val="-47"/>
                <w:sz w:val="24"/>
                <w:szCs w:val="24"/>
              </w:rPr>
              <w:t xml:space="preserve"> </w:t>
            </w:r>
            <w:r>
              <w:rPr>
                <w:spacing w:val="-5"/>
                <w:sz w:val="24"/>
                <w:szCs w:val="24"/>
              </w:rPr>
              <w:t>分，缺项不得分。</w:t>
            </w:r>
          </w:p>
          <w:p w14:paraId="3701252F">
            <w:pPr>
              <w:pStyle w:val="12"/>
              <w:spacing w:before="4" w:line="346" w:lineRule="auto"/>
              <w:ind w:left="109" w:right="73" w:firstLine="42"/>
              <w:rPr>
                <w:sz w:val="24"/>
                <w:szCs w:val="24"/>
              </w:rPr>
            </w:pPr>
            <w:r>
              <w:rPr>
                <w:spacing w:val="-1"/>
                <w:sz w:val="24"/>
                <w:szCs w:val="24"/>
              </w:rPr>
              <w:t>(2)针对本项目进度控制进行分析，有符合本项目进度</w:t>
            </w:r>
            <w:r>
              <w:rPr>
                <w:spacing w:val="-2"/>
                <w:sz w:val="24"/>
                <w:szCs w:val="24"/>
              </w:rPr>
              <w:t>控制关键工序相</w:t>
            </w:r>
            <w:r>
              <w:rPr>
                <w:spacing w:val="-4"/>
                <w:sz w:val="24"/>
                <w:szCs w:val="24"/>
              </w:rPr>
              <w:t>应措施：内容详实针对性较强，满足采购人要求的得</w:t>
            </w:r>
            <w:r>
              <w:rPr>
                <w:spacing w:val="-40"/>
                <w:sz w:val="24"/>
                <w:szCs w:val="24"/>
              </w:rPr>
              <w:t xml:space="preserve"> </w:t>
            </w:r>
            <w:r>
              <w:rPr>
                <w:spacing w:val="-4"/>
                <w:sz w:val="24"/>
                <w:szCs w:val="24"/>
              </w:rPr>
              <w:t>3</w:t>
            </w:r>
            <w:r>
              <w:rPr>
                <w:spacing w:val="-47"/>
                <w:sz w:val="24"/>
                <w:szCs w:val="24"/>
              </w:rPr>
              <w:t xml:space="preserve"> </w:t>
            </w:r>
            <w:r>
              <w:rPr>
                <w:spacing w:val="-4"/>
                <w:sz w:val="24"/>
                <w:szCs w:val="24"/>
              </w:rPr>
              <w:t>分，内容较为详实有针对性，但需进一步补充的得</w:t>
            </w:r>
            <w:r>
              <w:rPr>
                <w:spacing w:val="-40"/>
                <w:sz w:val="24"/>
                <w:szCs w:val="24"/>
              </w:rPr>
              <w:t xml:space="preserve"> </w:t>
            </w:r>
            <w:r>
              <w:rPr>
                <w:spacing w:val="-4"/>
                <w:sz w:val="24"/>
                <w:szCs w:val="24"/>
              </w:rPr>
              <w:t>2</w:t>
            </w:r>
            <w:r>
              <w:rPr>
                <w:spacing w:val="-47"/>
                <w:sz w:val="24"/>
                <w:szCs w:val="24"/>
              </w:rPr>
              <w:t xml:space="preserve"> </w:t>
            </w:r>
            <w:r>
              <w:rPr>
                <w:spacing w:val="-4"/>
                <w:sz w:val="24"/>
                <w:szCs w:val="24"/>
              </w:rPr>
              <w:t>分，内容基本满足要求，需要补充完善的方案较多的得</w:t>
            </w:r>
            <w:r>
              <w:rPr>
                <w:spacing w:val="-34"/>
                <w:sz w:val="24"/>
                <w:szCs w:val="24"/>
              </w:rPr>
              <w:t xml:space="preserve"> </w:t>
            </w:r>
            <w:r>
              <w:rPr>
                <w:spacing w:val="-4"/>
                <w:sz w:val="24"/>
                <w:szCs w:val="24"/>
              </w:rPr>
              <w:t>1</w:t>
            </w:r>
            <w:r>
              <w:rPr>
                <w:spacing w:val="-48"/>
                <w:sz w:val="24"/>
                <w:szCs w:val="24"/>
              </w:rPr>
              <w:t xml:space="preserve"> </w:t>
            </w:r>
            <w:r>
              <w:rPr>
                <w:spacing w:val="-4"/>
                <w:sz w:val="24"/>
                <w:szCs w:val="24"/>
              </w:rPr>
              <w:t>分，缺项不得分。</w:t>
            </w:r>
          </w:p>
        </w:tc>
      </w:tr>
      <w:tr w14:paraId="1A9B0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4" w:hRule="atLeast"/>
        </w:trPr>
        <w:tc>
          <w:tcPr>
            <w:tcW w:w="1672" w:type="dxa"/>
            <w:vAlign w:val="top"/>
          </w:tcPr>
          <w:p w14:paraId="3ABF1E4D">
            <w:pPr>
              <w:spacing w:line="283" w:lineRule="auto"/>
              <w:rPr>
                <w:rFonts w:ascii="Arial"/>
                <w:sz w:val="21"/>
              </w:rPr>
            </w:pPr>
          </w:p>
          <w:p w14:paraId="0E349655">
            <w:pPr>
              <w:spacing w:line="283" w:lineRule="auto"/>
              <w:rPr>
                <w:rFonts w:ascii="Arial"/>
                <w:sz w:val="21"/>
              </w:rPr>
            </w:pPr>
          </w:p>
          <w:p w14:paraId="79E0140D">
            <w:pPr>
              <w:spacing w:line="284" w:lineRule="auto"/>
              <w:rPr>
                <w:rFonts w:ascii="Arial"/>
                <w:sz w:val="21"/>
              </w:rPr>
            </w:pPr>
          </w:p>
          <w:p w14:paraId="1B3CFBDD">
            <w:pPr>
              <w:spacing w:line="284" w:lineRule="auto"/>
              <w:rPr>
                <w:rFonts w:ascii="Arial"/>
                <w:sz w:val="21"/>
              </w:rPr>
            </w:pPr>
          </w:p>
          <w:p w14:paraId="292B396D">
            <w:pPr>
              <w:pStyle w:val="12"/>
              <w:spacing w:before="78" w:line="220" w:lineRule="auto"/>
              <w:ind w:left="117"/>
              <w:rPr>
                <w:sz w:val="24"/>
                <w:szCs w:val="24"/>
              </w:rPr>
            </w:pPr>
            <w:r>
              <w:rPr>
                <w:spacing w:val="-2"/>
                <w:sz w:val="24"/>
                <w:szCs w:val="24"/>
              </w:rPr>
              <w:t>投资控制的措</w:t>
            </w:r>
            <w:r>
              <w:rPr>
                <w:spacing w:val="13"/>
                <w:sz w:val="24"/>
                <w:szCs w:val="24"/>
              </w:rPr>
              <w:t>施和方法（</w:t>
            </w:r>
            <w:r>
              <w:rPr>
                <w:spacing w:val="-44"/>
                <w:sz w:val="24"/>
                <w:szCs w:val="24"/>
              </w:rPr>
              <w:t xml:space="preserve"> </w:t>
            </w:r>
            <w:r>
              <w:rPr>
                <w:spacing w:val="13"/>
                <w:sz w:val="24"/>
                <w:szCs w:val="24"/>
              </w:rPr>
              <w:t>6</w:t>
            </w:r>
          </w:p>
          <w:p w14:paraId="46AD2832">
            <w:pPr>
              <w:pStyle w:val="12"/>
              <w:spacing w:before="178" w:line="220" w:lineRule="auto"/>
              <w:ind w:left="117"/>
              <w:rPr>
                <w:sz w:val="24"/>
                <w:szCs w:val="24"/>
              </w:rPr>
            </w:pPr>
            <w:r>
              <w:rPr>
                <w:spacing w:val="-7"/>
                <w:sz w:val="24"/>
                <w:szCs w:val="24"/>
              </w:rPr>
              <w:t>分）</w:t>
            </w:r>
          </w:p>
        </w:tc>
        <w:tc>
          <w:tcPr>
            <w:tcW w:w="7549" w:type="dxa"/>
            <w:vAlign w:val="top"/>
          </w:tcPr>
          <w:p w14:paraId="46804728">
            <w:pPr>
              <w:pStyle w:val="12"/>
              <w:spacing w:before="46" w:line="359" w:lineRule="auto"/>
              <w:ind w:left="109" w:right="37" w:firstLine="42"/>
              <w:rPr>
                <w:sz w:val="24"/>
                <w:szCs w:val="24"/>
              </w:rPr>
            </w:pPr>
            <w:r>
              <w:rPr>
                <w:spacing w:val="-1"/>
                <w:sz w:val="24"/>
                <w:szCs w:val="24"/>
              </w:rPr>
              <w:t>(1)投资控制的监理工作内容、原则、方法和</w:t>
            </w:r>
            <w:r>
              <w:rPr>
                <w:spacing w:val="-2"/>
                <w:sz w:val="24"/>
                <w:szCs w:val="24"/>
              </w:rPr>
              <w:t>程序：内容详实针对性较</w:t>
            </w:r>
            <w:r>
              <w:rPr>
                <w:spacing w:val="-3"/>
                <w:sz w:val="24"/>
                <w:szCs w:val="24"/>
              </w:rPr>
              <w:t>强，满足采购人要求的得</w:t>
            </w:r>
            <w:r>
              <w:rPr>
                <w:spacing w:val="-51"/>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分，内容较为详实有针对性，但需</w:t>
            </w:r>
            <w:r>
              <w:rPr>
                <w:spacing w:val="-4"/>
                <w:sz w:val="24"/>
                <w:szCs w:val="24"/>
              </w:rPr>
              <w:t>进一步补</w:t>
            </w:r>
            <w:r>
              <w:rPr>
                <w:spacing w:val="-1"/>
                <w:sz w:val="24"/>
                <w:szCs w:val="24"/>
              </w:rPr>
              <w:t>充的得</w:t>
            </w:r>
            <w:r>
              <w:rPr>
                <w:spacing w:val="-53"/>
                <w:sz w:val="24"/>
                <w:szCs w:val="24"/>
              </w:rPr>
              <w:t xml:space="preserve"> </w:t>
            </w:r>
            <w:r>
              <w:rPr>
                <w:rFonts w:ascii="Times New Roman" w:hAnsi="Times New Roman" w:eastAsia="Times New Roman" w:cs="Times New Roman"/>
                <w:spacing w:val="-1"/>
                <w:sz w:val="24"/>
                <w:szCs w:val="24"/>
              </w:rPr>
              <w:t xml:space="preserve">2 </w:t>
            </w:r>
            <w:r>
              <w:rPr>
                <w:spacing w:val="-1"/>
                <w:sz w:val="24"/>
                <w:szCs w:val="24"/>
              </w:rPr>
              <w:t>分，内容基本满足要求，需要补充完善的方案较多的得</w:t>
            </w:r>
            <w:r>
              <w:rPr>
                <w:spacing w:val="-36"/>
                <w:sz w:val="24"/>
                <w:szCs w:val="24"/>
              </w:rPr>
              <w:t xml:space="preserve"> </w:t>
            </w:r>
            <w:r>
              <w:rPr>
                <w:rFonts w:ascii="Times New Roman" w:hAnsi="Times New Roman" w:eastAsia="Times New Roman" w:cs="Times New Roman"/>
                <w:spacing w:val="-1"/>
                <w:sz w:val="24"/>
                <w:szCs w:val="24"/>
              </w:rPr>
              <w:t xml:space="preserve">l </w:t>
            </w:r>
            <w:r>
              <w:rPr>
                <w:spacing w:val="-1"/>
                <w:sz w:val="24"/>
                <w:szCs w:val="24"/>
              </w:rPr>
              <w:t>分，</w:t>
            </w:r>
            <w:r>
              <w:rPr>
                <w:spacing w:val="-6"/>
                <w:sz w:val="24"/>
                <w:szCs w:val="24"/>
              </w:rPr>
              <w:t>缺项不得分。</w:t>
            </w:r>
          </w:p>
          <w:p w14:paraId="3647E972">
            <w:pPr>
              <w:pStyle w:val="12"/>
              <w:spacing w:before="11" w:line="346" w:lineRule="auto"/>
              <w:ind w:left="110" w:right="73" w:firstLine="5"/>
              <w:rPr>
                <w:sz w:val="24"/>
                <w:szCs w:val="24"/>
              </w:rPr>
            </w:pPr>
            <w:r>
              <w:rPr>
                <w:sz w:val="24"/>
                <w:szCs w:val="24"/>
              </w:rPr>
              <w:t>（2）投资控制的监理工作措施、工程变更投</w:t>
            </w:r>
            <w:r>
              <w:rPr>
                <w:spacing w:val="-1"/>
                <w:sz w:val="24"/>
                <w:szCs w:val="24"/>
              </w:rPr>
              <w:t>资控制、费用索赔的处理</w:t>
            </w:r>
            <w:r>
              <w:rPr>
                <w:spacing w:val="-3"/>
                <w:sz w:val="24"/>
                <w:szCs w:val="24"/>
              </w:rPr>
              <w:t>方法：内容详实针对性较强，满足采购人要求的得</w:t>
            </w:r>
            <w:r>
              <w:rPr>
                <w:spacing w:val="-53"/>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分，内容较</w:t>
            </w:r>
            <w:r>
              <w:rPr>
                <w:spacing w:val="-4"/>
                <w:sz w:val="24"/>
                <w:szCs w:val="24"/>
              </w:rPr>
              <w:t>为详实</w:t>
            </w:r>
            <w:r>
              <w:rPr>
                <w:spacing w:val="-3"/>
                <w:sz w:val="24"/>
                <w:szCs w:val="24"/>
              </w:rPr>
              <w:t>有针对性，但需进一步补充的得</w:t>
            </w:r>
            <w:r>
              <w:rPr>
                <w:spacing w:val="-56"/>
                <w:sz w:val="24"/>
                <w:szCs w:val="24"/>
              </w:rPr>
              <w:t xml:space="preserve"> </w:t>
            </w:r>
            <w:r>
              <w:rPr>
                <w:rFonts w:ascii="Times New Roman" w:hAnsi="Times New Roman" w:eastAsia="Times New Roman" w:cs="Times New Roman"/>
                <w:spacing w:val="-3"/>
                <w:sz w:val="24"/>
                <w:szCs w:val="24"/>
              </w:rPr>
              <w:t xml:space="preserve">2 </w:t>
            </w:r>
            <w:r>
              <w:rPr>
                <w:spacing w:val="-3"/>
                <w:sz w:val="24"/>
                <w:szCs w:val="24"/>
              </w:rPr>
              <w:t>分，内容基本满足要求，需要补充完</w:t>
            </w:r>
            <w:r>
              <w:rPr>
                <w:spacing w:val="-1"/>
                <w:sz w:val="24"/>
                <w:szCs w:val="24"/>
              </w:rPr>
              <w:t>善的方案较多的得</w:t>
            </w:r>
            <w:r>
              <w:rPr>
                <w:spacing w:val="-24"/>
                <w:sz w:val="24"/>
                <w:szCs w:val="24"/>
              </w:rPr>
              <w:t xml:space="preserve"> </w:t>
            </w:r>
            <w:r>
              <w:rPr>
                <w:rFonts w:ascii="Times New Roman" w:hAnsi="Times New Roman" w:eastAsia="Times New Roman" w:cs="Times New Roman"/>
                <w:spacing w:val="-1"/>
                <w:sz w:val="24"/>
                <w:szCs w:val="24"/>
              </w:rPr>
              <w:t xml:space="preserve">l </w:t>
            </w:r>
            <w:r>
              <w:rPr>
                <w:spacing w:val="-1"/>
                <w:sz w:val="24"/>
                <w:szCs w:val="24"/>
              </w:rPr>
              <w:t>分，缺项不得分。</w:t>
            </w:r>
          </w:p>
        </w:tc>
      </w:tr>
      <w:tr w14:paraId="7FCD9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6" w:hRule="atLeast"/>
        </w:trPr>
        <w:tc>
          <w:tcPr>
            <w:tcW w:w="1672" w:type="dxa"/>
            <w:vAlign w:val="top"/>
          </w:tcPr>
          <w:p w14:paraId="06FE4085">
            <w:pPr>
              <w:spacing w:line="284" w:lineRule="auto"/>
              <w:rPr>
                <w:rFonts w:ascii="Arial"/>
                <w:sz w:val="21"/>
              </w:rPr>
            </w:pPr>
          </w:p>
          <w:p w14:paraId="3B4B79ED">
            <w:pPr>
              <w:spacing w:line="284" w:lineRule="auto"/>
              <w:rPr>
                <w:rFonts w:ascii="Arial"/>
                <w:sz w:val="21"/>
              </w:rPr>
            </w:pPr>
          </w:p>
          <w:p w14:paraId="09422278">
            <w:pPr>
              <w:spacing w:line="284" w:lineRule="auto"/>
              <w:rPr>
                <w:rFonts w:ascii="Arial"/>
                <w:sz w:val="21"/>
              </w:rPr>
            </w:pPr>
          </w:p>
          <w:p w14:paraId="5EF5D117">
            <w:pPr>
              <w:spacing w:line="284" w:lineRule="auto"/>
              <w:rPr>
                <w:rFonts w:ascii="Arial"/>
                <w:sz w:val="21"/>
              </w:rPr>
            </w:pPr>
          </w:p>
          <w:p w14:paraId="29BEBE97">
            <w:pPr>
              <w:pStyle w:val="12"/>
              <w:spacing w:before="78" w:line="360" w:lineRule="auto"/>
              <w:ind w:left="115" w:right="108"/>
              <w:jc w:val="both"/>
              <w:rPr>
                <w:sz w:val="24"/>
                <w:szCs w:val="24"/>
              </w:rPr>
            </w:pPr>
            <w:r>
              <w:rPr>
                <w:spacing w:val="-2"/>
                <w:sz w:val="24"/>
                <w:szCs w:val="24"/>
              </w:rPr>
              <w:t>文明、安全控制的措施和方</w:t>
            </w:r>
            <w:r>
              <w:rPr>
                <w:spacing w:val="-5"/>
                <w:sz w:val="24"/>
                <w:szCs w:val="24"/>
              </w:rPr>
              <w:t>法（6</w:t>
            </w:r>
            <w:r>
              <w:rPr>
                <w:spacing w:val="-48"/>
                <w:sz w:val="24"/>
                <w:szCs w:val="24"/>
              </w:rPr>
              <w:t xml:space="preserve"> </w:t>
            </w:r>
            <w:r>
              <w:rPr>
                <w:spacing w:val="-5"/>
                <w:sz w:val="24"/>
                <w:szCs w:val="24"/>
              </w:rPr>
              <w:t>分）</w:t>
            </w:r>
          </w:p>
        </w:tc>
        <w:tc>
          <w:tcPr>
            <w:tcW w:w="7549" w:type="dxa"/>
            <w:vAlign w:val="top"/>
          </w:tcPr>
          <w:p w14:paraId="5DD04C1E">
            <w:pPr>
              <w:pStyle w:val="12"/>
              <w:spacing w:before="52" w:line="358" w:lineRule="auto"/>
              <w:ind w:left="108" w:right="73" w:firstLine="43"/>
              <w:rPr>
                <w:sz w:val="24"/>
                <w:szCs w:val="24"/>
              </w:rPr>
            </w:pPr>
            <w:r>
              <w:rPr>
                <w:spacing w:val="-1"/>
                <w:sz w:val="24"/>
                <w:szCs w:val="24"/>
              </w:rPr>
              <w:t>(1)文明、安全管理的监理工作内容、原则</w:t>
            </w:r>
            <w:r>
              <w:rPr>
                <w:spacing w:val="-2"/>
                <w:sz w:val="24"/>
                <w:szCs w:val="24"/>
              </w:rPr>
              <w:t>、方法和程序：内容详实针</w:t>
            </w:r>
            <w:r>
              <w:rPr>
                <w:spacing w:val="-3"/>
                <w:sz w:val="24"/>
                <w:szCs w:val="24"/>
              </w:rPr>
              <w:t>对性较强，满足采购人要求的得</w:t>
            </w:r>
            <w:r>
              <w:rPr>
                <w:spacing w:val="-51"/>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分，内容较为详实有针对性，</w:t>
            </w:r>
            <w:r>
              <w:rPr>
                <w:spacing w:val="-4"/>
                <w:sz w:val="24"/>
                <w:szCs w:val="24"/>
              </w:rPr>
              <w:t>但需进一步补充的得</w:t>
            </w:r>
            <w:r>
              <w:rPr>
                <w:spacing w:val="-52"/>
                <w:sz w:val="24"/>
                <w:szCs w:val="24"/>
              </w:rPr>
              <w:t xml:space="preserve"> </w:t>
            </w:r>
            <w:r>
              <w:rPr>
                <w:rFonts w:ascii="Times New Roman" w:hAnsi="Times New Roman" w:eastAsia="Times New Roman" w:cs="Times New Roman"/>
                <w:spacing w:val="-4"/>
                <w:sz w:val="24"/>
                <w:szCs w:val="24"/>
              </w:rPr>
              <w:t xml:space="preserve">2 </w:t>
            </w:r>
            <w:r>
              <w:rPr>
                <w:spacing w:val="-4"/>
                <w:sz w:val="24"/>
                <w:szCs w:val="24"/>
              </w:rPr>
              <w:t>分，内容基本满足要求，需要补充完善的方案较多的得</w:t>
            </w:r>
          </w:p>
          <w:p w14:paraId="74E24E54">
            <w:pPr>
              <w:pStyle w:val="12"/>
              <w:spacing w:line="233" w:lineRule="auto"/>
              <w:ind w:left="128"/>
              <w:rPr>
                <w:sz w:val="24"/>
                <w:szCs w:val="24"/>
              </w:rPr>
            </w:pPr>
            <w:r>
              <w:rPr>
                <w:rFonts w:ascii="Times New Roman" w:hAnsi="Times New Roman" w:eastAsia="Times New Roman" w:cs="Times New Roman"/>
                <w:spacing w:val="-1"/>
                <w:sz w:val="24"/>
                <w:szCs w:val="24"/>
              </w:rPr>
              <w:t xml:space="preserve">l </w:t>
            </w:r>
            <w:r>
              <w:rPr>
                <w:spacing w:val="-1"/>
                <w:sz w:val="24"/>
                <w:szCs w:val="24"/>
              </w:rPr>
              <w:t>分，缺项不得分。</w:t>
            </w:r>
          </w:p>
          <w:p w14:paraId="65419813">
            <w:pPr>
              <w:pStyle w:val="12"/>
              <w:spacing w:before="159" w:line="347" w:lineRule="auto"/>
              <w:ind w:left="112" w:right="73" w:firstLine="3"/>
              <w:rPr>
                <w:sz w:val="24"/>
                <w:szCs w:val="24"/>
              </w:rPr>
            </w:pPr>
            <w:r>
              <w:rPr>
                <w:sz w:val="24"/>
                <w:szCs w:val="24"/>
              </w:rPr>
              <w:t>（2）文明、安全控制的监理技术、组织、经济及措施</w:t>
            </w:r>
            <w:r>
              <w:rPr>
                <w:spacing w:val="-1"/>
                <w:sz w:val="24"/>
                <w:szCs w:val="24"/>
              </w:rPr>
              <w:t>：内容详实针对</w:t>
            </w:r>
            <w:r>
              <w:rPr>
                <w:spacing w:val="-3"/>
                <w:sz w:val="24"/>
                <w:szCs w:val="24"/>
              </w:rPr>
              <w:t>性较强，满足采购人要求的得</w:t>
            </w:r>
            <w:r>
              <w:rPr>
                <w:spacing w:val="-51"/>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分，内容较为详实有针</w:t>
            </w:r>
            <w:r>
              <w:rPr>
                <w:spacing w:val="-4"/>
                <w:sz w:val="24"/>
                <w:szCs w:val="24"/>
              </w:rPr>
              <w:t>对性，但需进一</w:t>
            </w:r>
            <w:r>
              <w:rPr>
                <w:spacing w:val="-1"/>
                <w:sz w:val="24"/>
                <w:szCs w:val="24"/>
              </w:rPr>
              <w:t>步补充的得</w:t>
            </w:r>
            <w:r>
              <w:rPr>
                <w:spacing w:val="-56"/>
                <w:sz w:val="24"/>
                <w:szCs w:val="24"/>
              </w:rPr>
              <w:t xml:space="preserve"> </w:t>
            </w:r>
            <w:r>
              <w:rPr>
                <w:rFonts w:ascii="Times New Roman" w:hAnsi="Times New Roman" w:eastAsia="Times New Roman" w:cs="Times New Roman"/>
                <w:spacing w:val="-1"/>
                <w:sz w:val="24"/>
                <w:szCs w:val="24"/>
              </w:rPr>
              <w:t xml:space="preserve">2 </w:t>
            </w:r>
            <w:r>
              <w:rPr>
                <w:spacing w:val="-1"/>
                <w:sz w:val="24"/>
                <w:szCs w:val="24"/>
              </w:rPr>
              <w:t>分，内容基本满足要求，需要补充</w:t>
            </w:r>
            <w:r>
              <w:rPr>
                <w:spacing w:val="-2"/>
                <w:sz w:val="24"/>
                <w:szCs w:val="24"/>
              </w:rPr>
              <w:t>完善的方案较多的得</w:t>
            </w:r>
            <w:r>
              <w:rPr>
                <w:spacing w:val="-33"/>
                <w:sz w:val="24"/>
                <w:szCs w:val="24"/>
              </w:rPr>
              <w:t xml:space="preserve"> </w:t>
            </w:r>
            <w:r>
              <w:rPr>
                <w:rFonts w:ascii="Times New Roman" w:hAnsi="Times New Roman" w:eastAsia="Times New Roman" w:cs="Times New Roman"/>
                <w:spacing w:val="-2"/>
                <w:sz w:val="24"/>
                <w:szCs w:val="24"/>
              </w:rPr>
              <w:t>l</w:t>
            </w:r>
            <w:r>
              <w:rPr>
                <w:spacing w:val="-5"/>
                <w:sz w:val="24"/>
                <w:szCs w:val="24"/>
              </w:rPr>
              <w:t>分，缺项不得分。</w:t>
            </w:r>
          </w:p>
        </w:tc>
      </w:tr>
      <w:tr w14:paraId="48ADF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26" w:hRule="atLeast"/>
        </w:trPr>
        <w:tc>
          <w:tcPr>
            <w:tcW w:w="1672" w:type="dxa"/>
            <w:vAlign w:val="top"/>
          </w:tcPr>
          <w:p w14:paraId="73090B84">
            <w:pPr>
              <w:spacing w:line="277" w:lineRule="auto"/>
              <w:rPr>
                <w:rFonts w:ascii="Arial"/>
                <w:sz w:val="21"/>
              </w:rPr>
            </w:pPr>
          </w:p>
          <w:p w14:paraId="792619C5">
            <w:pPr>
              <w:spacing w:line="277" w:lineRule="auto"/>
              <w:rPr>
                <w:rFonts w:ascii="Arial"/>
                <w:sz w:val="21"/>
              </w:rPr>
            </w:pPr>
          </w:p>
          <w:p w14:paraId="39248109">
            <w:pPr>
              <w:spacing w:line="278" w:lineRule="auto"/>
              <w:rPr>
                <w:rFonts w:ascii="Arial"/>
                <w:sz w:val="21"/>
              </w:rPr>
            </w:pPr>
          </w:p>
          <w:p w14:paraId="019B4DE5">
            <w:pPr>
              <w:spacing w:line="278" w:lineRule="auto"/>
              <w:rPr>
                <w:rFonts w:ascii="Arial"/>
                <w:sz w:val="21"/>
              </w:rPr>
            </w:pPr>
          </w:p>
          <w:p w14:paraId="773D7878">
            <w:pPr>
              <w:spacing w:line="278" w:lineRule="auto"/>
              <w:rPr>
                <w:rFonts w:ascii="Arial"/>
                <w:sz w:val="21"/>
              </w:rPr>
            </w:pPr>
          </w:p>
          <w:p w14:paraId="727D0132">
            <w:pPr>
              <w:pStyle w:val="12"/>
              <w:spacing w:before="78" w:line="222" w:lineRule="auto"/>
              <w:ind w:left="115" w:right="5"/>
              <w:rPr>
                <w:sz w:val="24"/>
                <w:szCs w:val="24"/>
              </w:rPr>
            </w:pPr>
            <w:r>
              <w:rPr>
                <w:spacing w:val="-2"/>
                <w:sz w:val="24"/>
                <w:szCs w:val="24"/>
              </w:rPr>
              <w:t>现场旁站措施</w:t>
            </w:r>
            <w:r>
              <w:rPr>
                <w:spacing w:val="-14"/>
                <w:sz w:val="24"/>
                <w:szCs w:val="24"/>
              </w:rPr>
              <w:t>和方法（6</w:t>
            </w:r>
            <w:r>
              <w:rPr>
                <w:spacing w:val="-48"/>
                <w:sz w:val="24"/>
                <w:szCs w:val="24"/>
              </w:rPr>
              <w:t xml:space="preserve"> </w:t>
            </w:r>
            <w:r>
              <w:rPr>
                <w:spacing w:val="-14"/>
                <w:sz w:val="24"/>
                <w:szCs w:val="24"/>
              </w:rPr>
              <w:t>分）</w:t>
            </w:r>
          </w:p>
        </w:tc>
        <w:tc>
          <w:tcPr>
            <w:tcW w:w="7549" w:type="dxa"/>
            <w:vAlign w:val="top"/>
          </w:tcPr>
          <w:p w14:paraId="736F9995">
            <w:pPr>
              <w:pStyle w:val="12"/>
              <w:spacing w:before="108" w:line="364" w:lineRule="auto"/>
              <w:ind w:left="109" w:right="224" w:firstLine="42"/>
              <w:rPr>
                <w:sz w:val="24"/>
                <w:szCs w:val="24"/>
              </w:rPr>
            </w:pPr>
            <w:r>
              <w:rPr>
                <w:spacing w:val="1"/>
                <w:sz w:val="24"/>
                <w:szCs w:val="24"/>
              </w:rPr>
              <w:t>(1)有工程旁站监理部位（过程）的，且设置合理，满足采购人要求</w:t>
            </w:r>
            <w:r>
              <w:rPr>
                <w:sz w:val="24"/>
                <w:szCs w:val="24"/>
              </w:rPr>
              <w:t>的得</w:t>
            </w:r>
            <w:r>
              <w:rPr>
                <w:spacing w:val="-50"/>
                <w:sz w:val="24"/>
                <w:szCs w:val="24"/>
              </w:rPr>
              <w:t xml:space="preserve"> </w:t>
            </w:r>
            <w:r>
              <w:rPr>
                <w:rFonts w:ascii="Times New Roman" w:hAnsi="Times New Roman" w:eastAsia="Times New Roman" w:cs="Times New Roman"/>
                <w:sz w:val="24"/>
                <w:szCs w:val="24"/>
              </w:rPr>
              <w:t xml:space="preserve">3 </w:t>
            </w:r>
            <w:r>
              <w:rPr>
                <w:sz w:val="24"/>
                <w:szCs w:val="24"/>
              </w:rPr>
              <w:t>分；有工程旁站监理部位（过程）的</w:t>
            </w:r>
            <w:r>
              <w:rPr>
                <w:spacing w:val="-1"/>
                <w:sz w:val="24"/>
                <w:szCs w:val="24"/>
              </w:rPr>
              <w:t>，合理性一般，但需进一步补充的得</w:t>
            </w:r>
            <w:r>
              <w:rPr>
                <w:spacing w:val="-43"/>
                <w:sz w:val="24"/>
                <w:szCs w:val="24"/>
              </w:rPr>
              <w:t xml:space="preserve"> </w:t>
            </w:r>
            <w:r>
              <w:rPr>
                <w:rFonts w:ascii="Times New Roman" w:hAnsi="Times New Roman" w:eastAsia="Times New Roman" w:cs="Times New Roman"/>
                <w:spacing w:val="-1"/>
                <w:sz w:val="24"/>
                <w:szCs w:val="24"/>
              </w:rPr>
              <w:t xml:space="preserve">2 </w:t>
            </w:r>
            <w:r>
              <w:rPr>
                <w:spacing w:val="-1"/>
                <w:sz w:val="24"/>
                <w:szCs w:val="24"/>
              </w:rPr>
              <w:t>分；有工程旁站监理部位（过程）基本满足要求，需要补充完善的方案较多的得</w:t>
            </w:r>
            <w:r>
              <w:rPr>
                <w:spacing w:val="-19"/>
                <w:sz w:val="24"/>
                <w:szCs w:val="24"/>
              </w:rPr>
              <w:t xml:space="preserve"> </w:t>
            </w:r>
            <w:r>
              <w:rPr>
                <w:rFonts w:ascii="Times New Roman" w:hAnsi="Times New Roman" w:eastAsia="Times New Roman" w:cs="Times New Roman"/>
                <w:spacing w:val="-1"/>
                <w:sz w:val="24"/>
                <w:szCs w:val="24"/>
              </w:rPr>
              <w:t xml:space="preserve">l </w:t>
            </w:r>
            <w:r>
              <w:rPr>
                <w:spacing w:val="-1"/>
                <w:sz w:val="24"/>
                <w:szCs w:val="24"/>
              </w:rPr>
              <w:t>分，缺项不得分。</w:t>
            </w:r>
          </w:p>
          <w:p w14:paraId="757232B1">
            <w:pPr>
              <w:pStyle w:val="12"/>
              <w:spacing w:before="45" w:line="351" w:lineRule="auto"/>
              <w:ind w:left="112" w:right="234" w:firstLine="3"/>
              <w:rPr>
                <w:sz w:val="24"/>
                <w:szCs w:val="24"/>
              </w:rPr>
            </w:pPr>
            <w:r>
              <w:rPr>
                <w:spacing w:val="-2"/>
                <w:sz w:val="24"/>
                <w:szCs w:val="24"/>
              </w:rPr>
              <w:t xml:space="preserve">（2）旁站监理措施详细、全面，满足采购人要求的得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74"/>
                <w:sz w:val="24"/>
                <w:szCs w:val="24"/>
              </w:rPr>
              <w:t xml:space="preserve"> </w:t>
            </w:r>
            <w:r>
              <w:rPr>
                <w:spacing w:val="-2"/>
                <w:sz w:val="24"/>
                <w:szCs w:val="24"/>
              </w:rPr>
              <w:t>分；旁站监</w:t>
            </w:r>
            <w:r>
              <w:rPr>
                <w:spacing w:val="-1"/>
                <w:sz w:val="24"/>
                <w:szCs w:val="24"/>
              </w:rPr>
              <w:t>理措施较具体，基本合理，但需进一步补充的得</w:t>
            </w:r>
            <w:r>
              <w:rPr>
                <w:spacing w:val="-44"/>
                <w:sz w:val="24"/>
                <w:szCs w:val="24"/>
              </w:rPr>
              <w:t xml:space="preserve"> </w:t>
            </w:r>
            <w:r>
              <w:rPr>
                <w:rFonts w:ascii="Times New Roman" w:hAnsi="Times New Roman" w:eastAsia="Times New Roman" w:cs="Times New Roman"/>
                <w:spacing w:val="-1"/>
                <w:sz w:val="24"/>
                <w:szCs w:val="24"/>
              </w:rPr>
              <w:t xml:space="preserve">2 </w:t>
            </w:r>
            <w:r>
              <w:rPr>
                <w:spacing w:val="-1"/>
                <w:sz w:val="24"/>
                <w:szCs w:val="24"/>
              </w:rPr>
              <w:t>分；旁站监理措施一般，需要补充完善的方案较多的得</w:t>
            </w:r>
            <w:r>
              <w:rPr>
                <w:spacing w:val="-15"/>
                <w:sz w:val="24"/>
                <w:szCs w:val="24"/>
              </w:rPr>
              <w:t xml:space="preserve"> </w:t>
            </w:r>
            <w:r>
              <w:rPr>
                <w:rFonts w:ascii="Times New Roman" w:hAnsi="Times New Roman" w:eastAsia="Times New Roman" w:cs="Times New Roman"/>
                <w:spacing w:val="-1"/>
                <w:sz w:val="24"/>
                <w:szCs w:val="24"/>
              </w:rPr>
              <w:t xml:space="preserve">l </w:t>
            </w:r>
            <w:r>
              <w:rPr>
                <w:spacing w:val="-1"/>
                <w:sz w:val="24"/>
                <w:szCs w:val="24"/>
              </w:rPr>
              <w:t>分，缺项不得分。</w:t>
            </w:r>
          </w:p>
        </w:tc>
      </w:tr>
      <w:tr w14:paraId="5DB02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9" w:hRule="atLeast"/>
        </w:trPr>
        <w:tc>
          <w:tcPr>
            <w:tcW w:w="1672" w:type="dxa"/>
            <w:vAlign w:val="top"/>
          </w:tcPr>
          <w:p w14:paraId="253B610B">
            <w:pPr>
              <w:spacing w:line="243" w:lineRule="auto"/>
              <w:rPr>
                <w:rFonts w:ascii="Arial"/>
                <w:sz w:val="21"/>
              </w:rPr>
            </w:pPr>
          </w:p>
          <w:p w14:paraId="3C9B6630">
            <w:pPr>
              <w:spacing w:line="243" w:lineRule="auto"/>
              <w:rPr>
                <w:rFonts w:ascii="Arial"/>
                <w:sz w:val="21"/>
              </w:rPr>
            </w:pPr>
          </w:p>
          <w:p w14:paraId="1087764A">
            <w:pPr>
              <w:spacing w:line="243" w:lineRule="auto"/>
              <w:rPr>
                <w:rFonts w:ascii="Arial"/>
                <w:sz w:val="21"/>
              </w:rPr>
            </w:pPr>
          </w:p>
          <w:p w14:paraId="623A0861">
            <w:pPr>
              <w:pStyle w:val="12"/>
              <w:spacing w:before="78" w:line="220" w:lineRule="auto"/>
              <w:ind w:left="117"/>
              <w:rPr>
                <w:sz w:val="24"/>
                <w:szCs w:val="24"/>
              </w:rPr>
            </w:pPr>
            <w:r>
              <w:rPr>
                <w:spacing w:val="-2"/>
                <w:sz w:val="24"/>
                <w:szCs w:val="24"/>
              </w:rPr>
              <w:t>工作协调的措</w:t>
            </w:r>
            <w:r>
              <w:rPr>
                <w:spacing w:val="13"/>
                <w:sz w:val="24"/>
                <w:szCs w:val="24"/>
              </w:rPr>
              <w:t>施和方法（</w:t>
            </w:r>
            <w:r>
              <w:rPr>
                <w:spacing w:val="-42"/>
                <w:sz w:val="24"/>
                <w:szCs w:val="24"/>
              </w:rPr>
              <w:t xml:space="preserve"> </w:t>
            </w:r>
            <w:r>
              <w:rPr>
                <w:spacing w:val="13"/>
                <w:sz w:val="24"/>
                <w:szCs w:val="24"/>
              </w:rPr>
              <w:t>5</w:t>
            </w:r>
          </w:p>
          <w:p w14:paraId="6FC024D0">
            <w:pPr>
              <w:pStyle w:val="12"/>
              <w:spacing w:line="220" w:lineRule="auto"/>
              <w:ind w:left="117"/>
              <w:rPr>
                <w:sz w:val="24"/>
                <w:szCs w:val="24"/>
              </w:rPr>
            </w:pPr>
            <w:r>
              <w:rPr>
                <w:spacing w:val="-7"/>
                <w:sz w:val="24"/>
                <w:szCs w:val="24"/>
              </w:rPr>
              <w:t>分）</w:t>
            </w:r>
          </w:p>
        </w:tc>
        <w:tc>
          <w:tcPr>
            <w:tcW w:w="7549" w:type="dxa"/>
            <w:vAlign w:val="top"/>
          </w:tcPr>
          <w:p w14:paraId="61C4A3F9">
            <w:pPr>
              <w:pStyle w:val="12"/>
              <w:spacing w:before="88" w:line="354" w:lineRule="auto"/>
              <w:ind w:left="108" w:right="219" w:firstLine="1"/>
              <w:jc w:val="both"/>
              <w:rPr>
                <w:sz w:val="24"/>
                <w:szCs w:val="24"/>
              </w:rPr>
            </w:pPr>
            <w:r>
              <w:rPr>
                <w:spacing w:val="-7"/>
                <w:sz w:val="24"/>
                <w:szCs w:val="24"/>
              </w:rPr>
              <w:t>有完善的项目工作协调的工作内容、原则和程序，项目工作协调的工</w:t>
            </w:r>
            <w:r>
              <w:rPr>
                <w:sz w:val="24"/>
                <w:szCs w:val="24"/>
              </w:rPr>
              <w:t>作方法和措施内容齐全，如监理措施、技术措施、组织措施、经济措</w:t>
            </w:r>
            <w:r>
              <w:rPr>
                <w:spacing w:val="-1"/>
                <w:sz w:val="24"/>
                <w:szCs w:val="24"/>
              </w:rPr>
              <w:t>施、合同措施：内容详实可行，满足采购人要求的得</w:t>
            </w:r>
            <w:r>
              <w:rPr>
                <w:spacing w:val="-42"/>
                <w:sz w:val="24"/>
                <w:szCs w:val="24"/>
              </w:rPr>
              <w:t xml:space="preserve"> </w:t>
            </w:r>
            <w:r>
              <w:rPr>
                <w:rFonts w:ascii="Times New Roman" w:hAnsi="Times New Roman" w:eastAsia="Times New Roman" w:cs="Times New Roman"/>
                <w:spacing w:val="-1"/>
                <w:sz w:val="24"/>
                <w:szCs w:val="24"/>
              </w:rPr>
              <w:t xml:space="preserve">5 </w:t>
            </w:r>
            <w:r>
              <w:rPr>
                <w:spacing w:val="-1"/>
                <w:sz w:val="24"/>
                <w:szCs w:val="24"/>
              </w:rPr>
              <w:t>分，较为详实可行，但需进一步补充的得</w:t>
            </w:r>
            <w:r>
              <w:rPr>
                <w:spacing w:val="-43"/>
                <w:sz w:val="24"/>
                <w:szCs w:val="24"/>
              </w:rPr>
              <w:t xml:space="preserve"> </w:t>
            </w:r>
            <w:r>
              <w:rPr>
                <w:spacing w:val="-1"/>
                <w:sz w:val="24"/>
                <w:szCs w:val="24"/>
              </w:rPr>
              <w:t>4</w:t>
            </w:r>
            <w:r>
              <w:rPr>
                <w:spacing w:val="-47"/>
                <w:sz w:val="24"/>
                <w:szCs w:val="24"/>
              </w:rPr>
              <w:t xml:space="preserve"> </w:t>
            </w:r>
            <w:r>
              <w:rPr>
                <w:spacing w:val="-1"/>
                <w:sz w:val="24"/>
                <w:szCs w:val="24"/>
              </w:rPr>
              <w:t>分，内容基本可行，需要补充完善的方</w:t>
            </w:r>
            <w:r>
              <w:rPr>
                <w:spacing w:val="-4"/>
                <w:sz w:val="24"/>
                <w:szCs w:val="24"/>
              </w:rPr>
              <w:t>案较多的得</w:t>
            </w:r>
            <w:r>
              <w:rPr>
                <w:spacing w:val="-31"/>
                <w:sz w:val="24"/>
                <w:szCs w:val="24"/>
              </w:rPr>
              <w:t xml:space="preserve"> </w:t>
            </w:r>
            <w:r>
              <w:rPr>
                <w:spacing w:val="-4"/>
                <w:sz w:val="24"/>
                <w:szCs w:val="24"/>
              </w:rPr>
              <w:t>3</w:t>
            </w:r>
            <w:r>
              <w:rPr>
                <w:spacing w:val="-47"/>
                <w:sz w:val="24"/>
                <w:szCs w:val="24"/>
              </w:rPr>
              <w:t xml:space="preserve"> </w:t>
            </w:r>
            <w:r>
              <w:rPr>
                <w:spacing w:val="-4"/>
                <w:sz w:val="24"/>
                <w:szCs w:val="24"/>
              </w:rPr>
              <w:t>分，基本满足要求得</w:t>
            </w:r>
            <w:r>
              <w:rPr>
                <w:spacing w:val="-50"/>
                <w:sz w:val="24"/>
                <w:szCs w:val="24"/>
              </w:rPr>
              <w:t xml:space="preserve"> </w:t>
            </w:r>
            <w:r>
              <w:rPr>
                <w:spacing w:val="-4"/>
                <w:sz w:val="24"/>
                <w:szCs w:val="24"/>
              </w:rPr>
              <w:t>2</w:t>
            </w:r>
            <w:r>
              <w:rPr>
                <w:spacing w:val="-47"/>
                <w:sz w:val="24"/>
                <w:szCs w:val="24"/>
              </w:rPr>
              <w:t xml:space="preserve"> </w:t>
            </w:r>
            <w:r>
              <w:rPr>
                <w:spacing w:val="-4"/>
                <w:sz w:val="24"/>
                <w:szCs w:val="24"/>
              </w:rPr>
              <w:t>分。缺项不得分。</w:t>
            </w:r>
          </w:p>
        </w:tc>
      </w:tr>
      <w:tr w14:paraId="2F3F1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58" w:hRule="atLeast"/>
        </w:trPr>
        <w:tc>
          <w:tcPr>
            <w:tcW w:w="1672" w:type="dxa"/>
            <w:vAlign w:val="top"/>
          </w:tcPr>
          <w:p w14:paraId="57613F84">
            <w:pPr>
              <w:spacing w:line="419" w:lineRule="auto"/>
              <w:rPr>
                <w:rFonts w:ascii="Arial"/>
                <w:sz w:val="21"/>
              </w:rPr>
            </w:pPr>
          </w:p>
          <w:p w14:paraId="48B9A7CB">
            <w:pPr>
              <w:pStyle w:val="12"/>
              <w:spacing w:before="78" w:line="372" w:lineRule="auto"/>
              <w:ind w:left="116" w:right="5" w:hanging="1"/>
              <w:rPr>
                <w:sz w:val="24"/>
                <w:szCs w:val="24"/>
              </w:rPr>
            </w:pPr>
            <w:r>
              <w:rPr>
                <w:spacing w:val="-2"/>
                <w:sz w:val="24"/>
                <w:szCs w:val="24"/>
              </w:rPr>
              <w:t>合同及信息管</w:t>
            </w:r>
            <w:r>
              <w:rPr>
                <w:spacing w:val="-23"/>
                <w:sz w:val="24"/>
                <w:szCs w:val="24"/>
              </w:rPr>
              <w:t>理措施（5</w:t>
            </w:r>
            <w:r>
              <w:rPr>
                <w:spacing w:val="13"/>
                <w:sz w:val="24"/>
                <w:szCs w:val="24"/>
              </w:rPr>
              <w:t xml:space="preserve"> </w:t>
            </w:r>
            <w:r>
              <w:rPr>
                <w:spacing w:val="-23"/>
                <w:sz w:val="24"/>
                <w:szCs w:val="24"/>
              </w:rPr>
              <w:t>分）</w:t>
            </w:r>
          </w:p>
        </w:tc>
        <w:tc>
          <w:tcPr>
            <w:tcW w:w="7549" w:type="dxa"/>
            <w:vAlign w:val="top"/>
          </w:tcPr>
          <w:p w14:paraId="55B3DC8B">
            <w:pPr>
              <w:pStyle w:val="12"/>
              <w:spacing w:before="33" w:line="349" w:lineRule="auto"/>
              <w:ind w:left="110" w:right="88" w:hanging="1"/>
              <w:jc w:val="both"/>
              <w:rPr>
                <w:rFonts w:ascii="新宋体" w:hAnsi="新宋体" w:eastAsia="新宋体" w:cs="新宋体"/>
                <w:sz w:val="24"/>
                <w:szCs w:val="24"/>
              </w:rPr>
            </w:pPr>
            <w:r>
              <w:rPr>
                <w:rFonts w:ascii="新宋体" w:hAnsi="新宋体" w:eastAsia="新宋体" w:cs="新宋体"/>
                <w:spacing w:val="4"/>
                <w:sz w:val="24"/>
                <w:szCs w:val="24"/>
              </w:rPr>
              <w:t>针对本工程的合同管理原则、合同管理措施、监理信息管理制度、合</w:t>
            </w:r>
            <w:r>
              <w:rPr>
                <w:rFonts w:ascii="新宋体" w:hAnsi="新宋体" w:eastAsia="新宋体" w:cs="新宋体"/>
                <w:spacing w:val="-4"/>
                <w:sz w:val="24"/>
                <w:szCs w:val="24"/>
              </w:rPr>
              <w:t>同争议的调整方法：内容详实可行，</w:t>
            </w:r>
            <w:r>
              <w:rPr>
                <w:spacing w:val="-4"/>
                <w:sz w:val="24"/>
                <w:szCs w:val="24"/>
              </w:rPr>
              <w:t>满足采购</w:t>
            </w:r>
            <w:r>
              <w:rPr>
                <w:spacing w:val="-5"/>
                <w:sz w:val="24"/>
                <w:szCs w:val="24"/>
              </w:rPr>
              <w:t>人要求</w:t>
            </w:r>
            <w:r>
              <w:rPr>
                <w:rFonts w:ascii="新宋体" w:hAnsi="新宋体" w:eastAsia="新宋体" w:cs="新宋体"/>
                <w:spacing w:val="-5"/>
                <w:sz w:val="24"/>
                <w:szCs w:val="24"/>
              </w:rPr>
              <w:t>的得</w:t>
            </w:r>
            <w:r>
              <w:rPr>
                <w:rFonts w:ascii="新宋体" w:hAnsi="新宋体" w:eastAsia="新宋体" w:cs="新宋体"/>
                <w:spacing w:val="-45"/>
                <w:sz w:val="24"/>
                <w:szCs w:val="24"/>
              </w:rPr>
              <w:t xml:space="preserve"> </w:t>
            </w:r>
            <w:r>
              <w:rPr>
                <w:rFonts w:ascii="新宋体" w:hAnsi="新宋体" w:eastAsia="新宋体" w:cs="新宋体"/>
                <w:spacing w:val="-5"/>
                <w:sz w:val="24"/>
                <w:szCs w:val="24"/>
              </w:rPr>
              <w:t>5</w:t>
            </w:r>
            <w:r>
              <w:rPr>
                <w:rFonts w:ascii="新宋体" w:hAnsi="新宋体" w:eastAsia="新宋体" w:cs="新宋体"/>
                <w:spacing w:val="-48"/>
                <w:sz w:val="24"/>
                <w:szCs w:val="24"/>
              </w:rPr>
              <w:t xml:space="preserve"> </w:t>
            </w:r>
            <w:r>
              <w:rPr>
                <w:rFonts w:ascii="新宋体" w:hAnsi="新宋体" w:eastAsia="新宋体" w:cs="新宋体"/>
                <w:spacing w:val="-5"/>
                <w:sz w:val="24"/>
                <w:szCs w:val="24"/>
              </w:rPr>
              <w:t>分，较为详实可行，</w:t>
            </w:r>
            <w:r>
              <w:rPr>
                <w:spacing w:val="-5"/>
                <w:sz w:val="24"/>
                <w:szCs w:val="24"/>
              </w:rPr>
              <w:t>但需进一步补充</w:t>
            </w:r>
            <w:r>
              <w:rPr>
                <w:rFonts w:ascii="新宋体" w:hAnsi="新宋体" w:eastAsia="新宋体" w:cs="新宋体"/>
                <w:spacing w:val="-5"/>
                <w:sz w:val="24"/>
                <w:szCs w:val="24"/>
              </w:rPr>
              <w:t>的得</w:t>
            </w:r>
            <w:r>
              <w:rPr>
                <w:rFonts w:ascii="新宋体" w:hAnsi="新宋体" w:eastAsia="新宋体" w:cs="新宋体"/>
                <w:spacing w:val="-40"/>
                <w:sz w:val="24"/>
                <w:szCs w:val="24"/>
              </w:rPr>
              <w:t xml:space="preserve"> </w:t>
            </w:r>
            <w:r>
              <w:rPr>
                <w:rFonts w:ascii="新宋体" w:hAnsi="新宋体" w:eastAsia="新宋体" w:cs="新宋体"/>
                <w:spacing w:val="-5"/>
                <w:sz w:val="24"/>
                <w:szCs w:val="24"/>
              </w:rPr>
              <w:t>4</w:t>
            </w:r>
            <w:r>
              <w:rPr>
                <w:rFonts w:ascii="新宋体" w:hAnsi="新宋体" w:eastAsia="新宋体" w:cs="新宋体"/>
                <w:spacing w:val="-47"/>
                <w:sz w:val="24"/>
                <w:szCs w:val="24"/>
              </w:rPr>
              <w:t xml:space="preserve"> </w:t>
            </w:r>
            <w:r>
              <w:rPr>
                <w:rFonts w:ascii="新宋体" w:hAnsi="新宋体" w:eastAsia="新宋体" w:cs="新宋体"/>
                <w:spacing w:val="-5"/>
                <w:sz w:val="24"/>
                <w:szCs w:val="24"/>
              </w:rPr>
              <w:t>分，内容基本可行</w:t>
            </w:r>
            <w:r>
              <w:rPr>
                <w:spacing w:val="-5"/>
                <w:sz w:val="24"/>
                <w:szCs w:val="24"/>
              </w:rPr>
              <w:t>，需要补充完善的方</w:t>
            </w:r>
            <w:r>
              <w:rPr>
                <w:spacing w:val="-4"/>
                <w:sz w:val="24"/>
                <w:szCs w:val="24"/>
              </w:rPr>
              <w:t>案较多</w:t>
            </w:r>
            <w:r>
              <w:rPr>
                <w:rFonts w:ascii="新宋体" w:hAnsi="新宋体" w:eastAsia="新宋体" w:cs="新宋体"/>
                <w:spacing w:val="-4"/>
                <w:sz w:val="24"/>
                <w:szCs w:val="24"/>
              </w:rPr>
              <w:t>得</w:t>
            </w:r>
            <w:r>
              <w:rPr>
                <w:rFonts w:ascii="新宋体" w:hAnsi="新宋体" w:eastAsia="新宋体" w:cs="新宋体"/>
                <w:spacing w:val="-38"/>
                <w:sz w:val="24"/>
                <w:szCs w:val="24"/>
              </w:rPr>
              <w:t xml:space="preserve"> </w:t>
            </w:r>
            <w:r>
              <w:rPr>
                <w:rFonts w:ascii="新宋体" w:hAnsi="新宋体" w:eastAsia="新宋体" w:cs="新宋体"/>
                <w:spacing w:val="-4"/>
                <w:sz w:val="24"/>
                <w:szCs w:val="24"/>
              </w:rPr>
              <w:t>3</w:t>
            </w:r>
            <w:r>
              <w:rPr>
                <w:rFonts w:ascii="新宋体" w:hAnsi="新宋体" w:eastAsia="新宋体" w:cs="新宋体"/>
                <w:spacing w:val="-48"/>
                <w:sz w:val="24"/>
                <w:szCs w:val="24"/>
              </w:rPr>
              <w:t xml:space="preserve"> </w:t>
            </w:r>
            <w:r>
              <w:rPr>
                <w:rFonts w:ascii="新宋体" w:hAnsi="新宋体" w:eastAsia="新宋体" w:cs="新宋体"/>
                <w:spacing w:val="-4"/>
                <w:sz w:val="24"/>
                <w:szCs w:val="24"/>
              </w:rPr>
              <w:t>分，基本满足要求得</w:t>
            </w:r>
            <w:r>
              <w:rPr>
                <w:rFonts w:ascii="新宋体" w:hAnsi="新宋体" w:eastAsia="新宋体" w:cs="新宋体"/>
                <w:spacing w:val="-48"/>
                <w:sz w:val="24"/>
                <w:szCs w:val="24"/>
              </w:rPr>
              <w:t xml:space="preserve"> </w:t>
            </w:r>
            <w:r>
              <w:rPr>
                <w:rFonts w:ascii="新宋体" w:hAnsi="新宋体" w:eastAsia="新宋体" w:cs="新宋体"/>
                <w:spacing w:val="-4"/>
                <w:sz w:val="24"/>
                <w:szCs w:val="24"/>
              </w:rPr>
              <w:t>2</w:t>
            </w:r>
            <w:r>
              <w:rPr>
                <w:rFonts w:ascii="新宋体" w:hAnsi="新宋体" w:eastAsia="新宋体" w:cs="新宋体"/>
                <w:spacing w:val="-48"/>
                <w:sz w:val="24"/>
                <w:szCs w:val="24"/>
              </w:rPr>
              <w:t xml:space="preserve"> </w:t>
            </w:r>
            <w:r>
              <w:rPr>
                <w:rFonts w:ascii="新宋体" w:hAnsi="新宋体" w:eastAsia="新宋体" w:cs="新宋体"/>
                <w:spacing w:val="-4"/>
                <w:sz w:val="24"/>
                <w:szCs w:val="24"/>
              </w:rPr>
              <w:t>分。缺项不得分。</w:t>
            </w:r>
          </w:p>
        </w:tc>
      </w:tr>
      <w:tr w14:paraId="1652B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59" w:hRule="atLeast"/>
        </w:trPr>
        <w:tc>
          <w:tcPr>
            <w:tcW w:w="1672" w:type="dxa"/>
            <w:vAlign w:val="top"/>
          </w:tcPr>
          <w:p w14:paraId="2D367698">
            <w:pPr>
              <w:pStyle w:val="12"/>
              <w:spacing w:before="39" w:line="348" w:lineRule="auto"/>
              <w:ind w:left="113" w:right="79" w:firstLine="4"/>
              <w:jc w:val="both"/>
              <w:rPr>
                <w:sz w:val="24"/>
                <w:szCs w:val="24"/>
              </w:rPr>
            </w:pPr>
            <w:r>
              <w:rPr>
                <w:spacing w:val="-2"/>
                <w:sz w:val="24"/>
                <w:szCs w:val="24"/>
              </w:rPr>
              <w:t>关键部位、关</w:t>
            </w:r>
            <w:r>
              <w:rPr>
                <w:spacing w:val="-1"/>
                <w:sz w:val="24"/>
                <w:szCs w:val="24"/>
              </w:rPr>
              <w:t>键工序针对性</w:t>
            </w:r>
            <w:r>
              <w:rPr>
                <w:spacing w:val="10"/>
                <w:sz w:val="24"/>
                <w:szCs w:val="24"/>
              </w:rPr>
              <w:t>建立措施（</w:t>
            </w:r>
            <w:r>
              <w:rPr>
                <w:spacing w:val="-38"/>
                <w:sz w:val="24"/>
                <w:szCs w:val="24"/>
              </w:rPr>
              <w:t xml:space="preserve"> </w:t>
            </w:r>
            <w:r>
              <w:rPr>
                <w:spacing w:val="10"/>
                <w:sz w:val="24"/>
                <w:szCs w:val="24"/>
              </w:rPr>
              <w:t>5</w:t>
            </w:r>
            <w:r>
              <w:rPr>
                <w:spacing w:val="-6"/>
                <w:sz w:val="24"/>
                <w:szCs w:val="24"/>
              </w:rPr>
              <w:t>分）</w:t>
            </w:r>
          </w:p>
        </w:tc>
        <w:tc>
          <w:tcPr>
            <w:tcW w:w="7549" w:type="dxa"/>
            <w:vAlign w:val="top"/>
          </w:tcPr>
          <w:p w14:paraId="2E34769C">
            <w:pPr>
              <w:pStyle w:val="12"/>
              <w:spacing w:before="215" w:line="290" w:lineRule="auto"/>
              <w:ind w:left="112" w:right="38"/>
              <w:jc w:val="both"/>
              <w:rPr>
                <w:rFonts w:ascii="新宋体" w:hAnsi="新宋体" w:eastAsia="新宋体" w:cs="新宋体"/>
                <w:sz w:val="24"/>
                <w:szCs w:val="24"/>
              </w:rPr>
            </w:pPr>
            <w:r>
              <w:rPr>
                <w:rFonts w:ascii="新宋体" w:hAnsi="新宋体" w:eastAsia="新宋体" w:cs="新宋体"/>
                <w:spacing w:val="4"/>
                <w:sz w:val="24"/>
                <w:szCs w:val="24"/>
              </w:rPr>
              <w:t>关键部位、关键工序的监理措施具有针对性、科学性、合理</w:t>
            </w:r>
            <w:r>
              <w:rPr>
                <w:rFonts w:ascii="新宋体" w:hAnsi="新宋体" w:eastAsia="新宋体" w:cs="新宋体"/>
                <w:spacing w:val="3"/>
                <w:sz w:val="24"/>
                <w:szCs w:val="24"/>
              </w:rPr>
              <w:t>性、可行</w:t>
            </w:r>
            <w:r>
              <w:rPr>
                <w:rFonts w:ascii="新宋体" w:hAnsi="新宋体" w:eastAsia="新宋体" w:cs="新宋体"/>
                <w:spacing w:val="-4"/>
                <w:sz w:val="24"/>
                <w:szCs w:val="24"/>
              </w:rPr>
              <w:t>性，应突出重点，既有措施又有保障：内容详实可行，</w:t>
            </w:r>
            <w:r>
              <w:rPr>
                <w:spacing w:val="-4"/>
                <w:sz w:val="24"/>
                <w:szCs w:val="24"/>
              </w:rPr>
              <w:t>满足采购人要求</w:t>
            </w:r>
            <w:r>
              <w:rPr>
                <w:rFonts w:ascii="新宋体" w:hAnsi="新宋体" w:eastAsia="新宋体" w:cs="新宋体"/>
                <w:spacing w:val="-4"/>
                <w:sz w:val="24"/>
                <w:szCs w:val="24"/>
              </w:rPr>
              <w:t>的得</w:t>
            </w:r>
            <w:r>
              <w:rPr>
                <w:rFonts w:ascii="新宋体" w:hAnsi="新宋体" w:eastAsia="新宋体" w:cs="新宋体"/>
                <w:spacing w:val="-27"/>
                <w:sz w:val="24"/>
                <w:szCs w:val="24"/>
              </w:rPr>
              <w:t xml:space="preserve"> </w:t>
            </w:r>
            <w:r>
              <w:rPr>
                <w:rFonts w:ascii="新宋体" w:hAnsi="新宋体" w:eastAsia="新宋体" w:cs="新宋体"/>
                <w:spacing w:val="-4"/>
                <w:sz w:val="24"/>
                <w:szCs w:val="24"/>
              </w:rPr>
              <w:t>5</w:t>
            </w:r>
            <w:r>
              <w:rPr>
                <w:rFonts w:ascii="新宋体" w:hAnsi="新宋体" w:eastAsia="新宋体" w:cs="新宋体"/>
                <w:spacing w:val="-48"/>
                <w:sz w:val="24"/>
                <w:szCs w:val="24"/>
              </w:rPr>
              <w:t xml:space="preserve"> </w:t>
            </w:r>
            <w:r>
              <w:rPr>
                <w:rFonts w:ascii="新宋体" w:hAnsi="新宋体" w:eastAsia="新宋体" w:cs="新宋体"/>
                <w:spacing w:val="-4"/>
                <w:sz w:val="24"/>
                <w:szCs w:val="24"/>
              </w:rPr>
              <w:t>分，较为详实可行，</w:t>
            </w:r>
            <w:r>
              <w:rPr>
                <w:spacing w:val="-4"/>
                <w:sz w:val="24"/>
                <w:szCs w:val="24"/>
              </w:rPr>
              <w:t>但需进一步补充</w:t>
            </w:r>
            <w:r>
              <w:rPr>
                <w:rFonts w:ascii="新宋体" w:hAnsi="新宋体" w:eastAsia="新宋体" w:cs="新宋体"/>
                <w:spacing w:val="-4"/>
                <w:sz w:val="24"/>
                <w:szCs w:val="24"/>
              </w:rPr>
              <w:t>的得</w:t>
            </w:r>
            <w:r>
              <w:rPr>
                <w:rFonts w:ascii="新宋体" w:hAnsi="新宋体" w:eastAsia="新宋体" w:cs="新宋体"/>
                <w:spacing w:val="-52"/>
                <w:sz w:val="24"/>
                <w:szCs w:val="24"/>
              </w:rPr>
              <w:t xml:space="preserve"> </w:t>
            </w:r>
            <w:r>
              <w:rPr>
                <w:rFonts w:ascii="新宋体" w:hAnsi="新宋体" w:eastAsia="新宋体" w:cs="新宋体"/>
                <w:spacing w:val="-4"/>
                <w:sz w:val="24"/>
                <w:szCs w:val="24"/>
              </w:rPr>
              <w:t>4</w:t>
            </w:r>
            <w:r>
              <w:rPr>
                <w:rFonts w:ascii="新宋体" w:hAnsi="新宋体" w:eastAsia="新宋体" w:cs="新宋体"/>
                <w:spacing w:val="-47"/>
                <w:sz w:val="24"/>
                <w:szCs w:val="24"/>
              </w:rPr>
              <w:t xml:space="preserve"> </w:t>
            </w:r>
            <w:r>
              <w:rPr>
                <w:rFonts w:ascii="新宋体" w:hAnsi="新宋体" w:eastAsia="新宋体" w:cs="新宋体"/>
                <w:spacing w:val="-4"/>
                <w:sz w:val="24"/>
                <w:szCs w:val="24"/>
              </w:rPr>
              <w:t>分，内容基本可行</w:t>
            </w:r>
            <w:r>
              <w:rPr>
                <w:spacing w:val="-4"/>
                <w:sz w:val="24"/>
                <w:szCs w:val="24"/>
              </w:rPr>
              <w:t>，</w:t>
            </w:r>
            <w:r>
              <w:rPr>
                <w:spacing w:val="3"/>
                <w:sz w:val="24"/>
                <w:szCs w:val="24"/>
              </w:rPr>
              <w:t>需要补充完善的方案较多</w:t>
            </w:r>
            <w:r>
              <w:rPr>
                <w:rFonts w:ascii="新宋体" w:hAnsi="新宋体" w:eastAsia="新宋体" w:cs="新宋体"/>
                <w:spacing w:val="3"/>
                <w:sz w:val="24"/>
                <w:szCs w:val="24"/>
              </w:rPr>
              <w:t>得3分，基本满足要求得2分。</w:t>
            </w:r>
            <w:r>
              <w:rPr>
                <w:rFonts w:ascii="新宋体" w:hAnsi="新宋体" w:eastAsia="新宋体" w:cs="新宋体"/>
                <w:spacing w:val="2"/>
                <w:sz w:val="24"/>
                <w:szCs w:val="24"/>
              </w:rPr>
              <w:t>缺项不得分。</w:t>
            </w:r>
          </w:p>
        </w:tc>
      </w:tr>
      <w:tr w14:paraId="3815D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2" w:hRule="atLeast"/>
        </w:trPr>
        <w:tc>
          <w:tcPr>
            <w:tcW w:w="1672" w:type="dxa"/>
            <w:vAlign w:val="top"/>
          </w:tcPr>
          <w:p w14:paraId="4CE60159">
            <w:pPr>
              <w:pStyle w:val="12"/>
              <w:spacing w:before="54" w:line="343" w:lineRule="auto"/>
              <w:ind w:left="114" w:right="79"/>
              <w:jc w:val="both"/>
              <w:rPr>
                <w:sz w:val="24"/>
                <w:szCs w:val="24"/>
              </w:rPr>
            </w:pPr>
            <w:r>
              <w:rPr>
                <w:spacing w:val="-2"/>
                <w:sz w:val="24"/>
                <w:szCs w:val="24"/>
              </w:rPr>
              <w:t>监理工作后期</w:t>
            </w:r>
            <w:r>
              <w:rPr>
                <w:spacing w:val="10"/>
                <w:sz w:val="24"/>
                <w:szCs w:val="24"/>
              </w:rPr>
              <w:t>服务措施（</w:t>
            </w:r>
            <w:r>
              <w:rPr>
                <w:spacing w:val="-39"/>
                <w:sz w:val="24"/>
                <w:szCs w:val="24"/>
              </w:rPr>
              <w:t xml:space="preserve"> </w:t>
            </w:r>
            <w:r>
              <w:rPr>
                <w:spacing w:val="10"/>
                <w:sz w:val="24"/>
                <w:szCs w:val="24"/>
              </w:rPr>
              <w:t>5</w:t>
            </w:r>
            <w:r>
              <w:rPr>
                <w:spacing w:val="-7"/>
                <w:sz w:val="24"/>
                <w:szCs w:val="24"/>
              </w:rPr>
              <w:t>分）</w:t>
            </w:r>
          </w:p>
        </w:tc>
        <w:tc>
          <w:tcPr>
            <w:tcW w:w="7549" w:type="dxa"/>
            <w:vAlign w:val="top"/>
          </w:tcPr>
          <w:p w14:paraId="4CBF8B1A">
            <w:pPr>
              <w:pStyle w:val="12"/>
              <w:spacing w:before="175" w:line="290" w:lineRule="auto"/>
              <w:ind w:left="122" w:right="38" w:hanging="12"/>
              <w:jc w:val="both"/>
              <w:rPr>
                <w:rFonts w:ascii="新宋体" w:hAnsi="新宋体" w:eastAsia="新宋体" w:cs="新宋体"/>
                <w:sz w:val="24"/>
                <w:szCs w:val="24"/>
              </w:rPr>
            </w:pPr>
            <w:r>
              <w:rPr>
                <w:rFonts w:ascii="新宋体" w:hAnsi="新宋体" w:eastAsia="新宋体" w:cs="新宋体"/>
                <w:spacing w:val="-4"/>
                <w:sz w:val="24"/>
                <w:szCs w:val="24"/>
              </w:rPr>
              <w:t>竣工决算阶段、缺陷责任期的服务措施内容详实可行，</w:t>
            </w:r>
            <w:r>
              <w:rPr>
                <w:spacing w:val="-4"/>
                <w:sz w:val="24"/>
                <w:szCs w:val="24"/>
              </w:rPr>
              <w:t>满足采购人要求</w:t>
            </w:r>
            <w:r>
              <w:rPr>
                <w:rFonts w:ascii="新宋体" w:hAnsi="新宋体" w:eastAsia="新宋体" w:cs="新宋体"/>
                <w:spacing w:val="-4"/>
                <w:sz w:val="24"/>
                <w:szCs w:val="24"/>
              </w:rPr>
              <w:t>的得</w:t>
            </w:r>
            <w:r>
              <w:rPr>
                <w:rFonts w:ascii="新宋体" w:hAnsi="新宋体" w:eastAsia="新宋体" w:cs="新宋体"/>
                <w:spacing w:val="-38"/>
                <w:sz w:val="24"/>
                <w:szCs w:val="24"/>
              </w:rPr>
              <w:t xml:space="preserve"> </w:t>
            </w:r>
            <w:r>
              <w:rPr>
                <w:rFonts w:ascii="新宋体" w:hAnsi="新宋体" w:eastAsia="新宋体" w:cs="新宋体"/>
                <w:spacing w:val="-4"/>
                <w:sz w:val="24"/>
                <w:szCs w:val="24"/>
              </w:rPr>
              <w:t>5</w:t>
            </w:r>
            <w:r>
              <w:rPr>
                <w:rFonts w:ascii="新宋体" w:hAnsi="新宋体" w:eastAsia="新宋体" w:cs="新宋体"/>
                <w:spacing w:val="-47"/>
                <w:sz w:val="24"/>
                <w:szCs w:val="24"/>
              </w:rPr>
              <w:t xml:space="preserve"> </w:t>
            </w:r>
            <w:r>
              <w:rPr>
                <w:rFonts w:ascii="新宋体" w:hAnsi="新宋体" w:eastAsia="新宋体" w:cs="新宋体"/>
                <w:spacing w:val="-4"/>
                <w:sz w:val="24"/>
                <w:szCs w:val="24"/>
              </w:rPr>
              <w:t>分，较为详实可行，</w:t>
            </w:r>
            <w:r>
              <w:rPr>
                <w:spacing w:val="-4"/>
                <w:sz w:val="24"/>
                <w:szCs w:val="24"/>
              </w:rPr>
              <w:t>但需进一步补充</w:t>
            </w:r>
            <w:r>
              <w:rPr>
                <w:rFonts w:ascii="新宋体" w:hAnsi="新宋体" w:eastAsia="新宋体" w:cs="新宋体"/>
                <w:spacing w:val="-4"/>
                <w:sz w:val="24"/>
                <w:szCs w:val="24"/>
              </w:rPr>
              <w:t>的得</w:t>
            </w:r>
            <w:r>
              <w:rPr>
                <w:rFonts w:ascii="新宋体" w:hAnsi="新宋体" w:eastAsia="新宋体" w:cs="新宋体"/>
                <w:spacing w:val="-52"/>
                <w:sz w:val="24"/>
                <w:szCs w:val="24"/>
              </w:rPr>
              <w:t xml:space="preserve"> </w:t>
            </w:r>
            <w:r>
              <w:rPr>
                <w:rFonts w:ascii="新宋体" w:hAnsi="新宋体" w:eastAsia="新宋体" w:cs="新宋体"/>
                <w:spacing w:val="-4"/>
                <w:sz w:val="24"/>
                <w:szCs w:val="24"/>
              </w:rPr>
              <w:t>4</w:t>
            </w:r>
            <w:r>
              <w:rPr>
                <w:rFonts w:ascii="新宋体" w:hAnsi="新宋体" w:eastAsia="新宋体" w:cs="新宋体"/>
                <w:spacing w:val="-48"/>
                <w:sz w:val="24"/>
                <w:szCs w:val="24"/>
              </w:rPr>
              <w:t xml:space="preserve"> </w:t>
            </w:r>
            <w:r>
              <w:rPr>
                <w:rFonts w:ascii="新宋体" w:hAnsi="新宋体" w:eastAsia="新宋体" w:cs="新宋体"/>
                <w:spacing w:val="-4"/>
                <w:sz w:val="24"/>
                <w:szCs w:val="24"/>
              </w:rPr>
              <w:t>分，内容基本可行</w:t>
            </w:r>
            <w:r>
              <w:rPr>
                <w:spacing w:val="-4"/>
                <w:sz w:val="24"/>
                <w:szCs w:val="24"/>
              </w:rPr>
              <w:t>，</w:t>
            </w:r>
            <w:r>
              <w:rPr>
                <w:spacing w:val="2"/>
                <w:sz w:val="24"/>
                <w:szCs w:val="24"/>
              </w:rPr>
              <w:t>需要补充完善的方案较多</w:t>
            </w:r>
            <w:r>
              <w:rPr>
                <w:rFonts w:ascii="新宋体" w:hAnsi="新宋体" w:eastAsia="新宋体" w:cs="新宋体"/>
                <w:spacing w:val="2"/>
                <w:sz w:val="24"/>
                <w:szCs w:val="24"/>
              </w:rPr>
              <w:t>得3分，基本满足要求得2分。缺项不得分。</w:t>
            </w:r>
          </w:p>
        </w:tc>
      </w:tr>
    </w:tbl>
    <w:p w14:paraId="46CD79DF">
      <w:pPr>
        <w:pStyle w:val="2"/>
        <w:spacing w:line="418" w:lineRule="auto"/>
      </w:pPr>
    </w:p>
    <w:p w14:paraId="7A8172C9">
      <w:pPr>
        <w:spacing w:before="78" w:line="220" w:lineRule="auto"/>
        <w:ind w:left="134"/>
        <w:rPr>
          <w:rFonts w:ascii="宋体" w:hAnsi="宋体" w:eastAsia="宋体" w:cs="宋体"/>
          <w:sz w:val="24"/>
          <w:szCs w:val="24"/>
        </w:rPr>
      </w:pPr>
      <w:r>
        <w:rPr>
          <w:rFonts w:ascii="宋体" w:hAnsi="宋体" w:eastAsia="宋体" w:cs="宋体"/>
          <w:b/>
          <w:bCs/>
          <w:spacing w:val="-1"/>
          <w:sz w:val="24"/>
          <w:szCs w:val="24"/>
        </w:rPr>
        <w:t>3.商务分（</w:t>
      </w:r>
      <w:r>
        <w:rPr>
          <w:rFonts w:hint="eastAsia" w:ascii="宋体" w:hAnsi="宋体" w:eastAsia="宋体" w:cs="宋体"/>
          <w:b/>
          <w:bCs/>
          <w:spacing w:val="-1"/>
          <w:sz w:val="24"/>
          <w:szCs w:val="24"/>
          <w:lang w:val="en-US" w:eastAsia="zh-CN"/>
        </w:rPr>
        <w:t>16</w:t>
      </w:r>
      <w:r>
        <w:rPr>
          <w:rFonts w:ascii="宋体" w:hAnsi="宋体" w:eastAsia="宋体" w:cs="宋体"/>
          <w:spacing w:val="-31"/>
          <w:sz w:val="24"/>
          <w:szCs w:val="24"/>
        </w:rPr>
        <w:t xml:space="preserve"> </w:t>
      </w:r>
      <w:r>
        <w:rPr>
          <w:rFonts w:ascii="宋体" w:hAnsi="宋体" w:eastAsia="宋体" w:cs="宋体"/>
          <w:b/>
          <w:bCs/>
          <w:spacing w:val="-1"/>
          <w:sz w:val="24"/>
          <w:szCs w:val="24"/>
        </w:rPr>
        <w:t>分）</w:t>
      </w:r>
    </w:p>
    <w:p w14:paraId="65B15834">
      <w:pPr>
        <w:spacing w:line="114" w:lineRule="auto"/>
        <w:rPr>
          <w:rFonts w:ascii="Arial"/>
          <w:sz w:val="2"/>
        </w:rPr>
      </w:pPr>
    </w:p>
    <w:tbl>
      <w:tblPr>
        <w:tblStyle w:val="11"/>
        <w:tblW w:w="926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71"/>
        <w:gridCol w:w="7595"/>
      </w:tblGrid>
      <w:tr w14:paraId="125F6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4" w:hRule="atLeast"/>
        </w:trPr>
        <w:tc>
          <w:tcPr>
            <w:tcW w:w="1671" w:type="dxa"/>
            <w:vAlign w:val="top"/>
          </w:tcPr>
          <w:p w14:paraId="1D4CEF37">
            <w:pPr>
              <w:pStyle w:val="12"/>
              <w:spacing w:before="274" w:line="220" w:lineRule="auto"/>
              <w:ind w:left="308"/>
            </w:pPr>
            <w:r>
              <w:rPr>
                <w:b/>
                <w:bCs/>
                <w:spacing w:val="7"/>
              </w:rPr>
              <w:t>评审名称</w:t>
            </w:r>
          </w:p>
        </w:tc>
        <w:tc>
          <w:tcPr>
            <w:tcW w:w="7595" w:type="dxa"/>
            <w:vAlign w:val="top"/>
          </w:tcPr>
          <w:p w14:paraId="513D7C0D">
            <w:pPr>
              <w:pStyle w:val="12"/>
              <w:spacing w:before="274" w:line="220" w:lineRule="auto"/>
              <w:ind w:left="3278"/>
            </w:pPr>
            <w:r>
              <w:rPr>
                <w:b/>
                <w:bCs/>
                <w:spacing w:val="7"/>
              </w:rPr>
              <w:t>评审标准</w:t>
            </w:r>
          </w:p>
        </w:tc>
      </w:tr>
      <w:tr w14:paraId="1981D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0" w:hRule="atLeast"/>
        </w:trPr>
        <w:tc>
          <w:tcPr>
            <w:tcW w:w="1671" w:type="dxa"/>
            <w:vAlign w:val="top"/>
          </w:tcPr>
          <w:p w14:paraId="79C7373D">
            <w:pPr>
              <w:pStyle w:val="12"/>
              <w:spacing w:before="316" w:line="245" w:lineRule="auto"/>
              <w:ind w:left="315" w:right="93" w:hanging="6"/>
            </w:pPr>
            <w:r>
              <w:rPr>
                <w:spacing w:val="10"/>
              </w:rPr>
              <w:t>拟投入人员</w:t>
            </w:r>
            <w:r>
              <w:rPr>
                <w:spacing w:val="3"/>
              </w:rPr>
              <w:t>（</w:t>
            </w:r>
            <w:r>
              <w:rPr>
                <w:rFonts w:hint="eastAsia"/>
                <w:spacing w:val="3"/>
                <w:lang w:val="en-US" w:eastAsia="zh-CN"/>
              </w:rPr>
              <w:t>10</w:t>
            </w:r>
            <w:r>
              <w:rPr>
                <w:spacing w:val="3"/>
              </w:rPr>
              <w:t>分）</w:t>
            </w:r>
          </w:p>
        </w:tc>
        <w:tc>
          <w:tcPr>
            <w:tcW w:w="7595" w:type="dxa"/>
            <w:vAlign w:val="top"/>
          </w:tcPr>
          <w:p w14:paraId="537A873F">
            <w:pPr>
              <w:pStyle w:val="12"/>
              <w:spacing w:before="314" w:line="227" w:lineRule="auto"/>
              <w:ind w:left="126" w:right="104" w:hanging="1"/>
              <w:jc w:val="both"/>
              <w:rPr>
                <w:rFonts w:hint="default" w:eastAsia="宋体"/>
                <w:lang w:val="en-US" w:eastAsia="zh-CN"/>
              </w:rPr>
            </w:pPr>
            <w:r>
              <w:rPr>
                <w:spacing w:val="-6"/>
              </w:rPr>
              <w:t>拟投入</w:t>
            </w:r>
            <w:r>
              <w:rPr>
                <w:rFonts w:hint="eastAsia"/>
                <w:spacing w:val="-6"/>
                <w:lang w:val="en-US" w:eastAsia="zh-CN"/>
              </w:rPr>
              <w:t>本</w:t>
            </w:r>
            <w:r>
              <w:rPr>
                <w:spacing w:val="-6"/>
              </w:rPr>
              <w:t>项目</w:t>
            </w:r>
            <w:r>
              <w:rPr>
                <w:rFonts w:hint="eastAsia"/>
                <w:spacing w:val="-6"/>
                <w:lang w:val="en-US" w:eastAsia="zh-CN"/>
              </w:rPr>
              <w:t>监理部成员，除项目总监外，有国家注册类监理工程师的有一个加2分，最多得10分。（提供相关证件原件扫描件并加盖单位公章及有效的社保证明）</w:t>
            </w:r>
          </w:p>
        </w:tc>
      </w:tr>
      <w:tr w14:paraId="62F50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8" w:hRule="atLeast"/>
        </w:trPr>
        <w:tc>
          <w:tcPr>
            <w:tcW w:w="1671" w:type="dxa"/>
            <w:vAlign w:val="top"/>
          </w:tcPr>
          <w:p w14:paraId="0842A475">
            <w:pPr>
              <w:spacing w:line="242" w:lineRule="auto"/>
              <w:rPr>
                <w:rFonts w:ascii="Arial"/>
                <w:sz w:val="21"/>
              </w:rPr>
            </w:pPr>
          </w:p>
          <w:p w14:paraId="35D01286">
            <w:pPr>
              <w:pStyle w:val="12"/>
              <w:spacing w:before="78" w:line="220" w:lineRule="auto"/>
              <w:ind w:left="313"/>
            </w:pPr>
            <w:r>
              <w:rPr>
                <w:spacing w:val="-3"/>
              </w:rPr>
              <w:t>企业业绩</w:t>
            </w:r>
          </w:p>
          <w:p w14:paraId="0B371286">
            <w:pPr>
              <w:pStyle w:val="12"/>
              <w:spacing w:before="313" w:line="197" w:lineRule="auto"/>
              <w:ind w:left="316"/>
            </w:pPr>
            <w:r>
              <w:rPr>
                <w:spacing w:val="10"/>
              </w:rPr>
              <w:t>（</w:t>
            </w:r>
            <w:r>
              <w:rPr>
                <w:rFonts w:hint="eastAsia" w:ascii="Times New Roman" w:hAnsi="Times New Roman" w:cs="Times New Roman"/>
                <w:spacing w:val="10"/>
                <w:lang w:val="en-US" w:eastAsia="zh-CN"/>
              </w:rPr>
              <w:t>6</w:t>
            </w:r>
            <w:r>
              <w:rPr>
                <w:spacing w:val="10"/>
              </w:rPr>
              <w:t>分）</w:t>
            </w:r>
          </w:p>
        </w:tc>
        <w:tc>
          <w:tcPr>
            <w:tcW w:w="7595" w:type="dxa"/>
            <w:vAlign w:val="top"/>
          </w:tcPr>
          <w:p w14:paraId="0A24C0D0">
            <w:pPr>
              <w:spacing w:line="243" w:lineRule="auto"/>
              <w:rPr>
                <w:rFonts w:ascii="Arial"/>
                <w:sz w:val="21"/>
              </w:rPr>
            </w:pPr>
          </w:p>
          <w:p w14:paraId="5F5E95A1">
            <w:pPr>
              <w:pStyle w:val="12"/>
              <w:spacing w:before="78" w:line="244" w:lineRule="auto"/>
              <w:ind w:left="125" w:right="104" w:firstLine="2"/>
            </w:pPr>
            <w:r>
              <w:rPr>
                <w:spacing w:val="-5"/>
              </w:rPr>
              <w:t>投标人自</w:t>
            </w:r>
            <w:r>
              <w:rPr>
                <w:spacing w:val="-46"/>
              </w:rPr>
              <w:t xml:space="preserve"> </w:t>
            </w:r>
            <w:r>
              <w:rPr>
                <w:spacing w:val="-5"/>
              </w:rPr>
              <w:t>2023</w:t>
            </w:r>
            <w:r>
              <w:rPr>
                <w:spacing w:val="-64"/>
              </w:rPr>
              <w:t xml:space="preserve"> </w:t>
            </w:r>
            <w:r>
              <w:rPr>
                <w:spacing w:val="-5"/>
              </w:rPr>
              <w:t>年</w:t>
            </w:r>
            <w:r>
              <w:rPr>
                <w:spacing w:val="-48"/>
              </w:rPr>
              <w:t xml:space="preserve"> </w:t>
            </w:r>
            <w:r>
              <w:rPr>
                <w:spacing w:val="-5"/>
              </w:rPr>
              <w:t>1</w:t>
            </w:r>
            <w:r>
              <w:rPr>
                <w:spacing w:val="-59"/>
              </w:rPr>
              <w:t xml:space="preserve"> </w:t>
            </w:r>
            <w:r>
              <w:rPr>
                <w:spacing w:val="-5"/>
              </w:rPr>
              <w:t>月</w:t>
            </w:r>
            <w:r>
              <w:rPr>
                <w:spacing w:val="-48"/>
              </w:rPr>
              <w:t xml:space="preserve"> </w:t>
            </w:r>
            <w:r>
              <w:rPr>
                <w:spacing w:val="-5"/>
              </w:rPr>
              <w:t>1</w:t>
            </w:r>
            <w:r>
              <w:rPr>
                <w:spacing w:val="-24"/>
              </w:rPr>
              <w:t xml:space="preserve"> </w:t>
            </w:r>
            <w:r>
              <w:rPr>
                <w:spacing w:val="-5"/>
              </w:rPr>
              <w:t>日</w:t>
            </w:r>
            <w:r>
              <w:rPr>
                <w:rFonts w:hint="eastAsia"/>
                <w:spacing w:val="-5"/>
                <w:lang w:val="en-US" w:eastAsia="zh-CN"/>
              </w:rPr>
              <w:t>以来具有</w:t>
            </w:r>
            <w:r>
              <w:rPr>
                <w:spacing w:val="-5"/>
              </w:rPr>
              <w:t>污水处理工程业绩</w:t>
            </w:r>
            <w:r>
              <w:rPr>
                <w:rFonts w:hint="eastAsia"/>
                <w:spacing w:val="-5"/>
                <w:lang w:eastAsia="zh-CN"/>
              </w:rPr>
              <w:t>，</w:t>
            </w:r>
            <w:r>
              <w:rPr>
                <w:rFonts w:hint="eastAsia"/>
                <w:spacing w:val="-5"/>
                <w:lang w:val="en-US" w:eastAsia="zh-CN"/>
              </w:rPr>
              <w:t>每有一项得3分，</w:t>
            </w:r>
            <w:r>
              <w:rPr>
                <w:rFonts w:hint="eastAsia"/>
                <w:spacing w:val="-6"/>
                <w:lang w:val="en-US" w:eastAsia="zh-CN"/>
              </w:rPr>
              <w:t>最多得6分</w:t>
            </w:r>
            <w:r>
              <w:rPr>
                <w:spacing w:val="-4"/>
              </w:rPr>
              <w:t>。</w:t>
            </w:r>
            <w:r>
              <w:rPr>
                <w:spacing w:val="-68"/>
              </w:rPr>
              <w:t xml:space="preserve"> </w:t>
            </w:r>
            <w:r>
              <w:rPr>
                <w:spacing w:val="-4"/>
              </w:rPr>
              <w:t>(提供合同和中标通知书）</w:t>
            </w:r>
          </w:p>
        </w:tc>
      </w:tr>
    </w:tbl>
    <w:p w14:paraId="18A4FA1B">
      <w:pPr>
        <w:pStyle w:val="2"/>
        <w:spacing w:line="418" w:lineRule="auto"/>
      </w:pPr>
    </w:p>
    <w:p w14:paraId="2A8FF434">
      <w:pPr>
        <w:spacing w:before="78" w:line="220" w:lineRule="auto"/>
        <w:ind w:left="128"/>
        <w:rPr>
          <w:rFonts w:ascii="宋体" w:hAnsi="宋体" w:eastAsia="宋体" w:cs="宋体"/>
          <w:sz w:val="24"/>
          <w:szCs w:val="24"/>
        </w:rPr>
      </w:pPr>
      <w:r>
        <w:rPr>
          <w:rFonts w:ascii="宋体" w:hAnsi="宋体" w:eastAsia="宋体" w:cs="宋体"/>
          <w:b/>
          <w:bCs/>
          <w:sz w:val="24"/>
          <w:szCs w:val="24"/>
        </w:rPr>
        <w:t>4.资信及其他分（</w:t>
      </w:r>
      <w:r>
        <w:rPr>
          <w:rFonts w:hint="eastAsia" w:ascii="宋体" w:hAnsi="宋体" w:eastAsia="宋体" w:cs="宋体"/>
          <w:b/>
          <w:bCs/>
          <w:sz w:val="24"/>
          <w:szCs w:val="24"/>
          <w:lang w:val="en-US" w:eastAsia="zh-CN"/>
        </w:rPr>
        <w:t>14</w:t>
      </w:r>
      <w:r>
        <w:rPr>
          <w:rFonts w:ascii="宋体" w:hAnsi="宋体" w:eastAsia="宋体" w:cs="宋体"/>
          <w:b/>
          <w:bCs/>
          <w:sz w:val="24"/>
          <w:szCs w:val="24"/>
        </w:rPr>
        <w:t>分）</w:t>
      </w:r>
    </w:p>
    <w:p w14:paraId="5DCE11F1">
      <w:pPr>
        <w:spacing w:line="112" w:lineRule="auto"/>
        <w:rPr>
          <w:rFonts w:ascii="Arial"/>
          <w:sz w:val="2"/>
        </w:rPr>
      </w:pPr>
    </w:p>
    <w:tbl>
      <w:tblPr>
        <w:tblStyle w:val="11"/>
        <w:tblW w:w="922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57"/>
        <w:gridCol w:w="7564"/>
      </w:tblGrid>
      <w:tr w14:paraId="2D728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5" w:hRule="atLeast"/>
        </w:trPr>
        <w:tc>
          <w:tcPr>
            <w:tcW w:w="1657" w:type="dxa"/>
            <w:vAlign w:val="top"/>
          </w:tcPr>
          <w:p w14:paraId="24DABD10">
            <w:pPr>
              <w:pStyle w:val="12"/>
              <w:spacing w:before="259" w:line="220" w:lineRule="auto"/>
              <w:ind w:left="293"/>
              <w:rPr>
                <w:sz w:val="24"/>
                <w:szCs w:val="24"/>
              </w:rPr>
            </w:pPr>
            <w:r>
              <w:rPr>
                <w:b/>
                <w:bCs/>
                <w:spacing w:val="7"/>
                <w:sz w:val="24"/>
                <w:szCs w:val="24"/>
              </w:rPr>
              <w:t>评审名称</w:t>
            </w:r>
          </w:p>
        </w:tc>
        <w:tc>
          <w:tcPr>
            <w:tcW w:w="7564" w:type="dxa"/>
            <w:vAlign w:val="top"/>
          </w:tcPr>
          <w:p w14:paraId="0A2E1B99">
            <w:pPr>
              <w:pStyle w:val="12"/>
              <w:spacing w:before="259" w:line="220" w:lineRule="auto"/>
              <w:ind w:left="3247"/>
              <w:rPr>
                <w:sz w:val="24"/>
                <w:szCs w:val="24"/>
              </w:rPr>
            </w:pPr>
            <w:r>
              <w:rPr>
                <w:b/>
                <w:bCs/>
                <w:spacing w:val="7"/>
                <w:sz w:val="24"/>
                <w:szCs w:val="24"/>
              </w:rPr>
              <w:t>评审标准</w:t>
            </w:r>
          </w:p>
        </w:tc>
      </w:tr>
      <w:tr w14:paraId="0F926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92" w:hRule="atLeast"/>
        </w:trPr>
        <w:tc>
          <w:tcPr>
            <w:tcW w:w="1657" w:type="dxa"/>
            <w:vAlign w:val="center"/>
          </w:tcPr>
          <w:p w14:paraId="3CE21980">
            <w:pPr>
              <w:widowControl/>
              <w:wordWrap w:val="0"/>
              <w:spacing w:line="380" w:lineRule="exact"/>
              <w:jc w:val="center"/>
              <w:rPr>
                <w:sz w:val="24"/>
                <w:szCs w:val="24"/>
              </w:rPr>
            </w:pPr>
            <w:r>
              <w:rPr>
                <w:rFonts w:hint="eastAsia" w:ascii="宋体" w:hAnsi="宋体" w:eastAsia="宋体" w:cs="宋体"/>
                <w:color w:val="auto"/>
                <w:sz w:val="24"/>
                <w:szCs w:val="24"/>
              </w:rPr>
              <w:t>履职尽责承诺书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6分）</w:t>
            </w:r>
          </w:p>
        </w:tc>
        <w:tc>
          <w:tcPr>
            <w:tcW w:w="7564" w:type="dxa"/>
            <w:vAlign w:val="center"/>
          </w:tcPr>
          <w:p w14:paraId="38A06002">
            <w:pPr>
              <w:wordWrap w:val="0"/>
              <w:spacing w:line="380" w:lineRule="exact"/>
              <w:jc w:val="left"/>
              <w:rPr>
                <w:sz w:val="24"/>
                <w:szCs w:val="24"/>
              </w:rPr>
            </w:pPr>
            <w:r>
              <w:rPr>
                <w:rFonts w:hint="eastAsia" w:ascii="Times New Roman" w:hAnsi="宋体" w:eastAsia="宋体" w:cs="Times New Roman"/>
                <w:color w:val="auto"/>
                <w:sz w:val="24"/>
                <w:szCs w:val="24"/>
                <w:lang w:val="en-US" w:eastAsia="zh-CN"/>
              </w:rPr>
              <w:t>具有可行、合法有效的书面保证技术措施落实到位的承诺和落实不到位的处理承诺，其中包括各关键岗位人员：项目总监、专业监理工程师及相关技术人员等的在岗、更换等履职尽责承诺。满足采购人要求的得6分，较为详实可行，但需进一步补充的得 4 分，基本满足要求得2分。缺项不得分。</w:t>
            </w:r>
          </w:p>
        </w:tc>
      </w:tr>
      <w:tr w14:paraId="0E8DE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26" w:hRule="atLeast"/>
        </w:trPr>
        <w:tc>
          <w:tcPr>
            <w:tcW w:w="1657" w:type="dxa"/>
            <w:vAlign w:val="top"/>
          </w:tcPr>
          <w:p w14:paraId="72148972">
            <w:pPr>
              <w:spacing w:line="273" w:lineRule="auto"/>
              <w:rPr>
                <w:rFonts w:ascii="Arial"/>
                <w:sz w:val="21"/>
              </w:rPr>
            </w:pPr>
          </w:p>
          <w:p w14:paraId="5443E82D">
            <w:pPr>
              <w:spacing w:line="274" w:lineRule="auto"/>
              <w:rPr>
                <w:rFonts w:ascii="Arial"/>
                <w:sz w:val="21"/>
              </w:rPr>
            </w:pPr>
          </w:p>
          <w:p w14:paraId="7FB7D45F">
            <w:pPr>
              <w:spacing w:line="274" w:lineRule="auto"/>
              <w:rPr>
                <w:rFonts w:ascii="Arial"/>
                <w:sz w:val="21"/>
              </w:rPr>
            </w:pPr>
          </w:p>
          <w:p w14:paraId="181D6AB8">
            <w:pPr>
              <w:pStyle w:val="12"/>
              <w:spacing w:before="78" w:line="231" w:lineRule="auto"/>
              <w:ind w:left="144"/>
              <w:rPr>
                <w:rFonts w:ascii="Times New Roman" w:hAnsi="Times New Roman" w:eastAsia="Times New Roman" w:cs="Times New Roman"/>
                <w:sz w:val="24"/>
                <w:szCs w:val="24"/>
              </w:rPr>
            </w:pPr>
            <w:r>
              <w:rPr>
                <w:spacing w:val="-8"/>
                <w:sz w:val="24"/>
                <w:szCs w:val="24"/>
              </w:rPr>
              <w:t>服务承诺（</w:t>
            </w:r>
            <w:r>
              <w:rPr>
                <w:spacing w:val="-37"/>
                <w:sz w:val="24"/>
                <w:szCs w:val="24"/>
              </w:rPr>
              <w:t xml:space="preserve"> </w:t>
            </w:r>
            <w:r>
              <w:rPr>
                <w:rFonts w:ascii="Times New Roman" w:hAnsi="Times New Roman" w:eastAsia="Times New Roman" w:cs="Times New Roman"/>
                <w:spacing w:val="-8"/>
                <w:sz w:val="24"/>
                <w:szCs w:val="24"/>
              </w:rPr>
              <w:t>8</w:t>
            </w:r>
          </w:p>
          <w:p w14:paraId="7ECD96BB">
            <w:pPr>
              <w:pStyle w:val="12"/>
              <w:spacing w:line="220" w:lineRule="auto"/>
              <w:ind w:left="568"/>
              <w:rPr>
                <w:sz w:val="24"/>
                <w:szCs w:val="24"/>
              </w:rPr>
            </w:pPr>
            <w:r>
              <w:rPr>
                <w:spacing w:val="1"/>
                <w:sz w:val="24"/>
                <w:szCs w:val="24"/>
              </w:rPr>
              <w:t>分）</w:t>
            </w:r>
          </w:p>
        </w:tc>
        <w:tc>
          <w:tcPr>
            <w:tcW w:w="7564" w:type="dxa"/>
            <w:vAlign w:val="top"/>
          </w:tcPr>
          <w:p w14:paraId="34A172D8">
            <w:pPr>
              <w:pStyle w:val="12"/>
              <w:spacing w:before="33" w:line="219" w:lineRule="auto"/>
              <w:ind w:left="152"/>
              <w:rPr>
                <w:sz w:val="24"/>
                <w:szCs w:val="24"/>
              </w:rPr>
            </w:pPr>
            <w:bookmarkStart w:id="23" w:name="_GoBack"/>
            <w:r>
              <w:rPr>
                <w:spacing w:val="-1"/>
                <w:sz w:val="24"/>
                <w:szCs w:val="24"/>
              </w:rPr>
              <w:t>(1)提供现场监理人员到位及不兼职的承诺，得3</w:t>
            </w:r>
            <w:r>
              <w:rPr>
                <w:spacing w:val="-33"/>
                <w:sz w:val="24"/>
                <w:szCs w:val="24"/>
              </w:rPr>
              <w:t xml:space="preserve"> </w:t>
            </w:r>
            <w:r>
              <w:rPr>
                <w:spacing w:val="-1"/>
                <w:sz w:val="24"/>
                <w:szCs w:val="24"/>
              </w:rPr>
              <w:t>分。</w:t>
            </w:r>
          </w:p>
          <w:p w14:paraId="2D8217F5">
            <w:pPr>
              <w:pStyle w:val="12"/>
              <w:spacing w:before="196" w:line="358" w:lineRule="auto"/>
              <w:ind w:left="112" w:right="88" w:firstLine="39"/>
              <w:rPr>
                <w:sz w:val="24"/>
                <w:szCs w:val="24"/>
              </w:rPr>
            </w:pPr>
            <w:r>
              <w:rPr>
                <w:spacing w:val="-2"/>
                <w:sz w:val="24"/>
                <w:szCs w:val="24"/>
              </w:rPr>
              <w:t>(2)提供总监理工程师承诺常驻施工现场，每周不少于</w:t>
            </w:r>
            <w:r>
              <w:rPr>
                <w:spacing w:val="-34"/>
                <w:sz w:val="24"/>
                <w:szCs w:val="24"/>
              </w:rPr>
              <w:t xml:space="preserve"> </w:t>
            </w:r>
            <w:r>
              <w:rPr>
                <w:spacing w:val="-2"/>
                <w:sz w:val="24"/>
                <w:szCs w:val="24"/>
              </w:rPr>
              <w:t>5</w:t>
            </w:r>
            <w:r>
              <w:rPr>
                <w:spacing w:val="-35"/>
                <w:sz w:val="24"/>
                <w:szCs w:val="24"/>
              </w:rPr>
              <w:t xml:space="preserve"> </w:t>
            </w:r>
            <w:r>
              <w:rPr>
                <w:spacing w:val="-2"/>
                <w:sz w:val="24"/>
                <w:szCs w:val="24"/>
              </w:rPr>
              <w:t>个工作日，监</w:t>
            </w:r>
            <w:r>
              <w:rPr>
                <w:spacing w:val="-1"/>
                <w:sz w:val="24"/>
                <w:szCs w:val="24"/>
              </w:rPr>
              <w:t>理单位未经建设单位同意，不得更换总监理</w:t>
            </w:r>
            <w:r>
              <w:rPr>
                <w:spacing w:val="-2"/>
                <w:sz w:val="24"/>
                <w:szCs w:val="24"/>
              </w:rPr>
              <w:t>工程师承诺，得</w:t>
            </w:r>
            <w:r>
              <w:rPr>
                <w:spacing w:val="-50"/>
                <w:sz w:val="24"/>
                <w:szCs w:val="24"/>
              </w:rPr>
              <w:t xml:space="preserve"> </w:t>
            </w:r>
            <w:r>
              <w:rPr>
                <w:spacing w:val="-2"/>
                <w:sz w:val="24"/>
                <w:szCs w:val="24"/>
              </w:rPr>
              <w:t>3</w:t>
            </w:r>
            <w:r>
              <w:rPr>
                <w:spacing w:val="-48"/>
                <w:sz w:val="24"/>
                <w:szCs w:val="24"/>
              </w:rPr>
              <w:t xml:space="preserve"> </w:t>
            </w:r>
            <w:r>
              <w:rPr>
                <w:spacing w:val="-2"/>
                <w:sz w:val="24"/>
                <w:szCs w:val="24"/>
              </w:rPr>
              <w:t>分。</w:t>
            </w:r>
          </w:p>
          <w:p w14:paraId="1DF31AC2">
            <w:pPr>
              <w:pStyle w:val="12"/>
              <w:spacing w:before="1" w:line="218" w:lineRule="auto"/>
              <w:ind w:left="152"/>
              <w:rPr>
                <w:sz w:val="24"/>
                <w:szCs w:val="24"/>
              </w:rPr>
            </w:pPr>
            <w:r>
              <w:rPr>
                <w:spacing w:val="-1"/>
                <w:sz w:val="24"/>
                <w:szCs w:val="24"/>
              </w:rPr>
              <w:t>(3)提供质量监控目标为合格的承诺，得2</w:t>
            </w:r>
            <w:r>
              <w:rPr>
                <w:spacing w:val="-37"/>
                <w:sz w:val="24"/>
                <w:szCs w:val="24"/>
              </w:rPr>
              <w:t xml:space="preserve"> </w:t>
            </w:r>
            <w:r>
              <w:rPr>
                <w:spacing w:val="-1"/>
                <w:sz w:val="24"/>
                <w:szCs w:val="24"/>
              </w:rPr>
              <w:t>分。</w:t>
            </w:r>
          </w:p>
          <w:p w14:paraId="785DC631">
            <w:pPr>
              <w:pStyle w:val="12"/>
              <w:spacing w:before="180" w:line="219" w:lineRule="auto"/>
              <w:ind w:left="109"/>
              <w:rPr>
                <w:sz w:val="24"/>
                <w:szCs w:val="24"/>
              </w:rPr>
            </w:pPr>
            <w:r>
              <w:rPr>
                <w:spacing w:val="-3"/>
                <w:sz w:val="24"/>
                <w:szCs w:val="24"/>
              </w:rPr>
              <w:t>注：未提供承诺的不得分。</w:t>
            </w:r>
            <w:bookmarkEnd w:id="23"/>
          </w:p>
        </w:tc>
      </w:tr>
    </w:tbl>
    <w:p w14:paraId="7F435F90">
      <w:pPr>
        <w:spacing w:line="102" w:lineRule="auto"/>
        <w:rPr>
          <w:rFonts w:ascii="Arial"/>
          <w:sz w:val="2"/>
        </w:rPr>
      </w:pPr>
    </w:p>
    <w:p w14:paraId="723C8B2B">
      <w:pPr>
        <w:pStyle w:val="2"/>
        <w:spacing w:line="358" w:lineRule="auto"/>
      </w:pPr>
    </w:p>
    <w:p w14:paraId="36FE4CA2">
      <w:pPr>
        <w:spacing w:before="78" w:line="220" w:lineRule="auto"/>
        <w:ind w:left="611"/>
        <w:rPr>
          <w:rFonts w:ascii="宋体" w:hAnsi="宋体" w:eastAsia="宋体" w:cs="宋体"/>
          <w:sz w:val="24"/>
          <w:szCs w:val="24"/>
        </w:rPr>
      </w:pPr>
      <w:r>
        <w:rPr>
          <w:rFonts w:ascii="宋体" w:hAnsi="宋体" w:eastAsia="宋体" w:cs="宋体"/>
          <w:b/>
          <w:bCs/>
          <w:spacing w:val="4"/>
          <w:sz w:val="24"/>
          <w:szCs w:val="24"/>
        </w:rPr>
        <w:t>得分的计算</w:t>
      </w:r>
    </w:p>
    <w:p w14:paraId="37E71E8E">
      <w:pPr>
        <w:spacing w:before="180" w:line="218" w:lineRule="auto"/>
        <w:ind w:left="609"/>
        <w:rPr>
          <w:rFonts w:ascii="宋体" w:hAnsi="宋体" w:eastAsia="宋体" w:cs="宋体"/>
          <w:sz w:val="24"/>
          <w:szCs w:val="24"/>
        </w:rPr>
      </w:pPr>
      <w:r>
        <w:rPr>
          <w:rFonts w:ascii="宋体" w:hAnsi="宋体" w:eastAsia="宋体" w:cs="宋体"/>
          <w:sz w:val="24"/>
          <w:szCs w:val="24"/>
        </w:rPr>
        <w:t>评标委员会成员评分=价格分+技术分+商务分+资信及其他分</w:t>
      </w:r>
    </w:p>
    <w:p w14:paraId="0C8E08C8">
      <w:pPr>
        <w:spacing w:before="181" w:line="219" w:lineRule="auto"/>
        <w:ind w:left="609"/>
        <w:rPr>
          <w:rFonts w:ascii="宋体" w:hAnsi="宋体" w:eastAsia="宋体" w:cs="宋体"/>
          <w:sz w:val="24"/>
          <w:szCs w:val="24"/>
        </w:rPr>
      </w:pPr>
      <w:r>
        <w:rPr>
          <w:rFonts w:ascii="宋体" w:hAnsi="宋体" w:eastAsia="宋体" w:cs="宋体"/>
          <w:sz w:val="24"/>
          <w:szCs w:val="24"/>
        </w:rPr>
        <w:t>评标总得分=评标委员会所有成员合计总分/评标委员会组成人员数</w:t>
      </w:r>
    </w:p>
    <w:p w14:paraId="3A7CAFE0">
      <w:pPr>
        <w:spacing w:line="219" w:lineRule="auto"/>
        <w:rPr>
          <w:rFonts w:ascii="宋体" w:hAnsi="宋体" w:eastAsia="宋体" w:cs="宋体"/>
          <w:sz w:val="24"/>
          <w:szCs w:val="24"/>
        </w:rPr>
        <w:sectPr>
          <w:footerReference r:id="rId25" w:type="default"/>
          <w:pgSz w:w="11910" w:h="16845"/>
          <w:pgMar w:top="1431" w:right="1366" w:bottom="1160" w:left="1261" w:header="0" w:footer="960" w:gutter="0"/>
          <w:cols w:space="720" w:num="1"/>
        </w:sectPr>
      </w:pPr>
    </w:p>
    <w:p w14:paraId="799454E0">
      <w:pPr>
        <w:spacing w:before="158" w:line="222" w:lineRule="auto"/>
        <w:ind w:left="2195"/>
        <w:outlineLvl w:val="0"/>
        <w:rPr>
          <w:rFonts w:ascii="宋体" w:hAnsi="宋体" w:eastAsia="宋体" w:cs="宋体"/>
          <w:sz w:val="31"/>
          <w:szCs w:val="31"/>
        </w:rPr>
      </w:pPr>
      <w:bookmarkStart w:id="15" w:name="_Toc12019"/>
      <w:r>
        <w:rPr>
          <w:rFonts w:ascii="宋体" w:hAnsi="宋体" w:eastAsia="宋体" w:cs="宋体"/>
          <w:b/>
          <w:bCs/>
          <w:spacing w:val="11"/>
          <w:sz w:val="31"/>
          <w:szCs w:val="31"/>
        </w:rPr>
        <w:t>第五章</w:t>
      </w:r>
      <w:r>
        <w:rPr>
          <w:rFonts w:ascii="宋体" w:hAnsi="宋体" w:eastAsia="宋体" w:cs="宋体"/>
          <w:spacing w:val="39"/>
          <w:sz w:val="31"/>
          <w:szCs w:val="31"/>
        </w:rPr>
        <w:t xml:space="preserve">  </w:t>
      </w:r>
      <w:r>
        <w:rPr>
          <w:rFonts w:ascii="宋体" w:hAnsi="宋体" w:eastAsia="宋体" w:cs="宋体"/>
          <w:b/>
          <w:bCs/>
          <w:spacing w:val="11"/>
          <w:sz w:val="31"/>
          <w:szCs w:val="31"/>
        </w:rPr>
        <w:t>采购合同（主要条款）</w:t>
      </w:r>
      <w:bookmarkEnd w:id="15"/>
    </w:p>
    <w:p w14:paraId="100084F6">
      <w:pPr>
        <w:pStyle w:val="2"/>
        <w:spacing w:line="255" w:lineRule="auto"/>
      </w:pPr>
    </w:p>
    <w:p w14:paraId="296CB40C">
      <w:pPr>
        <w:pStyle w:val="2"/>
        <w:spacing w:line="256" w:lineRule="auto"/>
      </w:pPr>
    </w:p>
    <w:p w14:paraId="446CAA9B">
      <w:pPr>
        <w:spacing w:before="78" w:line="219" w:lineRule="auto"/>
        <w:ind w:left="1883"/>
        <w:rPr>
          <w:rFonts w:ascii="宋体" w:hAnsi="宋体" w:eastAsia="宋体" w:cs="宋体"/>
          <w:sz w:val="24"/>
          <w:szCs w:val="24"/>
        </w:rPr>
      </w:pPr>
      <w:r>
        <w:rPr>
          <w:rFonts w:ascii="宋体" w:hAnsi="宋体" w:eastAsia="宋体" w:cs="宋体"/>
          <w:spacing w:val="-1"/>
          <w:sz w:val="24"/>
          <w:szCs w:val="24"/>
        </w:rPr>
        <w:t>（采购人可根据采购项目的实际情况增减条款和内容）</w:t>
      </w:r>
    </w:p>
    <w:p w14:paraId="57035FB2">
      <w:pPr>
        <w:pStyle w:val="2"/>
        <w:spacing w:line="282" w:lineRule="auto"/>
      </w:pPr>
    </w:p>
    <w:p w14:paraId="4D9DF5D4">
      <w:pPr>
        <w:pStyle w:val="2"/>
        <w:spacing w:line="282" w:lineRule="auto"/>
      </w:pPr>
    </w:p>
    <w:p w14:paraId="034EB03F">
      <w:pPr>
        <w:spacing w:before="78" w:line="220" w:lineRule="auto"/>
        <w:ind w:left="484"/>
        <w:rPr>
          <w:rFonts w:ascii="宋体" w:hAnsi="宋体" w:eastAsia="宋体" w:cs="宋体"/>
          <w:sz w:val="24"/>
          <w:szCs w:val="24"/>
        </w:rPr>
      </w:pPr>
      <w:r>
        <w:rPr>
          <w:rFonts w:ascii="宋体" w:hAnsi="宋体" w:eastAsia="宋体" w:cs="宋体"/>
          <w:spacing w:val="-7"/>
          <w:sz w:val="24"/>
          <w:szCs w:val="24"/>
        </w:rPr>
        <w:t>项目名称：</w:t>
      </w:r>
      <w:r>
        <w:rPr>
          <w:rFonts w:ascii="宋体" w:hAnsi="宋体" w:eastAsia="宋体" w:cs="宋体"/>
          <w:spacing w:val="1"/>
          <w:sz w:val="24"/>
          <w:szCs w:val="24"/>
        </w:rPr>
        <w:t xml:space="preserve">                  </w:t>
      </w:r>
      <w:r>
        <w:rPr>
          <w:rFonts w:ascii="宋体" w:hAnsi="宋体" w:eastAsia="宋体" w:cs="宋体"/>
          <w:spacing w:val="-7"/>
          <w:sz w:val="24"/>
          <w:szCs w:val="24"/>
        </w:rPr>
        <w:t>项目编号：</w:t>
      </w:r>
    </w:p>
    <w:p w14:paraId="5052D5C9">
      <w:pPr>
        <w:spacing w:before="164" w:line="219" w:lineRule="auto"/>
        <w:ind w:left="511"/>
        <w:rPr>
          <w:rFonts w:ascii="宋体" w:hAnsi="宋体" w:eastAsia="宋体" w:cs="宋体"/>
          <w:sz w:val="24"/>
          <w:szCs w:val="24"/>
        </w:rPr>
      </w:pPr>
      <w:r>
        <w:rPr>
          <w:rFonts w:ascii="宋体" w:hAnsi="宋体" w:eastAsia="宋体" w:cs="宋体"/>
          <w:spacing w:val="-5"/>
          <w:sz w:val="24"/>
          <w:szCs w:val="24"/>
        </w:rPr>
        <w:t>甲方：（采购人）</w:t>
      </w:r>
      <w:r>
        <w:rPr>
          <w:rFonts w:ascii="宋体" w:hAnsi="宋体" w:eastAsia="宋体" w:cs="宋体"/>
          <w:spacing w:val="3"/>
          <w:sz w:val="24"/>
          <w:szCs w:val="24"/>
        </w:rPr>
        <w:t xml:space="preserve">            </w:t>
      </w:r>
      <w:r>
        <w:rPr>
          <w:rFonts w:ascii="宋体" w:hAnsi="宋体" w:eastAsia="宋体" w:cs="宋体"/>
          <w:spacing w:val="-5"/>
          <w:sz w:val="24"/>
          <w:szCs w:val="24"/>
        </w:rPr>
        <w:t>乙方：（中标人）</w:t>
      </w:r>
    </w:p>
    <w:p w14:paraId="7C0FB102">
      <w:pPr>
        <w:spacing w:before="182" w:line="352" w:lineRule="auto"/>
        <w:ind w:right="86" w:firstLine="511"/>
        <w:rPr>
          <w:rFonts w:ascii="宋体" w:hAnsi="宋体" w:eastAsia="宋体" w:cs="宋体"/>
          <w:sz w:val="24"/>
          <w:szCs w:val="24"/>
        </w:rPr>
      </w:pPr>
      <w:r>
        <w:rPr>
          <w:rFonts w:ascii="宋体" w:hAnsi="宋体" w:eastAsia="宋体" w:cs="宋体"/>
          <w:spacing w:val="-3"/>
          <w:sz w:val="24"/>
          <w:szCs w:val="24"/>
        </w:rPr>
        <w:t>甲、乙双方根据《中华人民共和国政府采购法》、《中华人民</w:t>
      </w:r>
      <w:r>
        <w:rPr>
          <w:rFonts w:ascii="宋体" w:hAnsi="宋体" w:eastAsia="宋体" w:cs="宋体"/>
          <w:spacing w:val="-4"/>
          <w:sz w:val="24"/>
          <w:szCs w:val="24"/>
        </w:rPr>
        <w:t>共和国民法典》等法</w:t>
      </w:r>
      <w:r>
        <w:rPr>
          <w:rFonts w:ascii="宋体" w:hAnsi="宋体" w:eastAsia="宋体" w:cs="宋体"/>
          <w:spacing w:val="-1"/>
          <w:sz w:val="24"/>
          <w:szCs w:val="24"/>
        </w:rPr>
        <w:t>律法规的规定，按照</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（项目编号）的采购结果签订本合</w:t>
      </w:r>
      <w:r>
        <w:rPr>
          <w:rFonts w:ascii="宋体" w:hAnsi="宋体" w:eastAsia="宋体" w:cs="宋体"/>
          <w:spacing w:val="-2"/>
          <w:sz w:val="24"/>
          <w:szCs w:val="24"/>
        </w:rPr>
        <w:t>同。</w:t>
      </w:r>
    </w:p>
    <w:p w14:paraId="1269D751">
      <w:pPr>
        <w:spacing w:line="219" w:lineRule="auto"/>
        <w:ind w:left="498"/>
        <w:rPr>
          <w:rFonts w:ascii="宋体" w:hAnsi="宋体" w:eastAsia="宋体" w:cs="宋体"/>
          <w:sz w:val="24"/>
          <w:szCs w:val="24"/>
        </w:rPr>
      </w:pPr>
      <w:r>
        <w:rPr>
          <w:rFonts w:ascii="宋体" w:hAnsi="宋体" w:eastAsia="宋体" w:cs="宋体"/>
          <w:b/>
          <w:bCs/>
          <w:spacing w:val="-4"/>
          <w:sz w:val="24"/>
          <w:szCs w:val="24"/>
        </w:rPr>
        <w:t>1.服务内容：</w:t>
      </w:r>
    </w:p>
    <w:p w14:paraId="4A79EACD">
      <w:pPr>
        <w:spacing w:before="179" w:line="220" w:lineRule="auto"/>
        <w:ind w:left="483"/>
        <w:rPr>
          <w:rFonts w:ascii="宋体" w:hAnsi="宋体" w:eastAsia="宋体" w:cs="宋体"/>
          <w:sz w:val="24"/>
          <w:szCs w:val="24"/>
        </w:rPr>
      </w:pPr>
      <w:r>
        <w:rPr>
          <w:rFonts w:ascii="宋体" w:hAnsi="宋体" w:eastAsia="宋体" w:cs="宋体"/>
          <w:b/>
          <w:bCs/>
          <w:spacing w:val="3"/>
          <w:sz w:val="24"/>
          <w:szCs w:val="24"/>
        </w:rPr>
        <w:t>2.合同金额</w:t>
      </w:r>
    </w:p>
    <w:p w14:paraId="49AB3E35">
      <w:pPr>
        <w:spacing w:before="180" w:line="219" w:lineRule="auto"/>
        <w:ind w:left="481"/>
        <w:rPr>
          <w:rFonts w:ascii="宋体" w:hAnsi="宋体" w:eastAsia="宋体" w:cs="宋体"/>
          <w:sz w:val="24"/>
          <w:szCs w:val="24"/>
        </w:rPr>
      </w:pPr>
      <w:r>
        <w:rPr>
          <w:rFonts w:ascii="宋体" w:hAnsi="宋体" w:eastAsia="宋体" w:cs="宋体"/>
          <w:spacing w:val="2"/>
          <w:sz w:val="24"/>
          <w:szCs w:val="24"/>
        </w:rPr>
        <w:t>本合同金额为人民币（大写</w:t>
      </w:r>
      <w:r>
        <w:rPr>
          <w:rFonts w:ascii="宋体" w:hAnsi="宋体" w:eastAsia="宋体" w:cs="宋体"/>
          <w:spacing w:val="5"/>
          <w:sz w:val="24"/>
          <w:szCs w:val="24"/>
        </w:rPr>
        <w:t>）：</w:t>
      </w:r>
      <w:r>
        <w:rPr>
          <w:rFonts w:ascii="宋体" w:hAnsi="宋体" w:eastAsia="宋体" w:cs="宋体"/>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2"/>
          <w:sz w:val="24"/>
          <w:szCs w:val="24"/>
        </w:rPr>
        <w:t>元(￥</w:t>
      </w:r>
      <w:r>
        <w:rPr>
          <w:rFonts w:ascii="宋体" w:hAnsi="宋体" w:eastAsia="宋体" w:cs="宋体"/>
          <w:spacing w:val="-96"/>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2"/>
          <w:sz w:val="24"/>
          <w:szCs w:val="24"/>
        </w:rPr>
        <w:t>元）。</w:t>
      </w:r>
    </w:p>
    <w:p w14:paraId="243DD4D7">
      <w:pPr>
        <w:spacing w:before="165" w:line="220" w:lineRule="auto"/>
        <w:ind w:left="485"/>
        <w:rPr>
          <w:rFonts w:ascii="宋体" w:hAnsi="宋体" w:eastAsia="宋体" w:cs="宋体"/>
          <w:sz w:val="24"/>
          <w:szCs w:val="24"/>
        </w:rPr>
      </w:pPr>
      <w:r>
        <w:rPr>
          <w:rFonts w:ascii="宋体" w:hAnsi="宋体" w:eastAsia="宋体" w:cs="宋体"/>
          <w:b/>
          <w:bCs/>
          <w:spacing w:val="1"/>
          <w:sz w:val="24"/>
          <w:szCs w:val="24"/>
        </w:rPr>
        <w:t>3.服务期限和服务地点</w:t>
      </w:r>
    </w:p>
    <w:p w14:paraId="78DCCB8D">
      <w:pPr>
        <w:spacing w:before="180" w:line="220" w:lineRule="auto"/>
        <w:ind w:left="485"/>
        <w:rPr>
          <w:rFonts w:ascii="宋体" w:hAnsi="宋体" w:eastAsia="宋体" w:cs="宋体"/>
          <w:sz w:val="24"/>
          <w:szCs w:val="24"/>
        </w:rPr>
      </w:pPr>
      <w:r>
        <w:rPr>
          <w:rFonts w:ascii="宋体" w:hAnsi="宋体" w:eastAsia="宋体" w:cs="宋体"/>
          <w:spacing w:val="-9"/>
          <w:sz w:val="24"/>
          <w:szCs w:val="24"/>
        </w:rPr>
        <w:t>3.1</w:t>
      </w:r>
      <w:r>
        <w:rPr>
          <w:rFonts w:ascii="宋体" w:hAnsi="宋体" w:eastAsia="宋体" w:cs="宋体"/>
          <w:spacing w:val="-44"/>
          <w:sz w:val="24"/>
          <w:szCs w:val="24"/>
        </w:rPr>
        <w:t xml:space="preserve"> </w:t>
      </w:r>
      <w:r>
        <w:rPr>
          <w:rFonts w:ascii="宋体" w:hAnsi="宋体" w:eastAsia="宋体" w:cs="宋体"/>
          <w:spacing w:val="-9"/>
          <w:sz w:val="24"/>
          <w:szCs w:val="24"/>
        </w:rPr>
        <w:t>服务期限：</w:t>
      </w:r>
    </w:p>
    <w:p w14:paraId="567EC496">
      <w:pPr>
        <w:spacing w:before="179" w:line="220" w:lineRule="auto"/>
        <w:ind w:left="485"/>
        <w:rPr>
          <w:rFonts w:ascii="宋体" w:hAnsi="宋体" w:eastAsia="宋体" w:cs="宋体"/>
          <w:sz w:val="24"/>
          <w:szCs w:val="24"/>
        </w:rPr>
      </w:pPr>
      <w:r>
        <w:rPr>
          <w:rFonts w:ascii="宋体" w:hAnsi="宋体" w:eastAsia="宋体" w:cs="宋体"/>
          <w:spacing w:val="-9"/>
          <w:sz w:val="24"/>
          <w:szCs w:val="24"/>
        </w:rPr>
        <w:t>3.2</w:t>
      </w:r>
      <w:r>
        <w:rPr>
          <w:rFonts w:ascii="宋体" w:hAnsi="宋体" w:eastAsia="宋体" w:cs="宋体"/>
          <w:spacing w:val="-44"/>
          <w:sz w:val="24"/>
          <w:szCs w:val="24"/>
        </w:rPr>
        <w:t xml:space="preserve"> </w:t>
      </w:r>
      <w:r>
        <w:rPr>
          <w:rFonts w:ascii="宋体" w:hAnsi="宋体" w:eastAsia="宋体" w:cs="宋体"/>
          <w:spacing w:val="-9"/>
          <w:sz w:val="24"/>
          <w:szCs w:val="24"/>
        </w:rPr>
        <w:t>服务地点：</w:t>
      </w:r>
    </w:p>
    <w:p w14:paraId="6720967E">
      <w:pPr>
        <w:spacing w:before="165" w:line="220" w:lineRule="auto"/>
        <w:ind w:left="479"/>
        <w:rPr>
          <w:rFonts w:ascii="宋体" w:hAnsi="宋体" w:eastAsia="宋体" w:cs="宋体"/>
          <w:sz w:val="24"/>
          <w:szCs w:val="24"/>
        </w:rPr>
      </w:pPr>
      <w:r>
        <w:rPr>
          <w:rFonts w:ascii="宋体" w:hAnsi="宋体" w:eastAsia="宋体" w:cs="宋体"/>
          <w:b/>
          <w:bCs/>
          <w:spacing w:val="3"/>
          <w:sz w:val="24"/>
          <w:szCs w:val="24"/>
        </w:rPr>
        <w:t>4.付款方式</w:t>
      </w:r>
    </w:p>
    <w:p w14:paraId="128B556E">
      <w:pPr>
        <w:spacing w:before="179" w:line="220" w:lineRule="auto"/>
        <w:ind w:left="480"/>
        <w:rPr>
          <w:rFonts w:ascii="宋体" w:hAnsi="宋体" w:eastAsia="宋体" w:cs="宋体"/>
          <w:sz w:val="24"/>
          <w:szCs w:val="24"/>
        </w:rPr>
      </w:pPr>
      <w:r>
        <w:rPr>
          <w:rFonts w:ascii="宋体" w:hAnsi="宋体" w:eastAsia="宋体" w:cs="宋体"/>
          <w:spacing w:val="-11"/>
          <w:sz w:val="24"/>
          <w:szCs w:val="24"/>
        </w:rPr>
        <w:t>付款方式：</w:t>
      </w:r>
    </w:p>
    <w:p w14:paraId="42A593DE">
      <w:pPr>
        <w:spacing w:before="180" w:line="220" w:lineRule="auto"/>
        <w:ind w:left="485"/>
        <w:rPr>
          <w:rFonts w:ascii="宋体" w:hAnsi="宋体" w:eastAsia="宋体" w:cs="宋体"/>
          <w:sz w:val="24"/>
          <w:szCs w:val="24"/>
        </w:rPr>
      </w:pPr>
      <w:r>
        <w:rPr>
          <w:rFonts w:ascii="宋体" w:hAnsi="宋体" w:eastAsia="宋体" w:cs="宋体"/>
          <w:b/>
          <w:bCs/>
          <w:spacing w:val="5"/>
          <w:sz w:val="24"/>
          <w:szCs w:val="24"/>
        </w:rPr>
        <w:t>5.税费</w:t>
      </w:r>
    </w:p>
    <w:p w14:paraId="44301CEB">
      <w:pPr>
        <w:spacing w:before="164" w:line="219" w:lineRule="auto"/>
        <w:ind w:left="481"/>
        <w:rPr>
          <w:rFonts w:ascii="宋体" w:hAnsi="宋体" w:eastAsia="宋体" w:cs="宋体"/>
          <w:sz w:val="24"/>
          <w:szCs w:val="24"/>
        </w:rPr>
      </w:pPr>
      <w:r>
        <w:rPr>
          <w:rFonts w:ascii="宋体" w:hAnsi="宋体" w:eastAsia="宋体" w:cs="宋体"/>
          <w:spacing w:val="-2"/>
          <w:sz w:val="24"/>
          <w:szCs w:val="24"/>
        </w:rPr>
        <w:t>本合同执行中相关的一切税费均由乙方负担。</w:t>
      </w:r>
    </w:p>
    <w:p w14:paraId="19A010B4">
      <w:pPr>
        <w:spacing w:before="181" w:line="220" w:lineRule="auto"/>
        <w:ind w:left="482"/>
        <w:rPr>
          <w:rFonts w:ascii="宋体" w:hAnsi="宋体" w:eastAsia="宋体" w:cs="宋体"/>
          <w:sz w:val="24"/>
          <w:szCs w:val="24"/>
        </w:rPr>
      </w:pPr>
      <w:r>
        <w:rPr>
          <w:rFonts w:ascii="宋体" w:hAnsi="宋体" w:eastAsia="宋体" w:cs="宋体"/>
          <w:b/>
          <w:bCs/>
          <w:spacing w:val="3"/>
          <w:sz w:val="24"/>
          <w:szCs w:val="24"/>
        </w:rPr>
        <w:t>6.技术资料</w:t>
      </w:r>
    </w:p>
    <w:p w14:paraId="23848799">
      <w:pPr>
        <w:spacing w:before="179" w:line="348" w:lineRule="auto"/>
        <w:ind w:firstLine="484"/>
        <w:rPr>
          <w:rFonts w:ascii="宋体" w:hAnsi="宋体" w:eastAsia="宋体" w:cs="宋体"/>
          <w:sz w:val="24"/>
          <w:szCs w:val="24"/>
        </w:rPr>
      </w:pPr>
      <w:r>
        <w:rPr>
          <w:rFonts w:ascii="宋体" w:hAnsi="宋体" w:eastAsia="宋体" w:cs="宋体"/>
          <w:spacing w:val="-7"/>
          <w:sz w:val="24"/>
          <w:szCs w:val="24"/>
        </w:rPr>
        <w:t>没有甲方事先书面同意，乙方不得将由甲方提供的有关合同或任何合同条文、规格、</w:t>
      </w:r>
      <w:r>
        <w:rPr>
          <w:rFonts w:ascii="宋体" w:hAnsi="宋体" w:eastAsia="宋体" w:cs="宋体"/>
          <w:spacing w:val="-1"/>
          <w:sz w:val="24"/>
          <w:szCs w:val="24"/>
        </w:rPr>
        <w:t>计划、图纸等资料提供给与履行本合同无关的</w:t>
      </w:r>
      <w:r>
        <w:rPr>
          <w:rFonts w:ascii="宋体" w:hAnsi="宋体" w:eastAsia="宋体" w:cs="宋体"/>
          <w:spacing w:val="-2"/>
          <w:sz w:val="24"/>
          <w:szCs w:val="24"/>
        </w:rPr>
        <w:t>任何其他人。</w:t>
      </w:r>
    </w:p>
    <w:p w14:paraId="7F84A572">
      <w:pPr>
        <w:spacing w:before="11" w:line="220" w:lineRule="auto"/>
        <w:ind w:left="486"/>
        <w:rPr>
          <w:rFonts w:ascii="宋体" w:hAnsi="宋体" w:eastAsia="宋体" w:cs="宋体"/>
          <w:sz w:val="24"/>
          <w:szCs w:val="24"/>
        </w:rPr>
      </w:pPr>
      <w:r>
        <w:rPr>
          <w:rFonts w:ascii="宋体" w:hAnsi="宋体" w:eastAsia="宋体" w:cs="宋体"/>
          <w:b/>
          <w:bCs/>
          <w:spacing w:val="2"/>
          <w:sz w:val="24"/>
          <w:szCs w:val="24"/>
        </w:rPr>
        <w:t>7.知识产权</w:t>
      </w:r>
    </w:p>
    <w:p w14:paraId="22985C06">
      <w:pPr>
        <w:spacing w:before="180" w:line="219" w:lineRule="auto"/>
        <w:ind w:left="504"/>
        <w:rPr>
          <w:rFonts w:ascii="宋体" w:hAnsi="宋体" w:eastAsia="宋体" w:cs="宋体"/>
          <w:sz w:val="24"/>
          <w:szCs w:val="24"/>
        </w:rPr>
      </w:pPr>
      <w:r>
        <w:rPr>
          <w:rFonts w:ascii="宋体" w:hAnsi="宋体" w:eastAsia="宋体" w:cs="宋体"/>
          <w:spacing w:val="-2"/>
          <w:sz w:val="24"/>
          <w:szCs w:val="24"/>
        </w:rPr>
        <w:t>乙方保证所提供的服务或其任何一部分均不会侵犯任何第三方的知识产权。</w:t>
      </w:r>
    </w:p>
    <w:p w14:paraId="58738F33">
      <w:pPr>
        <w:spacing w:before="165" w:line="220" w:lineRule="auto"/>
        <w:ind w:left="481"/>
        <w:rPr>
          <w:rFonts w:ascii="宋体" w:hAnsi="宋体" w:eastAsia="宋体" w:cs="宋体"/>
          <w:sz w:val="24"/>
          <w:szCs w:val="24"/>
        </w:rPr>
      </w:pPr>
      <w:r>
        <w:rPr>
          <w:rFonts w:ascii="宋体" w:hAnsi="宋体" w:eastAsia="宋体" w:cs="宋体"/>
          <w:b/>
          <w:bCs/>
          <w:spacing w:val="3"/>
          <w:sz w:val="24"/>
          <w:szCs w:val="24"/>
        </w:rPr>
        <w:t>8.无产权瑕疵条款</w:t>
      </w:r>
    </w:p>
    <w:p w14:paraId="28CD30EA">
      <w:pPr>
        <w:spacing w:before="181" w:line="352" w:lineRule="auto"/>
        <w:ind w:right="85" w:firstLine="503"/>
        <w:rPr>
          <w:rFonts w:ascii="宋体" w:hAnsi="宋体" w:eastAsia="宋体" w:cs="宋体"/>
          <w:sz w:val="24"/>
          <w:szCs w:val="24"/>
        </w:rPr>
      </w:pPr>
      <w:r>
        <w:rPr>
          <w:rFonts w:ascii="宋体" w:hAnsi="宋体" w:eastAsia="宋体" w:cs="宋体"/>
          <w:spacing w:val="-3"/>
          <w:sz w:val="24"/>
          <w:szCs w:val="24"/>
        </w:rPr>
        <w:t>乙方保证所提供的服务的所有权完全属于乙方且无任何抵押、查封等产权瑕疵。如</w:t>
      </w:r>
      <w:r>
        <w:rPr>
          <w:rFonts w:ascii="宋体" w:hAnsi="宋体" w:eastAsia="宋体" w:cs="宋体"/>
          <w:spacing w:val="-1"/>
          <w:sz w:val="24"/>
          <w:szCs w:val="24"/>
        </w:rPr>
        <w:t>有产权瑕疵的，视为乙方违约。乙方应负担由此而产生的一切损失。</w:t>
      </w:r>
    </w:p>
    <w:p w14:paraId="335D8363">
      <w:pPr>
        <w:spacing w:line="219" w:lineRule="auto"/>
        <w:ind w:left="481"/>
        <w:rPr>
          <w:rFonts w:ascii="宋体" w:hAnsi="宋体" w:eastAsia="宋体" w:cs="宋体"/>
          <w:sz w:val="24"/>
          <w:szCs w:val="24"/>
        </w:rPr>
      </w:pPr>
      <w:r>
        <w:rPr>
          <w:rFonts w:ascii="宋体" w:hAnsi="宋体" w:eastAsia="宋体" w:cs="宋体"/>
          <w:b/>
          <w:bCs/>
          <w:spacing w:val="1"/>
          <w:sz w:val="24"/>
          <w:szCs w:val="24"/>
        </w:rPr>
        <w:t>9.履约保证金的收取及退还</w:t>
      </w:r>
    </w:p>
    <w:p w14:paraId="0781A5C2">
      <w:pPr>
        <w:spacing w:before="180" w:line="220" w:lineRule="auto"/>
        <w:ind w:left="484"/>
        <w:rPr>
          <w:rFonts w:ascii="宋体" w:hAnsi="宋体" w:eastAsia="宋体" w:cs="宋体"/>
          <w:sz w:val="24"/>
          <w:szCs w:val="24"/>
        </w:rPr>
      </w:pPr>
      <w:r>
        <w:rPr>
          <w:rFonts w:ascii="宋体" w:hAnsi="宋体" w:eastAsia="宋体" w:cs="宋体"/>
          <w:spacing w:val="-5"/>
          <w:sz w:val="24"/>
          <w:szCs w:val="24"/>
        </w:rPr>
        <w:t>不收取履约保证金。</w:t>
      </w:r>
    </w:p>
    <w:p w14:paraId="5A175564">
      <w:pPr>
        <w:spacing w:before="180" w:line="220" w:lineRule="auto"/>
        <w:ind w:left="498"/>
        <w:rPr>
          <w:rFonts w:ascii="宋体" w:hAnsi="宋体" w:eastAsia="宋体" w:cs="宋体"/>
          <w:sz w:val="24"/>
          <w:szCs w:val="24"/>
        </w:rPr>
      </w:pPr>
      <w:r>
        <w:rPr>
          <w:rFonts w:ascii="宋体" w:hAnsi="宋体" w:eastAsia="宋体" w:cs="宋体"/>
          <w:b/>
          <w:bCs/>
          <w:sz w:val="24"/>
          <w:szCs w:val="24"/>
        </w:rPr>
        <w:t>10.转包或分包</w:t>
      </w:r>
    </w:p>
    <w:p w14:paraId="74445EA3">
      <w:pPr>
        <w:spacing w:before="164" w:line="219" w:lineRule="auto"/>
        <w:ind w:left="498"/>
        <w:rPr>
          <w:rFonts w:ascii="宋体" w:hAnsi="宋体" w:eastAsia="宋体" w:cs="宋体"/>
          <w:sz w:val="24"/>
          <w:szCs w:val="24"/>
        </w:rPr>
      </w:pPr>
      <w:r>
        <w:rPr>
          <w:rFonts w:ascii="宋体" w:hAnsi="宋体" w:eastAsia="宋体" w:cs="宋体"/>
          <w:spacing w:val="-2"/>
          <w:sz w:val="24"/>
          <w:szCs w:val="24"/>
        </w:rPr>
        <w:t>10.1</w:t>
      </w:r>
      <w:r>
        <w:rPr>
          <w:rFonts w:ascii="宋体" w:hAnsi="宋体" w:eastAsia="宋体" w:cs="宋体"/>
          <w:spacing w:val="-44"/>
          <w:sz w:val="24"/>
          <w:szCs w:val="24"/>
        </w:rPr>
        <w:t xml:space="preserve"> </w:t>
      </w:r>
      <w:r>
        <w:rPr>
          <w:rFonts w:ascii="宋体" w:hAnsi="宋体" w:eastAsia="宋体" w:cs="宋体"/>
          <w:spacing w:val="-2"/>
          <w:sz w:val="24"/>
          <w:szCs w:val="24"/>
        </w:rPr>
        <w:t>本合同范围的服务乙方不得以任何方式和形式进行转包和分包。</w:t>
      </w:r>
    </w:p>
    <w:p w14:paraId="1331FB4E">
      <w:pPr>
        <w:spacing w:line="219" w:lineRule="auto"/>
        <w:rPr>
          <w:rFonts w:ascii="宋体" w:hAnsi="宋体" w:eastAsia="宋体" w:cs="宋体"/>
          <w:sz w:val="24"/>
          <w:szCs w:val="24"/>
        </w:rPr>
        <w:sectPr>
          <w:footerReference r:id="rId26" w:type="default"/>
          <w:pgSz w:w="11910" w:h="16845"/>
          <w:pgMar w:top="1431" w:right="1395" w:bottom="1160" w:left="1391" w:header="0" w:footer="960" w:gutter="0"/>
          <w:cols w:space="720" w:num="1"/>
        </w:sectPr>
      </w:pPr>
    </w:p>
    <w:p w14:paraId="3C730ECD">
      <w:pPr>
        <w:spacing w:before="192" w:line="220" w:lineRule="auto"/>
        <w:ind w:left="499"/>
        <w:rPr>
          <w:rFonts w:ascii="宋体" w:hAnsi="宋体" w:eastAsia="宋体" w:cs="宋体"/>
          <w:sz w:val="24"/>
          <w:szCs w:val="24"/>
        </w:rPr>
      </w:pPr>
      <w:r>
        <w:rPr>
          <w:rFonts w:ascii="宋体" w:hAnsi="宋体" w:eastAsia="宋体" w:cs="宋体"/>
          <w:spacing w:val="-3"/>
          <w:sz w:val="24"/>
          <w:szCs w:val="24"/>
        </w:rPr>
        <w:t>10.2</w:t>
      </w:r>
      <w:r>
        <w:rPr>
          <w:rFonts w:ascii="宋体" w:hAnsi="宋体" w:eastAsia="宋体" w:cs="宋体"/>
          <w:spacing w:val="-25"/>
          <w:sz w:val="24"/>
          <w:szCs w:val="24"/>
        </w:rPr>
        <w:t xml:space="preserve"> </w:t>
      </w:r>
      <w:r>
        <w:rPr>
          <w:rFonts w:ascii="宋体" w:hAnsi="宋体" w:eastAsia="宋体" w:cs="宋体"/>
          <w:spacing w:val="-3"/>
          <w:sz w:val="24"/>
          <w:szCs w:val="24"/>
        </w:rPr>
        <w:t>乙方如有转包和分包的行为，甲方有权给予终止合同。</w:t>
      </w:r>
    </w:p>
    <w:p w14:paraId="7FFA98D8">
      <w:pPr>
        <w:spacing w:before="180" w:line="220" w:lineRule="auto"/>
        <w:ind w:left="499"/>
        <w:rPr>
          <w:rFonts w:ascii="宋体" w:hAnsi="宋体" w:eastAsia="宋体" w:cs="宋体"/>
          <w:sz w:val="24"/>
          <w:szCs w:val="24"/>
        </w:rPr>
      </w:pPr>
      <w:r>
        <w:rPr>
          <w:rFonts w:ascii="宋体" w:hAnsi="宋体" w:eastAsia="宋体" w:cs="宋体"/>
          <w:b/>
          <w:bCs/>
          <w:sz w:val="24"/>
          <w:szCs w:val="24"/>
        </w:rPr>
        <w:t>11.质量保证</w:t>
      </w:r>
    </w:p>
    <w:p w14:paraId="39A14C82">
      <w:pPr>
        <w:spacing w:before="163" w:line="219" w:lineRule="auto"/>
        <w:ind w:left="504"/>
        <w:rPr>
          <w:rFonts w:ascii="宋体" w:hAnsi="宋体" w:eastAsia="宋体" w:cs="宋体"/>
          <w:sz w:val="24"/>
          <w:szCs w:val="24"/>
        </w:rPr>
      </w:pPr>
      <w:r>
        <w:rPr>
          <w:rFonts w:ascii="宋体" w:hAnsi="宋体" w:eastAsia="宋体" w:cs="宋体"/>
          <w:spacing w:val="-2"/>
          <w:sz w:val="24"/>
          <w:szCs w:val="24"/>
        </w:rPr>
        <w:t>乙方应提供优质服务，保证服务质量，且不能低于合同规定的范围和种类。</w:t>
      </w:r>
    </w:p>
    <w:p w14:paraId="23620B6A">
      <w:pPr>
        <w:spacing w:before="180" w:line="220" w:lineRule="auto"/>
        <w:ind w:left="499"/>
        <w:rPr>
          <w:rFonts w:ascii="宋体" w:hAnsi="宋体" w:eastAsia="宋体" w:cs="宋体"/>
          <w:sz w:val="24"/>
          <w:szCs w:val="24"/>
        </w:rPr>
      </w:pPr>
      <w:r>
        <w:rPr>
          <w:rFonts w:ascii="宋体" w:hAnsi="宋体" w:eastAsia="宋体" w:cs="宋体"/>
          <w:b/>
          <w:bCs/>
          <w:spacing w:val="2"/>
          <w:sz w:val="24"/>
          <w:szCs w:val="24"/>
        </w:rPr>
        <w:t>12.验收</w:t>
      </w:r>
    </w:p>
    <w:p w14:paraId="178292C2">
      <w:pPr>
        <w:spacing w:before="179" w:line="220" w:lineRule="auto"/>
        <w:ind w:left="480"/>
        <w:rPr>
          <w:rFonts w:ascii="宋体" w:hAnsi="宋体" w:eastAsia="宋体" w:cs="宋体"/>
          <w:sz w:val="24"/>
          <w:szCs w:val="24"/>
        </w:rPr>
      </w:pPr>
      <w:r>
        <w:rPr>
          <w:rFonts w:ascii="宋体" w:hAnsi="宋体" w:eastAsia="宋体" w:cs="宋体"/>
          <w:spacing w:val="-2"/>
          <w:sz w:val="24"/>
          <w:szCs w:val="24"/>
        </w:rPr>
        <w:t>验收严格按照谈判文件和响应文件规定的标准进行验收。</w:t>
      </w:r>
    </w:p>
    <w:p w14:paraId="3463CEFD">
      <w:pPr>
        <w:spacing w:before="165" w:line="220" w:lineRule="auto"/>
        <w:ind w:left="499"/>
        <w:rPr>
          <w:rFonts w:ascii="宋体" w:hAnsi="宋体" w:eastAsia="宋体" w:cs="宋体"/>
          <w:sz w:val="24"/>
          <w:szCs w:val="24"/>
        </w:rPr>
      </w:pPr>
      <w:r>
        <w:rPr>
          <w:rFonts w:ascii="宋体" w:hAnsi="宋体" w:eastAsia="宋体" w:cs="宋体"/>
          <w:b/>
          <w:bCs/>
          <w:spacing w:val="-5"/>
          <w:sz w:val="24"/>
          <w:szCs w:val="24"/>
        </w:rPr>
        <w:t>13.</w:t>
      </w:r>
      <w:r>
        <w:rPr>
          <w:rFonts w:ascii="宋体" w:hAnsi="宋体" w:eastAsia="宋体" w:cs="宋体"/>
          <w:spacing w:val="-58"/>
          <w:sz w:val="24"/>
          <w:szCs w:val="24"/>
        </w:rPr>
        <w:t xml:space="preserve"> </w:t>
      </w:r>
      <w:r>
        <w:rPr>
          <w:rFonts w:ascii="宋体" w:hAnsi="宋体" w:eastAsia="宋体" w:cs="宋体"/>
          <w:b/>
          <w:bCs/>
          <w:spacing w:val="-5"/>
          <w:sz w:val="24"/>
          <w:szCs w:val="24"/>
        </w:rPr>
        <w:t>甲方的权利和义务</w:t>
      </w:r>
    </w:p>
    <w:p w14:paraId="74920324">
      <w:pPr>
        <w:spacing w:before="182" w:line="353" w:lineRule="auto"/>
        <w:ind w:right="84" w:firstLine="499"/>
        <w:rPr>
          <w:rFonts w:ascii="宋体" w:hAnsi="宋体" w:eastAsia="宋体" w:cs="宋体"/>
          <w:sz w:val="24"/>
          <w:szCs w:val="24"/>
        </w:rPr>
      </w:pPr>
      <w:r>
        <w:rPr>
          <w:rFonts w:ascii="宋体" w:hAnsi="宋体" w:eastAsia="宋体" w:cs="宋体"/>
          <w:sz w:val="24"/>
          <w:szCs w:val="24"/>
        </w:rPr>
        <w:t>13.1</w:t>
      </w:r>
      <w:r>
        <w:rPr>
          <w:rFonts w:ascii="宋体" w:hAnsi="宋体" w:eastAsia="宋体" w:cs="宋体"/>
          <w:spacing w:val="40"/>
          <w:sz w:val="24"/>
          <w:szCs w:val="24"/>
        </w:rPr>
        <w:t xml:space="preserve"> </w:t>
      </w:r>
      <w:r>
        <w:rPr>
          <w:rFonts w:ascii="宋体" w:hAnsi="宋体" w:eastAsia="宋体" w:cs="宋体"/>
          <w:sz w:val="24"/>
          <w:szCs w:val="24"/>
        </w:rPr>
        <w:t>甲方有权对合同规定范围内乙方的服务</w:t>
      </w:r>
      <w:r>
        <w:rPr>
          <w:rFonts w:ascii="宋体" w:hAnsi="宋体" w:eastAsia="宋体" w:cs="宋体"/>
          <w:spacing w:val="-1"/>
          <w:sz w:val="24"/>
          <w:szCs w:val="24"/>
        </w:rPr>
        <w:t>行为进行监督和检查，拥有监管权。</w:t>
      </w:r>
      <w:r>
        <w:rPr>
          <w:rFonts w:ascii="宋体" w:hAnsi="宋体" w:eastAsia="宋体" w:cs="宋体"/>
          <w:spacing w:val="-2"/>
          <w:sz w:val="24"/>
          <w:szCs w:val="24"/>
        </w:rPr>
        <w:t>有权定期核对乙方提供服务所配备的人员数量等。对乙方未按照合同履行的部分有权下达整改通知书，并要求乙方限期整改。</w:t>
      </w:r>
    </w:p>
    <w:p w14:paraId="4D496AD4">
      <w:pPr>
        <w:spacing w:before="3" w:line="352" w:lineRule="auto"/>
        <w:ind w:left="6" w:right="100" w:firstLine="492"/>
        <w:rPr>
          <w:rFonts w:ascii="宋体" w:hAnsi="宋体" w:eastAsia="宋体" w:cs="宋体"/>
          <w:sz w:val="24"/>
          <w:szCs w:val="24"/>
        </w:rPr>
      </w:pPr>
      <w:r>
        <w:rPr>
          <w:rFonts w:ascii="宋体" w:hAnsi="宋体" w:eastAsia="宋体" w:cs="宋体"/>
          <w:spacing w:val="-1"/>
          <w:sz w:val="24"/>
          <w:szCs w:val="24"/>
        </w:rPr>
        <w:t>13.2</w:t>
      </w:r>
      <w:r>
        <w:rPr>
          <w:rFonts w:ascii="宋体" w:hAnsi="宋体" w:eastAsia="宋体" w:cs="宋体"/>
          <w:spacing w:val="55"/>
          <w:sz w:val="24"/>
          <w:szCs w:val="24"/>
        </w:rPr>
        <w:t xml:space="preserve"> </w:t>
      </w:r>
      <w:r>
        <w:rPr>
          <w:rFonts w:ascii="宋体" w:hAnsi="宋体" w:eastAsia="宋体" w:cs="宋体"/>
          <w:spacing w:val="-1"/>
          <w:sz w:val="24"/>
          <w:szCs w:val="24"/>
        </w:rPr>
        <w:t>甲方有权依据双方签订的考评办法对乙方提供的服务进行定期考评。当考评结果未达到标准时，有权依据考评办法约定的数额扣除</w:t>
      </w:r>
      <w:r>
        <w:rPr>
          <w:rFonts w:ascii="宋体" w:hAnsi="宋体" w:eastAsia="宋体" w:cs="宋体"/>
          <w:spacing w:val="-2"/>
          <w:sz w:val="24"/>
          <w:szCs w:val="24"/>
        </w:rPr>
        <w:t>履约保证金。</w:t>
      </w:r>
    </w:p>
    <w:p w14:paraId="1E35647B">
      <w:pPr>
        <w:spacing w:before="1" w:line="219" w:lineRule="auto"/>
        <w:ind w:left="499"/>
        <w:rPr>
          <w:rFonts w:ascii="宋体" w:hAnsi="宋体" w:eastAsia="宋体" w:cs="宋体"/>
          <w:sz w:val="24"/>
          <w:szCs w:val="24"/>
        </w:rPr>
      </w:pPr>
      <w:r>
        <w:rPr>
          <w:rFonts w:ascii="宋体" w:hAnsi="宋体" w:eastAsia="宋体" w:cs="宋体"/>
          <w:spacing w:val="-3"/>
          <w:sz w:val="24"/>
          <w:szCs w:val="24"/>
        </w:rPr>
        <w:t>13.3</w:t>
      </w:r>
      <w:r>
        <w:rPr>
          <w:rFonts w:ascii="宋体" w:hAnsi="宋体" w:eastAsia="宋体" w:cs="宋体"/>
          <w:spacing w:val="-26"/>
          <w:sz w:val="24"/>
          <w:szCs w:val="24"/>
        </w:rPr>
        <w:t xml:space="preserve"> </w:t>
      </w:r>
      <w:r>
        <w:rPr>
          <w:rFonts w:ascii="宋体" w:hAnsi="宋体" w:eastAsia="宋体" w:cs="宋体"/>
          <w:spacing w:val="-3"/>
          <w:sz w:val="24"/>
          <w:szCs w:val="24"/>
        </w:rPr>
        <w:t>负责检查监督乙方管理工作的实施及制度的执行情况。</w:t>
      </w:r>
    </w:p>
    <w:p w14:paraId="359DA8B8">
      <w:pPr>
        <w:spacing w:before="179" w:line="220" w:lineRule="auto"/>
        <w:ind w:left="499"/>
        <w:rPr>
          <w:rFonts w:ascii="宋体" w:hAnsi="宋体" w:eastAsia="宋体" w:cs="宋体"/>
          <w:sz w:val="24"/>
          <w:szCs w:val="24"/>
        </w:rPr>
      </w:pPr>
      <w:r>
        <w:rPr>
          <w:rFonts w:ascii="宋体" w:hAnsi="宋体" w:eastAsia="宋体" w:cs="宋体"/>
          <w:spacing w:val="-4"/>
          <w:sz w:val="24"/>
          <w:szCs w:val="24"/>
        </w:rPr>
        <w:t>13.4</w:t>
      </w:r>
      <w:r>
        <w:rPr>
          <w:rFonts w:ascii="宋体" w:hAnsi="宋体" w:eastAsia="宋体" w:cs="宋体"/>
          <w:spacing w:val="-10"/>
          <w:sz w:val="24"/>
          <w:szCs w:val="24"/>
        </w:rPr>
        <w:t xml:space="preserve"> </w:t>
      </w:r>
      <w:r>
        <w:rPr>
          <w:rFonts w:ascii="宋体" w:hAnsi="宋体" w:eastAsia="宋体" w:cs="宋体"/>
          <w:spacing w:val="-4"/>
          <w:sz w:val="24"/>
          <w:szCs w:val="24"/>
        </w:rPr>
        <w:t>国家法律、法规所规定由甲方承担的其它责任。</w:t>
      </w:r>
    </w:p>
    <w:p w14:paraId="1999250B">
      <w:pPr>
        <w:spacing w:before="180" w:line="220" w:lineRule="auto"/>
        <w:ind w:left="499"/>
        <w:rPr>
          <w:rFonts w:ascii="宋体" w:hAnsi="宋体" w:eastAsia="宋体" w:cs="宋体"/>
          <w:sz w:val="24"/>
          <w:szCs w:val="24"/>
        </w:rPr>
      </w:pPr>
      <w:r>
        <w:rPr>
          <w:rFonts w:ascii="宋体" w:hAnsi="宋体" w:eastAsia="宋体" w:cs="宋体"/>
          <w:b/>
          <w:bCs/>
          <w:spacing w:val="-4"/>
          <w:sz w:val="24"/>
          <w:szCs w:val="24"/>
        </w:rPr>
        <w:t>14.</w:t>
      </w:r>
      <w:r>
        <w:rPr>
          <w:rFonts w:ascii="宋体" w:hAnsi="宋体" w:eastAsia="宋体" w:cs="宋体"/>
          <w:spacing w:val="-69"/>
          <w:sz w:val="24"/>
          <w:szCs w:val="24"/>
        </w:rPr>
        <w:t xml:space="preserve"> </w:t>
      </w:r>
      <w:r>
        <w:rPr>
          <w:rFonts w:ascii="宋体" w:hAnsi="宋体" w:eastAsia="宋体" w:cs="宋体"/>
          <w:b/>
          <w:bCs/>
          <w:spacing w:val="-4"/>
          <w:sz w:val="24"/>
          <w:szCs w:val="24"/>
        </w:rPr>
        <w:t>乙方的权利和义务</w:t>
      </w:r>
    </w:p>
    <w:p w14:paraId="5E71314C">
      <w:pPr>
        <w:spacing w:before="164" w:line="219" w:lineRule="auto"/>
        <w:ind w:left="499"/>
        <w:rPr>
          <w:rFonts w:ascii="宋体" w:hAnsi="宋体" w:eastAsia="宋体" w:cs="宋体"/>
          <w:sz w:val="24"/>
          <w:szCs w:val="24"/>
        </w:rPr>
      </w:pPr>
      <w:r>
        <w:rPr>
          <w:rFonts w:ascii="宋体" w:hAnsi="宋体" w:eastAsia="宋体" w:cs="宋体"/>
          <w:spacing w:val="-2"/>
          <w:sz w:val="24"/>
          <w:szCs w:val="24"/>
        </w:rPr>
        <w:t>14.1</w:t>
      </w:r>
      <w:r>
        <w:rPr>
          <w:rFonts w:ascii="宋体" w:hAnsi="宋体" w:eastAsia="宋体" w:cs="宋体"/>
          <w:spacing w:val="-44"/>
          <w:sz w:val="24"/>
          <w:szCs w:val="24"/>
        </w:rPr>
        <w:t xml:space="preserve"> </w:t>
      </w:r>
      <w:r>
        <w:rPr>
          <w:rFonts w:ascii="宋体" w:hAnsi="宋体" w:eastAsia="宋体" w:cs="宋体"/>
          <w:spacing w:val="-2"/>
          <w:sz w:val="24"/>
          <w:szCs w:val="24"/>
        </w:rPr>
        <w:t>对本合同规定的委托服务范围内的项目享有管理权及服务义务。</w:t>
      </w:r>
    </w:p>
    <w:p w14:paraId="08DC6502">
      <w:pPr>
        <w:spacing w:before="181" w:line="219" w:lineRule="auto"/>
        <w:ind w:left="499"/>
        <w:rPr>
          <w:rFonts w:ascii="宋体" w:hAnsi="宋体" w:eastAsia="宋体" w:cs="宋体"/>
          <w:sz w:val="24"/>
          <w:szCs w:val="24"/>
        </w:rPr>
      </w:pPr>
      <w:r>
        <w:rPr>
          <w:rFonts w:ascii="宋体" w:hAnsi="宋体" w:eastAsia="宋体" w:cs="宋体"/>
          <w:spacing w:val="-3"/>
          <w:sz w:val="24"/>
          <w:szCs w:val="24"/>
        </w:rPr>
        <w:t>14.2</w:t>
      </w:r>
      <w:r>
        <w:rPr>
          <w:rFonts w:ascii="宋体" w:hAnsi="宋体" w:eastAsia="宋体" w:cs="宋体"/>
          <w:spacing w:val="-50"/>
          <w:sz w:val="24"/>
          <w:szCs w:val="24"/>
        </w:rPr>
        <w:t xml:space="preserve"> </w:t>
      </w:r>
      <w:r>
        <w:rPr>
          <w:rFonts w:ascii="宋体" w:hAnsi="宋体" w:eastAsia="宋体" w:cs="宋体"/>
          <w:spacing w:val="-3"/>
          <w:sz w:val="24"/>
          <w:szCs w:val="24"/>
        </w:rPr>
        <w:t>对甲方下达整改通知书及时配合处理。</w:t>
      </w:r>
    </w:p>
    <w:p w14:paraId="4798DA6B">
      <w:pPr>
        <w:spacing w:before="181" w:line="219" w:lineRule="auto"/>
        <w:ind w:left="499"/>
        <w:rPr>
          <w:rFonts w:ascii="宋体" w:hAnsi="宋体" w:eastAsia="宋体" w:cs="宋体"/>
          <w:sz w:val="24"/>
          <w:szCs w:val="24"/>
        </w:rPr>
      </w:pPr>
      <w:r>
        <w:rPr>
          <w:rFonts w:ascii="宋体" w:hAnsi="宋体" w:eastAsia="宋体" w:cs="宋体"/>
          <w:spacing w:val="-2"/>
          <w:sz w:val="24"/>
          <w:szCs w:val="24"/>
        </w:rPr>
        <w:t>14.3</w:t>
      </w:r>
      <w:r>
        <w:rPr>
          <w:rFonts w:ascii="宋体" w:hAnsi="宋体" w:eastAsia="宋体" w:cs="宋体"/>
          <w:spacing w:val="-42"/>
          <w:sz w:val="24"/>
          <w:szCs w:val="24"/>
        </w:rPr>
        <w:t xml:space="preserve"> </w:t>
      </w:r>
      <w:r>
        <w:rPr>
          <w:rFonts w:ascii="宋体" w:hAnsi="宋体" w:eastAsia="宋体" w:cs="宋体"/>
          <w:spacing w:val="-2"/>
          <w:sz w:val="24"/>
          <w:szCs w:val="24"/>
        </w:rPr>
        <w:t>接受项目行业管理部门及政府有关部门的指导，接受甲方的监督。</w:t>
      </w:r>
    </w:p>
    <w:p w14:paraId="10A8D5E9">
      <w:pPr>
        <w:spacing w:before="165" w:line="220" w:lineRule="auto"/>
        <w:ind w:left="499"/>
        <w:rPr>
          <w:rFonts w:ascii="宋体" w:hAnsi="宋体" w:eastAsia="宋体" w:cs="宋体"/>
          <w:sz w:val="24"/>
          <w:szCs w:val="24"/>
        </w:rPr>
      </w:pPr>
      <w:r>
        <w:rPr>
          <w:rFonts w:ascii="宋体" w:hAnsi="宋体" w:eastAsia="宋体" w:cs="宋体"/>
          <w:spacing w:val="-4"/>
          <w:sz w:val="24"/>
          <w:szCs w:val="24"/>
        </w:rPr>
        <w:t>14.4</w:t>
      </w:r>
      <w:r>
        <w:rPr>
          <w:rFonts w:ascii="宋体" w:hAnsi="宋体" w:eastAsia="宋体" w:cs="宋体"/>
          <w:spacing w:val="-10"/>
          <w:sz w:val="24"/>
          <w:szCs w:val="24"/>
        </w:rPr>
        <w:t xml:space="preserve"> </w:t>
      </w:r>
      <w:r>
        <w:rPr>
          <w:rFonts w:ascii="宋体" w:hAnsi="宋体" w:eastAsia="宋体" w:cs="宋体"/>
          <w:spacing w:val="-4"/>
          <w:sz w:val="24"/>
          <w:szCs w:val="24"/>
        </w:rPr>
        <w:t>国家法律、法规所规定由乙方承担的其它责任。</w:t>
      </w:r>
    </w:p>
    <w:p w14:paraId="7F21E6C1">
      <w:pPr>
        <w:spacing w:before="179" w:line="220" w:lineRule="auto"/>
        <w:ind w:left="499"/>
        <w:rPr>
          <w:rFonts w:ascii="宋体" w:hAnsi="宋体" w:eastAsia="宋体" w:cs="宋体"/>
          <w:sz w:val="24"/>
          <w:szCs w:val="24"/>
        </w:rPr>
      </w:pPr>
      <w:r>
        <w:rPr>
          <w:rFonts w:ascii="宋体" w:hAnsi="宋体" w:eastAsia="宋体" w:cs="宋体"/>
          <w:b/>
          <w:bCs/>
          <w:spacing w:val="3"/>
          <w:sz w:val="24"/>
          <w:szCs w:val="24"/>
        </w:rPr>
        <w:t>15.</w:t>
      </w:r>
      <w:r>
        <w:rPr>
          <w:rFonts w:ascii="宋体" w:hAnsi="宋体" w:eastAsia="宋体" w:cs="宋体"/>
          <w:spacing w:val="-20"/>
          <w:sz w:val="24"/>
          <w:szCs w:val="24"/>
        </w:rPr>
        <w:t xml:space="preserve"> </w:t>
      </w:r>
      <w:r>
        <w:rPr>
          <w:rFonts w:ascii="宋体" w:hAnsi="宋体" w:eastAsia="宋体" w:cs="宋体"/>
          <w:b/>
          <w:bCs/>
          <w:spacing w:val="3"/>
          <w:sz w:val="24"/>
          <w:szCs w:val="24"/>
        </w:rPr>
        <w:t>违约责任</w:t>
      </w:r>
    </w:p>
    <w:p w14:paraId="7BD30B95">
      <w:pPr>
        <w:spacing w:before="180" w:line="219" w:lineRule="auto"/>
        <w:jc w:val="right"/>
        <w:rPr>
          <w:rFonts w:ascii="宋体" w:hAnsi="宋体" w:eastAsia="宋体" w:cs="宋体"/>
          <w:sz w:val="24"/>
          <w:szCs w:val="24"/>
        </w:rPr>
      </w:pPr>
      <w:r>
        <w:rPr>
          <w:rFonts w:ascii="宋体" w:hAnsi="宋体" w:eastAsia="宋体" w:cs="宋体"/>
          <w:spacing w:val="-3"/>
          <w:sz w:val="24"/>
          <w:szCs w:val="24"/>
        </w:rPr>
        <w:t>15.1 甲乙双方必须遵守本合同并执行合同中的各项规定，保证本合同的</w:t>
      </w:r>
      <w:r>
        <w:rPr>
          <w:rFonts w:ascii="宋体" w:hAnsi="宋体" w:eastAsia="宋体" w:cs="宋体"/>
          <w:spacing w:val="-4"/>
          <w:sz w:val="24"/>
          <w:szCs w:val="24"/>
        </w:rPr>
        <w:t>正常履行。</w:t>
      </w:r>
    </w:p>
    <w:p w14:paraId="0D5D4AAC">
      <w:pPr>
        <w:spacing w:before="167" w:line="354" w:lineRule="auto"/>
        <w:ind w:left="4" w:right="100" w:firstLine="494"/>
        <w:rPr>
          <w:rFonts w:ascii="宋体" w:hAnsi="宋体" w:eastAsia="宋体" w:cs="宋体"/>
          <w:sz w:val="24"/>
          <w:szCs w:val="24"/>
        </w:rPr>
      </w:pPr>
      <w:r>
        <w:rPr>
          <w:rFonts w:ascii="宋体" w:hAnsi="宋体" w:eastAsia="宋体" w:cs="宋体"/>
          <w:sz w:val="24"/>
          <w:szCs w:val="24"/>
        </w:rPr>
        <w:t>15.2 如因乙方工作人员在履行职务过程中的疏忽、失职、过错等故意或者过失原</w:t>
      </w:r>
      <w:r>
        <w:rPr>
          <w:rFonts w:ascii="宋体" w:hAnsi="宋体" w:eastAsia="宋体" w:cs="宋体"/>
          <w:spacing w:val="-2"/>
          <w:sz w:val="24"/>
          <w:szCs w:val="24"/>
        </w:rPr>
        <w:t>因给甲方造成损失或侵害，包括但不限于甲方本身的财产损失</w:t>
      </w:r>
      <w:r>
        <w:rPr>
          <w:rFonts w:ascii="宋体" w:hAnsi="宋体" w:eastAsia="宋体" w:cs="宋体"/>
          <w:spacing w:val="-3"/>
          <w:sz w:val="24"/>
          <w:szCs w:val="24"/>
        </w:rPr>
        <w:t>、由此而导致的甲方对任</w:t>
      </w:r>
      <w:r>
        <w:rPr>
          <w:rFonts w:ascii="宋体" w:hAnsi="宋体" w:eastAsia="宋体" w:cs="宋体"/>
          <w:spacing w:val="-2"/>
          <w:sz w:val="24"/>
          <w:szCs w:val="24"/>
        </w:rPr>
        <w:t>何第三方的法律责任等，乙方对此均应承担全部的赔偿责任。</w:t>
      </w:r>
    </w:p>
    <w:p w14:paraId="732052CB">
      <w:pPr>
        <w:spacing w:line="219" w:lineRule="auto"/>
        <w:ind w:left="499"/>
        <w:rPr>
          <w:rFonts w:ascii="宋体" w:hAnsi="宋体" w:eastAsia="宋体" w:cs="宋体"/>
          <w:sz w:val="24"/>
          <w:szCs w:val="24"/>
        </w:rPr>
      </w:pPr>
      <w:r>
        <w:rPr>
          <w:rFonts w:ascii="宋体" w:hAnsi="宋体" w:eastAsia="宋体" w:cs="宋体"/>
          <w:b/>
          <w:bCs/>
          <w:sz w:val="24"/>
          <w:szCs w:val="24"/>
        </w:rPr>
        <w:t>16.不可抗力事件处理</w:t>
      </w:r>
    </w:p>
    <w:p w14:paraId="3F4F5BC6">
      <w:pPr>
        <w:spacing w:before="181" w:line="355" w:lineRule="auto"/>
        <w:ind w:left="4" w:right="100" w:firstLine="494"/>
        <w:jc w:val="both"/>
        <w:rPr>
          <w:rFonts w:ascii="宋体" w:hAnsi="宋体" w:eastAsia="宋体" w:cs="宋体"/>
          <w:sz w:val="24"/>
          <w:szCs w:val="24"/>
        </w:rPr>
      </w:pPr>
      <w:r>
        <w:rPr>
          <w:rFonts w:ascii="宋体" w:hAnsi="宋体" w:eastAsia="宋体" w:cs="宋体"/>
          <w:sz w:val="24"/>
          <w:szCs w:val="24"/>
        </w:rPr>
        <w:t>16.1 因不可抗力造成违约的，遭受不可抗力一方应及时向对方通报不能履行或不</w:t>
      </w:r>
      <w:r>
        <w:rPr>
          <w:rFonts w:ascii="宋体" w:hAnsi="宋体" w:eastAsia="宋体" w:cs="宋体"/>
          <w:spacing w:val="-2"/>
          <w:sz w:val="24"/>
          <w:szCs w:val="24"/>
        </w:rPr>
        <w:t>能完全履行的理由，并在随后取得有关权威机构出具的证明后的</w:t>
      </w:r>
      <w:r>
        <w:rPr>
          <w:rFonts w:ascii="宋体" w:hAnsi="宋体" w:eastAsia="宋体" w:cs="宋体"/>
          <w:spacing w:val="-14"/>
          <w:sz w:val="24"/>
          <w:szCs w:val="24"/>
        </w:rPr>
        <w:t xml:space="preserve"> </w:t>
      </w:r>
      <w:r>
        <w:rPr>
          <w:rFonts w:ascii="宋体" w:hAnsi="宋体" w:eastAsia="宋体" w:cs="宋体"/>
          <w:spacing w:val="-2"/>
          <w:sz w:val="24"/>
          <w:szCs w:val="24"/>
        </w:rPr>
        <w:t>15 日内向另一方提供</w:t>
      </w:r>
      <w:r>
        <w:rPr>
          <w:rFonts w:ascii="宋体" w:hAnsi="宋体" w:eastAsia="宋体" w:cs="宋体"/>
          <w:spacing w:val="-5"/>
          <w:sz w:val="24"/>
          <w:szCs w:val="24"/>
        </w:rPr>
        <w:t>不可抗力发生以及持续期间的充分证据。基本于以上行为，</w:t>
      </w:r>
      <w:r>
        <w:rPr>
          <w:rFonts w:ascii="宋体" w:hAnsi="宋体" w:eastAsia="宋体" w:cs="宋体"/>
          <w:spacing w:val="-17"/>
          <w:sz w:val="24"/>
          <w:szCs w:val="24"/>
        </w:rPr>
        <w:t xml:space="preserve"> </w:t>
      </w:r>
      <w:r>
        <w:rPr>
          <w:rFonts w:ascii="宋体" w:hAnsi="宋体" w:eastAsia="宋体" w:cs="宋体"/>
          <w:spacing w:val="-5"/>
          <w:sz w:val="24"/>
          <w:szCs w:val="24"/>
        </w:rPr>
        <w:t>允许遭受不可抗力一方延期</w:t>
      </w:r>
      <w:r>
        <w:rPr>
          <w:rFonts w:ascii="宋体" w:hAnsi="宋体" w:eastAsia="宋体" w:cs="宋体"/>
          <w:spacing w:val="-1"/>
          <w:sz w:val="24"/>
          <w:szCs w:val="24"/>
        </w:rPr>
        <w:t>履行、部分履行或者不履行合同，并根据情况可部分或全部免于承担违约责任。</w:t>
      </w:r>
    </w:p>
    <w:p w14:paraId="67C2906C">
      <w:pPr>
        <w:spacing w:line="355" w:lineRule="auto"/>
        <w:rPr>
          <w:rFonts w:ascii="宋体" w:hAnsi="宋体" w:eastAsia="宋体" w:cs="宋体"/>
          <w:sz w:val="24"/>
          <w:szCs w:val="24"/>
        </w:rPr>
        <w:sectPr>
          <w:footerReference r:id="rId27" w:type="default"/>
          <w:pgSz w:w="11910" w:h="16845"/>
          <w:pgMar w:top="1431" w:right="1380" w:bottom="1160" w:left="1390" w:header="0" w:footer="960" w:gutter="0"/>
          <w:cols w:space="720" w:num="1"/>
        </w:sectPr>
      </w:pPr>
    </w:p>
    <w:p w14:paraId="32C526C2">
      <w:pPr>
        <w:spacing w:before="192" w:line="354" w:lineRule="auto"/>
        <w:ind w:left="2" w:right="67" w:firstLine="496"/>
        <w:jc w:val="both"/>
        <w:rPr>
          <w:rFonts w:ascii="宋体" w:hAnsi="宋体" w:eastAsia="宋体" w:cs="宋体"/>
          <w:sz w:val="24"/>
          <w:szCs w:val="24"/>
        </w:rPr>
      </w:pPr>
      <w:r>
        <w:rPr>
          <w:rFonts w:ascii="宋体" w:hAnsi="宋体" w:eastAsia="宋体" w:cs="宋体"/>
          <w:sz w:val="24"/>
          <w:szCs w:val="24"/>
        </w:rPr>
        <w:t>16.2 本合同中的不可抗力指不能预见、不能避免并不能克服的客观情况。包括但</w:t>
      </w:r>
      <w:r>
        <w:rPr>
          <w:rFonts w:ascii="宋体" w:hAnsi="宋体" w:eastAsia="宋体" w:cs="宋体"/>
          <w:spacing w:val="-2"/>
          <w:sz w:val="24"/>
          <w:szCs w:val="24"/>
        </w:rPr>
        <w:t>不限于：自然灾害如地震、台风、洪水、火灾；政府行为、</w:t>
      </w:r>
      <w:r>
        <w:rPr>
          <w:rFonts w:ascii="宋体" w:hAnsi="宋体" w:eastAsia="宋体" w:cs="宋体"/>
          <w:spacing w:val="-3"/>
          <w:sz w:val="24"/>
          <w:szCs w:val="24"/>
        </w:rPr>
        <w:t>法律规定或其适用的变化或</w:t>
      </w:r>
      <w:r>
        <w:rPr>
          <w:rFonts w:ascii="宋体" w:hAnsi="宋体" w:eastAsia="宋体" w:cs="宋体"/>
          <w:spacing w:val="-2"/>
          <w:sz w:val="24"/>
          <w:szCs w:val="24"/>
        </w:rPr>
        <w:t>者其他任何无法预见、避免或者控制的事件。</w:t>
      </w:r>
    </w:p>
    <w:p w14:paraId="3CC562C4">
      <w:pPr>
        <w:spacing w:before="2" w:line="220" w:lineRule="auto"/>
        <w:ind w:left="499"/>
        <w:rPr>
          <w:rFonts w:ascii="宋体" w:hAnsi="宋体" w:eastAsia="宋体" w:cs="宋体"/>
          <w:sz w:val="24"/>
          <w:szCs w:val="24"/>
        </w:rPr>
      </w:pPr>
      <w:r>
        <w:rPr>
          <w:rFonts w:ascii="宋体" w:hAnsi="宋体" w:eastAsia="宋体" w:cs="宋体"/>
          <w:b/>
          <w:bCs/>
          <w:spacing w:val="1"/>
          <w:sz w:val="24"/>
          <w:szCs w:val="24"/>
        </w:rPr>
        <w:t>17.合同纠纷处理</w:t>
      </w:r>
    </w:p>
    <w:p w14:paraId="0AEDFD41">
      <w:pPr>
        <w:spacing w:before="177" w:line="349" w:lineRule="auto"/>
        <w:ind w:firstLine="500"/>
        <w:rPr>
          <w:rFonts w:ascii="宋体" w:hAnsi="宋体" w:eastAsia="宋体" w:cs="宋体"/>
          <w:sz w:val="24"/>
          <w:szCs w:val="24"/>
        </w:rPr>
      </w:pPr>
      <w:r>
        <w:rPr>
          <w:rFonts w:ascii="宋体" w:hAnsi="宋体" w:eastAsia="宋体" w:cs="宋体"/>
          <w:spacing w:val="-7"/>
          <w:sz w:val="24"/>
          <w:szCs w:val="24"/>
        </w:rPr>
        <w:t>因本合同或与本合同有关的一切事项发生争议</w:t>
      </w:r>
      <w:r>
        <w:rPr>
          <w:rFonts w:ascii="宋体" w:hAnsi="宋体" w:eastAsia="宋体" w:cs="宋体"/>
          <w:spacing w:val="-8"/>
          <w:sz w:val="24"/>
          <w:szCs w:val="24"/>
        </w:rPr>
        <w:t>，由双方友好协商解决。协商不成的，</w:t>
      </w:r>
      <w:r>
        <w:rPr>
          <w:rFonts w:ascii="宋体" w:hAnsi="宋体" w:eastAsia="宋体" w:cs="宋体"/>
          <w:spacing w:val="-4"/>
          <w:sz w:val="24"/>
          <w:szCs w:val="24"/>
        </w:rPr>
        <w:t>任何一方均可选择以下方式解决：</w:t>
      </w:r>
    </w:p>
    <w:p w14:paraId="1CD06C53">
      <w:pPr>
        <w:spacing w:before="9" w:line="219" w:lineRule="auto"/>
        <w:ind w:left="499"/>
        <w:rPr>
          <w:rFonts w:ascii="宋体" w:hAnsi="宋体" w:eastAsia="宋体" w:cs="宋体"/>
          <w:sz w:val="24"/>
          <w:szCs w:val="24"/>
        </w:rPr>
      </w:pPr>
      <w:r>
        <w:rPr>
          <w:rFonts w:ascii="宋体" w:hAnsi="宋体" w:eastAsia="宋体" w:cs="宋体"/>
          <w:spacing w:val="-5"/>
          <w:sz w:val="24"/>
          <w:szCs w:val="24"/>
        </w:rPr>
        <w:t>17.1</w:t>
      </w:r>
      <w:r>
        <w:rPr>
          <w:rFonts w:ascii="宋体" w:hAnsi="宋体" w:eastAsia="宋体" w:cs="宋体"/>
          <w:spacing w:val="48"/>
          <w:sz w:val="24"/>
          <w:szCs w:val="24"/>
        </w:rPr>
        <w:t xml:space="preserve"> </w:t>
      </w:r>
      <w:r>
        <w:rPr>
          <w:rFonts w:ascii="宋体" w:hAnsi="宋体" w:eastAsia="宋体" w:cs="宋体"/>
          <w:spacing w:val="-5"/>
          <w:sz w:val="24"/>
          <w:szCs w:val="24"/>
        </w:rPr>
        <w:t>向甲方所在地仲裁委员会申请仲裁。</w:t>
      </w:r>
    </w:p>
    <w:p w14:paraId="6BAC2115">
      <w:pPr>
        <w:spacing w:before="181" w:line="220" w:lineRule="auto"/>
        <w:ind w:left="499"/>
        <w:rPr>
          <w:rFonts w:ascii="宋体" w:hAnsi="宋体" w:eastAsia="宋体" w:cs="宋体"/>
          <w:sz w:val="24"/>
          <w:szCs w:val="24"/>
        </w:rPr>
      </w:pPr>
      <w:r>
        <w:rPr>
          <w:rFonts w:ascii="宋体" w:hAnsi="宋体" w:eastAsia="宋体" w:cs="宋体"/>
          <w:spacing w:val="-5"/>
          <w:sz w:val="24"/>
          <w:szCs w:val="24"/>
        </w:rPr>
        <w:t>17.2</w:t>
      </w:r>
      <w:r>
        <w:rPr>
          <w:rFonts w:ascii="宋体" w:hAnsi="宋体" w:eastAsia="宋体" w:cs="宋体"/>
          <w:spacing w:val="43"/>
          <w:sz w:val="24"/>
          <w:szCs w:val="24"/>
        </w:rPr>
        <w:t xml:space="preserve"> </w:t>
      </w:r>
      <w:r>
        <w:rPr>
          <w:rFonts w:ascii="宋体" w:hAnsi="宋体" w:eastAsia="宋体" w:cs="宋体"/>
          <w:spacing w:val="-5"/>
          <w:sz w:val="24"/>
          <w:szCs w:val="24"/>
        </w:rPr>
        <w:t>向合同签订地人民法院提起诉讼。</w:t>
      </w:r>
    </w:p>
    <w:p w14:paraId="64AA8A74">
      <w:pPr>
        <w:spacing w:before="163" w:line="220" w:lineRule="auto"/>
        <w:ind w:left="499"/>
        <w:rPr>
          <w:rFonts w:ascii="宋体" w:hAnsi="宋体" w:eastAsia="宋体" w:cs="宋体"/>
          <w:sz w:val="24"/>
          <w:szCs w:val="24"/>
        </w:rPr>
      </w:pPr>
      <w:r>
        <w:rPr>
          <w:rFonts w:ascii="宋体" w:hAnsi="宋体" w:eastAsia="宋体" w:cs="宋体"/>
          <w:b/>
          <w:bCs/>
          <w:spacing w:val="1"/>
          <w:sz w:val="24"/>
          <w:szCs w:val="24"/>
        </w:rPr>
        <w:t>18.违约解除合同</w:t>
      </w:r>
    </w:p>
    <w:p w14:paraId="02252270">
      <w:pPr>
        <w:spacing w:before="180" w:line="219" w:lineRule="auto"/>
        <w:ind w:left="499"/>
        <w:rPr>
          <w:rFonts w:ascii="宋体" w:hAnsi="宋体" w:eastAsia="宋体" w:cs="宋体"/>
          <w:sz w:val="24"/>
          <w:szCs w:val="24"/>
        </w:rPr>
      </w:pPr>
      <w:r>
        <w:rPr>
          <w:rFonts w:ascii="宋体" w:hAnsi="宋体" w:eastAsia="宋体" w:cs="宋体"/>
          <w:spacing w:val="-5"/>
          <w:sz w:val="24"/>
          <w:szCs w:val="24"/>
        </w:rPr>
        <w:t>18.1 违反本合同第</w:t>
      </w:r>
      <w:r>
        <w:rPr>
          <w:rFonts w:ascii="宋体" w:hAnsi="宋体" w:eastAsia="宋体" w:cs="宋体"/>
          <w:spacing w:val="-27"/>
          <w:sz w:val="24"/>
          <w:szCs w:val="24"/>
        </w:rPr>
        <w:t xml:space="preserve"> </w:t>
      </w:r>
      <w:r>
        <w:rPr>
          <w:rFonts w:ascii="宋体" w:hAnsi="宋体" w:eastAsia="宋体" w:cs="宋体"/>
          <w:spacing w:val="-5"/>
          <w:sz w:val="24"/>
          <w:szCs w:val="24"/>
        </w:rPr>
        <w:t>10</w:t>
      </w:r>
      <w:r>
        <w:rPr>
          <w:rFonts w:ascii="宋体" w:hAnsi="宋体" w:eastAsia="宋体" w:cs="宋体"/>
          <w:spacing w:val="-49"/>
          <w:sz w:val="24"/>
          <w:szCs w:val="24"/>
        </w:rPr>
        <w:t xml:space="preserve"> </w:t>
      </w:r>
      <w:r>
        <w:rPr>
          <w:rFonts w:ascii="宋体" w:hAnsi="宋体" w:eastAsia="宋体" w:cs="宋体"/>
          <w:spacing w:val="-5"/>
          <w:sz w:val="24"/>
          <w:szCs w:val="24"/>
        </w:rPr>
        <w:t>条的规定的。</w:t>
      </w:r>
    </w:p>
    <w:p w14:paraId="664091CD">
      <w:pPr>
        <w:spacing w:before="180" w:line="220" w:lineRule="auto"/>
        <w:ind w:left="499"/>
        <w:rPr>
          <w:rFonts w:ascii="宋体" w:hAnsi="宋体" w:eastAsia="宋体" w:cs="宋体"/>
          <w:sz w:val="24"/>
          <w:szCs w:val="24"/>
        </w:rPr>
      </w:pPr>
      <w:r>
        <w:rPr>
          <w:rFonts w:ascii="宋体" w:hAnsi="宋体" w:eastAsia="宋体" w:cs="宋体"/>
          <w:spacing w:val="-4"/>
          <w:sz w:val="24"/>
          <w:szCs w:val="24"/>
        </w:rPr>
        <w:t>18.2</w:t>
      </w:r>
      <w:r>
        <w:rPr>
          <w:rFonts w:ascii="宋体" w:hAnsi="宋体" w:eastAsia="宋体" w:cs="宋体"/>
          <w:spacing w:val="41"/>
          <w:sz w:val="24"/>
          <w:szCs w:val="24"/>
        </w:rPr>
        <w:t xml:space="preserve"> </w:t>
      </w:r>
      <w:r>
        <w:rPr>
          <w:rFonts w:ascii="宋体" w:hAnsi="宋体" w:eastAsia="宋体" w:cs="宋体"/>
          <w:spacing w:val="-4"/>
          <w:sz w:val="24"/>
          <w:szCs w:val="24"/>
        </w:rPr>
        <w:t>乙方未能履行合同规定的其它主要义务的。</w:t>
      </w:r>
    </w:p>
    <w:p w14:paraId="47A67547">
      <w:pPr>
        <w:spacing w:before="165" w:line="219" w:lineRule="auto"/>
        <w:ind w:left="499"/>
        <w:rPr>
          <w:rFonts w:ascii="宋体" w:hAnsi="宋体" w:eastAsia="宋体" w:cs="宋体"/>
          <w:sz w:val="24"/>
          <w:szCs w:val="24"/>
        </w:rPr>
      </w:pPr>
      <w:r>
        <w:rPr>
          <w:rFonts w:ascii="宋体" w:hAnsi="宋体" w:eastAsia="宋体" w:cs="宋体"/>
          <w:spacing w:val="-2"/>
          <w:sz w:val="24"/>
          <w:szCs w:val="24"/>
        </w:rPr>
        <w:t>18.3 在本合同履行过程中有腐败和欺诈</w:t>
      </w:r>
      <w:r>
        <w:rPr>
          <w:rFonts w:ascii="宋体" w:hAnsi="宋体" w:eastAsia="宋体" w:cs="宋体"/>
          <w:spacing w:val="-3"/>
          <w:sz w:val="24"/>
          <w:szCs w:val="24"/>
        </w:rPr>
        <w:t>行为的。</w:t>
      </w:r>
    </w:p>
    <w:p w14:paraId="423BE338">
      <w:pPr>
        <w:spacing w:before="181" w:line="220" w:lineRule="auto"/>
        <w:ind w:left="499"/>
        <w:rPr>
          <w:rFonts w:ascii="宋体" w:hAnsi="宋体" w:eastAsia="宋体" w:cs="宋体"/>
          <w:sz w:val="24"/>
          <w:szCs w:val="24"/>
        </w:rPr>
      </w:pPr>
      <w:r>
        <w:rPr>
          <w:rFonts w:ascii="宋体" w:hAnsi="宋体" w:eastAsia="宋体" w:cs="宋体"/>
          <w:b/>
          <w:bCs/>
          <w:sz w:val="24"/>
          <w:szCs w:val="24"/>
        </w:rPr>
        <w:t>19.其他约定</w:t>
      </w:r>
    </w:p>
    <w:p w14:paraId="226016D6">
      <w:pPr>
        <w:spacing w:before="179" w:line="348" w:lineRule="auto"/>
        <w:ind w:left="5" w:right="67" w:firstLine="493"/>
        <w:rPr>
          <w:rFonts w:ascii="宋体" w:hAnsi="宋体" w:eastAsia="宋体" w:cs="宋体"/>
          <w:sz w:val="24"/>
          <w:szCs w:val="24"/>
        </w:rPr>
      </w:pPr>
      <w:r>
        <w:rPr>
          <w:rFonts w:ascii="宋体" w:hAnsi="宋体" w:eastAsia="宋体" w:cs="宋体"/>
          <w:sz w:val="24"/>
          <w:szCs w:val="24"/>
        </w:rPr>
        <w:t>19.1 本采购项目的谈判文件、成交供应商的响应文件以及相关的澄清确认函（如</w:t>
      </w:r>
      <w:r>
        <w:rPr>
          <w:rFonts w:ascii="宋体" w:hAnsi="宋体" w:eastAsia="宋体" w:cs="宋体"/>
          <w:spacing w:val="-1"/>
          <w:sz w:val="24"/>
          <w:szCs w:val="24"/>
        </w:rPr>
        <w:t>果有的话）均为本合同不可分割的一部分，与本合同具有同等法律</w:t>
      </w:r>
      <w:r>
        <w:rPr>
          <w:rFonts w:ascii="宋体" w:hAnsi="宋体" w:eastAsia="宋体" w:cs="宋体"/>
          <w:spacing w:val="-2"/>
          <w:sz w:val="24"/>
          <w:szCs w:val="24"/>
        </w:rPr>
        <w:t>效力。</w:t>
      </w:r>
    </w:p>
    <w:p w14:paraId="30A0E9FE">
      <w:pPr>
        <w:spacing w:before="11" w:line="219" w:lineRule="auto"/>
        <w:ind w:left="499"/>
        <w:rPr>
          <w:rFonts w:ascii="宋体" w:hAnsi="宋体" w:eastAsia="宋体" w:cs="宋体"/>
          <w:sz w:val="24"/>
          <w:szCs w:val="24"/>
        </w:rPr>
      </w:pPr>
      <w:r>
        <w:rPr>
          <w:rFonts w:ascii="宋体" w:hAnsi="宋体" w:eastAsia="宋体" w:cs="宋体"/>
          <w:spacing w:val="-3"/>
          <w:sz w:val="24"/>
          <w:szCs w:val="24"/>
        </w:rPr>
        <w:t>19.2 本合同未尽事宜，双方另行补充。</w:t>
      </w:r>
    </w:p>
    <w:p w14:paraId="7513EA3B">
      <w:pPr>
        <w:spacing w:before="181" w:line="348" w:lineRule="auto"/>
        <w:ind w:left="24" w:right="38" w:firstLine="474"/>
        <w:rPr>
          <w:rFonts w:ascii="宋体" w:hAnsi="宋体" w:eastAsia="宋体" w:cs="宋体"/>
          <w:sz w:val="24"/>
          <w:szCs w:val="24"/>
        </w:rPr>
      </w:pPr>
      <w:r>
        <w:rPr>
          <w:rFonts w:ascii="宋体" w:hAnsi="宋体" w:eastAsia="宋体" w:cs="宋体"/>
          <w:spacing w:val="-1"/>
          <w:sz w:val="24"/>
          <w:szCs w:val="24"/>
        </w:rPr>
        <w:t>19.3</w:t>
      </w:r>
      <w:r>
        <w:rPr>
          <w:rFonts w:ascii="宋体" w:hAnsi="宋体" w:eastAsia="宋体" w:cs="宋体"/>
          <w:spacing w:val="-44"/>
          <w:sz w:val="24"/>
          <w:szCs w:val="24"/>
        </w:rPr>
        <w:t xml:space="preserve"> </w:t>
      </w:r>
      <w:r>
        <w:rPr>
          <w:rFonts w:ascii="宋体" w:hAnsi="宋体" w:eastAsia="宋体" w:cs="宋体"/>
          <w:spacing w:val="-1"/>
          <w:sz w:val="24"/>
          <w:szCs w:val="24"/>
        </w:rPr>
        <w:t>本合同正本一式</w:t>
      </w:r>
      <w:r>
        <w:rPr>
          <w:rFonts w:ascii="宋体" w:hAnsi="宋体" w:eastAsia="宋体" w:cs="宋体"/>
          <w:spacing w:val="-1"/>
          <w:sz w:val="24"/>
          <w:szCs w:val="24"/>
          <w:u w:val="single" w:color="auto"/>
        </w:rPr>
        <w:t xml:space="preserve">   </w:t>
      </w:r>
      <w:r>
        <w:rPr>
          <w:rFonts w:ascii="宋体" w:hAnsi="宋体" w:eastAsia="宋体" w:cs="宋体"/>
          <w:spacing w:val="-111"/>
          <w:sz w:val="24"/>
          <w:szCs w:val="24"/>
        </w:rPr>
        <w:t xml:space="preserve"> </w:t>
      </w:r>
      <w:r>
        <w:rPr>
          <w:rFonts w:ascii="宋体" w:hAnsi="宋体" w:eastAsia="宋体" w:cs="宋体"/>
          <w:spacing w:val="-1"/>
          <w:sz w:val="24"/>
          <w:szCs w:val="24"/>
        </w:rPr>
        <w:t>份，具有同等法律效力，甲、乙双方各执一份。自采购合</w:t>
      </w:r>
      <w:r>
        <w:rPr>
          <w:rFonts w:ascii="宋体" w:hAnsi="宋体" w:eastAsia="宋体" w:cs="宋体"/>
          <w:spacing w:val="-2"/>
          <w:sz w:val="24"/>
          <w:szCs w:val="24"/>
        </w:rPr>
        <w:t>同签订之日起</w:t>
      </w:r>
      <w:r>
        <w:rPr>
          <w:rFonts w:ascii="宋体" w:hAnsi="宋体" w:eastAsia="宋体" w:cs="宋体"/>
          <w:spacing w:val="-34"/>
          <w:sz w:val="24"/>
          <w:szCs w:val="24"/>
        </w:rPr>
        <w:t xml:space="preserve"> </w:t>
      </w:r>
      <w:r>
        <w:rPr>
          <w:rFonts w:ascii="宋体" w:hAnsi="宋体" w:eastAsia="宋体" w:cs="宋体"/>
          <w:spacing w:val="-2"/>
          <w:sz w:val="24"/>
          <w:szCs w:val="24"/>
        </w:rPr>
        <w:t>1</w:t>
      </w:r>
      <w:r>
        <w:rPr>
          <w:rFonts w:ascii="宋体" w:hAnsi="宋体" w:eastAsia="宋体" w:cs="宋体"/>
          <w:spacing w:val="-50"/>
          <w:sz w:val="24"/>
          <w:szCs w:val="24"/>
        </w:rPr>
        <w:t xml:space="preserve"> </w:t>
      </w:r>
      <w:r>
        <w:rPr>
          <w:rFonts w:ascii="宋体" w:hAnsi="宋体" w:eastAsia="宋体" w:cs="宋体"/>
          <w:spacing w:val="-2"/>
          <w:sz w:val="24"/>
          <w:szCs w:val="24"/>
        </w:rPr>
        <w:t>个工作日内，甲方按照有关规</w:t>
      </w:r>
      <w:r>
        <w:rPr>
          <w:rFonts w:ascii="宋体" w:hAnsi="宋体" w:eastAsia="宋体" w:cs="宋体"/>
          <w:spacing w:val="-3"/>
          <w:sz w:val="24"/>
          <w:szCs w:val="24"/>
        </w:rPr>
        <w:t>定将合同副本报同级财政部门备案。</w:t>
      </w:r>
    </w:p>
    <w:p w14:paraId="369F9070">
      <w:pPr>
        <w:spacing w:before="11" w:line="219" w:lineRule="auto"/>
        <w:ind w:left="484"/>
        <w:rPr>
          <w:rFonts w:ascii="宋体" w:hAnsi="宋体" w:eastAsia="宋体" w:cs="宋体"/>
          <w:sz w:val="24"/>
          <w:szCs w:val="24"/>
        </w:rPr>
      </w:pPr>
      <w:r>
        <w:rPr>
          <w:rFonts w:ascii="宋体" w:hAnsi="宋体" w:eastAsia="宋体" w:cs="宋体"/>
          <w:b/>
          <w:bCs/>
          <w:spacing w:val="6"/>
          <w:sz w:val="24"/>
          <w:szCs w:val="24"/>
        </w:rPr>
        <w:t>20.附件</w:t>
      </w:r>
    </w:p>
    <w:p w14:paraId="440FCA5C">
      <w:pPr>
        <w:pStyle w:val="2"/>
        <w:spacing w:line="274" w:lineRule="auto"/>
      </w:pPr>
    </w:p>
    <w:p w14:paraId="67EB58C8">
      <w:pPr>
        <w:pStyle w:val="2"/>
        <w:spacing w:line="275" w:lineRule="auto"/>
      </w:pPr>
    </w:p>
    <w:p w14:paraId="209EA6E4">
      <w:pPr>
        <w:spacing w:before="78" w:line="221" w:lineRule="auto"/>
        <w:ind w:left="512"/>
        <w:rPr>
          <w:rFonts w:ascii="宋体" w:hAnsi="宋体" w:eastAsia="宋体" w:cs="宋体"/>
          <w:sz w:val="24"/>
          <w:szCs w:val="24"/>
        </w:rPr>
      </w:pPr>
      <w:r>
        <w:rPr>
          <w:rFonts w:ascii="宋体" w:hAnsi="宋体" w:eastAsia="宋体" w:cs="宋体"/>
          <w:spacing w:val="-20"/>
          <w:sz w:val="24"/>
          <w:szCs w:val="24"/>
        </w:rPr>
        <w:t>甲</w:t>
      </w:r>
      <w:r>
        <w:rPr>
          <w:rFonts w:ascii="宋体" w:hAnsi="宋体" w:eastAsia="宋体" w:cs="宋体"/>
          <w:spacing w:val="3"/>
          <w:sz w:val="24"/>
          <w:szCs w:val="24"/>
        </w:rPr>
        <w:t xml:space="preserve">    </w:t>
      </w:r>
      <w:r>
        <w:rPr>
          <w:rFonts w:ascii="宋体" w:hAnsi="宋体" w:eastAsia="宋体" w:cs="宋体"/>
          <w:spacing w:val="-20"/>
          <w:sz w:val="24"/>
          <w:szCs w:val="24"/>
        </w:rPr>
        <w:t>方：</w:t>
      </w:r>
      <w:r>
        <w:rPr>
          <w:rFonts w:ascii="宋体" w:hAnsi="宋体" w:eastAsia="宋体" w:cs="宋体"/>
          <w:spacing w:val="1"/>
          <w:sz w:val="24"/>
          <w:szCs w:val="24"/>
        </w:rPr>
        <w:t xml:space="preserve">                            </w:t>
      </w:r>
      <w:r>
        <w:rPr>
          <w:rFonts w:ascii="宋体" w:hAnsi="宋体" w:eastAsia="宋体" w:cs="宋体"/>
          <w:spacing w:val="-20"/>
          <w:sz w:val="24"/>
          <w:szCs w:val="24"/>
        </w:rPr>
        <w:t>乙</w:t>
      </w:r>
      <w:r>
        <w:rPr>
          <w:rFonts w:ascii="宋体" w:hAnsi="宋体" w:eastAsia="宋体" w:cs="宋体"/>
          <w:spacing w:val="5"/>
          <w:sz w:val="24"/>
          <w:szCs w:val="24"/>
        </w:rPr>
        <w:t xml:space="preserve">    </w:t>
      </w:r>
      <w:r>
        <w:rPr>
          <w:rFonts w:ascii="宋体" w:hAnsi="宋体" w:eastAsia="宋体" w:cs="宋体"/>
          <w:spacing w:val="-20"/>
          <w:sz w:val="24"/>
          <w:szCs w:val="24"/>
        </w:rPr>
        <w:t>方：</w:t>
      </w:r>
    </w:p>
    <w:p w14:paraId="524B7613">
      <w:pPr>
        <w:spacing w:before="179" w:line="220" w:lineRule="auto"/>
        <w:ind w:left="483"/>
        <w:rPr>
          <w:rFonts w:ascii="宋体" w:hAnsi="宋体" w:eastAsia="宋体" w:cs="宋体"/>
          <w:sz w:val="24"/>
          <w:szCs w:val="24"/>
        </w:rPr>
      </w:pPr>
      <w:r>
        <w:rPr>
          <w:rFonts w:ascii="宋体" w:hAnsi="宋体" w:eastAsia="宋体" w:cs="宋体"/>
          <w:spacing w:val="-7"/>
          <w:sz w:val="24"/>
          <w:szCs w:val="24"/>
        </w:rPr>
        <w:t>单位地址：</w:t>
      </w:r>
      <w:r>
        <w:rPr>
          <w:rFonts w:ascii="宋体" w:hAnsi="宋体" w:eastAsia="宋体" w:cs="宋体"/>
          <w:spacing w:val="1"/>
          <w:sz w:val="24"/>
          <w:szCs w:val="24"/>
        </w:rPr>
        <w:t xml:space="preserve">                     </w:t>
      </w:r>
      <w:r>
        <w:rPr>
          <w:rFonts w:ascii="宋体" w:hAnsi="宋体" w:eastAsia="宋体" w:cs="宋体"/>
          <w:sz w:val="24"/>
          <w:szCs w:val="24"/>
        </w:rPr>
        <w:t xml:space="preserve">       </w:t>
      </w:r>
      <w:r>
        <w:rPr>
          <w:rFonts w:ascii="宋体" w:hAnsi="宋体" w:eastAsia="宋体" w:cs="宋体"/>
          <w:spacing w:val="-7"/>
          <w:sz w:val="24"/>
          <w:szCs w:val="24"/>
        </w:rPr>
        <w:t>单位地址：</w:t>
      </w:r>
    </w:p>
    <w:p w14:paraId="293AF8FD">
      <w:pPr>
        <w:spacing w:before="179" w:line="220" w:lineRule="auto"/>
        <w:ind w:left="482"/>
        <w:rPr>
          <w:rFonts w:ascii="宋体" w:hAnsi="宋体" w:eastAsia="宋体" w:cs="宋体"/>
          <w:sz w:val="24"/>
          <w:szCs w:val="24"/>
        </w:rPr>
      </w:pPr>
      <w:r>
        <w:rPr>
          <w:rFonts w:ascii="宋体" w:hAnsi="宋体" w:eastAsia="宋体" w:cs="宋体"/>
          <w:spacing w:val="-6"/>
          <w:sz w:val="24"/>
          <w:szCs w:val="24"/>
        </w:rPr>
        <w:t>法定代表人：</w:t>
      </w:r>
      <w:r>
        <w:rPr>
          <w:rFonts w:ascii="宋体" w:hAnsi="宋体" w:eastAsia="宋体" w:cs="宋体"/>
          <w:spacing w:val="1"/>
          <w:sz w:val="24"/>
          <w:szCs w:val="24"/>
        </w:rPr>
        <w:t xml:space="preserve">                      </w:t>
      </w:r>
      <w:r>
        <w:rPr>
          <w:rFonts w:ascii="宋体" w:hAnsi="宋体" w:eastAsia="宋体" w:cs="宋体"/>
          <w:sz w:val="24"/>
          <w:szCs w:val="24"/>
        </w:rPr>
        <w:t xml:space="preserve">    </w:t>
      </w:r>
      <w:r>
        <w:rPr>
          <w:rFonts w:ascii="宋体" w:hAnsi="宋体" w:eastAsia="宋体" w:cs="宋体"/>
          <w:spacing w:val="-6"/>
          <w:sz w:val="24"/>
          <w:szCs w:val="24"/>
        </w:rPr>
        <w:t>法定代表人：</w:t>
      </w:r>
    </w:p>
    <w:p w14:paraId="47435034">
      <w:pPr>
        <w:spacing w:before="164" w:line="220" w:lineRule="auto"/>
        <w:ind w:left="480"/>
        <w:rPr>
          <w:rFonts w:ascii="宋体" w:hAnsi="宋体" w:eastAsia="宋体" w:cs="宋体"/>
          <w:sz w:val="24"/>
          <w:szCs w:val="24"/>
        </w:rPr>
      </w:pPr>
      <w:r>
        <w:rPr>
          <w:rFonts w:ascii="宋体" w:hAnsi="宋体" w:eastAsia="宋体" w:cs="宋体"/>
          <w:spacing w:val="-5"/>
          <w:sz w:val="24"/>
          <w:szCs w:val="24"/>
        </w:rPr>
        <w:t>委托代理人：</w:t>
      </w:r>
      <w:r>
        <w:rPr>
          <w:rFonts w:ascii="宋体" w:hAnsi="宋体" w:eastAsia="宋体" w:cs="宋体"/>
          <w:sz w:val="24"/>
          <w:szCs w:val="24"/>
        </w:rPr>
        <w:t xml:space="preserve">                          </w:t>
      </w:r>
      <w:r>
        <w:rPr>
          <w:rFonts w:ascii="宋体" w:hAnsi="宋体" w:eastAsia="宋体" w:cs="宋体"/>
          <w:spacing w:val="-5"/>
          <w:sz w:val="24"/>
          <w:szCs w:val="24"/>
        </w:rPr>
        <w:t>委托代理人：</w:t>
      </w:r>
    </w:p>
    <w:p w14:paraId="1EEF2208">
      <w:pPr>
        <w:spacing w:before="180" w:line="222" w:lineRule="auto"/>
        <w:ind w:left="509"/>
        <w:rPr>
          <w:rFonts w:ascii="宋体" w:hAnsi="宋体" w:eastAsia="宋体" w:cs="宋体"/>
          <w:sz w:val="24"/>
          <w:szCs w:val="24"/>
        </w:rPr>
      </w:pPr>
      <w:r>
        <w:rPr>
          <w:rFonts w:ascii="宋体" w:hAnsi="宋体" w:eastAsia="宋体" w:cs="宋体"/>
          <w:spacing w:val="-20"/>
          <w:sz w:val="24"/>
          <w:szCs w:val="24"/>
        </w:rPr>
        <w:t>电</w:t>
      </w:r>
      <w:r>
        <w:rPr>
          <w:rFonts w:ascii="宋体" w:hAnsi="宋体" w:eastAsia="宋体" w:cs="宋体"/>
          <w:spacing w:val="3"/>
          <w:sz w:val="24"/>
          <w:szCs w:val="24"/>
        </w:rPr>
        <w:t xml:space="preserve">    </w:t>
      </w:r>
      <w:r>
        <w:rPr>
          <w:rFonts w:ascii="宋体" w:hAnsi="宋体" w:eastAsia="宋体" w:cs="宋体"/>
          <w:spacing w:val="-20"/>
          <w:sz w:val="24"/>
          <w:szCs w:val="24"/>
        </w:rPr>
        <w:t>话：</w:t>
      </w:r>
      <w:r>
        <w:rPr>
          <w:rFonts w:ascii="宋体" w:hAnsi="宋体" w:eastAsia="宋体" w:cs="宋体"/>
          <w:spacing w:val="1"/>
          <w:sz w:val="24"/>
          <w:szCs w:val="24"/>
        </w:rPr>
        <w:t xml:space="preserve">                            </w:t>
      </w:r>
      <w:r>
        <w:rPr>
          <w:rFonts w:ascii="宋体" w:hAnsi="宋体" w:eastAsia="宋体" w:cs="宋体"/>
          <w:spacing w:val="-20"/>
          <w:sz w:val="24"/>
          <w:szCs w:val="24"/>
        </w:rPr>
        <w:t>电</w:t>
      </w:r>
      <w:r>
        <w:rPr>
          <w:rFonts w:ascii="宋体" w:hAnsi="宋体" w:eastAsia="宋体" w:cs="宋体"/>
          <w:spacing w:val="6"/>
          <w:sz w:val="24"/>
          <w:szCs w:val="24"/>
        </w:rPr>
        <w:t xml:space="preserve">    </w:t>
      </w:r>
      <w:r>
        <w:rPr>
          <w:rFonts w:ascii="宋体" w:hAnsi="宋体" w:eastAsia="宋体" w:cs="宋体"/>
          <w:spacing w:val="-20"/>
          <w:sz w:val="24"/>
          <w:szCs w:val="24"/>
        </w:rPr>
        <w:t>话：</w:t>
      </w:r>
    </w:p>
    <w:p w14:paraId="61281BA8">
      <w:pPr>
        <w:pStyle w:val="2"/>
        <w:spacing w:line="272" w:lineRule="auto"/>
      </w:pPr>
    </w:p>
    <w:p w14:paraId="073973FC">
      <w:pPr>
        <w:pStyle w:val="2"/>
        <w:spacing w:line="273" w:lineRule="auto"/>
      </w:pPr>
    </w:p>
    <w:p w14:paraId="198EA9F8">
      <w:pPr>
        <w:spacing w:before="78" w:line="220" w:lineRule="auto"/>
        <w:ind w:left="2523"/>
        <w:rPr>
          <w:rFonts w:ascii="宋体" w:hAnsi="宋体" w:eastAsia="宋体" w:cs="宋体"/>
          <w:sz w:val="24"/>
          <w:szCs w:val="24"/>
        </w:rPr>
      </w:pPr>
      <w:r>
        <w:rPr>
          <w:rFonts w:ascii="宋体" w:hAnsi="宋体" w:eastAsia="宋体" w:cs="宋体"/>
          <w:spacing w:val="-3"/>
          <w:sz w:val="24"/>
          <w:szCs w:val="24"/>
        </w:rPr>
        <w:t>签订日期：   年</w:t>
      </w:r>
      <w:r>
        <w:rPr>
          <w:rFonts w:ascii="宋体" w:hAnsi="宋体" w:eastAsia="宋体" w:cs="宋体"/>
          <w:spacing w:val="12"/>
          <w:sz w:val="24"/>
          <w:szCs w:val="24"/>
        </w:rPr>
        <w:t xml:space="preserve">  </w:t>
      </w:r>
      <w:r>
        <w:rPr>
          <w:rFonts w:ascii="宋体" w:hAnsi="宋体" w:eastAsia="宋体" w:cs="宋体"/>
          <w:spacing w:val="-3"/>
          <w:sz w:val="24"/>
          <w:szCs w:val="24"/>
        </w:rPr>
        <w:t>月</w:t>
      </w:r>
      <w:r>
        <w:rPr>
          <w:rFonts w:ascii="宋体" w:hAnsi="宋体" w:eastAsia="宋体" w:cs="宋体"/>
          <w:spacing w:val="26"/>
          <w:sz w:val="24"/>
          <w:szCs w:val="24"/>
        </w:rPr>
        <w:t xml:space="preserve">  </w:t>
      </w:r>
      <w:r>
        <w:rPr>
          <w:rFonts w:ascii="宋体" w:hAnsi="宋体" w:eastAsia="宋体" w:cs="宋体"/>
          <w:spacing w:val="-3"/>
          <w:sz w:val="24"/>
          <w:szCs w:val="24"/>
        </w:rPr>
        <w:t>日</w:t>
      </w:r>
    </w:p>
    <w:p w14:paraId="2A604369">
      <w:pPr>
        <w:spacing w:line="220" w:lineRule="auto"/>
        <w:rPr>
          <w:rFonts w:ascii="宋体" w:hAnsi="宋体" w:eastAsia="宋体" w:cs="宋体"/>
          <w:sz w:val="24"/>
          <w:szCs w:val="24"/>
        </w:rPr>
        <w:sectPr>
          <w:footerReference r:id="rId28" w:type="default"/>
          <w:pgSz w:w="11910" w:h="16845"/>
          <w:pgMar w:top="1431" w:right="1414" w:bottom="1160" w:left="1390" w:header="0" w:footer="960" w:gutter="0"/>
          <w:cols w:space="720" w:num="1"/>
        </w:sectPr>
      </w:pPr>
    </w:p>
    <w:p w14:paraId="2CFDAB7F">
      <w:pPr>
        <w:spacing w:before="150" w:line="219" w:lineRule="auto"/>
        <w:ind w:left="2252"/>
        <w:outlineLvl w:val="0"/>
        <w:rPr>
          <w:rFonts w:ascii="宋体" w:hAnsi="宋体" w:eastAsia="宋体" w:cs="宋体"/>
          <w:sz w:val="36"/>
          <w:szCs w:val="36"/>
        </w:rPr>
      </w:pPr>
      <w:bookmarkStart w:id="16" w:name="_Toc26027"/>
      <w:r>
        <w:rPr>
          <w:rFonts w:ascii="宋体" w:hAnsi="宋体" w:eastAsia="宋体" w:cs="宋体"/>
          <w:b/>
          <w:bCs/>
          <w:spacing w:val="4"/>
          <w:sz w:val="36"/>
          <w:szCs w:val="36"/>
        </w:rPr>
        <w:t>第六章</w:t>
      </w:r>
      <w:r>
        <w:rPr>
          <w:rFonts w:ascii="宋体" w:hAnsi="宋体" w:eastAsia="宋体" w:cs="宋体"/>
          <w:spacing w:val="34"/>
          <w:sz w:val="36"/>
          <w:szCs w:val="36"/>
        </w:rPr>
        <w:t xml:space="preserve">  </w:t>
      </w:r>
      <w:r>
        <w:rPr>
          <w:rFonts w:ascii="宋体" w:hAnsi="宋体" w:eastAsia="宋体" w:cs="宋体"/>
          <w:b/>
          <w:bCs/>
          <w:spacing w:val="4"/>
          <w:sz w:val="36"/>
          <w:szCs w:val="36"/>
        </w:rPr>
        <w:t>投标文件格式</w:t>
      </w:r>
      <w:bookmarkEnd w:id="16"/>
    </w:p>
    <w:p w14:paraId="7D548680">
      <w:pPr>
        <w:pStyle w:val="2"/>
        <w:spacing w:line="331" w:lineRule="auto"/>
      </w:pPr>
    </w:p>
    <w:p w14:paraId="20223847">
      <w:pPr>
        <w:pStyle w:val="2"/>
        <w:spacing w:line="331" w:lineRule="auto"/>
      </w:pPr>
    </w:p>
    <w:p w14:paraId="2A8DEF68">
      <w:pPr>
        <w:spacing w:before="101" w:line="225" w:lineRule="auto"/>
        <w:ind w:left="3828"/>
        <w:rPr>
          <w:rFonts w:ascii="宋体" w:hAnsi="宋体" w:eastAsia="宋体" w:cs="宋体"/>
          <w:sz w:val="31"/>
          <w:szCs w:val="31"/>
        </w:rPr>
      </w:pPr>
      <w:r>
        <w:rPr>
          <w:rFonts w:ascii="宋体" w:hAnsi="宋体" w:eastAsia="宋体" w:cs="宋体"/>
          <w:b/>
          <w:bCs/>
          <w:spacing w:val="-37"/>
          <w:sz w:val="31"/>
          <w:szCs w:val="31"/>
        </w:rPr>
        <w:t>目</w:t>
      </w:r>
      <w:r>
        <w:rPr>
          <w:rFonts w:ascii="宋体" w:hAnsi="宋体" w:eastAsia="宋体" w:cs="宋体"/>
          <w:spacing w:val="32"/>
          <w:sz w:val="31"/>
          <w:szCs w:val="31"/>
        </w:rPr>
        <w:t xml:space="preserve">    </w:t>
      </w:r>
      <w:r>
        <w:rPr>
          <w:rFonts w:ascii="宋体" w:hAnsi="宋体" w:eastAsia="宋体" w:cs="宋体"/>
          <w:b/>
          <w:bCs/>
          <w:spacing w:val="-37"/>
          <w:sz w:val="31"/>
          <w:szCs w:val="31"/>
        </w:rPr>
        <w:t>录</w:t>
      </w:r>
    </w:p>
    <w:p w14:paraId="67E9B294">
      <w:pPr>
        <w:pStyle w:val="2"/>
        <w:spacing w:line="290" w:lineRule="auto"/>
      </w:pPr>
    </w:p>
    <w:p w14:paraId="5B4F726E">
      <w:pPr>
        <w:pStyle w:val="2"/>
        <w:spacing w:line="291" w:lineRule="auto"/>
      </w:pPr>
    </w:p>
    <w:p w14:paraId="3A528FCE">
      <w:pPr>
        <w:spacing w:before="78" w:line="219" w:lineRule="auto"/>
        <w:ind w:left="103"/>
        <w:rPr>
          <w:rFonts w:ascii="宋体" w:hAnsi="宋体" w:eastAsia="宋体" w:cs="宋体"/>
          <w:sz w:val="24"/>
          <w:szCs w:val="24"/>
        </w:rPr>
      </w:pPr>
      <w:r>
        <w:rPr>
          <w:rFonts w:ascii="宋体" w:hAnsi="宋体" w:eastAsia="宋体" w:cs="宋体"/>
          <w:spacing w:val="-6"/>
          <w:sz w:val="24"/>
          <w:szCs w:val="24"/>
        </w:rPr>
        <w:t>1.投标书</w:t>
      </w:r>
    </w:p>
    <w:p w14:paraId="4390A76F">
      <w:pPr>
        <w:pStyle w:val="2"/>
        <w:spacing w:line="266" w:lineRule="auto"/>
      </w:pPr>
    </w:p>
    <w:p w14:paraId="30D612CD">
      <w:pPr>
        <w:spacing w:before="78" w:line="220" w:lineRule="auto"/>
        <w:ind w:left="88"/>
        <w:rPr>
          <w:rFonts w:ascii="宋体" w:hAnsi="宋体" w:eastAsia="宋体" w:cs="宋体"/>
          <w:sz w:val="24"/>
          <w:szCs w:val="24"/>
        </w:rPr>
      </w:pPr>
      <w:r>
        <w:rPr>
          <w:rFonts w:ascii="宋体" w:hAnsi="宋体" w:eastAsia="宋体" w:cs="宋体"/>
          <w:spacing w:val="-2"/>
          <w:sz w:val="24"/>
          <w:szCs w:val="24"/>
        </w:rPr>
        <w:t>2.开标一览表</w:t>
      </w:r>
    </w:p>
    <w:p w14:paraId="0353764A">
      <w:pPr>
        <w:pStyle w:val="2"/>
        <w:spacing w:line="248" w:lineRule="auto"/>
      </w:pPr>
    </w:p>
    <w:p w14:paraId="0776B879">
      <w:pPr>
        <w:spacing w:before="78" w:line="220" w:lineRule="auto"/>
        <w:ind w:left="90"/>
        <w:rPr>
          <w:rFonts w:ascii="宋体" w:hAnsi="宋体" w:eastAsia="宋体" w:cs="宋体"/>
          <w:sz w:val="24"/>
          <w:szCs w:val="24"/>
        </w:rPr>
      </w:pPr>
      <w:r>
        <w:rPr>
          <w:rFonts w:ascii="宋体" w:hAnsi="宋体" w:eastAsia="宋体" w:cs="宋体"/>
          <w:spacing w:val="-1"/>
          <w:sz w:val="24"/>
          <w:szCs w:val="24"/>
        </w:rPr>
        <w:t>3.投标人代表身份证明</w:t>
      </w:r>
    </w:p>
    <w:p w14:paraId="0947E340">
      <w:pPr>
        <w:pStyle w:val="2"/>
        <w:spacing w:line="264" w:lineRule="auto"/>
      </w:pPr>
    </w:p>
    <w:p w14:paraId="5F8BD9BD">
      <w:pPr>
        <w:spacing w:before="79" w:line="220" w:lineRule="auto"/>
        <w:ind w:left="84"/>
        <w:rPr>
          <w:rFonts w:ascii="宋体" w:hAnsi="宋体" w:eastAsia="宋体" w:cs="宋体"/>
          <w:sz w:val="24"/>
          <w:szCs w:val="24"/>
        </w:rPr>
      </w:pPr>
      <w:r>
        <w:rPr>
          <w:rFonts w:ascii="宋体" w:hAnsi="宋体" w:eastAsia="宋体" w:cs="宋体"/>
          <w:spacing w:val="-2"/>
          <w:sz w:val="24"/>
          <w:szCs w:val="24"/>
        </w:rPr>
        <w:t>4.服务方案</w:t>
      </w:r>
    </w:p>
    <w:p w14:paraId="453B2450">
      <w:pPr>
        <w:pStyle w:val="2"/>
        <w:spacing w:line="250" w:lineRule="auto"/>
      </w:pPr>
    </w:p>
    <w:p w14:paraId="62E3A499">
      <w:pPr>
        <w:spacing w:before="78" w:line="220" w:lineRule="auto"/>
        <w:ind w:left="90"/>
        <w:rPr>
          <w:rFonts w:ascii="宋体" w:hAnsi="宋体" w:eastAsia="宋体" w:cs="宋体"/>
          <w:sz w:val="24"/>
          <w:szCs w:val="24"/>
        </w:rPr>
      </w:pPr>
      <w:r>
        <w:rPr>
          <w:rFonts w:ascii="宋体" w:hAnsi="宋体" w:eastAsia="宋体" w:cs="宋体"/>
          <w:spacing w:val="-2"/>
          <w:sz w:val="24"/>
          <w:szCs w:val="24"/>
        </w:rPr>
        <w:t>5.技术响应表</w:t>
      </w:r>
    </w:p>
    <w:p w14:paraId="7C4C4EE2">
      <w:pPr>
        <w:pStyle w:val="2"/>
        <w:spacing w:line="265" w:lineRule="auto"/>
      </w:pPr>
    </w:p>
    <w:p w14:paraId="10C8DC5B">
      <w:pPr>
        <w:spacing w:before="78" w:line="220" w:lineRule="auto"/>
        <w:ind w:left="87"/>
        <w:rPr>
          <w:rFonts w:ascii="宋体" w:hAnsi="宋体" w:eastAsia="宋体" w:cs="宋体"/>
          <w:sz w:val="24"/>
          <w:szCs w:val="24"/>
        </w:rPr>
      </w:pPr>
      <w:r>
        <w:rPr>
          <w:rFonts w:ascii="宋体" w:hAnsi="宋体" w:eastAsia="宋体" w:cs="宋体"/>
          <w:spacing w:val="-2"/>
          <w:sz w:val="24"/>
          <w:szCs w:val="24"/>
        </w:rPr>
        <w:t>6.商务响应表</w:t>
      </w:r>
    </w:p>
    <w:p w14:paraId="66B9F887">
      <w:pPr>
        <w:pStyle w:val="2"/>
        <w:spacing w:line="264" w:lineRule="auto"/>
      </w:pPr>
    </w:p>
    <w:p w14:paraId="1FB827EC">
      <w:pPr>
        <w:spacing w:before="79" w:line="220" w:lineRule="auto"/>
        <w:ind w:left="91"/>
        <w:rPr>
          <w:rFonts w:ascii="宋体" w:hAnsi="宋体" w:eastAsia="宋体" w:cs="宋体"/>
          <w:sz w:val="24"/>
          <w:szCs w:val="24"/>
        </w:rPr>
      </w:pPr>
      <w:r>
        <w:rPr>
          <w:rFonts w:ascii="宋体" w:hAnsi="宋体" w:eastAsia="宋体" w:cs="宋体"/>
          <w:spacing w:val="-2"/>
          <w:sz w:val="24"/>
          <w:szCs w:val="24"/>
        </w:rPr>
        <w:t>7.资格证明文件</w:t>
      </w:r>
    </w:p>
    <w:p w14:paraId="4E690E76">
      <w:pPr>
        <w:pStyle w:val="2"/>
        <w:spacing w:line="250" w:lineRule="auto"/>
      </w:pPr>
    </w:p>
    <w:p w14:paraId="6971F5BA">
      <w:pPr>
        <w:spacing w:before="78" w:line="219" w:lineRule="auto"/>
        <w:ind w:left="86"/>
        <w:rPr>
          <w:rFonts w:ascii="宋体" w:hAnsi="宋体" w:eastAsia="宋体" w:cs="宋体"/>
          <w:sz w:val="24"/>
          <w:szCs w:val="24"/>
        </w:rPr>
      </w:pPr>
      <w:r>
        <w:rPr>
          <w:rFonts w:ascii="宋体" w:hAnsi="宋体" w:eastAsia="宋体" w:cs="宋体"/>
          <w:sz w:val="24"/>
          <w:szCs w:val="24"/>
        </w:rPr>
        <w:t>8.投标人自觉抵制政府采购领域商业贿赂行为承诺书</w:t>
      </w:r>
    </w:p>
    <w:p w14:paraId="130908FA">
      <w:pPr>
        <w:pStyle w:val="2"/>
        <w:spacing w:line="266" w:lineRule="auto"/>
      </w:pPr>
    </w:p>
    <w:p w14:paraId="34DFCAC1">
      <w:pPr>
        <w:spacing w:before="79" w:line="219" w:lineRule="auto"/>
        <w:ind w:left="86"/>
        <w:rPr>
          <w:rFonts w:ascii="宋体" w:hAnsi="宋体" w:eastAsia="宋体" w:cs="宋体"/>
          <w:sz w:val="24"/>
          <w:szCs w:val="24"/>
        </w:rPr>
      </w:pPr>
      <w:r>
        <w:rPr>
          <w:rFonts w:ascii="宋体" w:hAnsi="宋体" w:eastAsia="宋体" w:cs="宋体"/>
          <w:spacing w:val="-2"/>
          <w:sz w:val="24"/>
          <w:szCs w:val="24"/>
        </w:rPr>
        <w:t>9.其他材料</w:t>
      </w:r>
    </w:p>
    <w:p w14:paraId="27EF0AF0">
      <w:pPr>
        <w:spacing w:line="219" w:lineRule="auto"/>
        <w:rPr>
          <w:rFonts w:ascii="宋体" w:hAnsi="宋体" w:eastAsia="宋体" w:cs="宋体"/>
          <w:sz w:val="24"/>
          <w:szCs w:val="24"/>
        </w:rPr>
        <w:sectPr>
          <w:footerReference r:id="rId29" w:type="default"/>
          <w:pgSz w:w="11910" w:h="16845"/>
          <w:pgMar w:top="1431" w:right="1786" w:bottom="1160" w:left="1786" w:header="0" w:footer="960" w:gutter="0"/>
          <w:cols w:space="720" w:num="1"/>
        </w:sectPr>
      </w:pPr>
    </w:p>
    <w:p w14:paraId="7830A8C4">
      <w:pPr>
        <w:spacing w:before="169" w:line="223" w:lineRule="auto"/>
        <w:ind w:left="2628"/>
        <w:rPr>
          <w:rFonts w:ascii="宋体" w:hAnsi="宋体" w:eastAsia="宋体" w:cs="宋体"/>
          <w:sz w:val="28"/>
          <w:szCs w:val="28"/>
        </w:rPr>
      </w:pPr>
      <w:r>
        <w:rPr>
          <w:rFonts w:ascii="宋体" w:hAnsi="宋体" w:eastAsia="宋体" w:cs="宋体"/>
          <w:b/>
          <w:bCs/>
          <w:spacing w:val="12"/>
          <w:sz w:val="28"/>
          <w:szCs w:val="28"/>
        </w:rPr>
        <w:t>投标文件封面（格式）</w:t>
      </w:r>
    </w:p>
    <w:p w14:paraId="27DFFE18">
      <w:pPr>
        <w:pStyle w:val="2"/>
        <w:spacing w:line="270" w:lineRule="auto"/>
      </w:pPr>
    </w:p>
    <w:p w14:paraId="090AF9D7">
      <w:pPr>
        <w:pStyle w:val="2"/>
        <w:spacing w:line="271" w:lineRule="auto"/>
      </w:pPr>
    </w:p>
    <w:p w14:paraId="3409AFD3">
      <w:pPr>
        <w:pStyle w:val="2"/>
        <w:spacing w:line="271" w:lineRule="auto"/>
      </w:pPr>
    </w:p>
    <w:p w14:paraId="7EAAC22F">
      <w:pPr>
        <w:spacing w:before="91" w:line="222" w:lineRule="auto"/>
        <w:ind w:left="3225"/>
        <w:rPr>
          <w:rFonts w:ascii="宋体" w:hAnsi="宋体" w:eastAsia="宋体" w:cs="宋体"/>
          <w:sz w:val="28"/>
          <w:szCs w:val="28"/>
        </w:rPr>
      </w:pPr>
      <w:r>
        <w:rPr>
          <w:rFonts w:ascii="宋体" w:hAnsi="宋体" w:eastAsia="宋体" w:cs="宋体"/>
          <w:b/>
          <w:bCs/>
          <w:spacing w:val="13"/>
          <w:sz w:val="28"/>
          <w:szCs w:val="28"/>
        </w:rPr>
        <w:t>政府采购项目</w:t>
      </w:r>
    </w:p>
    <w:p w14:paraId="46003F47">
      <w:pPr>
        <w:spacing w:before="293" w:line="223" w:lineRule="auto"/>
        <w:ind w:left="3289"/>
        <w:rPr>
          <w:rFonts w:ascii="宋体" w:hAnsi="宋体" w:eastAsia="宋体" w:cs="宋体"/>
          <w:sz w:val="28"/>
          <w:szCs w:val="28"/>
        </w:rPr>
      </w:pPr>
      <w:r>
        <w:rPr>
          <w:rFonts w:ascii="宋体" w:hAnsi="宋体" w:eastAsia="宋体" w:cs="宋体"/>
          <w:b/>
          <w:bCs/>
          <w:spacing w:val="-10"/>
          <w:sz w:val="28"/>
          <w:szCs w:val="28"/>
        </w:rPr>
        <w:t>投</w:t>
      </w:r>
      <w:r>
        <w:rPr>
          <w:rFonts w:ascii="宋体" w:hAnsi="宋体" w:eastAsia="宋体" w:cs="宋体"/>
          <w:spacing w:val="54"/>
          <w:sz w:val="28"/>
          <w:szCs w:val="28"/>
        </w:rPr>
        <w:t xml:space="preserve"> </w:t>
      </w:r>
      <w:r>
        <w:rPr>
          <w:rFonts w:ascii="宋体" w:hAnsi="宋体" w:eastAsia="宋体" w:cs="宋体"/>
          <w:b/>
          <w:bCs/>
          <w:spacing w:val="-10"/>
          <w:sz w:val="28"/>
          <w:szCs w:val="28"/>
        </w:rPr>
        <w:t>标</w:t>
      </w:r>
      <w:r>
        <w:rPr>
          <w:rFonts w:ascii="宋体" w:hAnsi="宋体" w:eastAsia="宋体" w:cs="宋体"/>
          <w:spacing w:val="54"/>
          <w:sz w:val="28"/>
          <w:szCs w:val="28"/>
        </w:rPr>
        <w:t xml:space="preserve"> </w:t>
      </w:r>
      <w:r>
        <w:rPr>
          <w:rFonts w:ascii="宋体" w:hAnsi="宋体" w:eastAsia="宋体" w:cs="宋体"/>
          <w:b/>
          <w:bCs/>
          <w:spacing w:val="-10"/>
          <w:sz w:val="28"/>
          <w:szCs w:val="28"/>
        </w:rPr>
        <w:t>文</w:t>
      </w:r>
      <w:r>
        <w:rPr>
          <w:rFonts w:ascii="宋体" w:hAnsi="宋体" w:eastAsia="宋体" w:cs="宋体"/>
          <w:spacing w:val="51"/>
          <w:sz w:val="28"/>
          <w:szCs w:val="28"/>
        </w:rPr>
        <w:t xml:space="preserve"> </w:t>
      </w:r>
      <w:r>
        <w:rPr>
          <w:rFonts w:ascii="宋体" w:hAnsi="宋体" w:eastAsia="宋体" w:cs="宋体"/>
          <w:b/>
          <w:bCs/>
          <w:spacing w:val="-10"/>
          <w:sz w:val="28"/>
          <w:szCs w:val="28"/>
        </w:rPr>
        <w:t>件</w:t>
      </w:r>
    </w:p>
    <w:p w14:paraId="64F465D0">
      <w:pPr>
        <w:pStyle w:val="2"/>
        <w:spacing w:line="256" w:lineRule="auto"/>
      </w:pPr>
    </w:p>
    <w:p w14:paraId="338A97C3">
      <w:pPr>
        <w:pStyle w:val="2"/>
        <w:spacing w:line="256" w:lineRule="auto"/>
      </w:pPr>
    </w:p>
    <w:p w14:paraId="1517F288">
      <w:pPr>
        <w:pStyle w:val="2"/>
        <w:spacing w:line="256" w:lineRule="auto"/>
      </w:pPr>
    </w:p>
    <w:p w14:paraId="002E1A5F">
      <w:pPr>
        <w:pStyle w:val="2"/>
        <w:spacing w:line="256" w:lineRule="auto"/>
      </w:pPr>
    </w:p>
    <w:p w14:paraId="22036484">
      <w:pPr>
        <w:pStyle w:val="2"/>
        <w:spacing w:line="256" w:lineRule="auto"/>
      </w:pPr>
    </w:p>
    <w:p w14:paraId="7046CE85">
      <w:pPr>
        <w:pStyle w:val="2"/>
        <w:spacing w:line="256" w:lineRule="auto"/>
      </w:pPr>
    </w:p>
    <w:p w14:paraId="22A664E1">
      <w:pPr>
        <w:pStyle w:val="2"/>
        <w:spacing w:line="256" w:lineRule="auto"/>
      </w:pPr>
    </w:p>
    <w:p w14:paraId="4288B4BA">
      <w:pPr>
        <w:pStyle w:val="2"/>
        <w:spacing w:line="257" w:lineRule="auto"/>
      </w:pPr>
    </w:p>
    <w:p w14:paraId="3FC6FE70">
      <w:pPr>
        <w:spacing w:before="91" w:line="224" w:lineRule="auto"/>
        <w:ind w:left="1293"/>
        <w:rPr>
          <w:rFonts w:ascii="宋体" w:hAnsi="宋体" w:eastAsia="宋体" w:cs="宋体"/>
          <w:sz w:val="28"/>
          <w:szCs w:val="28"/>
        </w:rPr>
      </w:pPr>
      <w:r>
        <w:rPr>
          <w:rFonts w:ascii="宋体" w:hAnsi="宋体" w:eastAsia="宋体" w:cs="宋体"/>
          <w:b/>
          <w:bCs/>
          <w:spacing w:val="-16"/>
          <w:sz w:val="28"/>
          <w:szCs w:val="28"/>
        </w:rPr>
        <w:t>项</w:t>
      </w:r>
      <w:r>
        <w:rPr>
          <w:rFonts w:ascii="宋体" w:hAnsi="宋体" w:eastAsia="宋体" w:cs="宋体"/>
          <w:spacing w:val="66"/>
          <w:sz w:val="28"/>
          <w:szCs w:val="28"/>
        </w:rPr>
        <w:t xml:space="preserve"> </w:t>
      </w:r>
      <w:r>
        <w:rPr>
          <w:rFonts w:ascii="宋体" w:hAnsi="宋体" w:eastAsia="宋体" w:cs="宋体"/>
          <w:b/>
          <w:bCs/>
          <w:spacing w:val="-16"/>
          <w:sz w:val="28"/>
          <w:szCs w:val="28"/>
        </w:rPr>
        <w:t>目</w:t>
      </w:r>
      <w:r>
        <w:rPr>
          <w:rFonts w:ascii="宋体" w:hAnsi="宋体" w:eastAsia="宋体" w:cs="宋体"/>
          <w:spacing w:val="10"/>
          <w:sz w:val="28"/>
          <w:szCs w:val="28"/>
        </w:rPr>
        <w:t xml:space="preserve"> </w:t>
      </w:r>
      <w:r>
        <w:rPr>
          <w:rFonts w:ascii="宋体" w:hAnsi="宋体" w:eastAsia="宋体" w:cs="宋体"/>
          <w:b/>
          <w:bCs/>
          <w:spacing w:val="-16"/>
          <w:sz w:val="28"/>
          <w:szCs w:val="28"/>
        </w:rPr>
        <w:t>名</w:t>
      </w:r>
      <w:r>
        <w:rPr>
          <w:rFonts w:ascii="宋体" w:hAnsi="宋体" w:eastAsia="宋体" w:cs="宋体"/>
          <w:spacing w:val="-16"/>
          <w:sz w:val="28"/>
          <w:szCs w:val="28"/>
        </w:rPr>
        <w:t xml:space="preserve"> </w:t>
      </w:r>
      <w:r>
        <w:rPr>
          <w:rFonts w:ascii="宋体" w:hAnsi="宋体" w:eastAsia="宋体" w:cs="宋体"/>
          <w:b/>
          <w:bCs/>
          <w:spacing w:val="-16"/>
          <w:sz w:val="28"/>
          <w:szCs w:val="28"/>
        </w:rPr>
        <w:t>称：</w:t>
      </w:r>
      <w:r>
        <w:rPr>
          <w:rFonts w:ascii="宋体" w:hAnsi="宋体" w:eastAsia="宋体" w:cs="宋体"/>
          <w:spacing w:val="-109"/>
          <w:sz w:val="28"/>
          <w:szCs w:val="28"/>
        </w:rPr>
        <w:t xml:space="preserve"> </w:t>
      </w:r>
      <w:r>
        <w:rPr>
          <w:rFonts w:ascii="宋体" w:hAnsi="宋体" w:eastAsia="宋体" w:cs="宋体"/>
          <w:sz w:val="28"/>
          <w:szCs w:val="28"/>
          <w:u w:val="single" w:color="auto"/>
        </w:rPr>
        <w:t xml:space="preserve">                   </w:t>
      </w:r>
    </w:p>
    <w:p w14:paraId="3012850F">
      <w:pPr>
        <w:spacing w:before="291" w:line="223" w:lineRule="auto"/>
        <w:ind w:left="1293"/>
        <w:rPr>
          <w:rFonts w:ascii="宋体" w:hAnsi="宋体" w:eastAsia="宋体" w:cs="宋体"/>
          <w:sz w:val="28"/>
          <w:szCs w:val="28"/>
        </w:rPr>
      </w:pPr>
      <w:r>
        <w:rPr>
          <w:rFonts w:ascii="宋体" w:hAnsi="宋体" w:eastAsia="宋体" w:cs="宋体"/>
          <w:b/>
          <w:bCs/>
          <w:spacing w:val="-19"/>
          <w:sz w:val="28"/>
          <w:szCs w:val="28"/>
        </w:rPr>
        <w:t>项</w:t>
      </w:r>
      <w:r>
        <w:rPr>
          <w:rFonts w:ascii="宋体" w:hAnsi="宋体" w:eastAsia="宋体" w:cs="宋体"/>
          <w:spacing w:val="61"/>
          <w:sz w:val="28"/>
          <w:szCs w:val="28"/>
        </w:rPr>
        <w:t xml:space="preserve"> </w:t>
      </w:r>
      <w:r>
        <w:rPr>
          <w:rFonts w:ascii="宋体" w:hAnsi="宋体" w:eastAsia="宋体" w:cs="宋体"/>
          <w:b/>
          <w:bCs/>
          <w:spacing w:val="-19"/>
          <w:sz w:val="28"/>
          <w:szCs w:val="28"/>
        </w:rPr>
        <w:t>目</w:t>
      </w:r>
      <w:r>
        <w:rPr>
          <w:rFonts w:ascii="宋体" w:hAnsi="宋体" w:eastAsia="宋体" w:cs="宋体"/>
          <w:spacing w:val="8"/>
          <w:sz w:val="28"/>
          <w:szCs w:val="28"/>
        </w:rPr>
        <w:t xml:space="preserve"> </w:t>
      </w:r>
      <w:r>
        <w:rPr>
          <w:rFonts w:ascii="宋体" w:hAnsi="宋体" w:eastAsia="宋体" w:cs="宋体"/>
          <w:b/>
          <w:bCs/>
          <w:spacing w:val="-19"/>
          <w:sz w:val="28"/>
          <w:szCs w:val="28"/>
        </w:rPr>
        <w:t>编</w:t>
      </w:r>
      <w:r>
        <w:rPr>
          <w:rFonts w:ascii="宋体" w:hAnsi="宋体" w:eastAsia="宋体" w:cs="宋体"/>
          <w:spacing w:val="13"/>
          <w:sz w:val="28"/>
          <w:szCs w:val="28"/>
        </w:rPr>
        <w:t xml:space="preserve"> </w:t>
      </w:r>
      <w:r>
        <w:rPr>
          <w:rFonts w:ascii="宋体" w:hAnsi="宋体" w:eastAsia="宋体" w:cs="宋体"/>
          <w:b/>
          <w:bCs/>
          <w:spacing w:val="-19"/>
          <w:sz w:val="28"/>
          <w:szCs w:val="28"/>
        </w:rPr>
        <w:t>号：</w:t>
      </w:r>
      <w:r>
        <w:rPr>
          <w:rFonts w:ascii="宋体" w:hAnsi="宋体" w:eastAsia="宋体" w:cs="宋体"/>
          <w:spacing w:val="-116"/>
          <w:sz w:val="28"/>
          <w:szCs w:val="28"/>
        </w:rPr>
        <w:t xml:space="preserve"> </w:t>
      </w:r>
      <w:r>
        <w:rPr>
          <w:rFonts w:ascii="宋体" w:hAnsi="宋体" w:eastAsia="宋体" w:cs="宋体"/>
          <w:sz w:val="28"/>
          <w:szCs w:val="28"/>
          <w:u w:val="single" w:color="auto"/>
        </w:rPr>
        <w:t xml:space="preserve">                   </w:t>
      </w:r>
    </w:p>
    <w:p w14:paraId="528B456A">
      <w:pPr>
        <w:spacing w:before="277" w:line="418" w:lineRule="auto"/>
        <w:ind w:left="1337" w:hanging="15"/>
        <w:rPr>
          <w:rFonts w:ascii="宋体" w:hAnsi="宋体" w:eastAsia="宋体" w:cs="宋体"/>
          <w:sz w:val="28"/>
          <w:szCs w:val="28"/>
        </w:rPr>
      </w:pPr>
      <w:r>
        <w:rPr>
          <w:rFonts w:ascii="宋体" w:hAnsi="宋体" w:eastAsia="宋体" w:cs="宋体"/>
          <w:b/>
          <w:bCs/>
          <w:spacing w:val="2"/>
          <w:sz w:val="28"/>
          <w:szCs w:val="28"/>
        </w:rPr>
        <w:t>投标人名称</w:t>
      </w:r>
      <w:r>
        <w:rPr>
          <w:rFonts w:ascii="宋体" w:hAnsi="宋体" w:eastAsia="宋体" w:cs="宋体"/>
          <w:spacing w:val="2"/>
          <w:sz w:val="28"/>
          <w:szCs w:val="28"/>
        </w:rPr>
        <w:t xml:space="preserve"> </w:t>
      </w:r>
      <w:r>
        <w:rPr>
          <w:rFonts w:ascii="宋体" w:hAnsi="宋体" w:eastAsia="宋体" w:cs="宋体"/>
          <w:b/>
          <w:bCs/>
          <w:spacing w:val="-26"/>
          <w:sz w:val="28"/>
          <w:szCs w:val="28"/>
        </w:rPr>
        <w:t>：</w:t>
      </w:r>
      <w:r>
        <w:rPr>
          <w:rFonts w:ascii="宋体" w:hAnsi="宋体" w:eastAsia="宋体" w:cs="宋体"/>
          <w:spacing w:val="1"/>
          <w:sz w:val="28"/>
          <w:szCs w:val="28"/>
          <w:u w:val="single" w:color="auto"/>
        </w:rPr>
        <w:t xml:space="preserve">                  </w:t>
      </w:r>
      <w:r>
        <w:rPr>
          <w:rFonts w:ascii="宋体" w:hAnsi="宋体" w:eastAsia="宋体" w:cs="宋体"/>
          <w:spacing w:val="-17"/>
          <w:sz w:val="28"/>
          <w:szCs w:val="28"/>
        </w:rPr>
        <w:t xml:space="preserve"> </w:t>
      </w:r>
      <w:r>
        <w:rPr>
          <w:rFonts w:ascii="宋体" w:hAnsi="宋体" w:eastAsia="宋体" w:cs="宋体"/>
          <w:b/>
          <w:bCs/>
          <w:spacing w:val="-26"/>
          <w:sz w:val="28"/>
          <w:szCs w:val="28"/>
        </w:rPr>
        <w:t>（</w:t>
      </w:r>
      <w:r>
        <w:rPr>
          <w:rFonts w:ascii="宋体" w:hAnsi="宋体" w:eastAsia="宋体" w:cs="宋体"/>
          <w:b/>
          <w:bCs/>
          <w:spacing w:val="2"/>
          <w:sz w:val="28"/>
          <w:szCs w:val="28"/>
        </w:rPr>
        <w:t>全称并加盖公章）</w:t>
      </w:r>
      <w:r>
        <w:rPr>
          <w:rFonts w:ascii="宋体" w:hAnsi="宋体" w:eastAsia="宋体" w:cs="宋体"/>
          <w:b/>
          <w:bCs/>
          <w:spacing w:val="-30"/>
          <w:sz w:val="28"/>
          <w:szCs w:val="28"/>
        </w:rPr>
        <w:t>日</w:t>
      </w:r>
      <w:r>
        <w:rPr>
          <w:rFonts w:ascii="宋体" w:hAnsi="宋体" w:eastAsia="宋体" w:cs="宋体"/>
          <w:spacing w:val="7"/>
          <w:sz w:val="28"/>
          <w:szCs w:val="28"/>
        </w:rPr>
        <w:t xml:space="preserve">      </w:t>
      </w:r>
      <w:r>
        <w:rPr>
          <w:rFonts w:ascii="宋体" w:hAnsi="宋体" w:eastAsia="宋体" w:cs="宋体"/>
          <w:b/>
          <w:bCs/>
          <w:spacing w:val="-30"/>
          <w:sz w:val="28"/>
          <w:szCs w:val="28"/>
        </w:rPr>
        <w:t>期</w:t>
      </w:r>
      <w:r>
        <w:rPr>
          <w:rFonts w:ascii="宋体" w:hAnsi="宋体" w:eastAsia="宋体" w:cs="宋体"/>
          <w:spacing w:val="5"/>
          <w:sz w:val="28"/>
          <w:szCs w:val="28"/>
        </w:rPr>
        <w:t xml:space="preserve"> </w:t>
      </w:r>
      <w:r>
        <w:rPr>
          <w:rFonts w:ascii="宋体" w:hAnsi="宋体" w:eastAsia="宋体" w:cs="宋体"/>
          <w:b/>
          <w:bCs/>
          <w:spacing w:val="-30"/>
          <w:sz w:val="28"/>
          <w:szCs w:val="28"/>
        </w:rPr>
        <w:t>：</w:t>
      </w:r>
      <w:r>
        <w:rPr>
          <w:rFonts w:ascii="宋体" w:hAnsi="宋体" w:eastAsia="宋体" w:cs="宋体"/>
          <w:sz w:val="28"/>
          <w:szCs w:val="28"/>
          <w:u w:val="single" w:color="auto"/>
        </w:rPr>
        <w:t xml:space="preserve">                   </w:t>
      </w:r>
    </w:p>
    <w:p w14:paraId="4A045E60">
      <w:pPr>
        <w:spacing w:line="418" w:lineRule="auto"/>
        <w:rPr>
          <w:rFonts w:ascii="宋体" w:hAnsi="宋体" w:eastAsia="宋体" w:cs="宋体"/>
          <w:sz w:val="28"/>
          <w:szCs w:val="28"/>
        </w:rPr>
        <w:sectPr>
          <w:footerReference r:id="rId30" w:type="default"/>
          <w:pgSz w:w="11910" w:h="16845"/>
          <w:pgMar w:top="1431" w:right="1778" w:bottom="1160" w:left="1786" w:header="0" w:footer="960" w:gutter="0"/>
          <w:cols w:space="720" w:num="1"/>
        </w:sectPr>
      </w:pPr>
    </w:p>
    <w:p w14:paraId="705B7346">
      <w:pPr>
        <w:spacing w:before="170" w:line="222" w:lineRule="auto"/>
        <w:ind w:left="3928"/>
        <w:outlineLvl w:val="1"/>
        <w:rPr>
          <w:rFonts w:ascii="宋体" w:hAnsi="宋体" w:eastAsia="宋体" w:cs="宋体"/>
          <w:sz w:val="28"/>
          <w:szCs w:val="28"/>
        </w:rPr>
      </w:pPr>
      <w:bookmarkStart w:id="17" w:name="_Toc17785"/>
      <w:r>
        <w:rPr>
          <w:rFonts w:ascii="宋体" w:hAnsi="宋体" w:eastAsia="宋体" w:cs="宋体"/>
          <w:b/>
          <w:bCs/>
          <w:spacing w:val="9"/>
          <w:sz w:val="28"/>
          <w:szCs w:val="28"/>
        </w:rPr>
        <w:t>1.投标书</w:t>
      </w:r>
      <w:bookmarkEnd w:id="17"/>
    </w:p>
    <w:p w14:paraId="483AE094">
      <w:pPr>
        <w:pStyle w:val="2"/>
        <w:spacing w:line="320" w:lineRule="auto"/>
      </w:pPr>
    </w:p>
    <w:p w14:paraId="34DA3132">
      <w:pPr>
        <w:pStyle w:val="2"/>
        <w:spacing w:line="320" w:lineRule="auto"/>
      </w:pPr>
    </w:p>
    <w:p w14:paraId="44E86E34">
      <w:pPr>
        <w:spacing w:before="78" w:line="219" w:lineRule="auto"/>
        <w:rPr>
          <w:rFonts w:ascii="宋体" w:hAnsi="宋体" w:eastAsia="宋体" w:cs="宋体"/>
          <w:sz w:val="24"/>
          <w:szCs w:val="24"/>
        </w:rPr>
      </w:pPr>
      <w:r>
        <w:rPr>
          <w:rFonts w:ascii="宋体" w:hAnsi="宋体" w:eastAsia="宋体" w:cs="宋体"/>
          <w:spacing w:val="-7"/>
          <w:sz w:val="24"/>
          <w:szCs w:val="24"/>
        </w:rPr>
        <w:t>致</w:t>
      </w:r>
      <w:r>
        <w:rPr>
          <w:rFonts w:ascii="宋体" w:hAnsi="宋体" w:eastAsia="宋体" w:cs="宋体"/>
          <w:spacing w:val="-4"/>
          <w:sz w:val="24"/>
          <w:szCs w:val="24"/>
        </w:rPr>
        <w:t>：</w:t>
      </w:r>
      <w:r>
        <w:rPr>
          <w:rFonts w:ascii="宋体" w:hAnsi="宋体" w:eastAsia="宋体" w:cs="宋体"/>
          <w:sz w:val="24"/>
          <w:szCs w:val="24"/>
          <w:u w:val="single" w:color="auto"/>
        </w:rPr>
        <w:t xml:space="preserve">           </w:t>
      </w:r>
      <w:r>
        <w:rPr>
          <w:rFonts w:ascii="宋体" w:hAnsi="宋体" w:eastAsia="宋体" w:cs="宋体"/>
          <w:spacing w:val="-4"/>
          <w:sz w:val="24"/>
          <w:szCs w:val="24"/>
        </w:rPr>
        <w:t>（</w:t>
      </w:r>
      <w:r>
        <w:rPr>
          <w:rFonts w:ascii="宋体" w:hAnsi="宋体" w:eastAsia="宋体" w:cs="宋体"/>
          <w:spacing w:val="-7"/>
          <w:sz w:val="24"/>
          <w:szCs w:val="24"/>
        </w:rPr>
        <w:t>采购人名称</w:t>
      </w:r>
      <w:r>
        <w:rPr>
          <w:rFonts w:ascii="宋体" w:hAnsi="宋体" w:eastAsia="宋体" w:cs="宋体"/>
          <w:spacing w:val="-4"/>
          <w:sz w:val="24"/>
          <w:szCs w:val="24"/>
        </w:rPr>
        <w:t>）：</w:t>
      </w:r>
    </w:p>
    <w:p w14:paraId="2026F542">
      <w:pPr>
        <w:tabs>
          <w:tab w:val="left" w:pos="1431"/>
        </w:tabs>
        <w:spacing w:before="180" w:line="358" w:lineRule="auto"/>
        <w:ind w:left="20" w:right="56" w:firstLine="451"/>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2"/>
          <w:sz w:val="24"/>
          <w:szCs w:val="24"/>
        </w:rPr>
        <w:t>（投标人名称）现委托</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（姓名）为我方代理人，参加</w:t>
      </w:r>
      <w:r>
        <w:rPr>
          <w:rFonts w:ascii="宋体" w:hAnsi="宋体" w:eastAsia="宋体" w:cs="宋体"/>
          <w:spacing w:val="-3"/>
          <w:sz w:val="24"/>
          <w:szCs w:val="24"/>
        </w:rPr>
        <w:t>贵方组织的</w:t>
      </w:r>
      <w:r>
        <w:rPr>
          <w:rFonts w:ascii="宋体" w:hAnsi="宋体" w:eastAsia="宋体" w:cs="宋体"/>
          <w:spacing w:val="-3"/>
          <w:sz w:val="24"/>
          <w:szCs w:val="24"/>
          <w:u w:val="single" w:color="auto"/>
        </w:rPr>
        <w:t xml:space="preserve">          </w:t>
      </w:r>
      <w:r>
        <w:rPr>
          <w:rFonts w:ascii="宋体" w:hAnsi="宋体" w:eastAsia="宋体" w:cs="宋体"/>
          <w:spacing w:val="-107"/>
          <w:sz w:val="24"/>
          <w:szCs w:val="24"/>
        </w:rPr>
        <w:t xml:space="preserve"> </w:t>
      </w:r>
      <w:r>
        <w:rPr>
          <w:rFonts w:ascii="宋体" w:hAnsi="宋体" w:eastAsia="宋体" w:cs="宋体"/>
          <w:spacing w:val="-3"/>
          <w:sz w:val="24"/>
          <w:szCs w:val="24"/>
        </w:rPr>
        <w:t>项目（项目编号</w:t>
      </w:r>
      <w:r>
        <w:rPr>
          <w:rFonts w:ascii="宋体" w:hAnsi="宋体" w:eastAsia="宋体" w:cs="宋体"/>
          <w:sz w:val="24"/>
          <w:szCs w:val="24"/>
        </w:rPr>
        <w:t>：</w:t>
      </w:r>
      <w:r>
        <w:rPr>
          <w:rFonts w:ascii="宋体" w:hAnsi="宋体" w:eastAsia="宋体" w:cs="宋体"/>
          <w:sz w:val="24"/>
          <w:szCs w:val="24"/>
          <w:u w:val="single" w:color="auto"/>
        </w:rPr>
        <w:t xml:space="preserve">          </w:t>
      </w:r>
      <w:r>
        <w:rPr>
          <w:rFonts w:ascii="宋体" w:hAnsi="宋体" w:eastAsia="宋体" w:cs="宋体"/>
          <w:sz w:val="24"/>
          <w:szCs w:val="24"/>
        </w:rPr>
        <w:t>）</w:t>
      </w:r>
      <w:r>
        <w:rPr>
          <w:rFonts w:ascii="宋体" w:hAnsi="宋体" w:eastAsia="宋体" w:cs="宋体"/>
          <w:spacing w:val="-3"/>
          <w:sz w:val="24"/>
          <w:szCs w:val="24"/>
        </w:rPr>
        <w:t>的投标。</w:t>
      </w:r>
    </w:p>
    <w:p w14:paraId="7F880E19">
      <w:pPr>
        <w:spacing w:before="2" w:line="363" w:lineRule="auto"/>
        <w:ind w:left="6" w:right="53" w:firstLine="477"/>
        <w:rPr>
          <w:rFonts w:ascii="宋体" w:hAnsi="宋体" w:eastAsia="宋体" w:cs="宋体"/>
          <w:sz w:val="24"/>
          <w:szCs w:val="24"/>
        </w:rPr>
      </w:pPr>
      <w:r>
        <w:rPr>
          <w:rFonts w:ascii="宋体" w:hAnsi="宋体" w:eastAsia="宋体" w:cs="宋体"/>
          <w:spacing w:val="-5"/>
          <w:sz w:val="24"/>
          <w:szCs w:val="24"/>
        </w:rPr>
        <w:t>为便于贵方公正、择优的确定中标人及其服务，</w:t>
      </w:r>
      <w:r>
        <w:rPr>
          <w:rFonts w:ascii="宋体" w:hAnsi="宋体" w:eastAsia="宋体" w:cs="宋体"/>
          <w:spacing w:val="-27"/>
          <w:sz w:val="24"/>
          <w:szCs w:val="24"/>
        </w:rPr>
        <w:t xml:space="preserve"> </w:t>
      </w:r>
      <w:r>
        <w:rPr>
          <w:rFonts w:ascii="宋体" w:hAnsi="宋体" w:eastAsia="宋体" w:cs="宋体"/>
          <w:spacing w:val="-5"/>
          <w:sz w:val="24"/>
          <w:szCs w:val="24"/>
        </w:rPr>
        <w:t>我方就本次投标有关事项郑重声明</w:t>
      </w:r>
      <w:r>
        <w:rPr>
          <w:rFonts w:ascii="宋体" w:hAnsi="宋体" w:eastAsia="宋体" w:cs="宋体"/>
          <w:spacing w:val="-8"/>
          <w:sz w:val="24"/>
          <w:szCs w:val="24"/>
        </w:rPr>
        <w:t>并宣布同意如下：</w:t>
      </w:r>
    </w:p>
    <w:p w14:paraId="7164A150">
      <w:pPr>
        <w:spacing w:line="358" w:lineRule="auto"/>
        <w:ind w:right="56" w:firstLine="499"/>
        <w:rPr>
          <w:rFonts w:ascii="宋体" w:hAnsi="宋体" w:eastAsia="宋体" w:cs="宋体"/>
          <w:sz w:val="24"/>
          <w:szCs w:val="24"/>
        </w:rPr>
      </w:pPr>
      <w:r>
        <w:rPr>
          <w:rFonts w:ascii="宋体" w:hAnsi="宋体" w:eastAsia="宋体" w:cs="宋体"/>
          <w:sz w:val="24"/>
          <w:szCs w:val="24"/>
        </w:rPr>
        <w:t>1、我方承诺已经具备招标文件中规定的参加政府采购活动的投标人应当具备的条</w:t>
      </w:r>
      <w:r>
        <w:rPr>
          <w:rFonts w:ascii="宋体" w:hAnsi="宋体" w:eastAsia="宋体" w:cs="宋体"/>
          <w:spacing w:val="-2"/>
          <w:sz w:val="24"/>
          <w:szCs w:val="24"/>
        </w:rPr>
        <w:t>件。我方愿意向贵方提供任何与本招标项目投标有关的数据、情</w:t>
      </w:r>
      <w:r>
        <w:rPr>
          <w:rFonts w:ascii="宋体" w:hAnsi="宋体" w:eastAsia="宋体" w:cs="宋体"/>
          <w:spacing w:val="-3"/>
          <w:sz w:val="24"/>
          <w:szCs w:val="24"/>
        </w:rPr>
        <w:t>况和技术资料，并根据</w:t>
      </w:r>
      <w:r>
        <w:rPr>
          <w:rFonts w:ascii="宋体" w:hAnsi="宋体" w:eastAsia="宋体" w:cs="宋体"/>
          <w:spacing w:val="-1"/>
          <w:sz w:val="24"/>
          <w:szCs w:val="24"/>
        </w:rPr>
        <w:t>需要提供一切承诺的证明材料，并保证其真实、合法</w:t>
      </w:r>
      <w:r>
        <w:rPr>
          <w:rFonts w:ascii="宋体" w:hAnsi="宋体" w:eastAsia="宋体" w:cs="宋体"/>
          <w:spacing w:val="-2"/>
          <w:sz w:val="24"/>
          <w:szCs w:val="24"/>
        </w:rPr>
        <w:t>、有效。</w:t>
      </w:r>
    </w:p>
    <w:p w14:paraId="78B472A3">
      <w:pPr>
        <w:spacing w:before="1" w:line="218" w:lineRule="auto"/>
        <w:ind w:left="484"/>
        <w:rPr>
          <w:rFonts w:ascii="宋体" w:hAnsi="宋体" w:eastAsia="宋体" w:cs="宋体"/>
          <w:sz w:val="24"/>
          <w:szCs w:val="24"/>
        </w:rPr>
      </w:pPr>
      <w:r>
        <w:rPr>
          <w:rFonts w:ascii="宋体" w:hAnsi="宋体" w:eastAsia="宋体" w:cs="宋体"/>
          <w:spacing w:val="-2"/>
          <w:sz w:val="24"/>
          <w:szCs w:val="24"/>
        </w:rPr>
        <w:t>2、我方承诺在投标活动中提供的各种材料真实有效。</w:t>
      </w:r>
    </w:p>
    <w:p w14:paraId="47476554">
      <w:pPr>
        <w:spacing w:before="195" w:line="358" w:lineRule="auto"/>
        <w:ind w:left="5" w:right="68" w:firstLine="480"/>
        <w:rPr>
          <w:rFonts w:ascii="宋体" w:hAnsi="宋体" w:eastAsia="宋体" w:cs="宋体"/>
          <w:sz w:val="24"/>
          <w:szCs w:val="24"/>
        </w:rPr>
      </w:pPr>
      <w:r>
        <w:rPr>
          <w:rFonts w:ascii="宋体" w:hAnsi="宋体" w:eastAsia="宋体" w:cs="宋体"/>
          <w:sz w:val="24"/>
          <w:szCs w:val="24"/>
        </w:rPr>
        <w:t>3、我方同意在投标文件有效期内遵守本投标文件中的承诺且在此期限期满之前均</w:t>
      </w:r>
      <w:r>
        <w:rPr>
          <w:rFonts w:ascii="宋体" w:hAnsi="宋体" w:eastAsia="宋体" w:cs="宋体"/>
          <w:spacing w:val="-1"/>
          <w:sz w:val="24"/>
          <w:szCs w:val="24"/>
        </w:rPr>
        <w:t>具有约束力。如果我方中标，投标文件有效期与</w:t>
      </w:r>
      <w:r>
        <w:rPr>
          <w:rFonts w:ascii="宋体" w:hAnsi="宋体" w:eastAsia="宋体" w:cs="宋体"/>
          <w:spacing w:val="-2"/>
          <w:sz w:val="24"/>
          <w:szCs w:val="24"/>
        </w:rPr>
        <w:t>合同履行期相同。</w:t>
      </w:r>
    </w:p>
    <w:p w14:paraId="27F14C2D">
      <w:pPr>
        <w:spacing w:line="358" w:lineRule="auto"/>
        <w:ind w:left="4" w:right="93" w:firstLine="475"/>
        <w:rPr>
          <w:rFonts w:ascii="宋体" w:hAnsi="宋体" w:eastAsia="宋体" w:cs="宋体"/>
          <w:sz w:val="24"/>
          <w:szCs w:val="24"/>
        </w:rPr>
      </w:pPr>
      <w:r>
        <w:rPr>
          <w:rFonts w:ascii="宋体" w:hAnsi="宋体" w:eastAsia="宋体" w:cs="宋体"/>
          <w:sz w:val="24"/>
          <w:szCs w:val="24"/>
        </w:rPr>
        <w:t>4、我方已详细审查全部招标文件，包括修改文件（如有的话）和有关附件</w:t>
      </w:r>
      <w:r>
        <w:rPr>
          <w:rFonts w:ascii="宋体" w:hAnsi="宋体" w:eastAsia="宋体" w:cs="宋体"/>
          <w:spacing w:val="-1"/>
          <w:sz w:val="24"/>
          <w:szCs w:val="24"/>
        </w:rPr>
        <w:t>，将自行承担因对全部招标文件理解不正确或误解而产</w:t>
      </w:r>
      <w:r>
        <w:rPr>
          <w:rFonts w:ascii="宋体" w:hAnsi="宋体" w:eastAsia="宋体" w:cs="宋体"/>
          <w:spacing w:val="-2"/>
          <w:sz w:val="24"/>
          <w:szCs w:val="24"/>
        </w:rPr>
        <w:t>生的相应后果。</w:t>
      </w:r>
    </w:p>
    <w:p w14:paraId="6832386A">
      <w:pPr>
        <w:spacing w:before="2" w:line="363" w:lineRule="auto"/>
        <w:ind w:left="23" w:right="65" w:firstLine="462"/>
        <w:rPr>
          <w:rFonts w:ascii="宋体" w:hAnsi="宋体" w:eastAsia="宋体" w:cs="宋体"/>
          <w:sz w:val="24"/>
          <w:szCs w:val="24"/>
        </w:rPr>
      </w:pPr>
      <w:r>
        <w:rPr>
          <w:rFonts w:ascii="宋体" w:hAnsi="宋体" w:eastAsia="宋体" w:cs="宋体"/>
          <w:spacing w:val="1"/>
          <w:sz w:val="24"/>
          <w:szCs w:val="24"/>
        </w:rPr>
        <w:t>5、我方保证尊重评标委员会的评标结果，</w:t>
      </w:r>
      <w:r>
        <w:rPr>
          <w:rFonts w:ascii="宋体" w:hAnsi="宋体" w:eastAsia="宋体" w:cs="宋体"/>
          <w:sz w:val="24"/>
          <w:szCs w:val="24"/>
        </w:rPr>
        <w:t>完全理解本招标项目最低投标价不作为</w:t>
      </w:r>
      <w:r>
        <w:rPr>
          <w:rFonts w:ascii="宋体" w:hAnsi="宋体" w:eastAsia="宋体" w:cs="宋体"/>
          <w:spacing w:val="-9"/>
          <w:sz w:val="24"/>
          <w:szCs w:val="24"/>
        </w:rPr>
        <w:t>中标的保证。</w:t>
      </w:r>
    </w:p>
    <w:p w14:paraId="7B30A493">
      <w:pPr>
        <w:spacing w:line="358" w:lineRule="auto"/>
        <w:ind w:left="1" w:right="63" w:firstLine="481"/>
        <w:rPr>
          <w:rFonts w:ascii="宋体" w:hAnsi="宋体" w:eastAsia="宋体" w:cs="宋体"/>
          <w:sz w:val="24"/>
          <w:szCs w:val="24"/>
        </w:rPr>
      </w:pPr>
      <w:r>
        <w:rPr>
          <w:rFonts w:ascii="宋体" w:hAnsi="宋体" w:eastAsia="宋体" w:cs="宋体"/>
          <w:spacing w:val="1"/>
          <w:sz w:val="24"/>
          <w:szCs w:val="24"/>
        </w:rPr>
        <w:t>6、我方理解并遵守招标文件的全部规定，接受招标文</w:t>
      </w:r>
      <w:r>
        <w:rPr>
          <w:rFonts w:ascii="宋体" w:hAnsi="宋体" w:eastAsia="宋体" w:cs="宋体"/>
          <w:sz w:val="24"/>
          <w:szCs w:val="24"/>
        </w:rPr>
        <w:t>件中政府采购合同的全部条</w:t>
      </w:r>
      <w:r>
        <w:rPr>
          <w:rFonts w:ascii="宋体" w:hAnsi="宋体" w:eastAsia="宋体" w:cs="宋体"/>
          <w:spacing w:val="-5"/>
          <w:sz w:val="24"/>
          <w:szCs w:val="24"/>
        </w:rPr>
        <w:t>款且无任何异议。</w:t>
      </w:r>
    </w:p>
    <w:p w14:paraId="6FE564DA">
      <w:pPr>
        <w:spacing w:before="1" w:line="219" w:lineRule="auto"/>
        <w:ind w:left="487"/>
        <w:rPr>
          <w:rFonts w:ascii="宋体" w:hAnsi="宋体" w:eastAsia="宋体" w:cs="宋体"/>
          <w:sz w:val="24"/>
          <w:szCs w:val="24"/>
        </w:rPr>
      </w:pPr>
      <w:r>
        <w:rPr>
          <w:rFonts w:ascii="宋体" w:hAnsi="宋体" w:eastAsia="宋体" w:cs="宋体"/>
          <w:spacing w:val="-1"/>
          <w:sz w:val="24"/>
          <w:szCs w:val="24"/>
        </w:rPr>
        <w:t>7、如果我方代表未按时参加开标的，视同放弃开标监督权利，认可开标结果。</w:t>
      </w:r>
    </w:p>
    <w:p w14:paraId="113D867A">
      <w:pPr>
        <w:spacing w:before="179" w:line="364" w:lineRule="auto"/>
        <w:ind w:left="3" w:right="55" w:firstLine="478"/>
        <w:rPr>
          <w:rFonts w:ascii="宋体" w:hAnsi="宋体" w:eastAsia="宋体" w:cs="宋体"/>
          <w:sz w:val="24"/>
          <w:szCs w:val="24"/>
        </w:rPr>
      </w:pPr>
      <w:r>
        <w:rPr>
          <w:rFonts w:ascii="宋体" w:hAnsi="宋体" w:eastAsia="宋体" w:cs="宋体"/>
          <w:spacing w:val="-1"/>
          <w:sz w:val="24"/>
          <w:szCs w:val="24"/>
        </w:rPr>
        <w:t>8、如果我方存在投标人须知第</w:t>
      </w:r>
      <w:r>
        <w:rPr>
          <w:rFonts w:ascii="宋体" w:hAnsi="宋体" w:eastAsia="宋体" w:cs="宋体"/>
          <w:spacing w:val="-19"/>
          <w:sz w:val="24"/>
          <w:szCs w:val="24"/>
        </w:rPr>
        <w:t xml:space="preserve"> </w:t>
      </w:r>
      <w:r>
        <w:rPr>
          <w:rFonts w:ascii="宋体" w:hAnsi="宋体" w:eastAsia="宋体" w:cs="宋体"/>
          <w:spacing w:val="-1"/>
          <w:sz w:val="24"/>
          <w:szCs w:val="24"/>
        </w:rPr>
        <w:t>9.3</w:t>
      </w:r>
      <w:r>
        <w:rPr>
          <w:rFonts w:ascii="宋体" w:hAnsi="宋体" w:eastAsia="宋体" w:cs="宋体"/>
          <w:spacing w:val="-32"/>
          <w:sz w:val="24"/>
          <w:szCs w:val="24"/>
        </w:rPr>
        <w:t xml:space="preserve"> </w:t>
      </w:r>
      <w:r>
        <w:rPr>
          <w:rFonts w:ascii="宋体" w:hAnsi="宋体" w:eastAsia="宋体" w:cs="宋体"/>
          <w:spacing w:val="-1"/>
          <w:sz w:val="24"/>
          <w:szCs w:val="24"/>
        </w:rPr>
        <w:t>项所述情况，同意被认定为在经营活动中有重</w:t>
      </w:r>
      <w:r>
        <w:rPr>
          <w:rFonts w:ascii="宋体" w:hAnsi="宋体" w:eastAsia="宋体" w:cs="宋体"/>
          <w:spacing w:val="-7"/>
          <w:sz w:val="24"/>
          <w:szCs w:val="24"/>
        </w:rPr>
        <w:t>大违法记录。</w:t>
      </w:r>
    </w:p>
    <w:p w14:paraId="56910C76">
      <w:pPr>
        <w:spacing w:before="1" w:line="219" w:lineRule="auto"/>
        <w:jc w:val="right"/>
        <w:rPr>
          <w:rFonts w:ascii="宋体" w:hAnsi="宋体" w:eastAsia="宋体" w:cs="宋体"/>
          <w:sz w:val="24"/>
          <w:szCs w:val="24"/>
        </w:rPr>
      </w:pPr>
      <w:r>
        <w:rPr>
          <w:rFonts w:ascii="宋体" w:hAnsi="宋体" w:eastAsia="宋体" w:cs="宋体"/>
          <w:spacing w:val="-2"/>
          <w:sz w:val="24"/>
          <w:szCs w:val="24"/>
        </w:rPr>
        <w:t>9、如果发生投标人须知第</w:t>
      </w:r>
      <w:r>
        <w:rPr>
          <w:rFonts w:ascii="宋体" w:hAnsi="宋体" w:eastAsia="宋体" w:cs="宋体"/>
          <w:spacing w:val="-30"/>
          <w:sz w:val="24"/>
          <w:szCs w:val="24"/>
        </w:rPr>
        <w:t xml:space="preserve"> </w:t>
      </w:r>
      <w:r>
        <w:rPr>
          <w:rFonts w:ascii="宋体" w:hAnsi="宋体" w:eastAsia="宋体" w:cs="宋体"/>
          <w:spacing w:val="-2"/>
          <w:sz w:val="24"/>
          <w:szCs w:val="24"/>
        </w:rPr>
        <w:t>19.3</w:t>
      </w:r>
      <w:r>
        <w:rPr>
          <w:rFonts w:ascii="宋体" w:hAnsi="宋体" w:eastAsia="宋体" w:cs="宋体"/>
          <w:spacing w:val="-46"/>
          <w:sz w:val="24"/>
          <w:szCs w:val="24"/>
        </w:rPr>
        <w:t xml:space="preserve"> </w:t>
      </w:r>
      <w:r>
        <w:rPr>
          <w:rFonts w:ascii="宋体" w:hAnsi="宋体" w:eastAsia="宋体" w:cs="宋体"/>
          <w:spacing w:val="-2"/>
          <w:sz w:val="24"/>
          <w:szCs w:val="24"/>
        </w:rPr>
        <w:t>项所述情况，同意贵方不予退还我方投标保证金。</w:t>
      </w:r>
    </w:p>
    <w:p w14:paraId="242D455E">
      <w:pPr>
        <w:spacing w:before="180" w:line="358" w:lineRule="auto"/>
        <w:ind w:left="6" w:right="56" w:firstLine="492"/>
        <w:rPr>
          <w:rFonts w:ascii="宋体" w:hAnsi="宋体" w:eastAsia="宋体" w:cs="宋体"/>
          <w:sz w:val="24"/>
          <w:szCs w:val="24"/>
        </w:rPr>
      </w:pPr>
      <w:r>
        <w:rPr>
          <w:rFonts w:ascii="宋体" w:hAnsi="宋体" w:eastAsia="宋体" w:cs="宋体"/>
          <w:spacing w:val="-2"/>
          <w:sz w:val="24"/>
          <w:szCs w:val="24"/>
        </w:rPr>
        <w:t>10、如果发生投标人须知第 26.4.1、26.4.3</w:t>
      </w:r>
      <w:r>
        <w:rPr>
          <w:rFonts w:ascii="宋体" w:hAnsi="宋体" w:eastAsia="宋体" w:cs="宋体"/>
          <w:spacing w:val="-19"/>
          <w:sz w:val="24"/>
          <w:szCs w:val="24"/>
        </w:rPr>
        <w:t xml:space="preserve"> </w:t>
      </w:r>
      <w:r>
        <w:rPr>
          <w:rFonts w:ascii="宋体" w:hAnsi="宋体" w:eastAsia="宋体" w:cs="宋体"/>
          <w:spacing w:val="-2"/>
          <w:sz w:val="24"/>
          <w:szCs w:val="24"/>
        </w:rPr>
        <w:t>项所述情况，同意我方投标被作为无</w:t>
      </w:r>
      <w:r>
        <w:rPr>
          <w:rFonts w:ascii="宋体" w:hAnsi="宋体" w:eastAsia="宋体" w:cs="宋体"/>
          <w:spacing w:val="-7"/>
          <w:sz w:val="24"/>
          <w:szCs w:val="24"/>
        </w:rPr>
        <w:t>效投标处理。</w:t>
      </w:r>
    </w:p>
    <w:p w14:paraId="0F235D6B">
      <w:pPr>
        <w:spacing w:before="2" w:line="363" w:lineRule="auto"/>
        <w:ind w:left="4" w:right="55" w:firstLine="494"/>
        <w:rPr>
          <w:rFonts w:ascii="宋体" w:hAnsi="宋体" w:eastAsia="宋体" w:cs="宋体"/>
          <w:sz w:val="24"/>
          <w:szCs w:val="24"/>
        </w:rPr>
      </w:pPr>
      <w:r>
        <w:rPr>
          <w:rFonts w:ascii="宋体" w:hAnsi="宋体" w:eastAsia="宋体" w:cs="宋体"/>
          <w:spacing w:val="-2"/>
          <w:sz w:val="24"/>
          <w:szCs w:val="24"/>
        </w:rPr>
        <w:t>11、如果发生投标人须知第 26.5</w:t>
      </w:r>
      <w:r>
        <w:rPr>
          <w:rFonts w:ascii="宋体" w:hAnsi="宋体" w:eastAsia="宋体" w:cs="宋体"/>
          <w:spacing w:val="-26"/>
          <w:sz w:val="24"/>
          <w:szCs w:val="24"/>
        </w:rPr>
        <w:t xml:space="preserve"> </w:t>
      </w:r>
      <w:r>
        <w:rPr>
          <w:rFonts w:ascii="宋体" w:hAnsi="宋体" w:eastAsia="宋体" w:cs="宋体"/>
          <w:spacing w:val="-2"/>
          <w:sz w:val="24"/>
          <w:szCs w:val="24"/>
        </w:rPr>
        <w:t>项所述情况，同意评标委员会认定我方的行为属于串通投标的行为，并自愿接受监管部门的处罚。</w:t>
      </w:r>
    </w:p>
    <w:p w14:paraId="6ECF8E9A">
      <w:pPr>
        <w:spacing w:before="2" w:line="359" w:lineRule="auto"/>
        <w:ind w:left="3" w:right="35" w:firstLine="495"/>
        <w:rPr>
          <w:rFonts w:ascii="宋体" w:hAnsi="宋体" w:eastAsia="宋体" w:cs="宋体"/>
          <w:sz w:val="24"/>
          <w:szCs w:val="24"/>
        </w:rPr>
      </w:pPr>
      <w:r>
        <w:rPr>
          <w:rFonts w:ascii="宋体" w:hAnsi="宋体" w:eastAsia="宋体" w:cs="宋体"/>
          <w:spacing w:val="-2"/>
          <w:sz w:val="24"/>
          <w:szCs w:val="24"/>
        </w:rPr>
        <w:t>12、如果被确定为中标人，我方同意按招标文件的规定领</w:t>
      </w:r>
      <w:r>
        <w:rPr>
          <w:rFonts w:ascii="宋体" w:hAnsi="宋体" w:eastAsia="宋体" w:cs="宋体"/>
          <w:spacing w:val="-3"/>
          <w:sz w:val="24"/>
          <w:szCs w:val="24"/>
        </w:rPr>
        <w:t>取中标通知书。否则，视</w:t>
      </w:r>
      <w:r>
        <w:rPr>
          <w:rFonts w:ascii="宋体" w:hAnsi="宋体" w:eastAsia="宋体" w:cs="宋体"/>
          <w:spacing w:val="-1"/>
          <w:sz w:val="24"/>
          <w:szCs w:val="24"/>
        </w:rPr>
        <w:t>为我方中标后自动放弃中标资格，承担由此引起的一切后果。</w:t>
      </w:r>
    </w:p>
    <w:p w14:paraId="0C3DAD1A">
      <w:pPr>
        <w:spacing w:line="359" w:lineRule="auto"/>
        <w:rPr>
          <w:rFonts w:ascii="宋体" w:hAnsi="宋体" w:eastAsia="宋体" w:cs="宋体"/>
          <w:sz w:val="24"/>
          <w:szCs w:val="24"/>
        </w:rPr>
        <w:sectPr>
          <w:footerReference r:id="rId31" w:type="default"/>
          <w:pgSz w:w="11910" w:h="16845"/>
          <w:pgMar w:top="1431" w:right="1427" w:bottom="1160" w:left="1390" w:header="0" w:footer="960" w:gutter="0"/>
          <w:cols w:space="720" w:num="1"/>
        </w:sectPr>
      </w:pPr>
    </w:p>
    <w:p w14:paraId="2077B1B2">
      <w:pPr>
        <w:spacing w:before="135" w:line="359" w:lineRule="auto"/>
        <w:ind w:right="95" w:firstLine="496"/>
        <w:rPr>
          <w:rFonts w:ascii="宋体" w:hAnsi="宋体" w:eastAsia="宋体" w:cs="宋体"/>
          <w:sz w:val="24"/>
          <w:szCs w:val="24"/>
        </w:rPr>
      </w:pPr>
      <w:r>
        <w:rPr>
          <w:rFonts w:ascii="宋体" w:hAnsi="宋体" w:eastAsia="宋体" w:cs="宋体"/>
          <w:spacing w:val="-3"/>
          <w:sz w:val="24"/>
          <w:szCs w:val="24"/>
        </w:rPr>
        <w:t>13、如果被确定为中标人，我方同意在领取中标通知书之日起</w:t>
      </w:r>
      <w:r>
        <w:rPr>
          <w:rFonts w:ascii="宋体" w:hAnsi="宋体" w:eastAsia="宋体" w:cs="宋体"/>
          <w:spacing w:val="-3"/>
          <w:sz w:val="24"/>
          <w:szCs w:val="24"/>
          <w:u w:val="single" w:color="auto"/>
        </w:rPr>
        <w:t xml:space="preserve">    </w:t>
      </w:r>
      <w:r>
        <w:rPr>
          <w:rFonts w:ascii="宋体" w:hAnsi="宋体" w:eastAsia="宋体" w:cs="宋体"/>
          <w:spacing w:val="-111"/>
          <w:sz w:val="24"/>
          <w:szCs w:val="24"/>
        </w:rPr>
        <w:t xml:space="preserve"> </w:t>
      </w:r>
      <w:r>
        <w:rPr>
          <w:rFonts w:ascii="宋体" w:hAnsi="宋体" w:eastAsia="宋体" w:cs="宋体"/>
          <w:spacing w:val="-3"/>
          <w:sz w:val="24"/>
          <w:szCs w:val="24"/>
        </w:rPr>
        <w:t>个工作日内，按</w:t>
      </w:r>
      <w:r>
        <w:rPr>
          <w:rFonts w:ascii="宋体" w:hAnsi="宋体" w:eastAsia="宋体" w:cs="宋体"/>
          <w:spacing w:val="-2"/>
          <w:sz w:val="24"/>
          <w:szCs w:val="24"/>
        </w:rPr>
        <w:t>照招标文件的规定与采购人签订采购合同。否则，</w:t>
      </w:r>
      <w:r>
        <w:rPr>
          <w:rFonts w:ascii="宋体" w:hAnsi="宋体" w:eastAsia="宋体" w:cs="宋体"/>
          <w:spacing w:val="-3"/>
          <w:sz w:val="24"/>
          <w:szCs w:val="24"/>
        </w:rPr>
        <w:t>视为我方中标后无正当理由不与采购人签订合同并承担相应法律责任。</w:t>
      </w:r>
    </w:p>
    <w:p w14:paraId="539360E6">
      <w:pPr>
        <w:spacing w:before="9" w:line="220" w:lineRule="auto"/>
        <w:ind w:left="496"/>
        <w:rPr>
          <w:rFonts w:ascii="宋体" w:hAnsi="宋体" w:eastAsia="宋体" w:cs="宋体"/>
          <w:sz w:val="24"/>
          <w:szCs w:val="24"/>
        </w:rPr>
      </w:pPr>
      <w:r>
        <w:rPr>
          <w:rFonts w:ascii="宋体" w:hAnsi="宋体" w:eastAsia="宋体" w:cs="宋体"/>
          <w:spacing w:val="-2"/>
          <w:sz w:val="24"/>
          <w:szCs w:val="24"/>
        </w:rPr>
        <w:t>14、我方最近</w:t>
      </w:r>
      <w:r>
        <w:rPr>
          <w:rFonts w:ascii="宋体" w:hAnsi="宋体" w:eastAsia="宋体" w:cs="宋体"/>
          <w:spacing w:val="-18"/>
          <w:sz w:val="24"/>
          <w:szCs w:val="24"/>
        </w:rPr>
        <w:t xml:space="preserve"> </w:t>
      </w:r>
      <w:r>
        <w:rPr>
          <w:rFonts w:ascii="宋体" w:hAnsi="宋体" w:eastAsia="宋体" w:cs="宋体"/>
          <w:spacing w:val="-2"/>
          <w:sz w:val="24"/>
          <w:szCs w:val="24"/>
        </w:rPr>
        <w:t>3</w:t>
      </w:r>
      <w:r>
        <w:rPr>
          <w:rFonts w:ascii="宋体" w:hAnsi="宋体" w:eastAsia="宋体" w:cs="宋体"/>
          <w:spacing w:val="-50"/>
          <w:sz w:val="24"/>
          <w:szCs w:val="24"/>
        </w:rPr>
        <w:t xml:space="preserve"> </w:t>
      </w:r>
      <w:r>
        <w:rPr>
          <w:rFonts w:ascii="宋体" w:hAnsi="宋体" w:eastAsia="宋体" w:cs="宋体"/>
          <w:spacing w:val="-2"/>
          <w:sz w:val="24"/>
          <w:szCs w:val="24"/>
        </w:rPr>
        <w:t>年内的被公开披露或查处的违法违规行为有：</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4F102F6F">
      <w:pPr>
        <w:spacing w:before="179" w:line="219" w:lineRule="auto"/>
        <w:ind w:left="496"/>
        <w:rPr>
          <w:rFonts w:ascii="宋体" w:hAnsi="宋体" w:eastAsia="宋体" w:cs="宋体"/>
          <w:sz w:val="24"/>
          <w:szCs w:val="24"/>
        </w:rPr>
      </w:pPr>
      <w:r>
        <w:rPr>
          <w:rFonts w:ascii="宋体" w:hAnsi="宋体" w:eastAsia="宋体" w:cs="宋体"/>
          <w:spacing w:val="-2"/>
          <w:sz w:val="24"/>
          <w:szCs w:val="24"/>
        </w:rPr>
        <w:t>15、以上事项如有虚假或隐瞒，我方愿意承担一切后果和责任。</w:t>
      </w:r>
    </w:p>
    <w:p w14:paraId="58CD7FBA">
      <w:pPr>
        <w:spacing w:before="180" w:line="219" w:lineRule="auto"/>
        <w:jc w:val="right"/>
        <w:rPr>
          <w:rFonts w:ascii="宋体" w:hAnsi="宋体" w:eastAsia="宋体" w:cs="宋体"/>
          <w:sz w:val="24"/>
          <w:szCs w:val="24"/>
        </w:rPr>
      </w:pPr>
      <w:r>
        <w:rPr>
          <w:rFonts w:ascii="宋体" w:hAnsi="宋体" w:eastAsia="宋体" w:cs="宋体"/>
          <w:spacing w:val="-4"/>
          <w:sz w:val="24"/>
          <w:szCs w:val="24"/>
        </w:rPr>
        <w:t>16、与本投标有关的一切正式往来通讯请寄（地址电话必须为最新并可以联系到</w:t>
      </w:r>
      <w:r>
        <w:rPr>
          <w:rFonts w:ascii="宋体" w:hAnsi="宋体" w:eastAsia="宋体" w:cs="宋体"/>
          <w:spacing w:val="-54"/>
          <w:sz w:val="24"/>
          <w:szCs w:val="24"/>
        </w:rPr>
        <w:t>）：</w:t>
      </w:r>
    </w:p>
    <w:p w14:paraId="5A665EA8">
      <w:pPr>
        <w:spacing w:before="180" w:line="220" w:lineRule="auto"/>
        <w:ind w:left="839"/>
        <w:rPr>
          <w:rFonts w:ascii="宋体" w:hAnsi="宋体" w:eastAsia="宋体" w:cs="宋体"/>
          <w:sz w:val="24"/>
          <w:szCs w:val="24"/>
        </w:rPr>
      </w:pPr>
      <w:r>
        <w:rPr>
          <w:rFonts w:ascii="宋体" w:hAnsi="宋体" w:eastAsia="宋体" w:cs="宋体"/>
          <w:spacing w:val="-6"/>
          <w:sz w:val="24"/>
          <w:szCs w:val="24"/>
        </w:rPr>
        <w:t>地址：</w:t>
      </w:r>
      <w:r>
        <w:rPr>
          <w:rFonts w:ascii="宋体" w:hAnsi="宋体" w:eastAsia="宋体" w:cs="宋体"/>
          <w:sz w:val="24"/>
          <w:szCs w:val="24"/>
          <w:u w:val="single" w:color="auto"/>
        </w:rPr>
        <w:t xml:space="preserve">             </w:t>
      </w:r>
      <w:r>
        <w:rPr>
          <w:rFonts w:ascii="宋体" w:hAnsi="宋体" w:eastAsia="宋体" w:cs="宋体"/>
          <w:spacing w:val="6"/>
          <w:sz w:val="24"/>
          <w:szCs w:val="24"/>
        </w:rPr>
        <w:t xml:space="preserve">     </w:t>
      </w:r>
      <w:r>
        <w:rPr>
          <w:rFonts w:ascii="宋体" w:hAnsi="宋体" w:eastAsia="宋体" w:cs="宋体"/>
          <w:spacing w:val="-6"/>
          <w:sz w:val="24"/>
          <w:szCs w:val="24"/>
        </w:rPr>
        <w:t>邮编：</w:t>
      </w:r>
      <w:r>
        <w:rPr>
          <w:rFonts w:ascii="宋体" w:hAnsi="宋体" w:eastAsia="宋体" w:cs="宋体"/>
          <w:sz w:val="24"/>
          <w:szCs w:val="24"/>
          <w:u w:val="single" w:color="auto"/>
        </w:rPr>
        <w:t xml:space="preserve">              </w:t>
      </w:r>
    </w:p>
    <w:p w14:paraId="36ADD632">
      <w:pPr>
        <w:spacing w:before="179" w:line="219" w:lineRule="auto"/>
        <w:ind w:left="867"/>
        <w:rPr>
          <w:rFonts w:ascii="宋体" w:hAnsi="宋体" w:eastAsia="宋体" w:cs="宋体"/>
          <w:sz w:val="24"/>
          <w:szCs w:val="24"/>
        </w:rPr>
      </w:pPr>
      <w:r>
        <w:rPr>
          <w:rFonts w:ascii="宋体" w:hAnsi="宋体" w:eastAsia="宋体" w:cs="宋体"/>
          <w:spacing w:val="-8"/>
          <w:sz w:val="24"/>
          <w:szCs w:val="24"/>
        </w:rPr>
        <w:t>电话：</w:t>
      </w:r>
      <w:r>
        <w:rPr>
          <w:rFonts w:ascii="宋体" w:hAnsi="宋体" w:eastAsia="宋体" w:cs="宋体"/>
          <w:sz w:val="24"/>
          <w:szCs w:val="24"/>
          <w:u w:val="single" w:color="auto"/>
        </w:rPr>
        <w:t xml:space="preserve">             </w:t>
      </w:r>
      <w:r>
        <w:rPr>
          <w:rFonts w:ascii="宋体" w:hAnsi="宋体" w:eastAsia="宋体" w:cs="宋体"/>
          <w:spacing w:val="2"/>
          <w:sz w:val="24"/>
          <w:szCs w:val="24"/>
        </w:rPr>
        <w:t xml:space="preserve">     </w:t>
      </w:r>
      <w:r>
        <w:rPr>
          <w:rFonts w:ascii="宋体" w:hAnsi="宋体" w:eastAsia="宋体" w:cs="宋体"/>
          <w:spacing w:val="-8"/>
          <w:sz w:val="24"/>
          <w:szCs w:val="24"/>
        </w:rPr>
        <w:t>传真：</w:t>
      </w:r>
      <w:r>
        <w:rPr>
          <w:rFonts w:ascii="宋体" w:hAnsi="宋体" w:eastAsia="宋体" w:cs="宋体"/>
          <w:sz w:val="24"/>
          <w:szCs w:val="24"/>
          <w:u w:val="single" w:color="auto"/>
        </w:rPr>
        <w:t xml:space="preserve">              </w:t>
      </w:r>
    </w:p>
    <w:p w14:paraId="327DA5FA">
      <w:pPr>
        <w:pStyle w:val="2"/>
        <w:spacing w:line="289" w:lineRule="auto"/>
      </w:pPr>
    </w:p>
    <w:p w14:paraId="6339082E">
      <w:pPr>
        <w:pStyle w:val="2"/>
        <w:spacing w:line="289" w:lineRule="auto"/>
      </w:pPr>
    </w:p>
    <w:p w14:paraId="6298615C">
      <w:pPr>
        <w:spacing w:before="79" w:line="220" w:lineRule="auto"/>
        <w:ind w:left="481"/>
        <w:rPr>
          <w:rFonts w:ascii="宋体" w:hAnsi="宋体" w:eastAsia="宋体" w:cs="宋体"/>
          <w:sz w:val="24"/>
          <w:szCs w:val="24"/>
        </w:rPr>
      </w:pPr>
      <w:r>
        <w:rPr>
          <w:rFonts w:ascii="宋体" w:hAnsi="宋体" w:eastAsia="宋体" w:cs="宋体"/>
          <w:spacing w:val="-2"/>
          <w:sz w:val="24"/>
          <w:szCs w:val="24"/>
        </w:rPr>
        <w:t>投标人代表签字：</w:t>
      </w:r>
      <w:r>
        <w:rPr>
          <w:rFonts w:ascii="宋体" w:hAnsi="宋体" w:eastAsia="宋体" w:cs="宋体"/>
          <w:sz w:val="24"/>
          <w:szCs w:val="24"/>
          <w:u w:val="single" w:color="auto"/>
        </w:rPr>
        <w:t xml:space="preserve">              </w:t>
      </w:r>
    </w:p>
    <w:p w14:paraId="2B07E16C">
      <w:pPr>
        <w:spacing w:before="180" w:line="219" w:lineRule="auto"/>
        <w:ind w:left="481"/>
        <w:rPr>
          <w:rFonts w:ascii="宋体" w:hAnsi="宋体" w:eastAsia="宋体" w:cs="宋体"/>
          <w:sz w:val="24"/>
          <w:szCs w:val="24"/>
        </w:rPr>
      </w:pPr>
      <w:r>
        <w:rPr>
          <w:rFonts w:ascii="宋体" w:hAnsi="宋体" w:eastAsia="宋体" w:cs="宋体"/>
          <w:spacing w:val="-2"/>
          <w:sz w:val="24"/>
          <w:szCs w:val="24"/>
        </w:rPr>
        <w:t>投标人</w:t>
      </w:r>
      <w:r>
        <w:rPr>
          <w:rFonts w:ascii="宋体" w:hAnsi="宋体" w:eastAsia="宋体" w:cs="宋体"/>
          <w:spacing w:val="-1"/>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w:t>
      </w:r>
      <w:r>
        <w:rPr>
          <w:rFonts w:ascii="宋体" w:hAnsi="宋体" w:eastAsia="宋体" w:cs="宋体"/>
          <w:spacing w:val="-2"/>
          <w:sz w:val="24"/>
          <w:szCs w:val="24"/>
        </w:rPr>
        <w:t>全称并加盖公章）</w:t>
      </w:r>
    </w:p>
    <w:p w14:paraId="4FC8EF1C">
      <w:pPr>
        <w:spacing w:before="180" w:line="220" w:lineRule="auto"/>
        <w:ind w:left="960"/>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4"/>
          <w:sz w:val="24"/>
          <w:szCs w:val="24"/>
        </w:rPr>
        <w:t xml:space="preserve">    </w:t>
      </w:r>
      <w:r>
        <w:rPr>
          <w:rFonts w:ascii="宋体" w:hAnsi="宋体" w:eastAsia="宋体" w:cs="宋体"/>
          <w:spacing w:val="-9"/>
          <w:sz w:val="24"/>
          <w:szCs w:val="24"/>
        </w:rPr>
        <w:t>月</w:t>
      </w:r>
      <w:r>
        <w:rPr>
          <w:rFonts w:ascii="宋体" w:hAnsi="宋体" w:eastAsia="宋体" w:cs="宋体"/>
          <w:spacing w:val="17"/>
          <w:sz w:val="24"/>
          <w:szCs w:val="24"/>
        </w:rPr>
        <w:t xml:space="preserve">   </w:t>
      </w:r>
      <w:r>
        <w:rPr>
          <w:rFonts w:ascii="宋体" w:hAnsi="宋体" w:eastAsia="宋体" w:cs="宋体"/>
          <w:spacing w:val="-9"/>
          <w:sz w:val="24"/>
          <w:szCs w:val="24"/>
        </w:rPr>
        <w:t>日</w:t>
      </w:r>
    </w:p>
    <w:p w14:paraId="19DC8C31">
      <w:pPr>
        <w:spacing w:line="220" w:lineRule="auto"/>
        <w:rPr>
          <w:rFonts w:ascii="宋体" w:hAnsi="宋体" w:eastAsia="宋体" w:cs="宋体"/>
          <w:sz w:val="24"/>
          <w:szCs w:val="24"/>
        </w:rPr>
        <w:sectPr>
          <w:footerReference r:id="rId32" w:type="default"/>
          <w:pgSz w:w="11910" w:h="16845"/>
          <w:pgMar w:top="1431" w:right="1391" w:bottom="1160" w:left="1393" w:header="0" w:footer="960" w:gutter="0"/>
          <w:cols w:space="720" w:num="1"/>
        </w:sectPr>
      </w:pPr>
    </w:p>
    <w:p w14:paraId="6FF6DDC1">
      <w:pPr>
        <w:spacing w:before="56" w:line="224" w:lineRule="auto"/>
        <w:ind w:left="3608"/>
        <w:outlineLvl w:val="1"/>
        <w:rPr>
          <w:rFonts w:ascii="宋体" w:hAnsi="宋体" w:eastAsia="宋体" w:cs="宋体"/>
          <w:sz w:val="28"/>
          <w:szCs w:val="28"/>
        </w:rPr>
      </w:pPr>
      <w:bookmarkStart w:id="18" w:name="_Toc18526"/>
      <w:r>
        <w:rPr>
          <w:rFonts w:ascii="宋体" w:hAnsi="宋体" w:eastAsia="宋体" w:cs="宋体"/>
          <w:b/>
          <w:bCs/>
          <w:spacing w:val="14"/>
          <w:sz w:val="28"/>
          <w:szCs w:val="28"/>
        </w:rPr>
        <w:t>2.开标一览表</w:t>
      </w:r>
      <w:bookmarkEnd w:id="18"/>
    </w:p>
    <w:p w14:paraId="554C20BB">
      <w:pPr>
        <w:pStyle w:val="2"/>
        <w:spacing w:line="266" w:lineRule="auto"/>
      </w:pPr>
    </w:p>
    <w:p w14:paraId="6B64F9DC">
      <w:pPr>
        <w:pStyle w:val="2"/>
        <w:spacing w:line="267" w:lineRule="auto"/>
      </w:pPr>
    </w:p>
    <w:p w14:paraId="6C0306F0">
      <w:pPr>
        <w:spacing w:before="78" w:line="219" w:lineRule="auto"/>
        <w:ind w:left="483"/>
        <w:rPr>
          <w:rFonts w:ascii="宋体" w:hAnsi="宋体" w:eastAsia="宋体" w:cs="宋体"/>
          <w:sz w:val="24"/>
          <w:szCs w:val="24"/>
        </w:rPr>
      </w:pPr>
      <w:r>
        <w:rPr>
          <w:rFonts w:ascii="宋体" w:hAnsi="宋体" w:eastAsia="宋体" w:cs="宋体"/>
          <w:sz w:val="24"/>
          <w:szCs w:val="24"/>
        </w:rPr>
        <w:t>项目编号：                                  货币</w:t>
      </w:r>
      <w:r>
        <w:rPr>
          <w:rFonts w:ascii="宋体" w:hAnsi="宋体" w:eastAsia="宋体" w:cs="宋体"/>
          <w:spacing w:val="-1"/>
          <w:sz w:val="24"/>
          <w:szCs w:val="24"/>
        </w:rPr>
        <w:t>单位：元</w:t>
      </w:r>
    </w:p>
    <w:p w14:paraId="7C1F16BE">
      <w:pPr>
        <w:spacing w:line="176" w:lineRule="exact"/>
      </w:pPr>
    </w:p>
    <w:tbl>
      <w:tblPr>
        <w:tblStyle w:val="11"/>
        <w:tblW w:w="8350" w:type="dxa"/>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66"/>
        <w:gridCol w:w="6484"/>
      </w:tblGrid>
      <w:tr w14:paraId="71B84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6" w:hRule="atLeast"/>
        </w:trPr>
        <w:tc>
          <w:tcPr>
            <w:tcW w:w="1866" w:type="dxa"/>
            <w:vAlign w:val="top"/>
          </w:tcPr>
          <w:p w14:paraId="3A372111">
            <w:pPr>
              <w:pStyle w:val="12"/>
              <w:spacing w:before="259" w:line="220" w:lineRule="auto"/>
              <w:ind w:left="478"/>
            </w:pPr>
            <w:r>
              <w:rPr>
                <w:spacing w:val="-3"/>
              </w:rPr>
              <w:t>项目名称</w:t>
            </w:r>
          </w:p>
        </w:tc>
        <w:tc>
          <w:tcPr>
            <w:tcW w:w="6484" w:type="dxa"/>
            <w:vAlign w:val="top"/>
          </w:tcPr>
          <w:p w14:paraId="3BF18DCF">
            <w:pPr>
              <w:rPr>
                <w:rFonts w:ascii="Arial"/>
                <w:sz w:val="21"/>
              </w:rPr>
            </w:pPr>
          </w:p>
        </w:tc>
      </w:tr>
      <w:tr w14:paraId="32407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1866" w:type="dxa"/>
            <w:vAlign w:val="top"/>
          </w:tcPr>
          <w:p w14:paraId="005330CB">
            <w:pPr>
              <w:pStyle w:val="12"/>
              <w:spacing w:before="194" w:line="220" w:lineRule="auto"/>
              <w:ind w:left="597"/>
            </w:pPr>
            <w:r>
              <w:rPr>
                <w:spacing w:val="-3"/>
              </w:rPr>
              <w:t>投标人</w:t>
            </w:r>
          </w:p>
        </w:tc>
        <w:tc>
          <w:tcPr>
            <w:tcW w:w="6484" w:type="dxa"/>
            <w:vAlign w:val="top"/>
          </w:tcPr>
          <w:p w14:paraId="6FE662E1">
            <w:pPr>
              <w:rPr>
                <w:rFonts w:ascii="Arial"/>
                <w:sz w:val="21"/>
              </w:rPr>
            </w:pPr>
          </w:p>
        </w:tc>
      </w:tr>
      <w:tr w14:paraId="5B91C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8" w:hRule="atLeast"/>
        </w:trPr>
        <w:tc>
          <w:tcPr>
            <w:tcW w:w="1866" w:type="dxa"/>
            <w:vAlign w:val="top"/>
          </w:tcPr>
          <w:p w14:paraId="5519D570">
            <w:pPr>
              <w:spacing w:line="251" w:lineRule="auto"/>
              <w:rPr>
                <w:rFonts w:ascii="Arial"/>
                <w:sz w:val="21"/>
              </w:rPr>
            </w:pPr>
          </w:p>
          <w:p w14:paraId="31F83D39">
            <w:pPr>
              <w:pStyle w:val="12"/>
              <w:spacing w:before="78" w:line="218" w:lineRule="auto"/>
              <w:ind w:left="357"/>
            </w:pPr>
            <w:r>
              <w:rPr>
                <w:spacing w:val="-2"/>
              </w:rPr>
              <w:t>投标总报价</w:t>
            </w:r>
          </w:p>
        </w:tc>
        <w:tc>
          <w:tcPr>
            <w:tcW w:w="6484" w:type="dxa"/>
            <w:vAlign w:val="top"/>
          </w:tcPr>
          <w:p w14:paraId="60AB7302">
            <w:pPr>
              <w:spacing w:line="252" w:lineRule="auto"/>
              <w:rPr>
                <w:rFonts w:ascii="Arial"/>
                <w:sz w:val="21"/>
              </w:rPr>
            </w:pPr>
          </w:p>
          <w:p w14:paraId="3C9DF019">
            <w:pPr>
              <w:pStyle w:val="12"/>
              <w:spacing w:before="78" w:line="220" w:lineRule="auto"/>
              <w:ind w:left="147"/>
            </w:pPr>
            <w:r>
              <w:rPr>
                <w:spacing w:val="-29"/>
              </w:rPr>
              <w:t>（小写）</w:t>
            </w:r>
            <w:r>
              <w:rPr>
                <w:spacing w:val="58"/>
              </w:rPr>
              <w:t xml:space="preserve"> </w:t>
            </w:r>
            <w:r>
              <w:rPr>
                <w:spacing w:val="-29"/>
              </w:rPr>
              <w:t>￥</w:t>
            </w:r>
            <w:r>
              <w:rPr>
                <w:spacing w:val="-110"/>
              </w:rPr>
              <w:t xml:space="preserve"> </w:t>
            </w:r>
            <w:r>
              <w:rPr>
                <w:u w:val="single" w:color="auto"/>
              </w:rPr>
              <w:t xml:space="preserve">         </w:t>
            </w:r>
            <w:r>
              <w:rPr>
                <w:spacing w:val="-107"/>
              </w:rPr>
              <w:t xml:space="preserve"> </w:t>
            </w:r>
            <w:r>
              <w:rPr>
                <w:spacing w:val="-29"/>
              </w:rPr>
              <w:t>元</w:t>
            </w:r>
            <w:r>
              <w:rPr>
                <w:spacing w:val="30"/>
              </w:rPr>
              <w:t xml:space="preserve">  </w:t>
            </w:r>
            <w:r>
              <w:rPr>
                <w:spacing w:val="-29"/>
              </w:rPr>
              <w:t>，(大写)：</w:t>
            </w:r>
            <w:r>
              <w:rPr>
                <w:u w:val="single" w:color="auto"/>
              </w:rPr>
              <w:t xml:space="preserve">                  </w:t>
            </w:r>
          </w:p>
        </w:tc>
      </w:tr>
      <w:tr w14:paraId="7C3DD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8" w:hRule="atLeast"/>
        </w:trPr>
        <w:tc>
          <w:tcPr>
            <w:tcW w:w="1866" w:type="dxa"/>
            <w:vAlign w:val="center"/>
          </w:tcPr>
          <w:p w14:paraId="23430EF2">
            <w:pPr>
              <w:pStyle w:val="12"/>
              <w:spacing w:before="78" w:line="218" w:lineRule="auto"/>
              <w:ind w:left="357"/>
              <w:jc w:val="both"/>
              <w:rPr>
                <w:rFonts w:hint="default" w:eastAsia="宋体"/>
                <w:spacing w:val="-2"/>
                <w:lang w:val="en-US" w:eastAsia="zh-CN"/>
              </w:rPr>
            </w:pPr>
            <w:r>
              <w:rPr>
                <w:rFonts w:hint="eastAsia"/>
                <w:spacing w:val="-2"/>
                <w:lang w:val="en-US" w:eastAsia="zh-CN"/>
              </w:rPr>
              <w:t>项目总监</w:t>
            </w:r>
          </w:p>
        </w:tc>
        <w:tc>
          <w:tcPr>
            <w:tcW w:w="6484" w:type="dxa"/>
            <w:vAlign w:val="top"/>
          </w:tcPr>
          <w:p w14:paraId="39BBD61D">
            <w:pPr>
              <w:pStyle w:val="12"/>
              <w:spacing w:before="78" w:line="220" w:lineRule="auto"/>
              <w:ind w:left="147"/>
              <w:rPr>
                <w:spacing w:val="-29"/>
              </w:rPr>
            </w:pPr>
          </w:p>
        </w:tc>
      </w:tr>
      <w:tr w14:paraId="60DFA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1866" w:type="dxa"/>
            <w:vAlign w:val="top"/>
          </w:tcPr>
          <w:p w14:paraId="3566611C">
            <w:pPr>
              <w:pStyle w:val="12"/>
              <w:spacing w:before="288" w:line="220" w:lineRule="auto"/>
              <w:ind w:left="474"/>
            </w:pPr>
            <w:r>
              <w:rPr>
                <w:spacing w:val="-2"/>
              </w:rPr>
              <w:t>服务期限</w:t>
            </w:r>
          </w:p>
        </w:tc>
        <w:tc>
          <w:tcPr>
            <w:tcW w:w="6484" w:type="dxa"/>
            <w:vAlign w:val="top"/>
          </w:tcPr>
          <w:p w14:paraId="172F5F3F">
            <w:pPr>
              <w:rPr>
                <w:rFonts w:ascii="Arial"/>
                <w:sz w:val="21"/>
              </w:rPr>
            </w:pPr>
          </w:p>
        </w:tc>
      </w:tr>
      <w:tr w14:paraId="2FB07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8" w:hRule="atLeast"/>
        </w:trPr>
        <w:tc>
          <w:tcPr>
            <w:tcW w:w="1866" w:type="dxa"/>
            <w:vAlign w:val="top"/>
          </w:tcPr>
          <w:p w14:paraId="40375E61">
            <w:pPr>
              <w:spacing w:line="391" w:lineRule="auto"/>
              <w:rPr>
                <w:rFonts w:ascii="Arial"/>
                <w:sz w:val="21"/>
              </w:rPr>
            </w:pPr>
          </w:p>
          <w:p w14:paraId="542FD8E6">
            <w:pPr>
              <w:pStyle w:val="12"/>
              <w:spacing w:before="78" w:line="220" w:lineRule="auto"/>
              <w:ind w:left="357"/>
            </w:pPr>
            <w:r>
              <w:rPr>
                <w:spacing w:val="-2"/>
              </w:rPr>
              <w:t>投标有效期</w:t>
            </w:r>
          </w:p>
        </w:tc>
        <w:tc>
          <w:tcPr>
            <w:tcW w:w="6484" w:type="dxa"/>
            <w:vAlign w:val="top"/>
          </w:tcPr>
          <w:p w14:paraId="6E0740BE">
            <w:pPr>
              <w:rPr>
                <w:rFonts w:ascii="Arial"/>
                <w:sz w:val="21"/>
              </w:rPr>
            </w:pPr>
          </w:p>
        </w:tc>
      </w:tr>
      <w:tr w14:paraId="5F3D8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8350" w:type="dxa"/>
            <w:gridSpan w:val="2"/>
            <w:vAlign w:val="top"/>
          </w:tcPr>
          <w:p w14:paraId="37A3F84F">
            <w:pPr>
              <w:pStyle w:val="12"/>
              <w:spacing w:before="219" w:line="221" w:lineRule="auto"/>
              <w:ind w:left="132"/>
            </w:pPr>
            <w:r>
              <w:rPr>
                <w:spacing w:val="-29"/>
              </w:rPr>
              <w:t>备注：</w:t>
            </w:r>
          </w:p>
        </w:tc>
      </w:tr>
    </w:tbl>
    <w:p w14:paraId="210BAEE3">
      <w:pPr>
        <w:pStyle w:val="2"/>
        <w:spacing w:line="261" w:lineRule="auto"/>
      </w:pPr>
    </w:p>
    <w:p w14:paraId="22ABC32B">
      <w:pPr>
        <w:pStyle w:val="2"/>
        <w:spacing w:line="261" w:lineRule="auto"/>
      </w:pPr>
    </w:p>
    <w:p w14:paraId="2905DDBC">
      <w:pPr>
        <w:spacing w:before="78" w:line="372" w:lineRule="auto"/>
        <w:ind w:firstLine="479"/>
        <w:rPr>
          <w:rFonts w:ascii="宋体" w:hAnsi="宋体" w:eastAsia="宋体" w:cs="宋体"/>
          <w:sz w:val="24"/>
          <w:szCs w:val="24"/>
        </w:rPr>
      </w:pPr>
      <w:r>
        <w:rPr>
          <w:rFonts w:ascii="宋体" w:hAnsi="宋体" w:eastAsia="宋体" w:cs="宋体"/>
          <w:sz w:val="24"/>
          <w:szCs w:val="24"/>
        </w:rPr>
        <w:t>注: l、报价一经涂改，应在涂改处加盖单位公章或投标人代表签字或盖章，否则</w:t>
      </w:r>
      <w:r>
        <w:rPr>
          <w:rFonts w:ascii="宋体" w:hAnsi="宋体" w:eastAsia="宋体" w:cs="宋体"/>
          <w:spacing w:val="-4"/>
          <w:sz w:val="24"/>
          <w:szCs w:val="24"/>
        </w:rPr>
        <w:t>其投标作无效标处理。</w:t>
      </w:r>
    </w:p>
    <w:p w14:paraId="264F3C65">
      <w:pPr>
        <w:spacing w:before="24" w:line="219" w:lineRule="auto"/>
        <w:ind w:left="482"/>
        <w:rPr>
          <w:rFonts w:ascii="宋体" w:hAnsi="宋体" w:eastAsia="宋体" w:cs="宋体"/>
          <w:sz w:val="24"/>
          <w:szCs w:val="24"/>
        </w:rPr>
      </w:pPr>
      <w:r>
        <w:rPr>
          <w:rFonts w:ascii="宋体" w:hAnsi="宋体" w:eastAsia="宋体" w:cs="宋体"/>
          <w:spacing w:val="-2"/>
          <w:sz w:val="24"/>
          <w:szCs w:val="24"/>
        </w:rPr>
        <w:t>2、投标费用为完成本项目内容产生的所有费用。</w:t>
      </w:r>
    </w:p>
    <w:p w14:paraId="605CFAC1">
      <w:pPr>
        <w:spacing w:before="225" w:line="220" w:lineRule="auto"/>
        <w:ind w:left="484"/>
        <w:rPr>
          <w:rFonts w:ascii="宋体" w:hAnsi="宋体" w:eastAsia="宋体" w:cs="宋体"/>
          <w:sz w:val="24"/>
          <w:szCs w:val="24"/>
        </w:rPr>
      </w:pPr>
      <w:r>
        <w:rPr>
          <w:rFonts w:ascii="宋体" w:hAnsi="宋体" w:eastAsia="宋体" w:cs="宋体"/>
          <w:spacing w:val="-1"/>
          <w:sz w:val="24"/>
          <w:szCs w:val="24"/>
        </w:rPr>
        <w:t>3、投标人按格式填列，不得自行更改。否则引起的不利后果由投标人承担。</w:t>
      </w:r>
    </w:p>
    <w:p w14:paraId="77858CFF">
      <w:pPr>
        <w:pStyle w:val="2"/>
        <w:spacing w:line="348" w:lineRule="auto"/>
      </w:pPr>
    </w:p>
    <w:p w14:paraId="7B87EF05">
      <w:pPr>
        <w:pStyle w:val="2"/>
        <w:spacing w:line="349" w:lineRule="auto"/>
      </w:pPr>
    </w:p>
    <w:p w14:paraId="35FBBACD">
      <w:pPr>
        <w:spacing w:before="79" w:line="220" w:lineRule="auto"/>
        <w:ind w:left="1803"/>
        <w:rPr>
          <w:rFonts w:ascii="宋体" w:hAnsi="宋体" w:eastAsia="宋体" w:cs="宋体"/>
          <w:sz w:val="24"/>
          <w:szCs w:val="24"/>
        </w:rPr>
      </w:pPr>
      <w:r>
        <w:rPr>
          <w:rFonts w:ascii="宋体" w:hAnsi="宋体" w:eastAsia="宋体" w:cs="宋体"/>
          <w:spacing w:val="-2"/>
          <w:sz w:val="24"/>
          <w:szCs w:val="24"/>
        </w:rPr>
        <w:t>投标人代表签字：</w:t>
      </w:r>
      <w:r>
        <w:rPr>
          <w:rFonts w:ascii="宋体" w:hAnsi="宋体" w:eastAsia="宋体" w:cs="宋体"/>
          <w:sz w:val="24"/>
          <w:szCs w:val="24"/>
          <w:u w:val="single" w:color="auto"/>
        </w:rPr>
        <w:t xml:space="preserve">           </w:t>
      </w:r>
    </w:p>
    <w:p w14:paraId="220FCC01">
      <w:pPr>
        <w:spacing w:before="180" w:line="219" w:lineRule="auto"/>
        <w:ind w:left="1803"/>
        <w:rPr>
          <w:rFonts w:ascii="宋体" w:hAnsi="宋体" w:eastAsia="宋体" w:cs="宋体"/>
          <w:sz w:val="24"/>
          <w:szCs w:val="24"/>
        </w:rPr>
      </w:pPr>
      <w:r>
        <w:rPr>
          <w:rFonts w:ascii="宋体" w:hAnsi="宋体" w:eastAsia="宋体" w:cs="宋体"/>
          <w:spacing w:val="-2"/>
          <w:sz w:val="24"/>
          <w:szCs w:val="24"/>
        </w:rPr>
        <w:t>投标人</w:t>
      </w:r>
      <w:r>
        <w:rPr>
          <w:rFonts w:ascii="宋体" w:hAnsi="宋体" w:eastAsia="宋体" w:cs="宋体"/>
          <w:spacing w:val="-1"/>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w:t>
      </w:r>
      <w:r>
        <w:rPr>
          <w:rFonts w:ascii="宋体" w:hAnsi="宋体" w:eastAsia="宋体" w:cs="宋体"/>
          <w:spacing w:val="-2"/>
          <w:sz w:val="24"/>
          <w:szCs w:val="24"/>
        </w:rPr>
        <w:t>全称并加盖公章）</w:t>
      </w:r>
    </w:p>
    <w:p w14:paraId="3FA14752">
      <w:pPr>
        <w:spacing w:before="195" w:line="220" w:lineRule="auto"/>
        <w:ind w:left="4204"/>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4"/>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2DA45829">
      <w:pPr>
        <w:spacing w:line="220" w:lineRule="auto"/>
        <w:rPr>
          <w:rFonts w:ascii="宋体" w:hAnsi="宋体" w:eastAsia="宋体" w:cs="宋体"/>
          <w:sz w:val="24"/>
          <w:szCs w:val="24"/>
        </w:rPr>
        <w:sectPr>
          <w:footerReference r:id="rId33" w:type="default"/>
          <w:pgSz w:w="11910" w:h="16845"/>
          <w:pgMar w:top="1409" w:right="1511" w:bottom="1160" w:left="1392" w:header="0" w:footer="960" w:gutter="0"/>
          <w:cols w:space="720" w:num="1"/>
        </w:sectPr>
      </w:pPr>
    </w:p>
    <w:p w14:paraId="438C8DD3">
      <w:pPr>
        <w:spacing w:before="169" w:line="223" w:lineRule="auto"/>
        <w:ind w:left="3020"/>
        <w:rPr>
          <w:rFonts w:ascii="宋体" w:hAnsi="宋体" w:eastAsia="宋体" w:cs="宋体"/>
          <w:sz w:val="28"/>
          <w:szCs w:val="28"/>
        </w:rPr>
      </w:pPr>
      <w:r>
        <w:rPr>
          <w:rFonts w:ascii="宋体" w:hAnsi="宋体" w:eastAsia="宋体" w:cs="宋体"/>
          <w:b/>
          <w:bCs/>
          <w:spacing w:val="15"/>
          <w:sz w:val="28"/>
          <w:szCs w:val="28"/>
        </w:rPr>
        <w:t>3.投标人代表身份证明</w:t>
      </w:r>
    </w:p>
    <w:p w14:paraId="7BDFBB0E">
      <w:pPr>
        <w:pStyle w:val="2"/>
        <w:spacing w:line="256" w:lineRule="auto"/>
      </w:pPr>
    </w:p>
    <w:p w14:paraId="17D9A46F">
      <w:pPr>
        <w:pStyle w:val="2"/>
        <w:spacing w:line="257" w:lineRule="auto"/>
      </w:pPr>
    </w:p>
    <w:p w14:paraId="65DD630A">
      <w:pPr>
        <w:spacing w:before="91" w:line="223" w:lineRule="auto"/>
        <w:ind w:left="3181"/>
        <w:rPr>
          <w:rFonts w:ascii="宋体" w:hAnsi="宋体" w:eastAsia="宋体" w:cs="宋体"/>
          <w:sz w:val="28"/>
          <w:szCs w:val="28"/>
        </w:rPr>
      </w:pPr>
      <w:r>
        <w:rPr>
          <w:rFonts w:ascii="宋体" w:hAnsi="宋体" w:eastAsia="宋体" w:cs="宋体"/>
          <w:b/>
          <w:bCs/>
          <w:spacing w:val="14"/>
          <w:sz w:val="28"/>
          <w:szCs w:val="28"/>
        </w:rPr>
        <w:t>法定代表人身份证明</w:t>
      </w:r>
    </w:p>
    <w:p w14:paraId="37BABBFB">
      <w:pPr>
        <w:pStyle w:val="2"/>
        <w:spacing w:line="297" w:lineRule="auto"/>
      </w:pPr>
    </w:p>
    <w:p w14:paraId="314B7310">
      <w:pPr>
        <w:pStyle w:val="2"/>
        <w:spacing w:line="298" w:lineRule="auto"/>
      </w:pPr>
    </w:p>
    <w:p w14:paraId="1A696CB3">
      <w:pPr>
        <w:spacing w:before="78" w:line="220" w:lineRule="auto"/>
        <w:ind w:left="492"/>
        <w:rPr>
          <w:rFonts w:ascii="宋体" w:hAnsi="宋体" w:eastAsia="宋体" w:cs="宋体"/>
          <w:sz w:val="24"/>
          <w:szCs w:val="24"/>
        </w:rPr>
      </w:pPr>
      <w:r>
        <w:rPr>
          <w:rFonts w:ascii="宋体" w:hAnsi="宋体" w:eastAsia="宋体" w:cs="宋体"/>
          <w:spacing w:val="-2"/>
          <w:sz w:val="24"/>
          <w:szCs w:val="24"/>
        </w:rPr>
        <w:t>投标人名称：</w:t>
      </w:r>
      <w:r>
        <w:rPr>
          <w:rFonts w:ascii="宋体" w:hAnsi="宋体" w:eastAsia="宋体" w:cs="宋体"/>
          <w:sz w:val="24"/>
          <w:szCs w:val="24"/>
          <w:u w:val="single" w:color="auto"/>
        </w:rPr>
        <w:t xml:space="preserve">                          </w:t>
      </w:r>
    </w:p>
    <w:p w14:paraId="32AAF4E5">
      <w:pPr>
        <w:spacing w:before="163" w:line="229" w:lineRule="auto"/>
        <w:ind w:left="489"/>
        <w:rPr>
          <w:rFonts w:ascii="宋体" w:hAnsi="宋体" w:eastAsia="宋体" w:cs="宋体"/>
          <w:sz w:val="24"/>
          <w:szCs w:val="24"/>
        </w:rPr>
      </w:pPr>
      <w:r>
        <w:rPr>
          <w:rFonts w:ascii="宋体" w:hAnsi="宋体" w:eastAsia="宋体" w:cs="宋体"/>
          <w:spacing w:val="-3"/>
          <w:sz w:val="24"/>
          <w:szCs w:val="24"/>
        </w:rPr>
        <w:t>地址：</w:t>
      </w:r>
      <w:r>
        <w:rPr>
          <w:rFonts w:ascii="宋体" w:hAnsi="宋体" w:eastAsia="宋体" w:cs="宋体"/>
          <w:sz w:val="24"/>
          <w:szCs w:val="24"/>
          <w:u w:val="single" w:color="auto"/>
        </w:rPr>
        <w:t xml:space="preserve">                                </w:t>
      </w:r>
    </w:p>
    <w:p w14:paraId="64D7D45F">
      <w:pPr>
        <w:spacing w:before="167" w:line="220" w:lineRule="auto"/>
        <w:ind w:left="491"/>
        <w:rPr>
          <w:rFonts w:ascii="宋体" w:hAnsi="宋体" w:eastAsia="宋体" w:cs="宋体"/>
          <w:sz w:val="24"/>
          <w:szCs w:val="24"/>
        </w:rPr>
      </w:pPr>
      <w:r>
        <w:rPr>
          <w:rFonts w:ascii="宋体" w:hAnsi="宋体" w:eastAsia="宋体" w:cs="宋体"/>
          <w:spacing w:val="-3"/>
          <w:sz w:val="24"/>
          <w:szCs w:val="24"/>
        </w:rPr>
        <w:t>成立时间：</w:t>
      </w:r>
      <w:r>
        <w:rPr>
          <w:rFonts w:ascii="宋体" w:hAnsi="宋体" w:eastAsia="宋体" w:cs="宋体"/>
          <w:spacing w:val="-3"/>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3"/>
          <w:sz w:val="24"/>
          <w:szCs w:val="24"/>
        </w:rPr>
        <w:t>年</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3"/>
          <w:sz w:val="24"/>
          <w:szCs w:val="24"/>
        </w:rPr>
        <w:t>月</w:t>
      </w:r>
      <w:r>
        <w:rPr>
          <w:rFonts w:ascii="宋体" w:hAnsi="宋体" w:eastAsia="宋体" w:cs="宋体"/>
          <w:spacing w:val="-120"/>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68"/>
          <w:sz w:val="24"/>
          <w:szCs w:val="24"/>
        </w:rPr>
        <w:t xml:space="preserve"> </w:t>
      </w:r>
      <w:r>
        <w:rPr>
          <w:rFonts w:ascii="宋体" w:hAnsi="宋体" w:eastAsia="宋体" w:cs="宋体"/>
          <w:spacing w:val="-3"/>
          <w:sz w:val="24"/>
          <w:szCs w:val="24"/>
        </w:rPr>
        <w:t>日</w:t>
      </w:r>
    </w:p>
    <w:p w14:paraId="477BA7C7">
      <w:pPr>
        <w:tabs>
          <w:tab w:val="left" w:pos="960"/>
        </w:tabs>
        <w:spacing w:before="181" w:line="347" w:lineRule="auto"/>
        <w:ind w:firstLine="491"/>
        <w:rPr>
          <w:rFonts w:ascii="宋体" w:hAnsi="宋体" w:eastAsia="宋体" w:cs="宋体"/>
          <w:sz w:val="24"/>
          <w:szCs w:val="24"/>
        </w:rPr>
      </w:pPr>
      <w:r>
        <w:rPr>
          <w:rFonts w:ascii="宋体" w:hAnsi="宋体" w:eastAsia="宋体" w:cs="宋体"/>
          <w:spacing w:val="-4"/>
          <w:sz w:val="24"/>
          <w:szCs w:val="24"/>
        </w:rPr>
        <w:t>经营期限：</w:t>
      </w:r>
      <w:r>
        <w:rPr>
          <w:rFonts w:ascii="宋体" w:hAnsi="宋体" w:eastAsia="宋体" w:cs="宋体"/>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4"/>
          <w:sz w:val="24"/>
          <w:szCs w:val="24"/>
        </w:rPr>
        <w:t>姓名</w:t>
      </w:r>
      <w:r>
        <w:rPr>
          <w:rFonts w:ascii="宋体" w:hAnsi="宋体" w:eastAsia="宋体" w:cs="宋体"/>
          <w:spacing w:val="-22"/>
          <w:sz w:val="24"/>
          <w:szCs w:val="24"/>
        </w:rPr>
        <w:t>：</w:t>
      </w:r>
      <w:r>
        <w:rPr>
          <w:rFonts w:ascii="宋体" w:hAnsi="宋体" w:eastAsia="宋体" w:cs="宋体"/>
          <w:sz w:val="24"/>
          <w:szCs w:val="24"/>
          <w:u w:val="single" w:color="auto"/>
        </w:rPr>
        <w:t xml:space="preserve">           </w:t>
      </w:r>
      <w:r>
        <w:rPr>
          <w:rFonts w:ascii="宋体" w:hAnsi="宋体" w:eastAsia="宋体" w:cs="宋体"/>
          <w:spacing w:val="-89"/>
          <w:sz w:val="24"/>
          <w:szCs w:val="24"/>
        </w:rPr>
        <w:t xml:space="preserve"> </w:t>
      </w:r>
      <w:r>
        <w:rPr>
          <w:rFonts w:ascii="宋体" w:hAnsi="宋体" w:eastAsia="宋体" w:cs="宋体"/>
          <w:spacing w:val="-22"/>
          <w:sz w:val="24"/>
          <w:szCs w:val="24"/>
        </w:rPr>
        <w:t>，</w:t>
      </w:r>
      <w:r>
        <w:rPr>
          <w:rFonts w:ascii="宋体" w:hAnsi="宋体" w:eastAsia="宋体" w:cs="宋体"/>
          <w:spacing w:val="-4"/>
          <w:sz w:val="24"/>
          <w:szCs w:val="24"/>
        </w:rPr>
        <w:t>性别</w:t>
      </w:r>
      <w:r>
        <w:rPr>
          <w:rFonts w:ascii="宋体" w:hAnsi="宋体" w:eastAsia="宋体" w:cs="宋体"/>
          <w:spacing w:val="-22"/>
          <w:sz w:val="24"/>
          <w:szCs w:val="24"/>
        </w:rPr>
        <w:t>：</w:t>
      </w:r>
      <w:r>
        <w:rPr>
          <w:rFonts w:ascii="宋体" w:hAnsi="宋体" w:eastAsia="宋体" w:cs="宋体"/>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22"/>
          <w:sz w:val="24"/>
          <w:szCs w:val="24"/>
        </w:rPr>
        <w:t>，</w:t>
      </w:r>
      <w:r>
        <w:rPr>
          <w:rFonts w:ascii="宋体" w:hAnsi="宋体" w:eastAsia="宋体" w:cs="宋体"/>
          <w:spacing w:val="-4"/>
          <w:sz w:val="24"/>
          <w:szCs w:val="24"/>
        </w:rPr>
        <w:t>年龄：</w:t>
      </w:r>
      <w:r>
        <w:rPr>
          <w:rFonts w:ascii="宋体" w:hAnsi="宋体" w:eastAsia="宋体" w:cs="宋体"/>
          <w:spacing w:val="-4"/>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90"/>
          <w:sz w:val="24"/>
          <w:szCs w:val="24"/>
        </w:rPr>
        <w:t xml:space="preserve"> </w:t>
      </w:r>
      <w:r>
        <w:rPr>
          <w:rFonts w:ascii="宋体" w:hAnsi="宋体" w:eastAsia="宋体" w:cs="宋体"/>
          <w:spacing w:val="-1"/>
          <w:sz w:val="24"/>
          <w:szCs w:val="24"/>
        </w:rPr>
        <w:t>,职务：</w:t>
      </w:r>
      <w:r>
        <w:rPr>
          <w:rFonts w:ascii="宋体" w:hAnsi="宋体" w:eastAsia="宋体" w:cs="宋体"/>
          <w:spacing w:val="-28"/>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
          <w:sz w:val="24"/>
          <w:szCs w:val="24"/>
        </w:rPr>
        <w:t>系</w:t>
      </w:r>
      <w:r>
        <w:rPr>
          <w:rFonts w:ascii="宋体" w:hAnsi="宋体" w:eastAsia="宋体" w:cs="宋体"/>
          <w:spacing w:val="-119"/>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（投标人名称）的法定代</w:t>
      </w:r>
      <w:r>
        <w:rPr>
          <w:rFonts w:ascii="宋体" w:hAnsi="宋体" w:eastAsia="宋体" w:cs="宋体"/>
          <w:spacing w:val="-2"/>
          <w:sz w:val="24"/>
          <w:szCs w:val="24"/>
        </w:rPr>
        <w:t>表人。</w:t>
      </w:r>
    </w:p>
    <w:p w14:paraId="373EC7CF">
      <w:pPr>
        <w:pStyle w:val="2"/>
        <w:spacing w:line="397" w:lineRule="auto"/>
      </w:pPr>
    </w:p>
    <w:p w14:paraId="3A4F37A3">
      <w:pPr>
        <w:spacing w:before="78" w:line="220" w:lineRule="auto"/>
        <w:ind w:left="489"/>
        <w:rPr>
          <w:rFonts w:ascii="宋体" w:hAnsi="宋体" w:eastAsia="宋体" w:cs="宋体"/>
          <w:sz w:val="24"/>
          <w:szCs w:val="24"/>
        </w:rPr>
      </w:pPr>
      <w:r>
        <w:rPr>
          <w:rFonts w:ascii="宋体" w:hAnsi="宋体" w:eastAsia="宋体" w:cs="宋体"/>
          <w:spacing w:val="-7"/>
          <w:sz w:val="24"/>
          <w:szCs w:val="24"/>
        </w:rPr>
        <w:t>特此证明。</w:t>
      </w:r>
    </w:p>
    <w:p w14:paraId="528A7B88">
      <w:pPr>
        <w:spacing w:before="102"/>
      </w:pPr>
    </w:p>
    <w:p w14:paraId="35837E99">
      <w:pPr>
        <w:spacing w:before="102"/>
      </w:pPr>
    </w:p>
    <w:tbl>
      <w:tblPr>
        <w:tblStyle w:val="11"/>
        <w:tblW w:w="7735" w:type="dxa"/>
        <w:tblInd w:w="697" w:type="dxa"/>
        <w:tblBorders>
          <w:top w:val="single" w:color="000000" w:sz="4"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735"/>
      </w:tblGrid>
      <w:tr w14:paraId="2ECC35E6">
        <w:tblPrEx>
          <w:tblBorders>
            <w:top w:val="single" w:color="000000" w:sz="4"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166" w:hRule="atLeast"/>
        </w:trPr>
        <w:tc>
          <w:tcPr>
            <w:tcW w:w="7735" w:type="dxa"/>
            <w:vAlign w:val="top"/>
          </w:tcPr>
          <w:p w14:paraId="1E8B5320">
            <w:pPr>
              <w:spacing w:line="353" w:lineRule="auto"/>
              <w:rPr>
                <w:rFonts w:ascii="Arial"/>
                <w:sz w:val="21"/>
              </w:rPr>
            </w:pPr>
          </w:p>
          <w:p w14:paraId="7D12E43B">
            <w:pPr>
              <w:spacing w:line="353" w:lineRule="auto"/>
              <w:rPr>
                <w:rFonts w:ascii="Arial"/>
                <w:sz w:val="21"/>
              </w:rPr>
            </w:pPr>
          </w:p>
          <w:p w14:paraId="38708991">
            <w:pPr>
              <w:pStyle w:val="12"/>
              <w:spacing w:before="78" w:line="220" w:lineRule="auto"/>
              <w:ind w:left="2188"/>
            </w:pPr>
            <w:r>
              <w:rPr>
                <w:spacing w:val="-1"/>
              </w:rPr>
              <w:t>法定代表人身份证复印件正反面</w:t>
            </w:r>
          </w:p>
        </w:tc>
      </w:tr>
    </w:tbl>
    <w:p w14:paraId="7A304144">
      <w:pPr>
        <w:pStyle w:val="2"/>
        <w:spacing w:line="358" w:lineRule="auto"/>
      </w:pPr>
    </w:p>
    <w:p w14:paraId="230A5320">
      <w:pPr>
        <w:pStyle w:val="2"/>
        <w:spacing w:line="358" w:lineRule="auto"/>
      </w:pPr>
    </w:p>
    <w:p w14:paraId="679A1190">
      <w:pPr>
        <w:spacing w:before="79" w:line="219" w:lineRule="auto"/>
        <w:ind w:left="2775"/>
        <w:rPr>
          <w:rFonts w:ascii="宋体" w:hAnsi="宋体" w:eastAsia="宋体" w:cs="宋体"/>
          <w:sz w:val="24"/>
          <w:szCs w:val="24"/>
        </w:rPr>
      </w:pPr>
      <w:r>
        <w:rPr>
          <w:rFonts w:ascii="宋体" w:hAnsi="宋体" w:eastAsia="宋体" w:cs="宋体"/>
          <w:spacing w:val="-2"/>
          <w:sz w:val="24"/>
          <w:szCs w:val="24"/>
        </w:rPr>
        <w:t>投标人</w:t>
      </w:r>
      <w:r>
        <w:rPr>
          <w:rFonts w:ascii="宋体" w:hAnsi="宋体" w:eastAsia="宋体" w:cs="宋体"/>
          <w:spacing w:val="-1"/>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w:t>
      </w:r>
      <w:r>
        <w:rPr>
          <w:rFonts w:ascii="宋体" w:hAnsi="宋体" w:eastAsia="宋体" w:cs="宋体"/>
          <w:spacing w:val="-2"/>
          <w:sz w:val="24"/>
          <w:szCs w:val="24"/>
        </w:rPr>
        <w:t>全称并加盖公章）</w:t>
      </w:r>
    </w:p>
    <w:p w14:paraId="3A683405">
      <w:pPr>
        <w:pStyle w:val="2"/>
        <w:spacing w:line="265" w:lineRule="auto"/>
      </w:pPr>
    </w:p>
    <w:p w14:paraId="1A99E9C5">
      <w:pPr>
        <w:tabs>
          <w:tab w:val="left" w:pos="5345"/>
        </w:tabs>
        <w:spacing w:before="78" w:line="220" w:lineRule="auto"/>
        <w:ind w:left="4625"/>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8"/>
          <w:sz w:val="24"/>
          <w:szCs w:val="24"/>
        </w:rPr>
        <w:t xml:space="preserve"> </w:t>
      </w:r>
      <w:r>
        <w:rPr>
          <w:rFonts w:ascii="宋体" w:hAnsi="宋体" w:eastAsia="宋体" w:cs="宋体"/>
          <w:spacing w:val="-7"/>
          <w:sz w:val="24"/>
          <w:szCs w:val="24"/>
        </w:rPr>
        <w:t xml:space="preserve">年 </w:t>
      </w:r>
      <w:r>
        <w:rPr>
          <w:rFonts w:ascii="宋体" w:hAnsi="宋体" w:eastAsia="宋体" w:cs="宋体"/>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1"/>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w:t>
      </w:r>
    </w:p>
    <w:p w14:paraId="016E7121">
      <w:pPr>
        <w:spacing w:line="220" w:lineRule="auto"/>
        <w:rPr>
          <w:rFonts w:ascii="宋体" w:hAnsi="宋体" w:eastAsia="宋体" w:cs="宋体"/>
          <w:sz w:val="24"/>
          <w:szCs w:val="24"/>
        </w:rPr>
        <w:sectPr>
          <w:footerReference r:id="rId34" w:type="default"/>
          <w:pgSz w:w="11910" w:h="16845"/>
          <w:pgMar w:top="1431" w:right="1471" w:bottom="1160" w:left="1381" w:header="0" w:footer="960" w:gutter="0"/>
          <w:cols w:space="720" w:num="1"/>
        </w:sectPr>
      </w:pPr>
    </w:p>
    <w:p w14:paraId="078C22B3">
      <w:pPr>
        <w:spacing w:before="58" w:line="219" w:lineRule="auto"/>
        <w:ind w:left="1051"/>
        <w:rPr>
          <w:rFonts w:ascii="宋体" w:hAnsi="宋体" w:eastAsia="宋体" w:cs="宋体"/>
          <w:sz w:val="24"/>
          <w:szCs w:val="24"/>
        </w:rPr>
      </w:pPr>
      <w:r>
        <w:rPr>
          <w:rFonts w:ascii="宋体" w:hAnsi="宋体" w:eastAsia="宋体" w:cs="宋体"/>
          <w:spacing w:val="-1"/>
          <w:sz w:val="24"/>
          <w:szCs w:val="24"/>
        </w:rPr>
        <w:t>（法定代表人参加投标，无需提供法定代表人授权书，格式删除）</w:t>
      </w:r>
    </w:p>
    <w:p w14:paraId="21234F1D">
      <w:pPr>
        <w:pStyle w:val="2"/>
        <w:spacing w:line="379" w:lineRule="auto"/>
      </w:pPr>
    </w:p>
    <w:p w14:paraId="3D851F40">
      <w:pPr>
        <w:spacing w:before="91" w:line="222" w:lineRule="auto"/>
        <w:ind w:left="3331"/>
        <w:rPr>
          <w:rFonts w:ascii="宋体" w:hAnsi="宋体" w:eastAsia="宋体" w:cs="宋体"/>
          <w:sz w:val="28"/>
          <w:szCs w:val="28"/>
        </w:rPr>
      </w:pPr>
      <w:r>
        <w:rPr>
          <w:rFonts w:ascii="宋体" w:hAnsi="宋体" w:eastAsia="宋体" w:cs="宋体"/>
          <w:b/>
          <w:bCs/>
          <w:spacing w:val="14"/>
          <w:sz w:val="28"/>
          <w:szCs w:val="28"/>
        </w:rPr>
        <w:t>法定代表人授权书</w:t>
      </w:r>
    </w:p>
    <w:p w14:paraId="415E3545">
      <w:pPr>
        <w:spacing w:before="196" w:line="219" w:lineRule="auto"/>
        <w:ind w:left="9"/>
        <w:rPr>
          <w:rFonts w:ascii="宋体" w:hAnsi="宋体" w:eastAsia="宋体" w:cs="宋体"/>
          <w:sz w:val="24"/>
          <w:szCs w:val="24"/>
        </w:rPr>
      </w:pPr>
      <w:r>
        <w:rPr>
          <w:rFonts w:ascii="宋体" w:hAnsi="宋体" w:eastAsia="宋体" w:cs="宋体"/>
          <w:spacing w:val="-7"/>
          <w:sz w:val="24"/>
          <w:szCs w:val="24"/>
        </w:rPr>
        <w:t>致</w:t>
      </w:r>
      <w:r>
        <w:rPr>
          <w:rFonts w:ascii="宋体" w:hAnsi="宋体" w:eastAsia="宋体" w:cs="宋体"/>
          <w:spacing w:val="-4"/>
          <w:sz w:val="24"/>
          <w:szCs w:val="24"/>
        </w:rPr>
        <w:t>：</w:t>
      </w:r>
      <w:r>
        <w:rPr>
          <w:rFonts w:ascii="宋体" w:hAnsi="宋体" w:eastAsia="宋体" w:cs="宋体"/>
          <w:sz w:val="24"/>
          <w:szCs w:val="24"/>
          <w:u w:val="single" w:color="auto"/>
        </w:rPr>
        <w:t xml:space="preserve">             </w:t>
      </w:r>
      <w:r>
        <w:rPr>
          <w:rFonts w:ascii="宋体" w:hAnsi="宋体" w:eastAsia="宋体" w:cs="宋体"/>
          <w:spacing w:val="-4"/>
          <w:sz w:val="24"/>
          <w:szCs w:val="24"/>
        </w:rPr>
        <w:t>（</w:t>
      </w:r>
      <w:r>
        <w:rPr>
          <w:rFonts w:ascii="宋体" w:hAnsi="宋体" w:eastAsia="宋体" w:cs="宋体"/>
          <w:spacing w:val="-7"/>
          <w:sz w:val="24"/>
          <w:szCs w:val="24"/>
        </w:rPr>
        <w:t>采购人名称</w:t>
      </w:r>
      <w:r>
        <w:rPr>
          <w:rFonts w:ascii="宋体" w:hAnsi="宋体" w:eastAsia="宋体" w:cs="宋体"/>
          <w:spacing w:val="-4"/>
          <w:sz w:val="24"/>
          <w:szCs w:val="24"/>
        </w:rPr>
        <w:t>）：</w:t>
      </w:r>
    </w:p>
    <w:p w14:paraId="0AD465AF">
      <w:pPr>
        <w:tabs>
          <w:tab w:val="left" w:pos="360"/>
          <w:tab w:val="left" w:pos="9055"/>
        </w:tabs>
        <w:spacing w:before="181" w:line="355" w:lineRule="auto"/>
        <w:ind w:right="75" w:firstLine="491"/>
        <w:jc w:val="both"/>
        <w:rPr>
          <w:rFonts w:ascii="宋体" w:hAnsi="宋体" w:eastAsia="宋体" w:cs="宋体"/>
          <w:sz w:val="24"/>
          <w:szCs w:val="24"/>
        </w:rPr>
      </w:pPr>
      <w:r>
        <w:rPr>
          <w:rFonts w:ascii="宋体" w:hAnsi="宋体" w:eastAsia="宋体" w:cs="宋体"/>
          <w:spacing w:val="-2"/>
          <w:sz w:val="24"/>
          <w:szCs w:val="24"/>
        </w:rPr>
        <w:t>我</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（姓名）系</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（投标人名称）的法定代表人，现委托 </w:t>
      </w:r>
      <w:r>
        <w:rPr>
          <w:rFonts w:ascii="宋体" w:hAnsi="宋体" w:eastAsia="宋体" w:cs="宋体"/>
          <w:sz w:val="24"/>
          <w:szCs w:val="24"/>
          <w:u w:val="single" w:color="auto"/>
        </w:rPr>
        <w:tab/>
      </w:r>
      <w:r>
        <w:rPr>
          <w:rFonts w:ascii="宋体" w:hAnsi="宋体" w:eastAsia="宋体" w:cs="宋体"/>
          <w:sz w:val="24"/>
          <w:szCs w:val="24"/>
        </w:rPr>
        <w:t xml:space="preserve"> </w:t>
      </w:r>
      <w:r>
        <w:rPr>
          <w:rFonts w:ascii="宋体" w:hAnsi="宋体" w:eastAsia="宋体" w:cs="宋体"/>
          <w:sz w:val="24"/>
          <w:szCs w:val="24"/>
          <w:u w:val="single" w:color="auto"/>
        </w:rPr>
        <w:tab/>
      </w:r>
      <w:r>
        <w:rPr>
          <w:rFonts w:ascii="宋体" w:hAnsi="宋体" w:eastAsia="宋体" w:cs="宋体"/>
          <w:spacing w:val="-2"/>
          <w:sz w:val="24"/>
          <w:szCs w:val="24"/>
        </w:rPr>
        <w:t>（姓名）为我方代理人。代理人根据本授权，以我方的名义参加</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3"/>
          <w:sz w:val="24"/>
          <w:szCs w:val="24"/>
        </w:rPr>
        <w:t>项目</w:t>
      </w:r>
      <w:r>
        <w:rPr>
          <w:rFonts w:ascii="宋体" w:hAnsi="宋体" w:eastAsia="宋体" w:cs="宋体"/>
          <w:sz w:val="24"/>
          <w:szCs w:val="24"/>
          <w:u w:val="single" w:color="auto"/>
        </w:rPr>
        <w:tab/>
      </w:r>
      <w:r>
        <w:rPr>
          <w:rFonts w:ascii="宋体" w:hAnsi="宋体" w:eastAsia="宋体" w:cs="宋体"/>
          <w:sz w:val="24"/>
          <w:szCs w:val="24"/>
        </w:rPr>
        <w:t xml:space="preserve"> </w:t>
      </w:r>
      <w:r>
        <w:rPr>
          <w:rFonts w:ascii="宋体" w:hAnsi="宋体" w:eastAsia="宋体" w:cs="宋体"/>
          <w:spacing w:val="-2"/>
          <w:sz w:val="24"/>
          <w:szCs w:val="24"/>
        </w:rPr>
        <w:t>包（项目编号</w:t>
      </w:r>
      <w:r>
        <w:rPr>
          <w:rFonts w:ascii="宋体" w:hAnsi="宋体" w:eastAsia="宋体" w:cs="宋体"/>
          <w:spacing w:val="-14"/>
          <w:sz w:val="24"/>
          <w:szCs w:val="24"/>
        </w:rPr>
        <w:t>：</w:t>
      </w:r>
      <w:r>
        <w:rPr>
          <w:rFonts w:ascii="宋体" w:hAnsi="宋体" w:eastAsia="宋体" w:cs="宋体"/>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14"/>
          <w:sz w:val="24"/>
          <w:szCs w:val="24"/>
        </w:rPr>
        <w:t>）</w:t>
      </w:r>
      <w:r>
        <w:rPr>
          <w:rFonts w:ascii="宋体" w:hAnsi="宋体" w:eastAsia="宋体" w:cs="宋体"/>
          <w:spacing w:val="-2"/>
          <w:sz w:val="24"/>
          <w:szCs w:val="24"/>
        </w:rPr>
        <w:t>的投标活动，并代表我方全权办理针对</w:t>
      </w:r>
      <w:r>
        <w:rPr>
          <w:rFonts w:ascii="宋体" w:hAnsi="宋体" w:eastAsia="宋体" w:cs="宋体"/>
          <w:spacing w:val="-3"/>
          <w:sz w:val="24"/>
          <w:szCs w:val="24"/>
        </w:rPr>
        <w:t>上述项目的投标、开</w:t>
      </w:r>
      <w:r>
        <w:rPr>
          <w:rFonts w:ascii="宋体" w:hAnsi="宋体" w:eastAsia="宋体" w:cs="宋体"/>
          <w:spacing w:val="-2"/>
          <w:sz w:val="24"/>
          <w:szCs w:val="24"/>
        </w:rPr>
        <w:t>标、评标、签约等具体事务和签署相关文件。</w:t>
      </w:r>
    </w:p>
    <w:p w14:paraId="097BD083">
      <w:pPr>
        <w:spacing w:line="348" w:lineRule="auto"/>
        <w:ind w:left="8" w:firstLine="483"/>
        <w:rPr>
          <w:rFonts w:ascii="宋体" w:hAnsi="宋体" w:eastAsia="宋体" w:cs="宋体"/>
          <w:sz w:val="24"/>
          <w:szCs w:val="24"/>
        </w:rPr>
      </w:pPr>
      <w:r>
        <w:rPr>
          <w:rFonts w:ascii="宋体" w:hAnsi="宋体" w:eastAsia="宋体" w:cs="宋体"/>
          <w:spacing w:val="-7"/>
          <w:sz w:val="24"/>
          <w:szCs w:val="24"/>
        </w:rPr>
        <w:t>我方对代理人的签名负全部责任。在撤销授权的书面通知以前，本授权书一直有效。</w:t>
      </w:r>
      <w:r>
        <w:rPr>
          <w:rFonts w:ascii="宋体" w:hAnsi="宋体" w:eastAsia="宋体" w:cs="宋体"/>
          <w:spacing w:val="-1"/>
          <w:sz w:val="24"/>
          <w:szCs w:val="24"/>
        </w:rPr>
        <w:t>代理人在授权书有效期内签署的所有文件不因授权的撤销而失效。</w:t>
      </w:r>
    </w:p>
    <w:p w14:paraId="08B6D55C">
      <w:pPr>
        <w:spacing w:before="11" w:line="219" w:lineRule="auto"/>
        <w:ind w:left="493"/>
        <w:rPr>
          <w:rFonts w:ascii="宋体" w:hAnsi="宋体" w:eastAsia="宋体" w:cs="宋体"/>
          <w:sz w:val="24"/>
          <w:szCs w:val="24"/>
        </w:rPr>
      </w:pPr>
      <w:r>
        <w:rPr>
          <w:rFonts w:ascii="宋体" w:hAnsi="宋体" w:eastAsia="宋体" w:cs="宋体"/>
          <w:spacing w:val="-2"/>
          <w:sz w:val="24"/>
          <w:szCs w:val="24"/>
        </w:rPr>
        <w:t>如果本次采购活动现场变更采购方式，本授权书有效。</w:t>
      </w:r>
    </w:p>
    <w:p w14:paraId="7D8659DB">
      <w:pPr>
        <w:spacing w:before="180" w:line="220" w:lineRule="auto"/>
        <w:ind w:left="488"/>
        <w:rPr>
          <w:rFonts w:ascii="宋体" w:hAnsi="宋体" w:eastAsia="宋体" w:cs="宋体"/>
          <w:sz w:val="24"/>
          <w:szCs w:val="24"/>
        </w:rPr>
      </w:pPr>
      <w:r>
        <w:rPr>
          <w:rFonts w:ascii="宋体" w:hAnsi="宋体" w:eastAsia="宋体" w:cs="宋体"/>
          <w:spacing w:val="-4"/>
          <w:sz w:val="24"/>
          <w:szCs w:val="24"/>
        </w:rPr>
        <w:t>代理人无转委托权。</w:t>
      </w:r>
    </w:p>
    <w:p w14:paraId="72851226">
      <w:pPr>
        <w:spacing w:before="165" w:line="220" w:lineRule="auto"/>
        <w:ind w:left="488"/>
        <w:rPr>
          <w:rFonts w:ascii="宋体" w:hAnsi="宋体" w:eastAsia="宋体" w:cs="宋体"/>
          <w:sz w:val="24"/>
          <w:szCs w:val="24"/>
        </w:rPr>
      </w:pPr>
      <w:r>
        <w:rPr>
          <w:rFonts w:ascii="宋体" w:hAnsi="宋体" w:eastAsia="宋体" w:cs="宋体"/>
          <w:spacing w:val="-2"/>
          <w:sz w:val="24"/>
          <w:szCs w:val="24"/>
        </w:rPr>
        <w:t>委托期限：</w:t>
      </w:r>
      <w:r>
        <w:rPr>
          <w:rFonts w:ascii="宋体" w:hAnsi="宋体" w:eastAsia="宋体" w:cs="宋体"/>
          <w:sz w:val="24"/>
          <w:szCs w:val="24"/>
          <w:u w:val="single" w:color="auto"/>
        </w:rPr>
        <w:t xml:space="preserve">                                             </w:t>
      </w:r>
    </w:p>
    <w:p w14:paraId="7436775D">
      <w:pPr>
        <w:spacing w:before="179" w:line="220" w:lineRule="auto"/>
        <w:ind w:left="488"/>
        <w:rPr>
          <w:rFonts w:ascii="宋体" w:hAnsi="宋体" w:eastAsia="宋体" w:cs="宋体"/>
          <w:sz w:val="24"/>
          <w:szCs w:val="24"/>
        </w:rPr>
      </w:pPr>
      <w:r>
        <w:rPr>
          <w:rFonts w:ascii="宋体" w:hAnsi="宋体" w:eastAsia="宋体" w:cs="宋体"/>
          <w:sz w:val="24"/>
          <w:szCs w:val="24"/>
        </w:rPr>
        <w:t>委托代理人签名：</w:t>
      </w:r>
      <w:r>
        <w:rPr>
          <w:rFonts w:ascii="宋体" w:hAnsi="宋体" w:eastAsia="宋体" w:cs="宋体"/>
          <w:sz w:val="24"/>
          <w:szCs w:val="24"/>
          <w:u w:val="single" w:color="auto"/>
        </w:rPr>
        <w:t xml:space="preserve">          </w:t>
      </w:r>
      <w:r>
        <w:rPr>
          <w:rFonts w:ascii="宋体" w:hAnsi="宋体" w:eastAsia="宋体" w:cs="宋体"/>
          <w:sz w:val="24"/>
          <w:szCs w:val="24"/>
        </w:rPr>
        <w:t xml:space="preserve">             法定代表人签名：</w:t>
      </w:r>
      <w:r>
        <w:rPr>
          <w:rFonts w:ascii="宋体" w:hAnsi="宋体" w:eastAsia="宋体" w:cs="宋体"/>
          <w:sz w:val="24"/>
          <w:szCs w:val="24"/>
          <w:u w:val="single" w:color="auto"/>
        </w:rPr>
        <w:t xml:space="preserve">           </w:t>
      </w:r>
    </w:p>
    <w:p w14:paraId="68F0044C">
      <w:pPr>
        <w:spacing w:before="179" w:line="220" w:lineRule="auto"/>
        <w:ind w:left="490"/>
        <w:rPr>
          <w:rFonts w:ascii="宋体" w:hAnsi="宋体" w:eastAsia="宋体" w:cs="宋体"/>
          <w:sz w:val="24"/>
          <w:szCs w:val="24"/>
        </w:rPr>
      </w:pPr>
      <w:r>
        <w:rPr>
          <w:rFonts w:ascii="宋体" w:hAnsi="宋体" w:eastAsia="宋体" w:cs="宋体"/>
          <w:spacing w:val="-2"/>
          <w:sz w:val="24"/>
          <w:szCs w:val="24"/>
        </w:rPr>
        <w:t>职务：</w:t>
      </w:r>
      <w:r>
        <w:rPr>
          <w:rFonts w:ascii="宋体" w:hAnsi="宋体" w:eastAsia="宋体" w:cs="宋体"/>
          <w:spacing w:val="-2"/>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2"/>
          <w:sz w:val="24"/>
          <w:szCs w:val="24"/>
        </w:rPr>
        <w:t>职务：</w:t>
      </w:r>
      <w:r>
        <w:rPr>
          <w:rFonts w:ascii="宋体" w:hAnsi="宋体" w:eastAsia="宋体" w:cs="宋体"/>
          <w:sz w:val="24"/>
          <w:szCs w:val="24"/>
          <w:u w:val="single" w:color="auto"/>
        </w:rPr>
        <w:t xml:space="preserve">            </w:t>
      </w:r>
    </w:p>
    <w:p w14:paraId="005DF087">
      <w:pPr>
        <w:spacing w:before="164" w:line="220" w:lineRule="auto"/>
        <w:ind w:left="488"/>
        <w:rPr>
          <w:rFonts w:ascii="宋体" w:hAnsi="宋体" w:eastAsia="宋体" w:cs="宋体"/>
          <w:sz w:val="24"/>
          <w:szCs w:val="24"/>
        </w:rPr>
      </w:pPr>
      <w:r>
        <w:rPr>
          <w:rFonts w:ascii="宋体" w:hAnsi="宋体" w:eastAsia="宋体" w:cs="宋体"/>
          <w:spacing w:val="-5"/>
          <w:sz w:val="24"/>
          <w:szCs w:val="24"/>
        </w:rPr>
        <w:t>委托代理人身份证号码：</w:t>
      </w:r>
      <w:r>
        <w:rPr>
          <w:rFonts w:ascii="宋体" w:hAnsi="宋体" w:eastAsia="宋体" w:cs="宋体"/>
          <w:spacing w:val="-5"/>
          <w:sz w:val="24"/>
          <w:szCs w:val="24"/>
          <w:u w:val="single" w:color="auto"/>
        </w:rPr>
        <w:t xml:space="preserve">                              </w:t>
      </w:r>
    </w:p>
    <w:p w14:paraId="3CB07B38">
      <w:pPr>
        <w:spacing w:before="51"/>
      </w:pPr>
    </w:p>
    <w:p w14:paraId="63E3DBF1">
      <w:pPr>
        <w:spacing w:before="51"/>
      </w:pPr>
    </w:p>
    <w:p w14:paraId="36AB37BE">
      <w:pPr>
        <w:spacing w:before="50"/>
      </w:pPr>
    </w:p>
    <w:p w14:paraId="352A5121">
      <w:pPr>
        <w:spacing w:before="50"/>
      </w:pPr>
    </w:p>
    <w:tbl>
      <w:tblPr>
        <w:tblStyle w:val="11"/>
        <w:tblW w:w="7735" w:type="dxa"/>
        <w:tblInd w:w="697" w:type="dxa"/>
        <w:tblBorders>
          <w:top w:val="single" w:color="000000" w:sz="4"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735"/>
      </w:tblGrid>
      <w:tr w14:paraId="3795BE7B">
        <w:tblPrEx>
          <w:tblBorders>
            <w:top w:val="single" w:color="000000" w:sz="4"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151" w:hRule="atLeast"/>
        </w:trPr>
        <w:tc>
          <w:tcPr>
            <w:tcW w:w="7735" w:type="dxa"/>
            <w:vAlign w:val="top"/>
          </w:tcPr>
          <w:p w14:paraId="0EFF29AC">
            <w:pPr>
              <w:spacing w:line="345" w:lineRule="auto"/>
              <w:rPr>
                <w:rFonts w:ascii="Arial"/>
                <w:sz w:val="21"/>
              </w:rPr>
            </w:pPr>
          </w:p>
          <w:p w14:paraId="3DF30C2F">
            <w:pPr>
              <w:spacing w:line="346" w:lineRule="auto"/>
              <w:rPr>
                <w:rFonts w:ascii="Arial"/>
                <w:sz w:val="21"/>
              </w:rPr>
            </w:pPr>
          </w:p>
          <w:p w14:paraId="60B34D3C">
            <w:pPr>
              <w:pStyle w:val="12"/>
              <w:spacing w:before="78" w:line="220" w:lineRule="auto"/>
              <w:ind w:left="2186"/>
            </w:pPr>
            <w:r>
              <w:rPr>
                <w:spacing w:val="-1"/>
              </w:rPr>
              <w:t>委托代理人身份证复印件正反面</w:t>
            </w:r>
          </w:p>
        </w:tc>
      </w:tr>
    </w:tbl>
    <w:p w14:paraId="3E7047BB">
      <w:pPr>
        <w:pStyle w:val="2"/>
        <w:spacing w:line="318" w:lineRule="auto"/>
      </w:pPr>
    </w:p>
    <w:p w14:paraId="78111C2E">
      <w:pPr>
        <w:pStyle w:val="2"/>
        <w:spacing w:line="318" w:lineRule="auto"/>
      </w:pPr>
    </w:p>
    <w:p w14:paraId="2F3FD327">
      <w:pPr>
        <w:pStyle w:val="2"/>
        <w:spacing w:line="319" w:lineRule="auto"/>
      </w:pPr>
    </w:p>
    <w:p w14:paraId="11AC79B5">
      <w:pPr>
        <w:spacing w:before="78" w:line="219" w:lineRule="auto"/>
        <w:ind w:left="2415"/>
        <w:rPr>
          <w:rFonts w:ascii="宋体" w:hAnsi="宋体" w:eastAsia="宋体" w:cs="宋体"/>
          <w:sz w:val="24"/>
          <w:szCs w:val="24"/>
        </w:rPr>
      </w:pPr>
      <w:r>
        <w:rPr>
          <w:rFonts w:ascii="宋体" w:hAnsi="宋体" w:eastAsia="宋体" w:cs="宋体"/>
          <w:spacing w:val="-2"/>
          <w:sz w:val="24"/>
          <w:szCs w:val="24"/>
        </w:rPr>
        <w:t>投标人</w:t>
      </w:r>
      <w:r>
        <w:rPr>
          <w:rFonts w:ascii="宋体" w:hAnsi="宋体" w:eastAsia="宋体" w:cs="宋体"/>
          <w:spacing w:val="-1"/>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w:t>
      </w:r>
      <w:r>
        <w:rPr>
          <w:rFonts w:ascii="宋体" w:hAnsi="宋体" w:eastAsia="宋体" w:cs="宋体"/>
          <w:spacing w:val="-2"/>
          <w:sz w:val="24"/>
          <w:szCs w:val="24"/>
        </w:rPr>
        <w:t>全称并加盖公章）</w:t>
      </w:r>
    </w:p>
    <w:p w14:paraId="21FB73A7">
      <w:pPr>
        <w:pStyle w:val="2"/>
        <w:spacing w:line="274" w:lineRule="auto"/>
      </w:pPr>
    </w:p>
    <w:p w14:paraId="21BCEFB9">
      <w:pPr>
        <w:pStyle w:val="2"/>
        <w:spacing w:line="275" w:lineRule="auto"/>
      </w:pPr>
    </w:p>
    <w:p w14:paraId="5CFAC7BD">
      <w:pPr>
        <w:tabs>
          <w:tab w:val="left" w:pos="4445"/>
        </w:tabs>
        <w:spacing w:before="79" w:line="220" w:lineRule="auto"/>
        <w:ind w:left="3724"/>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8"/>
          <w:sz w:val="24"/>
          <w:szCs w:val="24"/>
        </w:rPr>
        <w:t xml:space="preserve"> </w:t>
      </w:r>
      <w:r>
        <w:rPr>
          <w:rFonts w:ascii="宋体" w:hAnsi="宋体" w:eastAsia="宋体" w:cs="宋体"/>
          <w:spacing w:val="-7"/>
          <w:sz w:val="24"/>
          <w:szCs w:val="24"/>
        </w:rPr>
        <w:t xml:space="preserve">年 </w:t>
      </w:r>
      <w:r>
        <w:rPr>
          <w:rFonts w:ascii="宋体" w:hAnsi="宋体" w:eastAsia="宋体" w:cs="宋体"/>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1"/>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70"/>
          <w:sz w:val="24"/>
          <w:szCs w:val="24"/>
        </w:rPr>
        <w:t xml:space="preserve"> </w:t>
      </w:r>
      <w:r>
        <w:rPr>
          <w:rFonts w:ascii="宋体" w:hAnsi="宋体" w:eastAsia="宋体" w:cs="宋体"/>
          <w:spacing w:val="-7"/>
          <w:sz w:val="24"/>
          <w:szCs w:val="24"/>
        </w:rPr>
        <w:t>日</w:t>
      </w:r>
    </w:p>
    <w:p w14:paraId="48D9B282">
      <w:pPr>
        <w:spacing w:line="220" w:lineRule="auto"/>
        <w:rPr>
          <w:rFonts w:ascii="宋体" w:hAnsi="宋体" w:eastAsia="宋体" w:cs="宋体"/>
          <w:sz w:val="24"/>
          <w:szCs w:val="24"/>
        </w:rPr>
        <w:sectPr>
          <w:footerReference r:id="rId35" w:type="default"/>
          <w:pgSz w:w="11910" w:h="16845"/>
          <w:pgMar w:top="1431" w:right="1395" w:bottom="1160" w:left="1381" w:header="0" w:footer="960" w:gutter="0"/>
          <w:cols w:space="720" w:num="1"/>
        </w:sectPr>
      </w:pPr>
    </w:p>
    <w:p w14:paraId="5EF0B36E">
      <w:pPr>
        <w:spacing w:before="79" w:line="223" w:lineRule="auto"/>
        <w:ind w:left="3360"/>
        <w:outlineLvl w:val="1"/>
        <w:rPr>
          <w:rFonts w:ascii="宋体" w:hAnsi="宋体" w:eastAsia="宋体" w:cs="宋体"/>
          <w:sz w:val="28"/>
          <w:szCs w:val="28"/>
        </w:rPr>
      </w:pPr>
      <w:bookmarkStart w:id="19" w:name="_Toc3634"/>
      <w:r>
        <w:rPr>
          <w:rFonts w:ascii="宋体" w:hAnsi="宋体" w:eastAsia="宋体" w:cs="宋体"/>
          <w:b/>
          <w:bCs/>
          <w:spacing w:val="14"/>
          <w:sz w:val="28"/>
          <w:szCs w:val="28"/>
        </w:rPr>
        <w:t>4.服务方案</w:t>
      </w:r>
      <w:bookmarkEnd w:id="19"/>
    </w:p>
    <w:p w14:paraId="039004A0">
      <w:pPr>
        <w:spacing w:line="223" w:lineRule="auto"/>
        <w:rPr>
          <w:rFonts w:ascii="宋体" w:hAnsi="宋体" w:eastAsia="宋体" w:cs="宋体"/>
          <w:sz w:val="28"/>
          <w:szCs w:val="28"/>
        </w:rPr>
        <w:sectPr>
          <w:footerReference r:id="rId36" w:type="default"/>
          <w:pgSz w:w="11910" w:h="16845"/>
          <w:pgMar w:top="1431" w:right="1786" w:bottom="1160" w:left="1786" w:header="0" w:footer="960" w:gutter="0"/>
          <w:cols w:space="720" w:num="1"/>
        </w:sectPr>
      </w:pPr>
    </w:p>
    <w:p w14:paraId="115617E7">
      <w:pPr>
        <w:pStyle w:val="2"/>
        <w:spacing w:line="287" w:lineRule="auto"/>
      </w:pPr>
    </w:p>
    <w:p w14:paraId="6CB9303B">
      <w:pPr>
        <w:spacing w:before="91" w:line="223" w:lineRule="auto"/>
        <w:ind w:left="3231"/>
        <w:rPr>
          <w:rFonts w:ascii="宋体" w:hAnsi="宋体" w:eastAsia="宋体" w:cs="宋体"/>
          <w:sz w:val="28"/>
          <w:szCs w:val="28"/>
        </w:rPr>
      </w:pPr>
      <w:r>
        <w:rPr>
          <w:rFonts w:ascii="宋体" w:hAnsi="宋体" w:eastAsia="宋体" w:cs="宋体"/>
          <w:b/>
          <w:bCs/>
          <w:spacing w:val="28"/>
          <w:sz w:val="28"/>
          <w:szCs w:val="28"/>
        </w:rPr>
        <w:t>5.服务技术响应表</w:t>
      </w:r>
    </w:p>
    <w:p w14:paraId="68F0F402">
      <w:pPr>
        <w:pStyle w:val="2"/>
        <w:spacing w:line="386" w:lineRule="auto"/>
      </w:pPr>
    </w:p>
    <w:p w14:paraId="0E2D2E9A">
      <w:pPr>
        <w:spacing w:before="78" w:line="216" w:lineRule="auto"/>
        <w:ind w:left="283"/>
        <w:rPr>
          <w:rFonts w:ascii="宋体" w:hAnsi="宋体" w:eastAsia="宋体" w:cs="宋体"/>
          <w:sz w:val="24"/>
          <w:szCs w:val="24"/>
        </w:rPr>
      </w:pPr>
      <w:r>
        <w:rPr>
          <w:rFonts w:ascii="宋体" w:hAnsi="宋体" w:eastAsia="宋体" w:cs="宋体"/>
          <w:spacing w:val="-30"/>
          <w:sz w:val="24"/>
          <w:szCs w:val="24"/>
        </w:rPr>
        <w:t>项目编号：</w:t>
      </w:r>
    </w:p>
    <w:tbl>
      <w:tblPr>
        <w:tblStyle w:val="11"/>
        <w:tblW w:w="892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92"/>
        <w:gridCol w:w="1679"/>
        <w:gridCol w:w="2249"/>
        <w:gridCol w:w="2084"/>
        <w:gridCol w:w="1717"/>
      </w:tblGrid>
      <w:tr w14:paraId="6943D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5" w:hRule="atLeast"/>
        </w:trPr>
        <w:tc>
          <w:tcPr>
            <w:tcW w:w="1192" w:type="dxa"/>
            <w:vAlign w:val="top"/>
          </w:tcPr>
          <w:p w14:paraId="0A3893A0">
            <w:pPr>
              <w:pStyle w:val="12"/>
              <w:spacing w:before="244" w:line="221" w:lineRule="auto"/>
              <w:ind w:left="414"/>
            </w:pPr>
            <w:r>
              <w:rPr>
                <w:spacing w:val="-2"/>
              </w:rPr>
              <w:t>序号</w:t>
            </w:r>
          </w:p>
        </w:tc>
        <w:tc>
          <w:tcPr>
            <w:tcW w:w="1679" w:type="dxa"/>
            <w:vAlign w:val="top"/>
          </w:tcPr>
          <w:p w14:paraId="294E0EBA">
            <w:pPr>
              <w:pStyle w:val="12"/>
              <w:spacing w:before="243" w:line="220" w:lineRule="auto"/>
              <w:ind w:left="409"/>
            </w:pPr>
            <w:r>
              <w:rPr>
                <w:spacing w:val="-2"/>
              </w:rPr>
              <w:t>服务名称</w:t>
            </w:r>
          </w:p>
        </w:tc>
        <w:tc>
          <w:tcPr>
            <w:tcW w:w="2249" w:type="dxa"/>
            <w:vAlign w:val="top"/>
          </w:tcPr>
          <w:p w14:paraId="37374C4A">
            <w:pPr>
              <w:pStyle w:val="12"/>
              <w:spacing w:before="273" w:line="220" w:lineRule="auto"/>
              <w:ind w:left="413"/>
            </w:pPr>
            <w:r>
              <w:rPr>
                <w:spacing w:val="-2"/>
              </w:rPr>
              <w:t>招标文件要求</w:t>
            </w:r>
          </w:p>
        </w:tc>
        <w:tc>
          <w:tcPr>
            <w:tcW w:w="2084" w:type="dxa"/>
            <w:vAlign w:val="top"/>
          </w:tcPr>
          <w:p w14:paraId="3CC26E29">
            <w:pPr>
              <w:pStyle w:val="12"/>
              <w:spacing w:before="288" w:line="220" w:lineRule="auto"/>
              <w:ind w:left="344"/>
            </w:pPr>
            <w:r>
              <w:rPr>
                <w:spacing w:val="-2"/>
              </w:rPr>
              <w:t>投标文件响应</w:t>
            </w:r>
          </w:p>
        </w:tc>
        <w:tc>
          <w:tcPr>
            <w:tcW w:w="1717" w:type="dxa"/>
            <w:vAlign w:val="top"/>
          </w:tcPr>
          <w:p w14:paraId="3C3FBBA7">
            <w:pPr>
              <w:pStyle w:val="12"/>
              <w:spacing w:before="273" w:line="220" w:lineRule="auto"/>
              <w:ind w:left="405"/>
            </w:pPr>
            <w:r>
              <w:rPr>
                <w:spacing w:val="-2"/>
              </w:rPr>
              <w:t>偏离情况</w:t>
            </w:r>
          </w:p>
        </w:tc>
      </w:tr>
      <w:tr w14:paraId="423F4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192" w:type="dxa"/>
            <w:vAlign w:val="top"/>
          </w:tcPr>
          <w:p w14:paraId="69F8E125">
            <w:pPr>
              <w:pStyle w:val="12"/>
              <w:spacing w:before="225" w:line="241" w:lineRule="auto"/>
              <w:ind w:left="553"/>
            </w:pPr>
            <w:r>
              <w:t>1</w:t>
            </w:r>
          </w:p>
        </w:tc>
        <w:tc>
          <w:tcPr>
            <w:tcW w:w="1679" w:type="dxa"/>
            <w:vAlign w:val="top"/>
          </w:tcPr>
          <w:p w14:paraId="29228338">
            <w:pPr>
              <w:rPr>
                <w:rFonts w:ascii="Arial"/>
                <w:sz w:val="21"/>
              </w:rPr>
            </w:pPr>
          </w:p>
        </w:tc>
        <w:tc>
          <w:tcPr>
            <w:tcW w:w="2249" w:type="dxa"/>
            <w:vAlign w:val="top"/>
          </w:tcPr>
          <w:p w14:paraId="38B2EF55">
            <w:pPr>
              <w:rPr>
                <w:rFonts w:ascii="Arial"/>
                <w:sz w:val="21"/>
              </w:rPr>
            </w:pPr>
          </w:p>
        </w:tc>
        <w:tc>
          <w:tcPr>
            <w:tcW w:w="2084" w:type="dxa"/>
            <w:vAlign w:val="top"/>
          </w:tcPr>
          <w:p w14:paraId="604CF616">
            <w:pPr>
              <w:rPr>
                <w:rFonts w:ascii="Arial"/>
                <w:sz w:val="21"/>
              </w:rPr>
            </w:pPr>
          </w:p>
        </w:tc>
        <w:tc>
          <w:tcPr>
            <w:tcW w:w="1717" w:type="dxa"/>
            <w:vAlign w:val="top"/>
          </w:tcPr>
          <w:p w14:paraId="72155AFC">
            <w:pPr>
              <w:rPr>
                <w:rFonts w:ascii="Arial"/>
                <w:sz w:val="21"/>
              </w:rPr>
            </w:pPr>
          </w:p>
        </w:tc>
      </w:tr>
      <w:tr w14:paraId="59FA4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1192" w:type="dxa"/>
            <w:vAlign w:val="top"/>
          </w:tcPr>
          <w:p w14:paraId="34344D2F">
            <w:pPr>
              <w:pStyle w:val="12"/>
              <w:spacing w:before="228" w:line="241" w:lineRule="auto"/>
              <w:ind w:left="538"/>
            </w:pPr>
            <w:r>
              <w:t>2</w:t>
            </w:r>
          </w:p>
        </w:tc>
        <w:tc>
          <w:tcPr>
            <w:tcW w:w="1679" w:type="dxa"/>
            <w:vAlign w:val="top"/>
          </w:tcPr>
          <w:p w14:paraId="1A90FFFE">
            <w:pPr>
              <w:rPr>
                <w:rFonts w:ascii="Arial"/>
                <w:sz w:val="21"/>
              </w:rPr>
            </w:pPr>
          </w:p>
        </w:tc>
        <w:tc>
          <w:tcPr>
            <w:tcW w:w="2249" w:type="dxa"/>
            <w:vAlign w:val="top"/>
          </w:tcPr>
          <w:p w14:paraId="2F05D11B">
            <w:pPr>
              <w:rPr>
                <w:rFonts w:ascii="Arial"/>
                <w:sz w:val="21"/>
              </w:rPr>
            </w:pPr>
          </w:p>
        </w:tc>
        <w:tc>
          <w:tcPr>
            <w:tcW w:w="2084" w:type="dxa"/>
            <w:vAlign w:val="top"/>
          </w:tcPr>
          <w:p w14:paraId="1ED11C45">
            <w:pPr>
              <w:rPr>
                <w:rFonts w:ascii="Arial"/>
                <w:sz w:val="21"/>
              </w:rPr>
            </w:pPr>
          </w:p>
        </w:tc>
        <w:tc>
          <w:tcPr>
            <w:tcW w:w="1717" w:type="dxa"/>
            <w:vAlign w:val="top"/>
          </w:tcPr>
          <w:p w14:paraId="1AA4C753">
            <w:pPr>
              <w:rPr>
                <w:rFonts w:ascii="Arial"/>
                <w:sz w:val="21"/>
              </w:rPr>
            </w:pPr>
          </w:p>
        </w:tc>
      </w:tr>
      <w:tr w14:paraId="461DF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8" w:hRule="atLeast"/>
        </w:trPr>
        <w:tc>
          <w:tcPr>
            <w:tcW w:w="1192" w:type="dxa"/>
            <w:vAlign w:val="top"/>
          </w:tcPr>
          <w:p w14:paraId="2193C126">
            <w:pPr>
              <w:spacing w:line="389" w:lineRule="auto"/>
              <w:rPr>
                <w:rFonts w:ascii="Arial"/>
                <w:sz w:val="21"/>
              </w:rPr>
            </w:pPr>
          </w:p>
          <w:p w14:paraId="34D1913E">
            <w:pPr>
              <w:pStyle w:val="12"/>
              <w:spacing w:before="78" w:line="98" w:lineRule="exact"/>
              <w:ind w:left="421"/>
            </w:pPr>
            <w:r>
              <w:rPr>
                <w:spacing w:val="-4"/>
                <w:position w:val="-2"/>
              </w:rPr>
              <w:t>...</w:t>
            </w:r>
          </w:p>
        </w:tc>
        <w:tc>
          <w:tcPr>
            <w:tcW w:w="1679" w:type="dxa"/>
            <w:vAlign w:val="top"/>
          </w:tcPr>
          <w:p w14:paraId="7FB1D0BD">
            <w:pPr>
              <w:rPr>
                <w:rFonts w:ascii="Arial"/>
                <w:sz w:val="21"/>
              </w:rPr>
            </w:pPr>
          </w:p>
        </w:tc>
        <w:tc>
          <w:tcPr>
            <w:tcW w:w="2249" w:type="dxa"/>
            <w:vAlign w:val="top"/>
          </w:tcPr>
          <w:p w14:paraId="4CEA8916">
            <w:pPr>
              <w:rPr>
                <w:rFonts w:ascii="Arial"/>
                <w:sz w:val="21"/>
              </w:rPr>
            </w:pPr>
          </w:p>
        </w:tc>
        <w:tc>
          <w:tcPr>
            <w:tcW w:w="2084" w:type="dxa"/>
            <w:vAlign w:val="top"/>
          </w:tcPr>
          <w:p w14:paraId="208BAAC0">
            <w:pPr>
              <w:rPr>
                <w:rFonts w:ascii="Arial"/>
                <w:sz w:val="21"/>
              </w:rPr>
            </w:pPr>
          </w:p>
        </w:tc>
        <w:tc>
          <w:tcPr>
            <w:tcW w:w="1717" w:type="dxa"/>
            <w:vAlign w:val="top"/>
          </w:tcPr>
          <w:p w14:paraId="603F86D9">
            <w:pPr>
              <w:rPr>
                <w:rFonts w:ascii="Arial"/>
                <w:sz w:val="21"/>
              </w:rPr>
            </w:pPr>
          </w:p>
        </w:tc>
      </w:tr>
    </w:tbl>
    <w:p w14:paraId="1500D325">
      <w:pPr>
        <w:pStyle w:val="2"/>
        <w:spacing w:line="328" w:lineRule="auto"/>
      </w:pPr>
    </w:p>
    <w:p w14:paraId="6E4EA003">
      <w:pPr>
        <w:pStyle w:val="2"/>
        <w:spacing w:line="329" w:lineRule="auto"/>
      </w:pPr>
    </w:p>
    <w:p w14:paraId="07A3525F">
      <w:pPr>
        <w:spacing w:before="78" w:line="220" w:lineRule="auto"/>
        <w:ind w:left="24"/>
        <w:rPr>
          <w:rFonts w:ascii="宋体" w:hAnsi="宋体" w:eastAsia="宋体" w:cs="宋体"/>
          <w:sz w:val="24"/>
          <w:szCs w:val="24"/>
        </w:rPr>
      </w:pPr>
      <w:r>
        <w:rPr>
          <w:rFonts w:ascii="宋体" w:hAnsi="宋体" w:eastAsia="宋体" w:cs="宋体"/>
          <w:spacing w:val="-4"/>
          <w:sz w:val="24"/>
          <w:szCs w:val="24"/>
        </w:rPr>
        <w:t>注：投标人必须如实完整填写表格，</w:t>
      </w:r>
    </w:p>
    <w:p w14:paraId="2E87FEB4">
      <w:pPr>
        <w:spacing w:before="194" w:line="220" w:lineRule="auto"/>
        <w:ind w:left="8"/>
        <w:rPr>
          <w:rFonts w:ascii="宋体" w:hAnsi="宋体" w:eastAsia="宋体" w:cs="宋体"/>
          <w:sz w:val="24"/>
          <w:szCs w:val="24"/>
        </w:rPr>
      </w:pPr>
      <w:r>
        <w:rPr>
          <w:rFonts w:ascii="宋体" w:hAnsi="宋体" w:eastAsia="宋体" w:cs="宋体"/>
          <w:spacing w:val="5"/>
          <w:sz w:val="24"/>
          <w:szCs w:val="24"/>
        </w:rPr>
        <w:t>“偏离情况”是指“正偏离”、“负偏离”或“无偏离”</w:t>
      </w:r>
    </w:p>
    <w:p w14:paraId="7C97303D">
      <w:pPr>
        <w:pStyle w:val="2"/>
        <w:spacing w:line="255" w:lineRule="auto"/>
      </w:pPr>
    </w:p>
    <w:p w14:paraId="7DB61A64">
      <w:pPr>
        <w:pStyle w:val="2"/>
        <w:spacing w:line="255" w:lineRule="auto"/>
      </w:pPr>
    </w:p>
    <w:p w14:paraId="1AB2255C">
      <w:pPr>
        <w:pStyle w:val="2"/>
        <w:spacing w:line="255" w:lineRule="auto"/>
      </w:pPr>
    </w:p>
    <w:p w14:paraId="221BC0BA">
      <w:pPr>
        <w:pStyle w:val="2"/>
        <w:spacing w:line="255" w:lineRule="auto"/>
      </w:pPr>
    </w:p>
    <w:p w14:paraId="7828DE5A">
      <w:pPr>
        <w:pStyle w:val="2"/>
        <w:spacing w:line="255" w:lineRule="auto"/>
      </w:pPr>
    </w:p>
    <w:p w14:paraId="3136F421">
      <w:pPr>
        <w:pStyle w:val="2"/>
        <w:spacing w:line="255" w:lineRule="auto"/>
      </w:pPr>
    </w:p>
    <w:p w14:paraId="296F2044">
      <w:pPr>
        <w:pStyle w:val="2"/>
        <w:spacing w:line="255" w:lineRule="auto"/>
      </w:pPr>
    </w:p>
    <w:p w14:paraId="24AE6E75">
      <w:pPr>
        <w:pStyle w:val="2"/>
        <w:spacing w:line="255" w:lineRule="auto"/>
      </w:pPr>
    </w:p>
    <w:p w14:paraId="668793CF">
      <w:pPr>
        <w:pStyle w:val="2"/>
        <w:spacing w:line="255" w:lineRule="auto"/>
      </w:pPr>
    </w:p>
    <w:p w14:paraId="62E93C52">
      <w:pPr>
        <w:pStyle w:val="2"/>
        <w:spacing w:line="255" w:lineRule="auto"/>
      </w:pPr>
    </w:p>
    <w:p w14:paraId="4D060136">
      <w:pPr>
        <w:pStyle w:val="2"/>
        <w:spacing w:line="256" w:lineRule="auto"/>
      </w:pPr>
    </w:p>
    <w:p w14:paraId="00AD503D">
      <w:pPr>
        <w:pStyle w:val="2"/>
        <w:spacing w:line="256" w:lineRule="auto"/>
      </w:pPr>
    </w:p>
    <w:p w14:paraId="7A3BD58A">
      <w:pPr>
        <w:pStyle w:val="2"/>
        <w:spacing w:line="256" w:lineRule="auto"/>
      </w:pPr>
    </w:p>
    <w:p w14:paraId="5CE06BD0">
      <w:pPr>
        <w:pStyle w:val="2"/>
        <w:spacing w:line="256" w:lineRule="auto"/>
      </w:pPr>
    </w:p>
    <w:p w14:paraId="0FE3442B">
      <w:pPr>
        <w:pStyle w:val="2"/>
        <w:spacing w:line="256" w:lineRule="auto"/>
      </w:pPr>
    </w:p>
    <w:p w14:paraId="714C4B32">
      <w:pPr>
        <w:spacing w:before="78" w:line="220" w:lineRule="auto"/>
        <w:ind w:left="3001"/>
        <w:rPr>
          <w:rFonts w:ascii="宋体" w:hAnsi="宋体" w:eastAsia="宋体" w:cs="宋体"/>
          <w:sz w:val="24"/>
          <w:szCs w:val="24"/>
        </w:rPr>
      </w:pPr>
      <w:r>
        <w:rPr>
          <w:rFonts w:ascii="宋体" w:hAnsi="宋体" w:eastAsia="宋体" w:cs="宋体"/>
          <w:spacing w:val="-1"/>
          <w:sz w:val="24"/>
          <w:szCs w:val="24"/>
        </w:rPr>
        <w:t>投标人代表签字：</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p>
    <w:p w14:paraId="7E0F2980">
      <w:pPr>
        <w:pStyle w:val="2"/>
        <w:spacing w:line="474" w:lineRule="auto"/>
      </w:pPr>
    </w:p>
    <w:p w14:paraId="7758E408">
      <w:pPr>
        <w:spacing w:before="78" w:line="219" w:lineRule="auto"/>
        <w:jc w:val="right"/>
        <w:rPr>
          <w:rFonts w:ascii="宋体" w:hAnsi="宋体" w:eastAsia="宋体" w:cs="宋体"/>
          <w:sz w:val="24"/>
          <w:szCs w:val="24"/>
        </w:rPr>
      </w:pPr>
      <w:r>
        <w:rPr>
          <w:rFonts w:ascii="宋体" w:hAnsi="宋体" w:eastAsia="宋体" w:cs="宋体"/>
          <w:spacing w:val="3"/>
          <w:sz w:val="24"/>
          <w:szCs w:val="24"/>
        </w:rPr>
        <w:t>投标人</w:t>
      </w:r>
      <w:r>
        <w:rPr>
          <w:rFonts w:ascii="宋体" w:hAnsi="宋体" w:eastAsia="宋体" w:cs="宋体"/>
          <w:spacing w:val="-29"/>
          <w:sz w:val="24"/>
          <w:szCs w:val="24"/>
        </w:rPr>
        <w:t>：</w:t>
      </w:r>
      <w:r>
        <w:rPr>
          <w:rFonts w:ascii="宋体" w:hAnsi="宋体" w:eastAsia="宋体" w:cs="宋体"/>
          <w:spacing w:val="1"/>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3"/>
          <w:sz w:val="24"/>
          <w:szCs w:val="24"/>
        </w:rPr>
        <w:t>全称并加盖公章）</w:t>
      </w:r>
    </w:p>
    <w:p w14:paraId="724C2CCD">
      <w:pPr>
        <w:pStyle w:val="2"/>
        <w:spacing w:line="459" w:lineRule="auto"/>
      </w:pPr>
    </w:p>
    <w:p w14:paraId="7E203932">
      <w:pPr>
        <w:spacing w:before="79" w:line="220" w:lineRule="auto"/>
        <w:ind w:left="5627"/>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7"/>
          <w:sz w:val="24"/>
          <w:szCs w:val="24"/>
        </w:rPr>
        <w:t xml:space="preserve">    </w:t>
      </w:r>
      <w:r>
        <w:rPr>
          <w:rFonts w:ascii="宋体" w:hAnsi="宋体" w:eastAsia="宋体" w:cs="宋体"/>
          <w:spacing w:val="-9"/>
          <w:sz w:val="24"/>
          <w:szCs w:val="24"/>
        </w:rPr>
        <w:t>月</w:t>
      </w:r>
      <w:r>
        <w:rPr>
          <w:rFonts w:ascii="宋体" w:hAnsi="宋体" w:eastAsia="宋体" w:cs="宋体"/>
          <w:spacing w:val="5"/>
          <w:sz w:val="24"/>
          <w:szCs w:val="24"/>
        </w:rPr>
        <w:t xml:space="preserve">     </w:t>
      </w:r>
      <w:r>
        <w:rPr>
          <w:rFonts w:ascii="宋体" w:hAnsi="宋体" w:eastAsia="宋体" w:cs="宋体"/>
          <w:spacing w:val="-9"/>
          <w:sz w:val="24"/>
          <w:szCs w:val="24"/>
        </w:rPr>
        <w:t>日</w:t>
      </w:r>
    </w:p>
    <w:p w14:paraId="2446C597">
      <w:pPr>
        <w:spacing w:line="220" w:lineRule="auto"/>
        <w:rPr>
          <w:rFonts w:ascii="宋体" w:hAnsi="宋体" w:eastAsia="宋体" w:cs="宋体"/>
          <w:sz w:val="24"/>
          <w:szCs w:val="24"/>
        </w:rPr>
        <w:sectPr>
          <w:footerReference r:id="rId37" w:type="default"/>
          <w:pgSz w:w="11910" w:h="16845"/>
          <w:pgMar w:top="1431" w:right="1486" w:bottom="1160" w:left="1366" w:header="0" w:footer="958" w:gutter="0"/>
          <w:cols w:space="720" w:num="1"/>
        </w:sectPr>
      </w:pPr>
    </w:p>
    <w:p w14:paraId="263A7A32">
      <w:pPr>
        <w:spacing w:before="57" w:line="225" w:lineRule="auto"/>
        <w:ind w:left="3753"/>
        <w:rPr>
          <w:rFonts w:ascii="宋体" w:hAnsi="宋体" w:eastAsia="宋体" w:cs="宋体"/>
          <w:sz w:val="24"/>
          <w:szCs w:val="24"/>
        </w:rPr>
      </w:pPr>
      <w:r>
        <w:rPr>
          <w:rFonts w:ascii="宋体" w:hAnsi="宋体" w:eastAsia="宋体" w:cs="宋体"/>
          <w:b/>
          <w:bCs/>
          <w:spacing w:val="11"/>
          <w:sz w:val="28"/>
          <w:szCs w:val="28"/>
        </w:rPr>
        <w:t>6.</w:t>
      </w:r>
      <w:r>
        <w:rPr>
          <w:rFonts w:ascii="宋体" w:hAnsi="宋体" w:eastAsia="宋体" w:cs="宋体"/>
          <w:b/>
          <w:bCs/>
          <w:spacing w:val="11"/>
          <w:sz w:val="24"/>
          <w:szCs w:val="24"/>
        </w:rPr>
        <w:t>商务响应表</w:t>
      </w:r>
    </w:p>
    <w:p w14:paraId="4DE92489">
      <w:pPr>
        <w:pStyle w:val="2"/>
        <w:spacing w:line="456" w:lineRule="auto"/>
      </w:pPr>
    </w:p>
    <w:p w14:paraId="680DCAE4">
      <w:pPr>
        <w:spacing w:before="78" w:line="205" w:lineRule="auto"/>
        <w:ind w:left="283"/>
        <w:rPr>
          <w:rFonts w:ascii="宋体" w:hAnsi="宋体" w:eastAsia="宋体" w:cs="宋体"/>
          <w:sz w:val="24"/>
          <w:szCs w:val="24"/>
        </w:rPr>
      </w:pPr>
      <w:r>
        <w:rPr>
          <w:rFonts w:ascii="宋体" w:hAnsi="宋体" w:eastAsia="宋体" w:cs="宋体"/>
          <w:spacing w:val="-30"/>
          <w:sz w:val="24"/>
          <w:szCs w:val="24"/>
        </w:rPr>
        <w:t>项目编号：</w:t>
      </w:r>
    </w:p>
    <w:tbl>
      <w:tblPr>
        <w:tblStyle w:val="11"/>
        <w:tblW w:w="850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17"/>
        <w:gridCol w:w="2069"/>
        <w:gridCol w:w="1859"/>
        <w:gridCol w:w="2556"/>
      </w:tblGrid>
      <w:tr w14:paraId="158AE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1" w:hRule="atLeast"/>
        </w:trPr>
        <w:tc>
          <w:tcPr>
            <w:tcW w:w="2017" w:type="dxa"/>
            <w:vAlign w:val="top"/>
          </w:tcPr>
          <w:p w14:paraId="0CADAB4D">
            <w:pPr>
              <w:pStyle w:val="12"/>
              <w:spacing w:before="214" w:line="220" w:lineRule="auto"/>
              <w:ind w:left="824"/>
            </w:pPr>
            <w:r>
              <w:rPr>
                <w:spacing w:val="-4"/>
              </w:rPr>
              <w:t>项目</w:t>
            </w:r>
          </w:p>
        </w:tc>
        <w:tc>
          <w:tcPr>
            <w:tcW w:w="2069" w:type="dxa"/>
            <w:vAlign w:val="top"/>
          </w:tcPr>
          <w:p w14:paraId="4FCA9219">
            <w:pPr>
              <w:pStyle w:val="12"/>
              <w:spacing w:before="244" w:line="213" w:lineRule="auto"/>
              <w:ind w:left="336"/>
            </w:pPr>
            <w:r>
              <w:rPr>
                <w:spacing w:val="-2"/>
              </w:rPr>
              <w:t>招标文件要求</w:t>
            </w:r>
          </w:p>
        </w:tc>
        <w:tc>
          <w:tcPr>
            <w:tcW w:w="1859" w:type="dxa"/>
            <w:vAlign w:val="top"/>
          </w:tcPr>
          <w:p w14:paraId="1510C222">
            <w:pPr>
              <w:pStyle w:val="12"/>
              <w:spacing w:before="258" w:line="202" w:lineRule="auto"/>
              <w:ind w:left="478"/>
            </w:pPr>
            <w:r>
              <w:rPr>
                <w:spacing w:val="-3"/>
              </w:rPr>
              <w:t>是否响应</w:t>
            </w:r>
          </w:p>
        </w:tc>
        <w:tc>
          <w:tcPr>
            <w:tcW w:w="2556" w:type="dxa"/>
            <w:vAlign w:val="top"/>
          </w:tcPr>
          <w:p w14:paraId="63A5A582">
            <w:pPr>
              <w:pStyle w:val="12"/>
              <w:spacing w:before="244" w:line="213" w:lineRule="auto"/>
              <w:ind w:left="225"/>
            </w:pPr>
            <w:r>
              <w:rPr>
                <w:spacing w:val="-1"/>
              </w:rPr>
              <w:t>投标人的承诺或说明</w:t>
            </w:r>
          </w:p>
        </w:tc>
      </w:tr>
      <w:tr w14:paraId="076B1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2017" w:type="dxa"/>
            <w:vAlign w:val="top"/>
          </w:tcPr>
          <w:p w14:paraId="5A903DBD">
            <w:pPr>
              <w:rPr>
                <w:rFonts w:ascii="Arial"/>
                <w:sz w:val="21"/>
              </w:rPr>
            </w:pPr>
          </w:p>
        </w:tc>
        <w:tc>
          <w:tcPr>
            <w:tcW w:w="2069" w:type="dxa"/>
            <w:vAlign w:val="top"/>
          </w:tcPr>
          <w:p w14:paraId="49863448">
            <w:pPr>
              <w:rPr>
                <w:rFonts w:ascii="Arial"/>
                <w:sz w:val="21"/>
              </w:rPr>
            </w:pPr>
          </w:p>
        </w:tc>
        <w:tc>
          <w:tcPr>
            <w:tcW w:w="1859" w:type="dxa"/>
            <w:vAlign w:val="top"/>
          </w:tcPr>
          <w:p w14:paraId="1C2A7889">
            <w:pPr>
              <w:rPr>
                <w:rFonts w:ascii="Arial"/>
                <w:sz w:val="21"/>
              </w:rPr>
            </w:pPr>
          </w:p>
        </w:tc>
        <w:tc>
          <w:tcPr>
            <w:tcW w:w="2556" w:type="dxa"/>
            <w:vAlign w:val="top"/>
          </w:tcPr>
          <w:p w14:paraId="54BB5E38">
            <w:pPr>
              <w:rPr>
                <w:rFonts w:ascii="Arial"/>
                <w:sz w:val="21"/>
              </w:rPr>
            </w:pPr>
          </w:p>
        </w:tc>
      </w:tr>
      <w:tr w14:paraId="736C8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2017" w:type="dxa"/>
            <w:vAlign w:val="top"/>
          </w:tcPr>
          <w:p w14:paraId="5E9D9D98">
            <w:pPr>
              <w:rPr>
                <w:rFonts w:ascii="Arial"/>
                <w:sz w:val="21"/>
              </w:rPr>
            </w:pPr>
          </w:p>
        </w:tc>
        <w:tc>
          <w:tcPr>
            <w:tcW w:w="2069" w:type="dxa"/>
            <w:vAlign w:val="top"/>
          </w:tcPr>
          <w:p w14:paraId="3D5114B7">
            <w:pPr>
              <w:rPr>
                <w:rFonts w:ascii="Arial"/>
                <w:sz w:val="21"/>
              </w:rPr>
            </w:pPr>
          </w:p>
        </w:tc>
        <w:tc>
          <w:tcPr>
            <w:tcW w:w="1859" w:type="dxa"/>
            <w:vAlign w:val="top"/>
          </w:tcPr>
          <w:p w14:paraId="6FF59BEB">
            <w:pPr>
              <w:rPr>
                <w:rFonts w:ascii="Arial"/>
                <w:sz w:val="21"/>
              </w:rPr>
            </w:pPr>
          </w:p>
        </w:tc>
        <w:tc>
          <w:tcPr>
            <w:tcW w:w="2556" w:type="dxa"/>
            <w:vAlign w:val="top"/>
          </w:tcPr>
          <w:p w14:paraId="6A00A5CD">
            <w:pPr>
              <w:rPr>
                <w:rFonts w:ascii="Arial"/>
                <w:sz w:val="21"/>
              </w:rPr>
            </w:pPr>
          </w:p>
        </w:tc>
      </w:tr>
      <w:tr w14:paraId="1F75C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8" w:hRule="atLeast"/>
        </w:trPr>
        <w:tc>
          <w:tcPr>
            <w:tcW w:w="2017" w:type="dxa"/>
            <w:vAlign w:val="top"/>
          </w:tcPr>
          <w:p w14:paraId="23D2C52D">
            <w:pPr>
              <w:rPr>
                <w:rFonts w:ascii="Arial"/>
                <w:sz w:val="21"/>
              </w:rPr>
            </w:pPr>
          </w:p>
        </w:tc>
        <w:tc>
          <w:tcPr>
            <w:tcW w:w="2069" w:type="dxa"/>
            <w:vAlign w:val="top"/>
          </w:tcPr>
          <w:p w14:paraId="0F7724A6">
            <w:pPr>
              <w:rPr>
                <w:rFonts w:ascii="Arial"/>
                <w:sz w:val="21"/>
              </w:rPr>
            </w:pPr>
          </w:p>
        </w:tc>
        <w:tc>
          <w:tcPr>
            <w:tcW w:w="1859" w:type="dxa"/>
            <w:vAlign w:val="top"/>
          </w:tcPr>
          <w:p w14:paraId="4C8EB483">
            <w:pPr>
              <w:rPr>
                <w:rFonts w:ascii="Arial"/>
                <w:sz w:val="21"/>
              </w:rPr>
            </w:pPr>
          </w:p>
        </w:tc>
        <w:tc>
          <w:tcPr>
            <w:tcW w:w="2556" w:type="dxa"/>
            <w:vAlign w:val="top"/>
          </w:tcPr>
          <w:p w14:paraId="078D8885">
            <w:pPr>
              <w:rPr>
                <w:rFonts w:ascii="Arial"/>
                <w:sz w:val="21"/>
              </w:rPr>
            </w:pPr>
          </w:p>
        </w:tc>
      </w:tr>
      <w:tr w14:paraId="6428B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2017" w:type="dxa"/>
            <w:vAlign w:val="top"/>
          </w:tcPr>
          <w:p w14:paraId="56A766A9">
            <w:pPr>
              <w:rPr>
                <w:rFonts w:ascii="Arial"/>
                <w:sz w:val="21"/>
              </w:rPr>
            </w:pPr>
          </w:p>
        </w:tc>
        <w:tc>
          <w:tcPr>
            <w:tcW w:w="2069" w:type="dxa"/>
            <w:vAlign w:val="top"/>
          </w:tcPr>
          <w:p w14:paraId="328B6939">
            <w:pPr>
              <w:rPr>
                <w:rFonts w:ascii="Arial"/>
                <w:sz w:val="21"/>
              </w:rPr>
            </w:pPr>
          </w:p>
        </w:tc>
        <w:tc>
          <w:tcPr>
            <w:tcW w:w="1859" w:type="dxa"/>
            <w:vAlign w:val="top"/>
          </w:tcPr>
          <w:p w14:paraId="408E5695">
            <w:pPr>
              <w:rPr>
                <w:rFonts w:ascii="Arial"/>
                <w:sz w:val="21"/>
              </w:rPr>
            </w:pPr>
          </w:p>
        </w:tc>
        <w:tc>
          <w:tcPr>
            <w:tcW w:w="2556" w:type="dxa"/>
            <w:vAlign w:val="top"/>
          </w:tcPr>
          <w:p w14:paraId="4C338051">
            <w:pPr>
              <w:rPr>
                <w:rFonts w:ascii="Arial"/>
                <w:sz w:val="21"/>
              </w:rPr>
            </w:pPr>
          </w:p>
        </w:tc>
      </w:tr>
      <w:tr w14:paraId="2B59B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4" w:hRule="atLeast"/>
        </w:trPr>
        <w:tc>
          <w:tcPr>
            <w:tcW w:w="2017" w:type="dxa"/>
            <w:vAlign w:val="top"/>
          </w:tcPr>
          <w:p w14:paraId="37894DCD">
            <w:pPr>
              <w:rPr>
                <w:rFonts w:ascii="Arial"/>
                <w:sz w:val="21"/>
              </w:rPr>
            </w:pPr>
          </w:p>
        </w:tc>
        <w:tc>
          <w:tcPr>
            <w:tcW w:w="2069" w:type="dxa"/>
            <w:vAlign w:val="top"/>
          </w:tcPr>
          <w:p w14:paraId="48F8F382">
            <w:pPr>
              <w:rPr>
                <w:rFonts w:ascii="Arial"/>
                <w:sz w:val="21"/>
              </w:rPr>
            </w:pPr>
          </w:p>
        </w:tc>
        <w:tc>
          <w:tcPr>
            <w:tcW w:w="1859" w:type="dxa"/>
            <w:vAlign w:val="top"/>
          </w:tcPr>
          <w:p w14:paraId="5139A5A6">
            <w:pPr>
              <w:rPr>
                <w:rFonts w:ascii="Arial"/>
                <w:sz w:val="21"/>
              </w:rPr>
            </w:pPr>
          </w:p>
        </w:tc>
        <w:tc>
          <w:tcPr>
            <w:tcW w:w="2556" w:type="dxa"/>
            <w:vAlign w:val="top"/>
          </w:tcPr>
          <w:p w14:paraId="798559F4">
            <w:pPr>
              <w:rPr>
                <w:rFonts w:ascii="Arial"/>
                <w:sz w:val="21"/>
              </w:rPr>
            </w:pPr>
          </w:p>
        </w:tc>
      </w:tr>
      <w:tr w14:paraId="32598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017" w:type="dxa"/>
            <w:vAlign w:val="top"/>
          </w:tcPr>
          <w:p w14:paraId="0DBC1EBF">
            <w:pPr>
              <w:rPr>
                <w:rFonts w:ascii="Arial"/>
                <w:sz w:val="21"/>
              </w:rPr>
            </w:pPr>
          </w:p>
        </w:tc>
        <w:tc>
          <w:tcPr>
            <w:tcW w:w="2069" w:type="dxa"/>
            <w:vAlign w:val="top"/>
          </w:tcPr>
          <w:p w14:paraId="4D326AD0">
            <w:pPr>
              <w:rPr>
                <w:rFonts w:ascii="Arial"/>
                <w:sz w:val="21"/>
              </w:rPr>
            </w:pPr>
          </w:p>
        </w:tc>
        <w:tc>
          <w:tcPr>
            <w:tcW w:w="1859" w:type="dxa"/>
            <w:vAlign w:val="top"/>
          </w:tcPr>
          <w:p w14:paraId="2513B20C">
            <w:pPr>
              <w:rPr>
                <w:rFonts w:ascii="Arial"/>
                <w:sz w:val="21"/>
              </w:rPr>
            </w:pPr>
          </w:p>
        </w:tc>
        <w:tc>
          <w:tcPr>
            <w:tcW w:w="2556" w:type="dxa"/>
            <w:vAlign w:val="top"/>
          </w:tcPr>
          <w:p w14:paraId="68A5C7BC">
            <w:pPr>
              <w:rPr>
                <w:rFonts w:ascii="Arial"/>
                <w:sz w:val="21"/>
              </w:rPr>
            </w:pPr>
          </w:p>
        </w:tc>
      </w:tr>
    </w:tbl>
    <w:p w14:paraId="61E0C391">
      <w:pPr>
        <w:pStyle w:val="2"/>
        <w:spacing w:line="255" w:lineRule="auto"/>
      </w:pPr>
    </w:p>
    <w:p w14:paraId="21065DC7">
      <w:pPr>
        <w:pStyle w:val="2"/>
        <w:spacing w:line="255" w:lineRule="auto"/>
      </w:pPr>
    </w:p>
    <w:p w14:paraId="6C4C71E6">
      <w:pPr>
        <w:pStyle w:val="2"/>
        <w:spacing w:line="255" w:lineRule="auto"/>
      </w:pPr>
    </w:p>
    <w:p w14:paraId="27FD33D9">
      <w:pPr>
        <w:pStyle w:val="2"/>
        <w:spacing w:line="256" w:lineRule="auto"/>
      </w:pPr>
    </w:p>
    <w:p w14:paraId="4431D30A">
      <w:pPr>
        <w:pStyle w:val="2"/>
        <w:spacing w:line="256" w:lineRule="auto"/>
      </w:pPr>
    </w:p>
    <w:p w14:paraId="147A2E10">
      <w:pPr>
        <w:pStyle w:val="2"/>
        <w:spacing w:line="256" w:lineRule="auto"/>
      </w:pPr>
    </w:p>
    <w:p w14:paraId="33C0BF7E">
      <w:pPr>
        <w:pStyle w:val="2"/>
        <w:spacing w:line="256" w:lineRule="auto"/>
      </w:pPr>
    </w:p>
    <w:p w14:paraId="10AB3A6D">
      <w:pPr>
        <w:pStyle w:val="2"/>
        <w:spacing w:line="256" w:lineRule="auto"/>
      </w:pPr>
    </w:p>
    <w:p w14:paraId="3794B9AD">
      <w:pPr>
        <w:spacing w:before="78" w:line="220" w:lineRule="auto"/>
        <w:ind w:left="3001"/>
        <w:rPr>
          <w:rFonts w:ascii="宋体" w:hAnsi="宋体" w:eastAsia="宋体" w:cs="宋体"/>
          <w:sz w:val="24"/>
          <w:szCs w:val="24"/>
        </w:rPr>
      </w:pPr>
      <w:r>
        <w:rPr>
          <w:rFonts w:ascii="宋体" w:hAnsi="宋体" w:eastAsia="宋体" w:cs="宋体"/>
          <w:spacing w:val="-1"/>
          <w:sz w:val="24"/>
          <w:szCs w:val="24"/>
        </w:rPr>
        <w:t>投标人代表签字：</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p>
    <w:p w14:paraId="40157928">
      <w:pPr>
        <w:pStyle w:val="2"/>
        <w:spacing w:line="474" w:lineRule="auto"/>
      </w:pPr>
    </w:p>
    <w:p w14:paraId="7E1D2EB4">
      <w:pPr>
        <w:spacing w:before="78" w:line="219" w:lineRule="auto"/>
        <w:jc w:val="right"/>
        <w:rPr>
          <w:rFonts w:ascii="宋体" w:hAnsi="宋体" w:eastAsia="宋体" w:cs="宋体"/>
          <w:sz w:val="24"/>
          <w:szCs w:val="24"/>
        </w:rPr>
      </w:pPr>
      <w:r>
        <w:rPr>
          <w:rFonts w:ascii="宋体" w:hAnsi="宋体" w:eastAsia="宋体" w:cs="宋体"/>
          <w:spacing w:val="3"/>
          <w:sz w:val="24"/>
          <w:szCs w:val="24"/>
        </w:rPr>
        <w:t>投标人</w:t>
      </w:r>
      <w:r>
        <w:rPr>
          <w:rFonts w:ascii="宋体" w:hAnsi="宋体" w:eastAsia="宋体" w:cs="宋体"/>
          <w:spacing w:val="-29"/>
          <w:sz w:val="24"/>
          <w:szCs w:val="24"/>
        </w:rPr>
        <w:t>：</w:t>
      </w:r>
      <w:r>
        <w:rPr>
          <w:rFonts w:ascii="宋体" w:hAnsi="宋体" w:eastAsia="宋体" w:cs="宋体"/>
          <w:spacing w:val="1"/>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3"/>
          <w:sz w:val="24"/>
          <w:szCs w:val="24"/>
        </w:rPr>
        <w:t>全称并加盖公章）</w:t>
      </w:r>
    </w:p>
    <w:p w14:paraId="3DDAFB58">
      <w:pPr>
        <w:pStyle w:val="2"/>
        <w:spacing w:line="459" w:lineRule="auto"/>
      </w:pPr>
    </w:p>
    <w:p w14:paraId="333A5639">
      <w:pPr>
        <w:spacing w:before="78" w:line="220" w:lineRule="auto"/>
        <w:ind w:left="3660"/>
        <w:outlineLvl w:val="1"/>
        <w:rPr>
          <w:rFonts w:ascii="宋体" w:hAnsi="宋体" w:eastAsia="宋体" w:cs="宋体"/>
          <w:sz w:val="24"/>
          <w:szCs w:val="24"/>
        </w:rPr>
      </w:pPr>
      <w:bookmarkStart w:id="20" w:name="_Toc28891"/>
      <w:r>
        <w:rPr>
          <w:rFonts w:ascii="宋体" w:hAnsi="宋体" w:eastAsia="宋体" w:cs="宋体"/>
          <w:spacing w:val="-9"/>
          <w:sz w:val="24"/>
          <w:szCs w:val="24"/>
        </w:rPr>
        <w:t>年</w:t>
      </w:r>
      <w:r>
        <w:rPr>
          <w:rFonts w:ascii="宋体" w:hAnsi="宋体" w:eastAsia="宋体" w:cs="宋体"/>
          <w:spacing w:val="7"/>
          <w:sz w:val="24"/>
          <w:szCs w:val="24"/>
        </w:rPr>
        <w:t xml:space="preserve">    </w:t>
      </w:r>
      <w:r>
        <w:rPr>
          <w:rFonts w:ascii="宋体" w:hAnsi="宋体" w:eastAsia="宋体" w:cs="宋体"/>
          <w:spacing w:val="-9"/>
          <w:sz w:val="24"/>
          <w:szCs w:val="24"/>
        </w:rPr>
        <w:t>月</w:t>
      </w:r>
      <w:r>
        <w:rPr>
          <w:rFonts w:ascii="宋体" w:hAnsi="宋体" w:eastAsia="宋体" w:cs="宋体"/>
          <w:spacing w:val="8"/>
          <w:sz w:val="24"/>
          <w:szCs w:val="24"/>
        </w:rPr>
        <w:t xml:space="preserve">     </w:t>
      </w:r>
      <w:r>
        <w:rPr>
          <w:rFonts w:ascii="宋体" w:hAnsi="宋体" w:eastAsia="宋体" w:cs="宋体"/>
          <w:spacing w:val="-9"/>
          <w:sz w:val="24"/>
          <w:szCs w:val="24"/>
        </w:rPr>
        <w:t>日</w:t>
      </w:r>
      <w:bookmarkEnd w:id="20"/>
    </w:p>
    <w:p w14:paraId="1E4672BD">
      <w:pPr>
        <w:spacing w:line="220" w:lineRule="auto"/>
        <w:rPr>
          <w:rFonts w:ascii="宋体" w:hAnsi="宋体" w:eastAsia="宋体" w:cs="宋体"/>
          <w:sz w:val="24"/>
          <w:szCs w:val="24"/>
        </w:rPr>
        <w:sectPr>
          <w:footerReference r:id="rId38" w:type="default"/>
          <w:pgSz w:w="11910" w:h="16845"/>
          <w:pgMar w:top="1409" w:right="1486" w:bottom="1160" w:left="1366" w:header="0" w:footer="958" w:gutter="0"/>
          <w:cols w:space="720" w:num="1"/>
        </w:sectPr>
      </w:pPr>
    </w:p>
    <w:p w14:paraId="7100EAED">
      <w:pPr>
        <w:spacing w:before="169" w:line="223" w:lineRule="auto"/>
        <w:ind w:left="3712"/>
        <w:rPr>
          <w:rFonts w:ascii="宋体" w:hAnsi="宋体" w:eastAsia="宋体" w:cs="宋体"/>
          <w:sz w:val="28"/>
          <w:szCs w:val="28"/>
        </w:rPr>
      </w:pPr>
      <w:r>
        <w:rPr>
          <w:rFonts w:ascii="宋体" w:hAnsi="宋体" w:eastAsia="宋体" w:cs="宋体"/>
          <w:b/>
          <w:bCs/>
          <w:spacing w:val="14"/>
          <w:sz w:val="28"/>
          <w:szCs w:val="28"/>
        </w:rPr>
        <w:t>7.资格证明文件</w:t>
      </w:r>
    </w:p>
    <w:p w14:paraId="7DFCB4DD">
      <w:pPr>
        <w:spacing w:before="180" w:line="219" w:lineRule="auto"/>
        <w:ind w:left="256"/>
        <w:rPr>
          <w:rFonts w:ascii="宋体" w:hAnsi="宋体" w:eastAsia="宋体" w:cs="宋体"/>
          <w:sz w:val="24"/>
          <w:szCs w:val="24"/>
        </w:rPr>
      </w:pPr>
      <w:r>
        <w:rPr>
          <w:rFonts w:ascii="宋体" w:hAnsi="宋体" w:eastAsia="宋体" w:cs="宋体"/>
          <w:b/>
          <w:bCs/>
          <w:spacing w:val="1"/>
          <w:sz w:val="24"/>
          <w:szCs w:val="24"/>
        </w:rPr>
        <w:t>（一）投标人基本情况表</w:t>
      </w:r>
    </w:p>
    <w:p w14:paraId="326A6A08">
      <w:pPr>
        <w:spacing w:before="235"/>
      </w:pPr>
    </w:p>
    <w:tbl>
      <w:tblPr>
        <w:tblStyle w:val="11"/>
        <w:tblW w:w="950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07"/>
        <w:gridCol w:w="855"/>
        <w:gridCol w:w="884"/>
        <w:gridCol w:w="1679"/>
        <w:gridCol w:w="210"/>
        <w:gridCol w:w="1394"/>
        <w:gridCol w:w="300"/>
        <w:gridCol w:w="2377"/>
      </w:tblGrid>
      <w:tr w14:paraId="602AA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2" w:hRule="atLeast"/>
        </w:trPr>
        <w:tc>
          <w:tcPr>
            <w:tcW w:w="1807" w:type="dxa"/>
            <w:vAlign w:val="top"/>
          </w:tcPr>
          <w:p w14:paraId="0D0D48E1">
            <w:pPr>
              <w:pStyle w:val="12"/>
              <w:spacing w:before="214" w:line="220" w:lineRule="auto"/>
              <w:ind w:left="312"/>
            </w:pPr>
            <w:r>
              <w:rPr>
                <w:spacing w:val="-2"/>
              </w:rPr>
              <w:t>投标人名称</w:t>
            </w:r>
          </w:p>
        </w:tc>
        <w:tc>
          <w:tcPr>
            <w:tcW w:w="7699" w:type="dxa"/>
            <w:gridSpan w:val="7"/>
            <w:vAlign w:val="top"/>
          </w:tcPr>
          <w:p w14:paraId="051CD20E">
            <w:pPr>
              <w:rPr>
                <w:rFonts w:ascii="Arial"/>
                <w:sz w:val="21"/>
              </w:rPr>
            </w:pPr>
          </w:p>
        </w:tc>
      </w:tr>
      <w:tr w14:paraId="28A8A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4" w:hRule="atLeast"/>
        </w:trPr>
        <w:tc>
          <w:tcPr>
            <w:tcW w:w="1807" w:type="dxa"/>
            <w:vAlign w:val="top"/>
          </w:tcPr>
          <w:p w14:paraId="222FD23E">
            <w:pPr>
              <w:pStyle w:val="12"/>
              <w:spacing w:before="207" w:line="221" w:lineRule="auto"/>
              <w:ind w:left="429"/>
            </w:pPr>
            <w:r>
              <w:rPr>
                <w:spacing w:val="-2"/>
              </w:rPr>
              <w:t>注册地址</w:t>
            </w:r>
          </w:p>
        </w:tc>
        <w:tc>
          <w:tcPr>
            <w:tcW w:w="3628" w:type="dxa"/>
            <w:gridSpan w:val="4"/>
            <w:vAlign w:val="top"/>
          </w:tcPr>
          <w:p w14:paraId="3C263D9D">
            <w:pPr>
              <w:rPr>
                <w:rFonts w:ascii="Arial"/>
                <w:sz w:val="21"/>
              </w:rPr>
            </w:pPr>
          </w:p>
        </w:tc>
        <w:tc>
          <w:tcPr>
            <w:tcW w:w="1394" w:type="dxa"/>
            <w:vAlign w:val="top"/>
          </w:tcPr>
          <w:p w14:paraId="05CC3C98">
            <w:pPr>
              <w:pStyle w:val="12"/>
              <w:spacing w:before="207" w:line="220" w:lineRule="auto"/>
              <w:ind w:left="254"/>
            </w:pPr>
            <w:r>
              <w:rPr>
                <w:spacing w:val="-5"/>
              </w:rPr>
              <w:t>邮政编码</w:t>
            </w:r>
          </w:p>
        </w:tc>
        <w:tc>
          <w:tcPr>
            <w:tcW w:w="2677" w:type="dxa"/>
            <w:gridSpan w:val="2"/>
            <w:vAlign w:val="top"/>
          </w:tcPr>
          <w:p w14:paraId="3791F4AC">
            <w:pPr>
              <w:rPr>
                <w:rFonts w:ascii="Arial"/>
                <w:sz w:val="21"/>
              </w:rPr>
            </w:pPr>
          </w:p>
        </w:tc>
      </w:tr>
      <w:tr w14:paraId="350DF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1807" w:type="dxa"/>
            <w:vMerge w:val="restart"/>
            <w:tcBorders>
              <w:bottom w:val="nil"/>
            </w:tcBorders>
            <w:vAlign w:val="top"/>
          </w:tcPr>
          <w:p w14:paraId="6FCE1696">
            <w:pPr>
              <w:spacing w:line="473" w:lineRule="auto"/>
              <w:rPr>
                <w:rFonts w:ascii="Arial"/>
                <w:sz w:val="21"/>
              </w:rPr>
            </w:pPr>
          </w:p>
          <w:p w14:paraId="6C97DC0D">
            <w:pPr>
              <w:pStyle w:val="12"/>
              <w:spacing w:before="78" w:line="221" w:lineRule="auto"/>
              <w:ind w:left="430"/>
            </w:pPr>
            <w:r>
              <w:rPr>
                <w:spacing w:val="-2"/>
              </w:rPr>
              <w:t>联系方式</w:t>
            </w:r>
          </w:p>
        </w:tc>
        <w:tc>
          <w:tcPr>
            <w:tcW w:w="1739" w:type="dxa"/>
            <w:gridSpan w:val="2"/>
            <w:vAlign w:val="top"/>
          </w:tcPr>
          <w:p w14:paraId="23E16D97">
            <w:pPr>
              <w:pStyle w:val="12"/>
              <w:spacing w:before="209" w:line="222" w:lineRule="auto"/>
              <w:ind w:left="516"/>
            </w:pPr>
            <w:r>
              <w:rPr>
                <w:spacing w:val="-3"/>
              </w:rPr>
              <w:t>联系人</w:t>
            </w:r>
          </w:p>
        </w:tc>
        <w:tc>
          <w:tcPr>
            <w:tcW w:w="1889" w:type="dxa"/>
            <w:gridSpan w:val="2"/>
            <w:vAlign w:val="top"/>
          </w:tcPr>
          <w:p w14:paraId="349541E9">
            <w:pPr>
              <w:rPr>
                <w:rFonts w:ascii="Arial"/>
                <w:sz w:val="21"/>
              </w:rPr>
            </w:pPr>
          </w:p>
        </w:tc>
        <w:tc>
          <w:tcPr>
            <w:tcW w:w="1394" w:type="dxa"/>
            <w:vAlign w:val="top"/>
          </w:tcPr>
          <w:p w14:paraId="655568AA">
            <w:pPr>
              <w:pStyle w:val="12"/>
              <w:spacing w:before="209" w:line="222" w:lineRule="auto"/>
              <w:ind w:left="384"/>
            </w:pPr>
            <w:r>
              <w:rPr>
                <w:spacing w:val="-19"/>
              </w:rPr>
              <w:t>电</w:t>
            </w:r>
            <w:r>
              <w:rPr>
                <w:spacing w:val="4"/>
              </w:rPr>
              <w:t xml:space="preserve">  </w:t>
            </w:r>
            <w:r>
              <w:rPr>
                <w:spacing w:val="-19"/>
              </w:rPr>
              <w:t>话</w:t>
            </w:r>
          </w:p>
        </w:tc>
        <w:tc>
          <w:tcPr>
            <w:tcW w:w="2677" w:type="dxa"/>
            <w:gridSpan w:val="2"/>
            <w:vAlign w:val="top"/>
          </w:tcPr>
          <w:p w14:paraId="44C4BD1A">
            <w:pPr>
              <w:rPr>
                <w:rFonts w:ascii="Arial"/>
                <w:sz w:val="21"/>
              </w:rPr>
            </w:pPr>
          </w:p>
        </w:tc>
      </w:tr>
      <w:tr w14:paraId="35573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1807" w:type="dxa"/>
            <w:vMerge w:val="continue"/>
            <w:tcBorders>
              <w:top w:val="nil"/>
            </w:tcBorders>
            <w:vAlign w:val="top"/>
          </w:tcPr>
          <w:p w14:paraId="7085D80F">
            <w:pPr>
              <w:rPr>
                <w:rFonts w:ascii="Arial"/>
                <w:sz w:val="21"/>
              </w:rPr>
            </w:pPr>
          </w:p>
        </w:tc>
        <w:tc>
          <w:tcPr>
            <w:tcW w:w="1739" w:type="dxa"/>
            <w:gridSpan w:val="2"/>
            <w:vAlign w:val="top"/>
          </w:tcPr>
          <w:p w14:paraId="0D933C61">
            <w:pPr>
              <w:pStyle w:val="12"/>
              <w:spacing w:before="209" w:line="219" w:lineRule="auto"/>
              <w:ind w:left="513"/>
            </w:pPr>
            <w:r>
              <w:rPr>
                <w:spacing w:val="-4"/>
              </w:rPr>
              <w:t>传</w:t>
            </w:r>
            <w:r>
              <w:rPr>
                <w:spacing w:val="6"/>
              </w:rPr>
              <w:t xml:space="preserve">  </w:t>
            </w:r>
            <w:r>
              <w:rPr>
                <w:spacing w:val="-4"/>
              </w:rPr>
              <w:t>真</w:t>
            </w:r>
          </w:p>
        </w:tc>
        <w:tc>
          <w:tcPr>
            <w:tcW w:w="1889" w:type="dxa"/>
            <w:gridSpan w:val="2"/>
            <w:vAlign w:val="top"/>
          </w:tcPr>
          <w:p w14:paraId="4139BB98">
            <w:pPr>
              <w:rPr>
                <w:rFonts w:ascii="Arial"/>
                <w:sz w:val="21"/>
              </w:rPr>
            </w:pPr>
          </w:p>
        </w:tc>
        <w:tc>
          <w:tcPr>
            <w:tcW w:w="1394" w:type="dxa"/>
            <w:vAlign w:val="top"/>
          </w:tcPr>
          <w:p w14:paraId="0F831A05">
            <w:pPr>
              <w:pStyle w:val="12"/>
              <w:spacing w:before="209" w:line="225" w:lineRule="auto"/>
              <w:ind w:left="375"/>
            </w:pPr>
            <w:r>
              <w:rPr>
                <w:spacing w:val="-15"/>
              </w:rPr>
              <w:t>网</w:t>
            </w:r>
            <w:r>
              <w:rPr>
                <w:spacing w:val="5"/>
              </w:rPr>
              <w:t xml:space="preserve">  </w:t>
            </w:r>
            <w:r>
              <w:rPr>
                <w:spacing w:val="-15"/>
              </w:rPr>
              <w:t>址</w:t>
            </w:r>
          </w:p>
        </w:tc>
        <w:tc>
          <w:tcPr>
            <w:tcW w:w="2677" w:type="dxa"/>
            <w:gridSpan w:val="2"/>
            <w:vAlign w:val="top"/>
          </w:tcPr>
          <w:p w14:paraId="18E85385">
            <w:pPr>
              <w:rPr>
                <w:rFonts w:ascii="Arial"/>
                <w:sz w:val="21"/>
              </w:rPr>
            </w:pPr>
          </w:p>
        </w:tc>
      </w:tr>
      <w:tr w14:paraId="184BB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4" w:hRule="atLeast"/>
        </w:trPr>
        <w:tc>
          <w:tcPr>
            <w:tcW w:w="1807" w:type="dxa"/>
            <w:vAlign w:val="top"/>
          </w:tcPr>
          <w:p w14:paraId="6BC6384C">
            <w:pPr>
              <w:pStyle w:val="12"/>
              <w:spacing w:before="210" w:line="220" w:lineRule="auto"/>
              <w:ind w:left="433"/>
            </w:pPr>
            <w:r>
              <w:rPr>
                <w:spacing w:val="-3"/>
              </w:rPr>
              <w:t>企业类型</w:t>
            </w:r>
          </w:p>
        </w:tc>
        <w:tc>
          <w:tcPr>
            <w:tcW w:w="7699" w:type="dxa"/>
            <w:gridSpan w:val="7"/>
            <w:vAlign w:val="top"/>
          </w:tcPr>
          <w:p w14:paraId="6E00CF2E">
            <w:pPr>
              <w:rPr>
                <w:rFonts w:ascii="Arial"/>
                <w:sz w:val="21"/>
              </w:rPr>
            </w:pPr>
          </w:p>
        </w:tc>
      </w:tr>
      <w:tr w14:paraId="122F4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4" w:hRule="atLeast"/>
        </w:trPr>
        <w:tc>
          <w:tcPr>
            <w:tcW w:w="1807" w:type="dxa"/>
            <w:vAlign w:val="top"/>
          </w:tcPr>
          <w:p w14:paraId="515D5386">
            <w:pPr>
              <w:pStyle w:val="12"/>
              <w:spacing w:before="211" w:line="220" w:lineRule="auto"/>
              <w:ind w:left="310"/>
            </w:pPr>
            <w:r>
              <w:rPr>
                <w:spacing w:val="-2"/>
              </w:rPr>
              <w:t>法定代表人</w:t>
            </w:r>
          </w:p>
        </w:tc>
        <w:tc>
          <w:tcPr>
            <w:tcW w:w="855" w:type="dxa"/>
            <w:vAlign w:val="top"/>
          </w:tcPr>
          <w:p w14:paraId="1F95DA74">
            <w:pPr>
              <w:pStyle w:val="12"/>
              <w:spacing w:before="211" w:line="220" w:lineRule="auto"/>
              <w:ind w:left="184"/>
            </w:pPr>
            <w:r>
              <w:rPr>
                <w:spacing w:val="-3"/>
              </w:rPr>
              <w:t>姓名</w:t>
            </w:r>
          </w:p>
        </w:tc>
        <w:tc>
          <w:tcPr>
            <w:tcW w:w="2563" w:type="dxa"/>
            <w:gridSpan w:val="2"/>
            <w:vAlign w:val="top"/>
          </w:tcPr>
          <w:p w14:paraId="6F105E77">
            <w:pPr>
              <w:rPr>
                <w:rFonts w:ascii="Arial"/>
                <w:sz w:val="21"/>
              </w:rPr>
            </w:pPr>
          </w:p>
        </w:tc>
        <w:tc>
          <w:tcPr>
            <w:tcW w:w="1904" w:type="dxa"/>
            <w:gridSpan w:val="3"/>
            <w:vAlign w:val="top"/>
          </w:tcPr>
          <w:p w14:paraId="121B53F0">
            <w:pPr>
              <w:pStyle w:val="12"/>
              <w:spacing w:before="212" w:line="222" w:lineRule="auto"/>
              <w:ind w:left="744"/>
            </w:pPr>
            <w:r>
              <w:rPr>
                <w:spacing w:val="-10"/>
              </w:rPr>
              <w:t>电话</w:t>
            </w:r>
          </w:p>
        </w:tc>
        <w:tc>
          <w:tcPr>
            <w:tcW w:w="2377" w:type="dxa"/>
            <w:vAlign w:val="top"/>
          </w:tcPr>
          <w:p w14:paraId="343ABF22">
            <w:pPr>
              <w:rPr>
                <w:rFonts w:ascii="Arial"/>
                <w:sz w:val="21"/>
              </w:rPr>
            </w:pPr>
          </w:p>
        </w:tc>
      </w:tr>
      <w:tr w14:paraId="03863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1807" w:type="dxa"/>
            <w:vAlign w:val="top"/>
          </w:tcPr>
          <w:p w14:paraId="24785030">
            <w:pPr>
              <w:pStyle w:val="12"/>
              <w:spacing w:before="213" w:line="220" w:lineRule="auto"/>
              <w:ind w:left="310"/>
            </w:pPr>
            <w:r>
              <w:rPr>
                <w:spacing w:val="-2"/>
              </w:rPr>
              <w:t>技术负责人</w:t>
            </w:r>
          </w:p>
        </w:tc>
        <w:tc>
          <w:tcPr>
            <w:tcW w:w="855" w:type="dxa"/>
            <w:vAlign w:val="top"/>
          </w:tcPr>
          <w:p w14:paraId="31C2DEAC">
            <w:pPr>
              <w:pStyle w:val="12"/>
              <w:spacing w:before="213" w:line="220" w:lineRule="auto"/>
              <w:ind w:left="184"/>
            </w:pPr>
            <w:r>
              <w:rPr>
                <w:spacing w:val="-3"/>
              </w:rPr>
              <w:t>姓名</w:t>
            </w:r>
          </w:p>
        </w:tc>
        <w:tc>
          <w:tcPr>
            <w:tcW w:w="2563" w:type="dxa"/>
            <w:gridSpan w:val="2"/>
            <w:vAlign w:val="top"/>
          </w:tcPr>
          <w:p w14:paraId="0A60CB4E">
            <w:pPr>
              <w:rPr>
                <w:rFonts w:ascii="Arial"/>
                <w:sz w:val="21"/>
              </w:rPr>
            </w:pPr>
          </w:p>
        </w:tc>
        <w:tc>
          <w:tcPr>
            <w:tcW w:w="1904" w:type="dxa"/>
            <w:gridSpan w:val="3"/>
            <w:vAlign w:val="top"/>
          </w:tcPr>
          <w:p w14:paraId="19442AA0">
            <w:pPr>
              <w:pStyle w:val="12"/>
              <w:spacing w:before="213" w:line="222" w:lineRule="auto"/>
              <w:ind w:left="744"/>
            </w:pPr>
            <w:r>
              <w:rPr>
                <w:spacing w:val="-10"/>
              </w:rPr>
              <w:t>电话</w:t>
            </w:r>
          </w:p>
        </w:tc>
        <w:tc>
          <w:tcPr>
            <w:tcW w:w="2377" w:type="dxa"/>
            <w:vAlign w:val="top"/>
          </w:tcPr>
          <w:p w14:paraId="6E4B1473">
            <w:pPr>
              <w:rPr>
                <w:rFonts w:ascii="Arial"/>
                <w:sz w:val="21"/>
              </w:rPr>
            </w:pPr>
          </w:p>
        </w:tc>
      </w:tr>
      <w:tr w14:paraId="4C5B5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4" w:hRule="atLeast"/>
        </w:trPr>
        <w:tc>
          <w:tcPr>
            <w:tcW w:w="1807" w:type="dxa"/>
            <w:vAlign w:val="top"/>
          </w:tcPr>
          <w:p w14:paraId="2478C3EA">
            <w:pPr>
              <w:pStyle w:val="12"/>
              <w:spacing w:before="214" w:line="221" w:lineRule="auto"/>
              <w:ind w:left="431"/>
            </w:pPr>
            <w:r>
              <w:rPr>
                <w:spacing w:val="-2"/>
              </w:rPr>
              <w:t>成立时间</w:t>
            </w:r>
          </w:p>
        </w:tc>
        <w:tc>
          <w:tcPr>
            <w:tcW w:w="3418" w:type="dxa"/>
            <w:gridSpan w:val="3"/>
            <w:vAlign w:val="top"/>
          </w:tcPr>
          <w:p w14:paraId="577598BE">
            <w:pPr>
              <w:rPr>
                <w:rFonts w:ascii="Arial"/>
                <w:sz w:val="21"/>
              </w:rPr>
            </w:pPr>
          </w:p>
        </w:tc>
        <w:tc>
          <w:tcPr>
            <w:tcW w:w="4281" w:type="dxa"/>
            <w:gridSpan w:val="4"/>
            <w:vAlign w:val="top"/>
          </w:tcPr>
          <w:p w14:paraId="405E7146">
            <w:pPr>
              <w:pStyle w:val="12"/>
              <w:spacing w:before="213" w:line="220" w:lineRule="auto"/>
              <w:ind w:left="1432"/>
            </w:pPr>
            <w:r>
              <w:rPr>
                <w:spacing w:val="-10"/>
              </w:rPr>
              <w:t>员工总人数：</w:t>
            </w:r>
          </w:p>
        </w:tc>
      </w:tr>
      <w:tr w14:paraId="372F5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4" w:hRule="atLeast"/>
        </w:trPr>
        <w:tc>
          <w:tcPr>
            <w:tcW w:w="1807" w:type="dxa"/>
            <w:vAlign w:val="top"/>
          </w:tcPr>
          <w:p w14:paraId="3D462232">
            <w:pPr>
              <w:pStyle w:val="12"/>
              <w:spacing w:before="215" w:line="220" w:lineRule="auto"/>
              <w:ind w:left="317"/>
            </w:pPr>
            <w:r>
              <w:rPr>
                <w:spacing w:val="-3"/>
              </w:rPr>
              <w:t>营业执照号</w:t>
            </w:r>
          </w:p>
        </w:tc>
        <w:tc>
          <w:tcPr>
            <w:tcW w:w="7699" w:type="dxa"/>
            <w:gridSpan w:val="7"/>
            <w:vAlign w:val="top"/>
          </w:tcPr>
          <w:p w14:paraId="69606645">
            <w:pPr>
              <w:rPr>
                <w:rFonts w:ascii="Arial"/>
                <w:sz w:val="21"/>
              </w:rPr>
            </w:pPr>
          </w:p>
        </w:tc>
      </w:tr>
      <w:tr w14:paraId="53467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1807" w:type="dxa"/>
            <w:vAlign w:val="top"/>
          </w:tcPr>
          <w:p w14:paraId="6C28D0A8">
            <w:pPr>
              <w:pStyle w:val="12"/>
              <w:spacing w:before="217" w:line="221" w:lineRule="auto"/>
              <w:ind w:left="429"/>
            </w:pPr>
            <w:r>
              <w:rPr>
                <w:spacing w:val="-2"/>
              </w:rPr>
              <w:t>注册资金</w:t>
            </w:r>
          </w:p>
        </w:tc>
        <w:tc>
          <w:tcPr>
            <w:tcW w:w="7699" w:type="dxa"/>
            <w:gridSpan w:val="7"/>
            <w:vAlign w:val="top"/>
          </w:tcPr>
          <w:p w14:paraId="143238B1">
            <w:pPr>
              <w:rPr>
                <w:rFonts w:ascii="Arial"/>
                <w:sz w:val="21"/>
              </w:rPr>
            </w:pPr>
          </w:p>
        </w:tc>
      </w:tr>
      <w:tr w14:paraId="2D00E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4" w:hRule="atLeast"/>
        </w:trPr>
        <w:tc>
          <w:tcPr>
            <w:tcW w:w="1807" w:type="dxa"/>
            <w:vAlign w:val="top"/>
          </w:tcPr>
          <w:p w14:paraId="343741CB">
            <w:pPr>
              <w:pStyle w:val="12"/>
              <w:spacing w:before="218" w:line="220" w:lineRule="auto"/>
              <w:ind w:left="430"/>
            </w:pPr>
            <w:r>
              <w:rPr>
                <w:spacing w:val="-2"/>
              </w:rPr>
              <w:t>开户银行</w:t>
            </w:r>
          </w:p>
        </w:tc>
        <w:tc>
          <w:tcPr>
            <w:tcW w:w="7699" w:type="dxa"/>
            <w:gridSpan w:val="7"/>
            <w:vAlign w:val="top"/>
          </w:tcPr>
          <w:p w14:paraId="72D06559">
            <w:pPr>
              <w:rPr>
                <w:rFonts w:ascii="Arial"/>
                <w:sz w:val="21"/>
              </w:rPr>
            </w:pPr>
          </w:p>
        </w:tc>
      </w:tr>
      <w:tr w14:paraId="215FD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1807" w:type="dxa"/>
            <w:vAlign w:val="top"/>
          </w:tcPr>
          <w:p w14:paraId="7BCC0F58">
            <w:pPr>
              <w:pStyle w:val="12"/>
              <w:spacing w:before="219" w:line="221" w:lineRule="auto"/>
              <w:ind w:left="674"/>
            </w:pPr>
            <w:r>
              <w:rPr>
                <w:spacing w:val="-4"/>
              </w:rPr>
              <w:t>账号</w:t>
            </w:r>
          </w:p>
        </w:tc>
        <w:tc>
          <w:tcPr>
            <w:tcW w:w="7699" w:type="dxa"/>
            <w:gridSpan w:val="7"/>
            <w:vAlign w:val="top"/>
          </w:tcPr>
          <w:p w14:paraId="5F06A1BB">
            <w:pPr>
              <w:rPr>
                <w:rFonts w:ascii="Arial"/>
                <w:sz w:val="21"/>
              </w:rPr>
            </w:pPr>
          </w:p>
        </w:tc>
      </w:tr>
      <w:tr w14:paraId="56341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1807" w:type="dxa"/>
            <w:vAlign w:val="top"/>
          </w:tcPr>
          <w:p w14:paraId="2B1A7557">
            <w:pPr>
              <w:pStyle w:val="12"/>
              <w:spacing w:before="220" w:line="220" w:lineRule="auto"/>
              <w:ind w:left="431"/>
            </w:pPr>
            <w:r>
              <w:rPr>
                <w:spacing w:val="-2"/>
              </w:rPr>
              <w:t>经营范围</w:t>
            </w:r>
          </w:p>
        </w:tc>
        <w:tc>
          <w:tcPr>
            <w:tcW w:w="7699" w:type="dxa"/>
            <w:gridSpan w:val="7"/>
            <w:vAlign w:val="top"/>
          </w:tcPr>
          <w:p w14:paraId="273AA3E1">
            <w:pPr>
              <w:rPr>
                <w:rFonts w:ascii="Arial"/>
                <w:sz w:val="21"/>
              </w:rPr>
            </w:pPr>
          </w:p>
        </w:tc>
      </w:tr>
      <w:tr w14:paraId="50385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2" w:hRule="atLeast"/>
        </w:trPr>
        <w:tc>
          <w:tcPr>
            <w:tcW w:w="1807" w:type="dxa"/>
            <w:vAlign w:val="top"/>
          </w:tcPr>
          <w:p w14:paraId="3B1454ED">
            <w:pPr>
              <w:pStyle w:val="12"/>
              <w:spacing w:before="221" w:line="221" w:lineRule="auto"/>
              <w:ind w:left="673"/>
            </w:pPr>
            <w:r>
              <w:rPr>
                <w:spacing w:val="-3"/>
              </w:rPr>
              <w:t>备注</w:t>
            </w:r>
          </w:p>
        </w:tc>
        <w:tc>
          <w:tcPr>
            <w:tcW w:w="7699" w:type="dxa"/>
            <w:gridSpan w:val="7"/>
            <w:vAlign w:val="top"/>
          </w:tcPr>
          <w:p w14:paraId="7B5E626F">
            <w:pPr>
              <w:rPr>
                <w:rFonts w:ascii="Arial"/>
                <w:sz w:val="21"/>
              </w:rPr>
            </w:pPr>
          </w:p>
        </w:tc>
      </w:tr>
    </w:tbl>
    <w:p w14:paraId="08340513">
      <w:pPr>
        <w:pStyle w:val="2"/>
      </w:pPr>
    </w:p>
    <w:p w14:paraId="66C7027A">
      <w:pPr>
        <w:sectPr>
          <w:footerReference r:id="rId39" w:type="default"/>
          <w:pgSz w:w="11910" w:h="16845"/>
          <w:pgMar w:top="1431" w:right="1246" w:bottom="1160" w:left="1141" w:header="0" w:footer="960" w:gutter="0"/>
          <w:cols w:space="720" w:num="1"/>
        </w:sectPr>
      </w:pPr>
    </w:p>
    <w:p w14:paraId="217C696A">
      <w:pPr>
        <w:spacing w:before="253" w:line="219" w:lineRule="auto"/>
        <w:ind w:left="7"/>
        <w:rPr>
          <w:rFonts w:ascii="宋体" w:hAnsi="宋体" w:eastAsia="宋体" w:cs="宋体"/>
          <w:sz w:val="24"/>
          <w:szCs w:val="24"/>
        </w:rPr>
      </w:pPr>
      <w:r>
        <w:rPr>
          <w:rFonts w:ascii="宋体" w:hAnsi="宋体" w:eastAsia="宋体" w:cs="宋体"/>
          <w:b/>
          <w:bCs/>
          <w:spacing w:val="4"/>
          <w:sz w:val="24"/>
          <w:szCs w:val="24"/>
        </w:rPr>
        <w:t>（二）</w:t>
      </w:r>
      <w:r>
        <w:rPr>
          <w:rFonts w:ascii="宋体" w:hAnsi="宋体" w:eastAsia="宋体" w:cs="宋体"/>
          <w:spacing w:val="-47"/>
          <w:sz w:val="24"/>
          <w:szCs w:val="24"/>
        </w:rPr>
        <w:t xml:space="preserve"> </w:t>
      </w:r>
      <w:r>
        <w:rPr>
          <w:rFonts w:ascii="宋体" w:hAnsi="宋体" w:eastAsia="宋体" w:cs="宋体"/>
          <w:b/>
          <w:bCs/>
          <w:spacing w:val="4"/>
          <w:sz w:val="24"/>
          <w:szCs w:val="24"/>
        </w:rPr>
        <w:t>附：“第三章</w:t>
      </w:r>
      <w:r>
        <w:rPr>
          <w:rFonts w:ascii="宋体" w:hAnsi="宋体" w:eastAsia="宋体" w:cs="宋体"/>
          <w:spacing w:val="-34"/>
          <w:sz w:val="24"/>
          <w:szCs w:val="24"/>
        </w:rPr>
        <w:t xml:space="preserve"> </w:t>
      </w:r>
      <w:r>
        <w:rPr>
          <w:rFonts w:ascii="宋体" w:hAnsi="宋体" w:eastAsia="宋体" w:cs="宋体"/>
          <w:b/>
          <w:bCs/>
          <w:spacing w:val="4"/>
          <w:sz w:val="24"/>
          <w:szCs w:val="24"/>
        </w:rPr>
        <w:t>投标人须知</w:t>
      </w:r>
      <w:r>
        <w:rPr>
          <w:rFonts w:ascii="宋体" w:hAnsi="宋体" w:eastAsia="宋体" w:cs="宋体"/>
          <w:spacing w:val="-35"/>
          <w:sz w:val="24"/>
          <w:szCs w:val="24"/>
        </w:rPr>
        <w:t xml:space="preserve"> </w:t>
      </w:r>
      <w:r>
        <w:rPr>
          <w:rFonts w:ascii="宋体" w:hAnsi="宋体" w:eastAsia="宋体" w:cs="宋体"/>
          <w:b/>
          <w:bCs/>
          <w:spacing w:val="4"/>
          <w:sz w:val="24"/>
          <w:szCs w:val="24"/>
        </w:rPr>
        <w:t>4.投标人应提交的证明文件”</w:t>
      </w:r>
    </w:p>
    <w:p w14:paraId="512C39F0">
      <w:pPr>
        <w:pStyle w:val="2"/>
        <w:spacing w:line="415" w:lineRule="auto"/>
      </w:pPr>
    </w:p>
    <w:p w14:paraId="3B2C6C30">
      <w:pPr>
        <w:spacing w:before="78" w:line="219" w:lineRule="auto"/>
        <w:ind w:left="499"/>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7"/>
          <w:sz w:val="24"/>
          <w:szCs w:val="24"/>
        </w:rPr>
        <w:t xml:space="preserve">         </w:t>
      </w:r>
      <w:r>
        <w:rPr>
          <w:rFonts w:ascii="宋体" w:hAnsi="宋体" w:eastAsia="宋体" w:cs="宋体"/>
          <w:spacing w:val="-2"/>
          <w:sz w:val="24"/>
          <w:szCs w:val="24"/>
        </w:rPr>
        <w:t>驻马店市政府采购供应商信用承诺函（格式）</w:t>
      </w:r>
    </w:p>
    <w:p w14:paraId="4DAE8493">
      <w:pPr>
        <w:spacing w:before="120" w:line="220" w:lineRule="auto"/>
        <w:ind w:left="481"/>
        <w:rPr>
          <w:rFonts w:ascii="宋体" w:hAnsi="宋体" w:eastAsia="宋体" w:cs="宋体"/>
          <w:sz w:val="24"/>
          <w:szCs w:val="24"/>
        </w:rPr>
      </w:pPr>
      <w:r>
        <w:rPr>
          <w:rFonts w:ascii="宋体" w:hAnsi="宋体" w:eastAsia="宋体" w:cs="宋体"/>
          <w:spacing w:val="-17"/>
          <w:sz w:val="24"/>
          <w:szCs w:val="24"/>
        </w:rPr>
        <w:t>致：</w:t>
      </w:r>
    </w:p>
    <w:p w14:paraId="3B9085AC">
      <w:pPr>
        <w:spacing w:before="118" w:line="220" w:lineRule="auto"/>
        <w:ind w:left="483"/>
        <w:rPr>
          <w:rFonts w:ascii="宋体" w:hAnsi="宋体" w:eastAsia="宋体" w:cs="宋体"/>
          <w:sz w:val="24"/>
          <w:szCs w:val="24"/>
        </w:rPr>
      </w:pPr>
      <w:r>
        <w:rPr>
          <w:rFonts w:ascii="宋体" w:hAnsi="宋体" w:eastAsia="宋体" w:cs="宋体"/>
          <w:spacing w:val="-6"/>
          <w:sz w:val="24"/>
          <w:szCs w:val="24"/>
        </w:rPr>
        <w:t>单位名称（自然人姓名</w:t>
      </w:r>
      <w:r>
        <w:rPr>
          <w:rFonts w:ascii="宋体" w:hAnsi="宋体" w:eastAsia="宋体" w:cs="宋体"/>
          <w:spacing w:val="1"/>
          <w:sz w:val="24"/>
          <w:szCs w:val="24"/>
        </w:rPr>
        <w:t>）：</w:t>
      </w:r>
    </w:p>
    <w:p w14:paraId="11D327E5">
      <w:pPr>
        <w:spacing w:before="120" w:line="219" w:lineRule="auto"/>
        <w:ind w:left="487"/>
        <w:rPr>
          <w:rFonts w:ascii="宋体" w:hAnsi="宋体" w:eastAsia="宋体" w:cs="宋体"/>
          <w:sz w:val="24"/>
          <w:szCs w:val="24"/>
        </w:rPr>
      </w:pPr>
      <w:r>
        <w:rPr>
          <w:rFonts w:ascii="宋体" w:hAnsi="宋体" w:eastAsia="宋体" w:cs="宋体"/>
          <w:spacing w:val="-4"/>
          <w:sz w:val="24"/>
          <w:szCs w:val="24"/>
        </w:rPr>
        <w:t>统一社会信用代码（身份证号码</w:t>
      </w:r>
      <w:r>
        <w:rPr>
          <w:rFonts w:ascii="宋体" w:hAnsi="宋体" w:eastAsia="宋体" w:cs="宋体"/>
          <w:spacing w:val="-2"/>
          <w:sz w:val="24"/>
          <w:szCs w:val="24"/>
        </w:rPr>
        <w:t>）：</w:t>
      </w:r>
    </w:p>
    <w:p w14:paraId="62A25C69">
      <w:pPr>
        <w:spacing w:before="120" w:line="220" w:lineRule="auto"/>
        <w:ind w:left="482"/>
        <w:rPr>
          <w:rFonts w:ascii="宋体" w:hAnsi="宋体" w:eastAsia="宋体" w:cs="宋体"/>
          <w:sz w:val="24"/>
          <w:szCs w:val="24"/>
        </w:rPr>
      </w:pPr>
      <w:r>
        <w:rPr>
          <w:rFonts w:ascii="宋体" w:hAnsi="宋体" w:eastAsia="宋体" w:cs="宋体"/>
          <w:spacing w:val="-6"/>
          <w:sz w:val="24"/>
          <w:szCs w:val="24"/>
        </w:rPr>
        <w:t>法定代表人（负责人</w:t>
      </w:r>
      <w:r>
        <w:rPr>
          <w:rFonts w:ascii="宋体" w:hAnsi="宋体" w:eastAsia="宋体" w:cs="宋体"/>
          <w:spacing w:val="-2"/>
          <w:sz w:val="24"/>
          <w:szCs w:val="24"/>
        </w:rPr>
        <w:t>）：</w:t>
      </w:r>
    </w:p>
    <w:p w14:paraId="238EA701">
      <w:pPr>
        <w:spacing w:before="119" w:line="222" w:lineRule="auto"/>
        <w:ind w:left="482"/>
        <w:rPr>
          <w:rFonts w:ascii="宋体" w:hAnsi="宋体" w:eastAsia="宋体" w:cs="宋体"/>
          <w:sz w:val="24"/>
          <w:szCs w:val="24"/>
        </w:rPr>
      </w:pPr>
      <w:r>
        <w:rPr>
          <w:rFonts w:ascii="宋体" w:hAnsi="宋体" w:eastAsia="宋体" w:cs="宋体"/>
          <w:spacing w:val="-7"/>
          <w:sz w:val="24"/>
          <w:szCs w:val="24"/>
        </w:rPr>
        <w:t>联系地址和电话：</w:t>
      </w:r>
    </w:p>
    <w:p w14:paraId="5DC87C5A">
      <w:pPr>
        <w:spacing w:before="117" w:line="312" w:lineRule="auto"/>
        <w:ind w:right="184" w:firstLine="483"/>
        <w:jc w:val="both"/>
        <w:rPr>
          <w:rFonts w:ascii="宋体" w:hAnsi="宋体" w:eastAsia="宋体" w:cs="宋体"/>
          <w:sz w:val="24"/>
          <w:szCs w:val="24"/>
        </w:rPr>
      </w:pPr>
      <w:r>
        <w:rPr>
          <w:rFonts w:ascii="宋体" w:hAnsi="宋体" w:eastAsia="宋体" w:cs="宋体"/>
          <w:spacing w:val="-2"/>
          <w:sz w:val="24"/>
          <w:szCs w:val="24"/>
        </w:rPr>
        <w:t>我单位（本人）自愿参加本次政府采购活动，严格遵守《中华人民共和国政府采购法》及相关法律法规，坚守公开、公平、公正和诚实信用的原</w:t>
      </w:r>
      <w:r>
        <w:rPr>
          <w:rFonts w:ascii="宋体" w:hAnsi="宋体" w:eastAsia="宋体" w:cs="宋体"/>
          <w:spacing w:val="-3"/>
          <w:sz w:val="24"/>
          <w:szCs w:val="24"/>
        </w:rPr>
        <w:t>则，依法诚信经营，无条</w:t>
      </w:r>
      <w:r>
        <w:rPr>
          <w:rFonts w:ascii="宋体" w:hAnsi="宋体" w:eastAsia="宋体" w:cs="宋体"/>
          <w:spacing w:val="-2"/>
          <w:sz w:val="24"/>
          <w:szCs w:val="24"/>
        </w:rPr>
        <w:t>件遵守本次政府采购活动的各项规定。我单位（本人）郑重承诺，我单位</w:t>
      </w:r>
      <w:r>
        <w:rPr>
          <w:rFonts w:ascii="宋体" w:hAnsi="宋体" w:eastAsia="宋体" w:cs="宋体"/>
          <w:spacing w:val="-3"/>
          <w:sz w:val="24"/>
          <w:szCs w:val="24"/>
        </w:rPr>
        <w:t>（本人）符合</w:t>
      </w:r>
      <w:r>
        <w:rPr>
          <w:rFonts w:ascii="宋体" w:hAnsi="宋体" w:eastAsia="宋体" w:cs="宋体"/>
          <w:spacing w:val="-2"/>
          <w:sz w:val="24"/>
          <w:szCs w:val="24"/>
        </w:rPr>
        <w:t>《中华人民共和国政府采购法》第二十二条规定的条件：</w:t>
      </w:r>
    </w:p>
    <w:p w14:paraId="468086A1">
      <w:pPr>
        <w:spacing w:before="1" w:line="219" w:lineRule="auto"/>
        <w:ind w:left="487"/>
        <w:rPr>
          <w:rFonts w:ascii="宋体" w:hAnsi="宋体" w:eastAsia="宋体" w:cs="宋体"/>
          <w:sz w:val="24"/>
          <w:szCs w:val="24"/>
        </w:rPr>
      </w:pPr>
      <w:r>
        <w:rPr>
          <w:rFonts w:ascii="宋体" w:hAnsi="宋体" w:eastAsia="宋体" w:cs="宋体"/>
          <w:spacing w:val="-4"/>
          <w:sz w:val="24"/>
          <w:szCs w:val="24"/>
        </w:rPr>
        <w:t>（一）具有独立承担民事责任的能力；</w:t>
      </w:r>
    </w:p>
    <w:p w14:paraId="6214096B">
      <w:pPr>
        <w:spacing w:before="119" w:line="219" w:lineRule="auto"/>
        <w:ind w:left="487"/>
        <w:rPr>
          <w:rFonts w:ascii="宋体" w:hAnsi="宋体" w:eastAsia="宋体" w:cs="宋体"/>
          <w:sz w:val="24"/>
          <w:szCs w:val="24"/>
        </w:rPr>
      </w:pPr>
      <w:r>
        <w:rPr>
          <w:rFonts w:ascii="宋体" w:hAnsi="宋体" w:eastAsia="宋体" w:cs="宋体"/>
          <w:spacing w:val="-3"/>
          <w:sz w:val="24"/>
          <w:szCs w:val="24"/>
        </w:rPr>
        <w:t>（二）具有良好的商业信誉和健全的财务会计制度；</w:t>
      </w:r>
    </w:p>
    <w:p w14:paraId="6E7B4ED2">
      <w:pPr>
        <w:spacing w:before="135" w:line="220" w:lineRule="auto"/>
        <w:ind w:left="487"/>
        <w:rPr>
          <w:rFonts w:ascii="宋体" w:hAnsi="宋体" w:eastAsia="宋体" w:cs="宋体"/>
          <w:sz w:val="24"/>
          <w:szCs w:val="24"/>
        </w:rPr>
      </w:pPr>
      <w:r>
        <w:rPr>
          <w:rFonts w:ascii="宋体" w:hAnsi="宋体" w:eastAsia="宋体" w:cs="宋体"/>
          <w:spacing w:val="-3"/>
          <w:sz w:val="24"/>
          <w:szCs w:val="24"/>
        </w:rPr>
        <w:t>（三）具有履行合同所必需的设备和专业技术能力；</w:t>
      </w:r>
    </w:p>
    <w:p w14:paraId="4C78EC48">
      <w:pPr>
        <w:spacing w:before="120" w:line="219" w:lineRule="auto"/>
        <w:ind w:left="487"/>
        <w:rPr>
          <w:rFonts w:ascii="宋体" w:hAnsi="宋体" w:eastAsia="宋体" w:cs="宋体"/>
          <w:sz w:val="24"/>
          <w:szCs w:val="24"/>
        </w:rPr>
      </w:pPr>
      <w:r>
        <w:rPr>
          <w:rFonts w:ascii="宋体" w:hAnsi="宋体" w:eastAsia="宋体" w:cs="宋体"/>
          <w:spacing w:val="-3"/>
          <w:sz w:val="24"/>
          <w:szCs w:val="24"/>
        </w:rPr>
        <w:t>（四）有依法缴纳税收和社会保障资金的良好记录；</w:t>
      </w:r>
    </w:p>
    <w:p w14:paraId="0A719402">
      <w:pPr>
        <w:spacing w:before="121" w:line="219" w:lineRule="auto"/>
        <w:ind w:left="487"/>
        <w:rPr>
          <w:rFonts w:ascii="宋体" w:hAnsi="宋体" w:eastAsia="宋体" w:cs="宋体"/>
          <w:sz w:val="24"/>
          <w:szCs w:val="24"/>
        </w:rPr>
      </w:pPr>
      <w:r>
        <w:rPr>
          <w:rFonts w:ascii="宋体" w:hAnsi="宋体" w:eastAsia="宋体" w:cs="宋体"/>
          <w:spacing w:val="-2"/>
          <w:sz w:val="24"/>
          <w:szCs w:val="24"/>
        </w:rPr>
        <w:t>（五）参加政府采购活动前三年内，在经营活动中没有重大违法记录；</w:t>
      </w:r>
    </w:p>
    <w:p w14:paraId="345E23A5">
      <w:pPr>
        <w:spacing w:before="120" w:line="312" w:lineRule="auto"/>
        <w:ind w:left="1" w:right="194" w:firstLine="486"/>
        <w:rPr>
          <w:rFonts w:ascii="宋体" w:hAnsi="宋体" w:eastAsia="宋体" w:cs="宋体"/>
          <w:sz w:val="24"/>
          <w:szCs w:val="24"/>
        </w:rPr>
      </w:pPr>
      <w:r>
        <w:rPr>
          <w:rFonts w:ascii="宋体" w:hAnsi="宋体" w:eastAsia="宋体" w:cs="宋体"/>
          <w:spacing w:val="-2"/>
          <w:sz w:val="24"/>
          <w:szCs w:val="24"/>
        </w:rPr>
        <w:t>（六）未被列入严重失信主体名单、失信被执行人、税收违法黑名单、政府采</w:t>
      </w:r>
      <w:r>
        <w:rPr>
          <w:rFonts w:ascii="宋体" w:hAnsi="宋体" w:eastAsia="宋体" w:cs="宋体"/>
          <w:spacing w:val="-3"/>
          <w:sz w:val="24"/>
          <w:szCs w:val="24"/>
        </w:rPr>
        <w:t>购严重违法失信行为记录名单，未曾作出虚假承诺；</w:t>
      </w:r>
    </w:p>
    <w:p w14:paraId="63C53D30">
      <w:pPr>
        <w:spacing w:before="1" w:line="219" w:lineRule="auto"/>
        <w:ind w:left="487"/>
        <w:rPr>
          <w:rFonts w:ascii="宋体" w:hAnsi="宋体" w:eastAsia="宋体" w:cs="宋体"/>
          <w:sz w:val="24"/>
          <w:szCs w:val="24"/>
        </w:rPr>
      </w:pPr>
      <w:r>
        <w:rPr>
          <w:rFonts w:ascii="宋体" w:hAnsi="宋体" w:eastAsia="宋体" w:cs="宋体"/>
          <w:spacing w:val="-2"/>
          <w:sz w:val="24"/>
          <w:szCs w:val="24"/>
        </w:rPr>
        <w:t>（七）符合法律、行政法规规定的其他条件。</w:t>
      </w:r>
    </w:p>
    <w:p w14:paraId="6E84E76E">
      <w:pPr>
        <w:spacing w:before="120" w:line="314" w:lineRule="auto"/>
        <w:ind w:left="2" w:right="174" w:firstLine="480"/>
        <w:rPr>
          <w:rFonts w:ascii="宋体" w:hAnsi="宋体" w:eastAsia="宋体" w:cs="宋体"/>
          <w:sz w:val="24"/>
          <w:szCs w:val="24"/>
        </w:rPr>
      </w:pPr>
      <w:r>
        <w:rPr>
          <w:rFonts w:ascii="宋体" w:hAnsi="宋体" w:eastAsia="宋体" w:cs="宋体"/>
          <w:spacing w:val="-1"/>
          <w:sz w:val="24"/>
          <w:szCs w:val="24"/>
        </w:rPr>
        <w:t>我单位（本人）保证上述承诺事项的真实性，如有弄</w:t>
      </w:r>
      <w:r>
        <w:rPr>
          <w:rFonts w:ascii="宋体" w:hAnsi="宋体" w:eastAsia="宋体" w:cs="宋体"/>
          <w:spacing w:val="-2"/>
          <w:sz w:val="24"/>
          <w:szCs w:val="24"/>
        </w:rPr>
        <w:t>虚作假或其他违法违规行为，</w:t>
      </w:r>
      <w:r>
        <w:rPr>
          <w:rFonts w:ascii="宋体" w:hAnsi="宋体" w:eastAsia="宋体" w:cs="宋体"/>
          <w:spacing w:val="-1"/>
          <w:sz w:val="24"/>
          <w:szCs w:val="24"/>
        </w:rPr>
        <w:t>愿意承担一切法律责任，并承担因此所造成的一切损</w:t>
      </w:r>
      <w:r>
        <w:rPr>
          <w:rFonts w:ascii="宋体" w:hAnsi="宋体" w:eastAsia="宋体" w:cs="宋体"/>
          <w:spacing w:val="-2"/>
          <w:sz w:val="24"/>
          <w:szCs w:val="24"/>
        </w:rPr>
        <w:t>失。</w:t>
      </w:r>
    </w:p>
    <w:p w14:paraId="4ADFFCA6">
      <w:pPr>
        <w:pStyle w:val="2"/>
        <w:spacing w:line="319" w:lineRule="auto"/>
      </w:pPr>
    </w:p>
    <w:p w14:paraId="47DA81D0">
      <w:pPr>
        <w:spacing w:before="79" w:line="219" w:lineRule="auto"/>
        <w:ind w:left="481"/>
        <w:rPr>
          <w:rFonts w:ascii="宋体" w:hAnsi="宋体" w:eastAsia="宋体" w:cs="宋体"/>
          <w:sz w:val="24"/>
          <w:szCs w:val="24"/>
        </w:rPr>
      </w:pPr>
      <w:r>
        <w:rPr>
          <w:rFonts w:ascii="宋体" w:hAnsi="宋体" w:eastAsia="宋体" w:cs="宋体"/>
          <w:spacing w:val="-7"/>
          <w:sz w:val="24"/>
          <w:szCs w:val="24"/>
        </w:rPr>
        <w:t>供应商名称（盖章</w:t>
      </w:r>
      <w:r>
        <w:rPr>
          <w:rFonts w:ascii="宋体" w:hAnsi="宋体" w:eastAsia="宋体" w:cs="宋体"/>
          <w:sz w:val="24"/>
          <w:szCs w:val="24"/>
        </w:rPr>
        <w:t>）：</w:t>
      </w:r>
    </w:p>
    <w:p w14:paraId="03C1F1FA">
      <w:pPr>
        <w:spacing w:before="119" w:line="220" w:lineRule="auto"/>
        <w:ind w:left="482"/>
        <w:rPr>
          <w:rFonts w:ascii="宋体" w:hAnsi="宋体" w:eastAsia="宋体" w:cs="宋体"/>
          <w:sz w:val="24"/>
          <w:szCs w:val="24"/>
        </w:rPr>
      </w:pPr>
      <w:r>
        <w:rPr>
          <w:rFonts w:ascii="宋体" w:hAnsi="宋体" w:eastAsia="宋体" w:cs="宋体"/>
          <w:spacing w:val="-3"/>
          <w:sz w:val="24"/>
          <w:szCs w:val="24"/>
        </w:rPr>
        <w:t>法定代表人、负责人、自然人或授权代表</w:t>
      </w:r>
      <w:r>
        <w:rPr>
          <w:rFonts w:ascii="宋体" w:hAnsi="宋体" w:eastAsia="宋体" w:cs="宋体"/>
          <w:spacing w:val="-57"/>
          <w:sz w:val="24"/>
          <w:szCs w:val="24"/>
        </w:rPr>
        <w:t xml:space="preserve"> </w:t>
      </w:r>
      <w:r>
        <w:rPr>
          <w:rFonts w:ascii="宋体" w:hAnsi="宋体" w:eastAsia="宋体" w:cs="宋体"/>
          <w:spacing w:val="-3"/>
          <w:sz w:val="24"/>
          <w:szCs w:val="24"/>
        </w:rPr>
        <w:t>(签字)：</w:t>
      </w:r>
    </w:p>
    <w:p w14:paraId="6FB646AA">
      <w:pPr>
        <w:spacing w:before="120" w:line="220" w:lineRule="auto"/>
        <w:ind w:left="522"/>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pacing w:val="4"/>
          <w:sz w:val="24"/>
          <w:szCs w:val="24"/>
        </w:rPr>
        <w:t xml:space="preserve">   </w:t>
      </w:r>
      <w:r>
        <w:rPr>
          <w:rFonts w:ascii="宋体" w:hAnsi="宋体" w:eastAsia="宋体" w:cs="宋体"/>
          <w:spacing w:val="-13"/>
          <w:sz w:val="24"/>
          <w:szCs w:val="24"/>
        </w:rPr>
        <w:t>年</w:t>
      </w:r>
      <w:r>
        <w:rPr>
          <w:rFonts w:ascii="宋体" w:hAnsi="宋体" w:eastAsia="宋体" w:cs="宋体"/>
          <w:spacing w:val="5"/>
          <w:sz w:val="24"/>
          <w:szCs w:val="24"/>
        </w:rPr>
        <w:t xml:space="preserve">   </w:t>
      </w:r>
      <w:r>
        <w:rPr>
          <w:rFonts w:ascii="宋体" w:hAnsi="宋体" w:eastAsia="宋体" w:cs="宋体"/>
          <w:spacing w:val="-13"/>
          <w:sz w:val="24"/>
          <w:szCs w:val="24"/>
        </w:rPr>
        <w:t>月</w:t>
      </w:r>
      <w:r>
        <w:rPr>
          <w:rFonts w:ascii="宋体" w:hAnsi="宋体" w:eastAsia="宋体" w:cs="宋体"/>
          <w:spacing w:val="13"/>
          <w:sz w:val="24"/>
          <w:szCs w:val="24"/>
        </w:rPr>
        <w:t xml:space="preserve">    </w:t>
      </w:r>
      <w:r>
        <w:rPr>
          <w:rFonts w:ascii="宋体" w:hAnsi="宋体" w:eastAsia="宋体" w:cs="宋体"/>
          <w:spacing w:val="-13"/>
          <w:sz w:val="24"/>
          <w:szCs w:val="24"/>
        </w:rPr>
        <w:t>日</w:t>
      </w:r>
    </w:p>
    <w:p w14:paraId="7A065C66">
      <w:pPr>
        <w:pStyle w:val="2"/>
        <w:spacing w:line="444" w:lineRule="auto"/>
      </w:pPr>
    </w:p>
    <w:p w14:paraId="2F02301A">
      <w:pPr>
        <w:spacing w:before="78" w:line="312" w:lineRule="auto"/>
        <w:ind w:left="3" w:right="185" w:firstLine="477"/>
        <w:rPr>
          <w:rFonts w:ascii="宋体" w:hAnsi="宋体" w:eastAsia="宋体" w:cs="宋体"/>
          <w:sz w:val="24"/>
          <w:szCs w:val="24"/>
        </w:rPr>
      </w:pPr>
      <w:r>
        <w:rPr>
          <w:rFonts w:ascii="宋体" w:hAnsi="宋体" w:eastAsia="宋体" w:cs="宋体"/>
          <w:spacing w:val="-2"/>
          <w:sz w:val="24"/>
          <w:szCs w:val="24"/>
        </w:rPr>
        <w:t>注：1.投标人须在投标（响应性）文件中按此模板提供承诺函，未提供视为未实质性响应招标文件要求，按无效投标（响应）处理。</w:t>
      </w:r>
    </w:p>
    <w:p w14:paraId="2483EAAF">
      <w:pPr>
        <w:spacing w:before="2" w:line="313" w:lineRule="auto"/>
        <w:ind w:left="2" w:firstLine="483"/>
        <w:rPr>
          <w:rFonts w:ascii="宋体" w:hAnsi="宋体" w:eastAsia="宋体" w:cs="宋体"/>
          <w:sz w:val="24"/>
          <w:szCs w:val="24"/>
        </w:rPr>
      </w:pPr>
      <w:r>
        <w:rPr>
          <w:rFonts w:ascii="宋体" w:hAnsi="宋体" w:eastAsia="宋体" w:cs="宋体"/>
          <w:sz w:val="24"/>
          <w:szCs w:val="24"/>
        </w:rPr>
        <w:t xml:space="preserve">2. </w:t>
      </w:r>
      <w:r>
        <w:rPr>
          <w:rFonts w:ascii="宋体" w:hAnsi="宋体" w:eastAsia="宋体" w:cs="宋体"/>
          <w:spacing w:val="-1"/>
          <w:sz w:val="24"/>
          <w:szCs w:val="24"/>
        </w:rPr>
        <w:t>采购人有权在发放</w:t>
      </w:r>
      <w:r>
        <w:rPr>
          <w:rFonts w:hint="eastAsia" w:ascii="宋体" w:hAnsi="宋体" w:eastAsia="宋体" w:cs="宋体"/>
          <w:spacing w:val="-1"/>
          <w:sz w:val="24"/>
          <w:szCs w:val="24"/>
          <w:lang w:val="en-US" w:eastAsia="zh-CN"/>
        </w:rPr>
        <w:t>中标</w:t>
      </w:r>
      <w:r>
        <w:rPr>
          <w:rFonts w:ascii="宋体" w:hAnsi="宋体" w:eastAsia="宋体" w:cs="宋体"/>
          <w:spacing w:val="-1"/>
          <w:sz w:val="24"/>
          <w:szCs w:val="24"/>
        </w:rPr>
        <w:t>通知书前要求</w:t>
      </w:r>
      <w:r>
        <w:rPr>
          <w:rFonts w:hint="eastAsia" w:ascii="宋体" w:hAnsi="宋体" w:eastAsia="宋体" w:cs="宋体"/>
          <w:spacing w:val="-1"/>
          <w:sz w:val="24"/>
          <w:szCs w:val="24"/>
          <w:lang w:val="en-US" w:eastAsia="zh-CN"/>
        </w:rPr>
        <w:t>中标</w:t>
      </w:r>
      <w:r>
        <w:rPr>
          <w:rFonts w:ascii="宋体" w:hAnsi="宋体" w:eastAsia="宋体" w:cs="宋体"/>
          <w:spacing w:val="-1"/>
          <w:sz w:val="24"/>
          <w:szCs w:val="24"/>
        </w:rPr>
        <w:t>供应商提供证明材料，</w:t>
      </w:r>
      <w:r>
        <w:rPr>
          <w:rFonts w:ascii="宋体" w:hAnsi="宋体" w:eastAsia="宋体" w:cs="宋体"/>
          <w:spacing w:val="-47"/>
          <w:sz w:val="24"/>
          <w:szCs w:val="24"/>
        </w:rPr>
        <w:t xml:space="preserve"> </w:t>
      </w:r>
      <w:r>
        <w:rPr>
          <w:rFonts w:ascii="宋体" w:hAnsi="宋体" w:eastAsia="宋体" w:cs="宋体"/>
          <w:spacing w:val="-1"/>
          <w:sz w:val="24"/>
          <w:szCs w:val="24"/>
        </w:rPr>
        <w:t>以</w:t>
      </w:r>
      <w:r>
        <w:rPr>
          <w:rFonts w:ascii="宋体" w:hAnsi="宋体" w:eastAsia="宋体" w:cs="宋体"/>
          <w:spacing w:val="-2"/>
          <w:sz w:val="24"/>
          <w:szCs w:val="24"/>
        </w:rPr>
        <w:t>备核查投标</w:t>
      </w:r>
      <w:r>
        <w:rPr>
          <w:rFonts w:ascii="宋体" w:hAnsi="宋体" w:eastAsia="宋体" w:cs="宋体"/>
          <w:spacing w:val="3"/>
          <w:sz w:val="24"/>
          <w:szCs w:val="24"/>
        </w:rPr>
        <w:t>人承诺事项的真实性。如作出虚假信用承诺，视同为“提供虚假材料谋取中标、成交”</w:t>
      </w:r>
      <w:r>
        <w:rPr>
          <w:rFonts w:ascii="宋体" w:hAnsi="宋体" w:eastAsia="宋体" w:cs="宋体"/>
          <w:spacing w:val="-7"/>
          <w:sz w:val="24"/>
          <w:szCs w:val="24"/>
        </w:rPr>
        <w:t>的违法行为。</w:t>
      </w:r>
    </w:p>
    <w:p w14:paraId="0C42D7DC">
      <w:pPr>
        <w:spacing w:line="313" w:lineRule="auto"/>
        <w:rPr>
          <w:rFonts w:ascii="宋体" w:hAnsi="宋体" w:eastAsia="宋体" w:cs="宋体"/>
          <w:sz w:val="24"/>
          <w:szCs w:val="24"/>
        </w:rPr>
        <w:sectPr>
          <w:footerReference r:id="rId40" w:type="default"/>
          <w:pgSz w:w="11910" w:h="16845"/>
          <w:pgMar w:top="1431" w:right="1269" w:bottom="1160" w:left="1390" w:header="0" w:footer="958" w:gutter="0"/>
          <w:cols w:space="720" w:num="1"/>
        </w:sectPr>
      </w:pPr>
    </w:p>
    <w:p w14:paraId="48DC9C68">
      <w:pPr>
        <w:spacing w:before="163" w:line="219" w:lineRule="auto"/>
        <w:ind w:left="1077"/>
        <w:rPr>
          <w:rFonts w:ascii="宋体" w:hAnsi="宋体" w:eastAsia="宋体" w:cs="宋体"/>
          <w:sz w:val="24"/>
          <w:szCs w:val="24"/>
        </w:rPr>
      </w:pPr>
      <w:r>
        <w:rPr>
          <w:rFonts w:ascii="宋体" w:hAnsi="宋体" w:eastAsia="宋体" w:cs="宋体"/>
          <w:b/>
          <w:bCs/>
          <w:spacing w:val="11"/>
          <w:sz w:val="24"/>
          <w:szCs w:val="24"/>
        </w:rPr>
        <w:t>落实政府采购政策需满足的资格要求（根据供应商自身情况提供）</w:t>
      </w:r>
    </w:p>
    <w:p w14:paraId="1679833E">
      <w:pPr>
        <w:pStyle w:val="2"/>
        <w:spacing w:line="468" w:lineRule="auto"/>
      </w:pPr>
    </w:p>
    <w:p w14:paraId="7AA6C276">
      <w:pPr>
        <w:spacing w:before="91" w:line="223" w:lineRule="auto"/>
        <w:ind w:left="2996"/>
        <w:rPr>
          <w:rFonts w:ascii="宋体" w:hAnsi="宋体" w:eastAsia="宋体" w:cs="宋体"/>
          <w:sz w:val="28"/>
          <w:szCs w:val="28"/>
        </w:rPr>
      </w:pPr>
      <w:r>
        <w:rPr>
          <w:rFonts w:ascii="宋体" w:hAnsi="宋体" w:eastAsia="宋体" w:cs="宋体"/>
          <w:sz w:val="28"/>
          <w:szCs w:val="28"/>
        </w:rPr>
        <w:t>中小企业声明函（格式）</w:t>
      </w:r>
    </w:p>
    <w:p w14:paraId="43DF4C59">
      <w:pPr>
        <w:pStyle w:val="2"/>
        <w:spacing w:line="263" w:lineRule="auto"/>
      </w:pPr>
    </w:p>
    <w:p w14:paraId="4989A02D">
      <w:pPr>
        <w:pStyle w:val="2"/>
        <w:spacing w:line="264" w:lineRule="auto"/>
      </w:pPr>
    </w:p>
    <w:p w14:paraId="7FBD35B2">
      <w:pPr>
        <w:pStyle w:val="2"/>
        <w:spacing w:line="264" w:lineRule="auto"/>
      </w:pPr>
    </w:p>
    <w:p w14:paraId="591052A4">
      <w:pPr>
        <w:spacing w:before="78" w:line="360" w:lineRule="auto"/>
        <w:ind w:left="10" w:firstLine="480"/>
        <w:jc w:val="both"/>
        <w:rPr>
          <w:rFonts w:ascii="宋体" w:hAnsi="宋体" w:eastAsia="宋体" w:cs="宋体"/>
          <w:sz w:val="24"/>
          <w:szCs w:val="24"/>
        </w:rPr>
      </w:pPr>
      <w:r>
        <w:rPr>
          <w:rFonts w:ascii="宋体" w:hAnsi="宋体" w:eastAsia="宋体" w:cs="宋体"/>
          <w:spacing w:val="-3"/>
          <w:sz w:val="24"/>
          <w:szCs w:val="24"/>
        </w:rPr>
        <w:t>本公司（联合体）郑重声明，根据《政府采购促进中小企业发展管理办法》（财库</w:t>
      </w:r>
      <w:r>
        <w:rPr>
          <w:rFonts w:ascii="宋体" w:hAnsi="宋体" w:eastAsia="宋体" w:cs="宋体"/>
          <w:spacing w:val="1"/>
          <w:sz w:val="24"/>
          <w:szCs w:val="24"/>
        </w:rPr>
        <w:t>﹝2020﹞46 号）的规定，本公司（联合体）参加（单位名称）的（项目</w:t>
      </w:r>
      <w:r>
        <w:rPr>
          <w:rFonts w:ascii="宋体" w:hAnsi="宋体" w:eastAsia="宋体" w:cs="宋体"/>
          <w:sz w:val="24"/>
          <w:szCs w:val="24"/>
        </w:rPr>
        <w:t>名称）采购活</w:t>
      </w:r>
      <w:r>
        <w:rPr>
          <w:rFonts w:ascii="宋体" w:hAnsi="宋体" w:eastAsia="宋体" w:cs="宋体"/>
          <w:spacing w:val="-2"/>
          <w:sz w:val="24"/>
          <w:szCs w:val="24"/>
        </w:rPr>
        <w:t>动，工程的施工单位全部为符合政策要求的中小企业（或者</w:t>
      </w:r>
      <w:r>
        <w:rPr>
          <w:rFonts w:ascii="宋体" w:hAnsi="宋体" w:eastAsia="宋体" w:cs="宋体"/>
          <w:spacing w:val="-3"/>
          <w:sz w:val="24"/>
          <w:szCs w:val="24"/>
        </w:rPr>
        <w:t>：服务全部由符合政策要求</w:t>
      </w:r>
      <w:r>
        <w:rPr>
          <w:rFonts w:ascii="宋体" w:hAnsi="宋体" w:eastAsia="宋体" w:cs="宋体"/>
          <w:spacing w:val="-5"/>
          <w:sz w:val="24"/>
          <w:szCs w:val="24"/>
        </w:rPr>
        <w:t>的中小企业承接）。相关企业（含联合体中的中小企业、签订分包意向协议的中小企业）</w:t>
      </w:r>
      <w:r>
        <w:rPr>
          <w:rFonts w:ascii="宋体" w:hAnsi="宋体" w:eastAsia="宋体" w:cs="宋体"/>
          <w:spacing w:val="-7"/>
          <w:sz w:val="24"/>
          <w:szCs w:val="24"/>
        </w:rPr>
        <w:t>的具体情况如下：</w:t>
      </w:r>
    </w:p>
    <w:p w14:paraId="45058E2E">
      <w:pPr>
        <w:tabs>
          <w:tab w:val="left" w:pos="217"/>
        </w:tabs>
        <w:spacing w:line="347" w:lineRule="auto"/>
        <w:ind w:right="119" w:firstLine="507"/>
        <w:rPr>
          <w:rFonts w:ascii="宋体" w:hAnsi="宋体" w:eastAsia="宋体" w:cs="宋体"/>
          <w:sz w:val="24"/>
          <w:szCs w:val="24"/>
        </w:rPr>
      </w:pPr>
      <w:r>
        <w:rPr>
          <w:rFonts w:ascii="宋体" w:hAnsi="宋体" w:eastAsia="宋体" w:cs="宋体"/>
          <w:spacing w:val="-11"/>
          <w:sz w:val="24"/>
          <w:szCs w:val="24"/>
        </w:rPr>
        <w:t xml:space="preserve">1. </w:t>
      </w:r>
      <w:r>
        <w:rPr>
          <w:rFonts w:ascii="宋体" w:hAnsi="宋体" w:eastAsia="宋体" w:cs="宋体"/>
          <w:spacing w:val="-89"/>
          <w:sz w:val="25"/>
          <w:szCs w:val="25"/>
          <w:u w:val="single" w:color="auto"/>
        </w:rPr>
        <w:t xml:space="preserve"> </w:t>
      </w:r>
      <w:r>
        <w:rPr>
          <w:rFonts w:ascii="宋体" w:hAnsi="宋体" w:eastAsia="宋体" w:cs="宋体"/>
          <w:i/>
          <w:iCs/>
          <w:spacing w:val="-11"/>
          <w:sz w:val="25"/>
          <w:szCs w:val="25"/>
          <w:u w:val="single" w:color="auto"/>
        </w:rPr>
        <w:t>（标的名称</w:t>
      </w:r>
      <w:r>
        <w:rPr>
          <w:rFonts w:ascii="宋体" w:hAnsi="宋体" w:eastAsia="宋体" w:cs="宋体"/>
          <w:i/>
          <w:iCs/>
          <w:spacing w:val="-22"/>
          <w:sz w:val="25"/>
          <w:szCs w:val="25"/>
          <w:u w:val="single" w:color="auto"/>
        </w:rPr>
        <w:t>）</w:t>
      </w:r>
      <w:r>
        <w:rPr>
          <w:rFonts w:ascii="宋体" w:hAnsi="宋体" w:eastAsia="宋体" w:cs="宋体"/>
          <w:spacing w:val="-22"/>
          <w:sz w:val="24"/>
          <w:szCs w:val="24"/>
        </w:rPr>
        <w:t>，</w:t>
      </w:r>
      <w:r>
        <w:rPr>
          <w:rFonts w:ascii="宋体" w:hAnsi="宋体" w:eastAsia="宋体" w:cs="宋体"/>
          <w:spacing w:val="-11"/>
          <w:sz w:val="24"/>
          <w:szCs w:val="24"/>
        </w:rPr>
        <w:t>属于</w:t>
      </w:r>
      <w:r>
        <w:rPr>
          <w:rFonts w:ascii="宋体" w:hAnsi="宋体" w:eastAsia="宋体" w:cs="宋体"/>
          <w:i/>
          <w:iCs/>
          <w:spacing w:val="-11"/>
          <w:sz w:val="25"/>
          <w:szCs w:val="25"/>
          <w:u w:val="single" w:color="auto"/>
        </w:rPr>
        <w:t>（采购文件中明确的所属行业</w:t>
      </w:r>
      <w:r>
        <w:rPr>
          <w:rFonts w:ascii="宋体" w:hAnsi="宋体" w:eastAsia="宋体" w:cs="宋体"/>
          <w:i/>
          <w:iCs/>
          <w:spacing w:val="-22"/>
          <w:sz w:val="25"/>
          <w:szCs w:val="25"/>
          <w:u w:val="single" w:color="auto"/>
        </w:rPr>
        <w:t>）</w:t>
      </w:r>
      <w:r>
        <w:rPr>
          <w:rFonts w:ascii="宋体" w:hAnsi="宋体" w:eastAsia="宋体" w:cs="宋体"/>
          <w:spacing w:val="-22"/>
          <w:sz w:val="24"/>
          <w:szCs w:val="24"/>
        </w:rPr>
        <w:t>；</w:t>
      </w:r>
      <w:r>
        <w:rPr>
          <w:rFonts w:ascii="宋体" w:hAnsi="宋体" w:eastAsia="宋体" w:cs="宋体"/>
          <w:spacing w:val="-11"/>
          <w:sz w:val="24"/>
          <w:szCs w:val="24"/>
        </w:rPr>
        <w:t>承建（承接）企业为</w:t>
      </w:r>
      <w:r>
        <w:rPr>
          <w:rFonts w:ascii="宋体" w:hAnsi="宋体" w:eastAsia="宋体" w:cs="宋体"/>
          <w:i/>
          <w:iCs/>
          <w:spacing w:val="-12"/>
          <w:sz w:val="25"/>
          <w:szCs w:val="25"/>
          <w:u w:val="single" w:color="auto"/>
        </w:rPr>
        <w:t>（企</w:t>
      </w:r>
      <w:r>
        <w:rPr>
          <w:rFonts w:ascii="宋体" w:hAnsi="宋体" w:eastAsia="宋体" w:cs="宋体"/>
          <w:i/>
          <w:iCs/>
          <w:spacing w:val="-1"/>
          <w:sz w:val="25"/>
          <w:szCs w:val="25"/>
          <w:u w:val="single" w:color="auto"/>
        </w:rPr>
        <w:t>业名称</w:t>
      </w:r>
      <w:r>
        <w:rPr>
          <w:rFonts w:ascii="宋体" w:hAnsi="宋体" w:eastAsia="宋体" w:cs="宋体"/>
          <w:i/>
          <w:iCs/>
          <w:spacing w:val="-8"/>
          <w:sz w:val="25"/>
          <w:szCs w:val="25"/>
          <w:u w:val="single" w:color="auto"/>
        </w:rPr>
        <w:t>）</w:t>
      </w:r>
      <w:r>
        <w:rPr>
          <w:rFonts w:ascii="宋体" w:hAnsi="宋体" w:eastAsia="宋体" w:cs="宋体"/>
          <w:spacing w:val="-8"/>
          <w:sz w:val="24"/>
          <w:szCs w:val="24"/>
        </w:rPr>
        <w:t>，</w:t>
      </w:r>
      <w:r>
        <w:rPr>
          <w:rFonts w:ascii="宋体" w:hAnsi="宋体" w:eastAsia="宋体" w:cs="宋体"/>
          <w:spacing w:val="-1"/>
          <w:sz w:val="24"/>
          <w:szCs w:val="24"/>
        </w:rPr>
        <w:t>从业人员</w:t>
      </w:r>
      <w:r>
        <w:rPr>
          <w:rFonts w:ascii="宋体" w:hAnsi="宋体" w:eastAsia="宋体" w:cs="宋体"/>
          <w:spacing w:val="-86"/>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人，营业收入为</w:t>
      </w:r>
      <w:r>
        <w:rPr>
          <w:rFonts w:ascii="宋体" w:hAnsi="宋体" w:eastAsia="宋体" w:cs="宋体"/>
          <w:spacing w:val="20"/>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
          <w:sz w:val="24"/>
          <w:szCs w:val="24"/>
        </w:rPr>
        <w:t>万元，资产总额为</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2"/>
          <w:sz w:val="24"/>
          <w:szCs w:val="24"/>
        </w:rPr>
        <w:t xml:space="preserve">万元 </w:t>
      </w:r>
      <w:r>
        <w:rPr>
          <w:rFonts w:ascii="宋体" w:hAnsi="宋体" w:eastAsia="宋体" w:cs="宋体"/>
          <w:spacing w:val="-2"/>
          <w:position w:val="11"/>
          <w:sz w:val="12"/>
          <w:szCs w:val="12"/>
        </w:rPr>
        <w:t>1</w:t>
      </w:r>
      <w:r>
        <w:rPr>
          <w:rFonts w:ascii="宋体" w:hAnsi="宋体" w:eastAsia="宋体" w:cs="宋体"/>
          <w:spacing w:val="-15"/>
          <w:position w:val="11"/>
          <w:sz w:val="12"/>
          <w:szCs w:val="12"/>
        </w:rPr>
        <w:t xml:space="preserve"> </w:t>
      </w:r>
      <w:r>
        <w:rPr>
          <w:rFonts w:ascii="宋体" w:hAnsi="宋体" w:eastAsia="宋体" w:cs="宋体"/>
          <w:spacing w:val="-2"/>
          <w:sz w:val="24"/>
          <w:szCs w:val="24"/>
        </w:rPr>
        <w:t>，属于</w:t>
      </w:r>
      <w:r>
        <w:rPr>
          <w:rFonts w:ascii="宋体" w:hAnsi="宋体" w:eastAsia="宋体" w:cs="宋体"/>
          <w:sz w:val="25"/>
          <w:szCs w:val="25"/>
          <w:u w:val="single" w:color="auto"/>
        </w:rPr>
        <w:tab/>
      </w:r>
      <w:r>
        <w:rPr>
          <w:rFonts w:ascii="宋体" w:hAnsi="宋体" w:eastAsia="宋体" w:cs="宋体"/>
          <w:i/>
          <w:iCs/>
          <w:spacing w:val="-25"/>
          <w:sz w:val="25"/>
          <w:szCs w:val="25"/>
          <w:u w:val="single" w:color="auto"/>
        </w:rPr>
        <w:t>（中型企业、小型企业、微型企业</w:t>
      </w:r>
      <w:r>
        <w:rPr>
          <w:rFonts w:ascii="宋体" w:hAnsi="宋体" w:eastAsia="宋体" w:cs="宋体"/>
          <w:i/>
          <w:iCs/>
          <w:spacing w:val="-8"/>
          <w:sz w:val="25"/>
          <w:szCs w:val="25"/>
          <w:u w:val="single" w:color="auto"/>
        </w:rPr>
        <w:t>）</w:t>
      </w:r>
      <w:r>
        <w:rPr>
          <w:rFonts w:ascii="宋体" w:hAnsi="宋体" w:eastAsia="宋体" w:cs="宋体"/>
          <w:spacing w:val="-8"/>
          <w:sz w:val="24"/>
          <w:szCs w:val="24"/>
        </w:rPr>
        <w:t>；</w:t>
      </w:r>
    </w:p>
    <w:p w14:paraId="0046697F">
      <w:pPr>
        <w:spacing w:before="2" w:line="345" w:lineRule="auto"/>
        <w:ind w:left="43" w:right="119" w:firstLine="449"/>
        <w:rPr>
          <w:rFonts w:ascii="宋体" w:hAnsi="宋体" w:eastAsia="宋体" w:cs="宋体"/>
          <w:sz w:val="24"/>
          <w:szCs w:val="24"/>
        </w:rPr>
      </w:pPr>
      <w:r>
        <w:rPr>
          <w:rFonts w:ascii="宋体" w:hAnsi="宋体" w:eastAsia="宋体" w:cs="宋体"/>
          <w:spacing w:val="-9"/>
          <w:sz w:val="24"/>
          <w:szCs w:val="24"/>
        </w:rPr>
        <w:t xml:space="preserve">2. </w:t>
      </w:r>
      <w:r>
        <w:rPr>
          <w:rFonts w:ascii="宋体" w:hAnsi="宋体" w:eastAsia="宋体" w:cs="宋体"/>
          <w:spacing w:val="-89"/>
          <w:sz w:val="25"/>
          <w:szCs w:val="25"/>
          <w:u w:val="single" w:color="auto"/>
        </w:rPr>
        <w:t xml:space="preserve"> </w:t>
      </w:r>
      <w:r>
        <w:rPr>
          <w:rFonts w:ascii="宋体" w:hAnsi="宋体" w:eastAsia="宋体" w:cs="宋体"/>
          <w:i/>
          <w:iCs/>
          <w:spacing w:val="-9"/>
          <w:sz w:val="25"/>
          <w:szCs w:val="25"/>
          <w:u w:val="single" w:color="auto"/>
        </w:rPr>
        <w:t>（标的名称</w:t>
      </w:r>
      <w:r>
        <w:rPr>
          <w:rFonts w:ascii="宋体" w:hAnsi="宋体" w:eastAsia="宋体" w:cs="宋体"/>
          <w:i/>
          <w:iCs/>
          <w:spacing w:val="-34"/>
          <w:sz w:val="25"/>
          <w:szCs w:val="25"/>
          <w:u w:val="single" w:color="auto"/>
        </w:rPr>
        <w:t>）</w:t>
      </w:r>
      <w:r>
        <w:rPr>
          <w:rFonts w:ascii="宋体" w:hAnsi="宋体" w:eastAsia="宋体" w:cs="宋体"/>
          <w:spacing w:val="-34"/>
          <w:sz w:val="24"/>
          <w:szCs w:val="24"/>
        </w:rPr>
        <w:t>，</w:t>
      </w:r>
      <w:r>
        <w:rPr>
          <w:rFonts w:ascii="宋体" w:hAnsi="宋体" w:eastAsia="宋体" w:cs="宋体"/>
          <w:spacing w:val="-9"/>
          <w:sz w:val="24"/>
          <w:szCs w:val="24"/>
        </w:rPr>
        <w:t>属于</w:t>
      </w:r>
      <w:r>
        <w:rPr>
          <w:rFonts w:ascii="宋体" w:hAnsi="宋体" w:eastAsia="宋体" w:cs="宋体"/>
          <w:i/>
          <w:iCs/>
          <w:spacing w:val="-9"/>
          <w:sz w:val="25"/>
          <w:szCs w:val="25"/>
          <w:u w:val="single" w:color="auto"/>
        </w:rPr>
        <w:t>（采购文件中明确的所属行业</w:t>
      </w:r>
      <w:r>
        <w:rPr>
          <w:rFonts w:ascii="宋体" w:hAnsi="宋体" w:eastAsia="宋体" w:cs="宋体"/>
          <w:i/>
          <w:iCs/>
          <w:spacing w:val="-34"/>
          <w:sz w:val="25"/>
          <w:szCs w:val="25"/>
          <w:u w:val="single" w:color="auto"/>
        </w:rPr>
        <w:t>）</w:t>
      </w:r>
      <w:r>
        <w:rPr>
          <w:rFonts w:ascii="宋体" w:hAnsi="宋体" w:eastAsia="宋体" w:cs="宋体"/>
          <w:spacing w:val="-34"/>
          <w:sz w:val="24"/>
          <w:szCs w:val="24"/>
        </w:rPr>
        <w:t>；</w:t>
      </w:r>
      <w:r>
        <w:rPr>
          <w:rFonts w:ascii="宋体" w:hAnsi="宋体" w:eastAsia="宋体" w:cs="宋体"/>
          <w:spacing w:val="-9"/>
          <w:sz w:val="24"/>
          <w:szCs w:val="24"/>
        </w:rPr>
        <w:t>承建（承</w:t>
      </w:r>
      <w:r>
        <w:rPr>
          <w:rFonts w:ascii="宋体" w:hAnsi="宋体" w:eastAsia="宋体" w:cs="宋体"/>
          <w:spacing w:val="-10"/>
          <w:sz w:val="24"/>
          <w:szCs w:val="24"/>
        </w:rPr>
        <w:t>接）企业为</w:t>
      </w:r>
      <w:r>
        <w:rPr>
          <w:rFonts w:ascii="宋体" w:hAnsi="宋体" w:eastAsia="宋体" w:cs="宋体"/>
          <w:i/>
          <w:iCs/>
          <w:spacing w:val="-10"/>
          <w:sz w:val="25"/>
          <w:szCs w:val="25"/>
          <w:u w:val="single" w:color="auto"/>
        </w:rPr>
        <w:t>（企业名称</w:t>
      </w:r>
      <w:r>
        <w:rPr>
          <w:rFonts w:ascii="宋体" w:hAnsi="宋体" w:eastAsia="宋体" w:cs="宋体"/>
          <w:i/>
          <w:iCs/>
          <w:spacing w:val="-13"/>
          <w:sz w:val="25"/>
          <w:szCs w:val="25"/>
          <w:u w:val="single" w:color="auto"/>
        </w:rPr>
        <w:t>）</w:t>
      </w:r>
      <w:r>
        <w:rPr>
          <w:rFonts w:ascii="宋体" w:hAnsi="宋体" w:eastAsia="宋体" w:cs="宋体"/>
          <w:spacing w:val="-13"/>
          <w:sz w:val="24"/>
          <w:szCs w:val="24"/>
        </w:rPr>
        <w:t>，</w:t>
      </w:r>
      <w:r>
        <w:rPr>
          <w:rFonts w:ascii="宋体" w:hAnsi="宋体" w:eastAsia="宋体" w:cs="宋体"/>
          <w:spacing w:val="-10"/>
          <w:sz w:val="24"/>
          <w:szCs w:val="24"/>
        </w:rPr>
        <w:t>从业人员</w:t>
      </w:r>
      <w:r>
        <w:rPr>
          <w:rFonts w:ascii="宋体" w:hAnsi="宋体" w:eastAsia="宋体" w:cs="宋体"/>
          <w:spacing w:val="-87"/>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0"/>
          <w:sz w:val="24"/>
          <w:szCs w:val="24"/>
        </w:rPr>
        <w:t>人，营业收入为</w:t>
      </w:r>
      <w:r>
        <w:rPr>
          <w:rFonts w:ascii="宋体" w:hAnsi="宋体" w:eastAsia="宋体" w:cs="宋体"/>
          <w:spacing w:val="19"/>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10"/>
          <w:sz w:val="24"/>
          <w:szCs w:val="24"/>
        </w:rPr>
        <w:t>万元，资产总额为</w:t>
      </w:r>
      <w:r>
        <w:rPr>
          <w:rFonts w:ascii="宋体" w:hAnsi="宋体" w:eastAsia="宋体" w:cs="宋体"/>
          <w:spacing w:val="-10"/>
          <w:sz w:val="24"/>
          <w:szCs w:val="24"/>
          <w:u w:val="single" w:color="auto"/>
        </w:rPr>
        <w:t xml:space="preserve">    </w:t>
      </w:r>
      <w:r>
        <w:rPr>
          <w:rFonts w:ascii="宋体" w:hAnsi="宋体" w:eastAsia="宋体" w:cs="宋体"/>
          <w:spacing w:val="-11"/>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1"/>
          <w:sz w:val="24"/>
          <w:szCs w:val="24"/>
        </w:rPr>
        <w:t>万元，属于</w:t>
      </w:r>
      <w:r>
        <w:rPr>
          <w:rFonts w:ascii="宋体" w:hAnsi="宋体" w:eastAsia="宋体" w:cs="宋体"/>
          <w:i/>
          <w:iCs/>
          <w:spacing w:val="-11"/>
          <w:sz w:val="25"/>
          <w:szCs w:val="25"/>
          <w:u w:val="single" w:color="auto"/>
        </w:rPr>
        <w:t>（中</w:t>
      </w:r>
      <w:r>
        <w:rPr>
          <w:rFonts w:ascii="宋体" w:hAnsi="宋体" w:eastAsia="宋体" w:cs="宋体"/>
          <w:i/>
          <w:iCs/>
          <w:spacing w:val="-14"/>
          <w:sz w:val="25"/>
          <w:szCs w:val="25"/>
          <w:u w:val="single" w:color="auto"/>
        </w:rPr>
        <w:t>型企业、小型企业、微型企业</w:t>
      </w:r>
      <w:r>
        <w:rPr>
          <w:rFonts w:ascii="宋体" w:hAnsi="宋体" w:eastAsia="宋体" w:cs="宋体"/>
          <w:i/>
          <w:iCs/>
          <w:spacing w:val="-5"/>
          <w:sz w:val="25"/>
          <w:szCs w:val="25"/>
          <w:u w:val="single" w:color="auto"/>
        </w:rPr>
        <w:t>）</w:t>
      </w:r>
      <w:r>
        <w:rPr>
          <w:rFonts w:ascii="宋体" w:hAnsi="宋体" w:eastAsia="宋体" w:cs="宋体"/>
          <w:spacing w:val="-5"/>
          <w:sz w:val="24"/>
          <w:szCs w:val="24"/>
        </w:rPr>
        <w:t>；</w:t>
      </w:r>
    </w:p>
    <w:p w14:paraId="3127C57A">
      <w:pPr>
        <w:spacing w:before="8" w:line="378" w:lineRule="exact"/>
        <w:ind w:left="504"/>
        <w:rPr>
          <w:rFonts w:ascii="宋体" w:hAnsi="宋体" w:eastAsia="宋体" w:cs="宋体"/>
          <w:sz w:val="24"/>
          <w:szCs w:val="24"/>
        </w:rPr>
      </w:pPr>
      <w:r>
        <w:rPr>
          <w:rFonts w:ascii="宋体" w:hAnsi="宋体" w:eastAsia="宋体" w:cs="宋体"/>
          <w:spacing w:val="-6"/>
          <w:position w:val="3"/>
          <w:sz w:val="24"/>
          <w:szCs w:val="24"/>
        </w:rPr>
        <w:t>……</w:t>
      </w:r>
    </w:p>
    <w:p w14:paraId="07E47624">
      <w:pPr>
        <w:spacing w:before="87" w:line="358" w:lineRule="auto"/>
        <w:ind w:left="14" w:right="137" w:firstLine="502"/>
        <w:rPr>
          <w:rFonts w:ascii="宋体" w:hAnsi="宋体" w:eastAsia="宋体" w:cs="宋体"/>
          <w:sz w:val="24"/>
          <w:szCs w:val="24"/>
        </w:rPr>
      </w:pPr>
      <w:r>
        <w:rPr>
          <w:rFonts w:ascii="宋体" w:hAnsi="宋体" w:eastAsia="宋体" w:cs="宋体"/>
          <w:spacing w:val="-3"/>
          <w:sz w:val="24"/>
          <w:szCs w:val="24"/>
        </w:rPr>
        <w:t>以上企业，不属于大企业的分支机构，不存在控股股东为大企业的</w:t>
      </w:r>
      <w:r>
        <w:rPr>
          <w:rFonts w:ascii="宋体" w:hAnsi="宋体" w:eastAsia="宋体" w:cs="宋体"/>
          <w:spacing w:val="-4"/>
          <w:sz w:val="24"/>
          <w:szCs w:val="24"/>
        </w:rPr>
        <w:t>情形，也不存在</w:t>
      </w:r>
      <w:r>
        <w:rPr>
          <w:rFonts w:ascii="宋体" w:hAnsi="宋体" w:eastAsia="宋体" w:cs="宋体"/>
          <w:spacing w:val="-3"/>
          <w:sz w:val="24"/>
          <w:szCs w:val="24"/>
        </w:rPr>
        <w:t>与大企业的负责人为同一人的情形。</w:t>
      </w:r>
    </w:p>
    <w:p w14:paraId="7D2BC0DB">
      <w:pPr>
        <w:spacing w:before="1" w:line="218" w:lineRule="auto"/>
        <w:ind w:left="490"/>
        <w:rPr>
          <w:rFonts w:ascii="宋体" w:hAnsi="宋体" w:eastAsia="宋体" w:cs="宋体"/>
          <w:sz w:val="24"/>
          <w:szCs w:val="24"/>
        </w:rPr>
      </w:pPr>
      <w:r>
        <w:rPr>
          <w:rFonts w:ascii="宋体" w:hAnsi="宋体" w:eastAsia="宋体" w:cs="宋体"/>
          <w:spacing w:val="-1"/>
          <w:sz w:val="24"/>
          <w:szCs w:val="24"/>
        </w:rPr>
        <w:t>本企业对上述声明内容的真实性负责。如有虚假，将依法承担相应责任。</w:t>
      </w:r>
    </w:p>
    <w:p w14:paraId="358712B6">
      <w:pPr>
        <w:spacing w:before="181" w:line="219" w:lineRule="auto"/>
        <w:ind w:left="4578"/>
        <w:rPr>
          <w:rFonts w:ascii="宋体" w:hAnsi="宋体" w:eastAsia="宋体" w:cs="宋体"/>
          <w:sz w:val="24"/>
          <w:szCs w:val="24"/>
        </w:rPr>
      </w:pPr>
      <w:r>
        <w:rPr>
          <w:rFonts w:ascii="宋体" w:hAnsi="宋体" w:eastAsia="宋体" w:cs="宋体"/>
          <w:spacing w:val="-8"/>
          <w:sz w:val="24"/>
          <w:szCs w:val="24"/>
        </w:rPr>
        <w:t>企业名称（盖章</w:t>
      </w:r>
      <w:r>
        <w:rPr>
          <w:rFonts w:ascii="宋体" w:hAnsi="宋体" w:eastAsia="宋体" w:cs="宋体"/>
          <w:spacing w:val="-2"/>
          <w:sz w:val="24"/>
          <w:szCs w:val="24"/>
        </w:rPr>
        <w:t>）：</w:t>
      </w:r>
    </w:p>
    <w:p w14:paraId="5152AF3A">
      <w:pPr>
        <w:spacing w:before="196" w:line="220" w:lineRule="auto"/>
        <w:ind w:left="4616"/>
        <w:rPr>
          <w:rFonts w:ascii="宋体" w:hAnsi="宋体" w:eastAsia="宋体" w:cs="宋体"/>
          <w:sz w:val="24"/>
          <w:szCs w:val="24"/>
        </w:rPr>
      </w:pPr>
      <w:r>
        <w:rPr>
          <w:rFonts w:ascii="宋体" w:hAnsi="宋体" w:eastAsia="宋体" w:cs="宋体"/>
          <w:spacing w:val="-24"/>
          <w:sz w:val="24"/>
          <w:szCs w:val="24"/>
        </w:rPr>
        <w:t>日期：</w:t>
      </w:r>
    </w:p>
    <w:p w14:paraId="2E99BF32">
      <w:pPr>
        <w:pStyle w:val="2"/>
        <w:spacing w:line="291" w:lineRule="auto"/>
      </w:pPr>
    </w:p>
    <w:p w14:paraId="6B6771BF">
      <w:pPr>
        <w:pStyle w:val="2"/>
        <w:spacing w:line="292" w:lineRule="auto"/>
      </w:pPr>
    </w:p>
    <w:p w14:paraId="33480168">
      <w:pPr>
        <w:spacing w:before="68" w:line="220" w:lineRule="auto"/>
        <w:ind w:left="23"/>
        <w:rPr>
          <w:rFonts w:ascii="宋体" w:hAnsi="宋体" w:eastAsia="宋体" w:cs="宋体"/>
          <w:sz w:val="21"/>
          <w:szCs w:val="21"/>
        </w:rPr>
      </w:pPr>
      <w:r>
        <w:rPr>
          <w:rFonts w:ascii="宋体" w:hAnsi="宋体" w:eastAsia="宋体" w:cs="宋体"/>
          <w:spacing w:val="-1"/>
          <w:sz w:val="21"/>
          <w:szCs w:val="21"/>
        </w:rPr>
        <w:t>1.从业人员、营业收入、资产总额填报上一年度数据，无上一年度数据的新成立企业可不填报。</w:t>
      </w:r>
    </w:p>
    <w:p w14:paraId="4CAB0B93">
      <w:pPr>
        <w:spacing w:before="215" w:line="219" w:lineRule="auto"/>
        <w:ind w:left="10"/>
        <w:rPr>
          <w:rFonts w:ascii="宋体" w:hAnsi="宋体" w:eastAsia="宋体" w:cs="宋体"/>
          <w:sz w:val="21"/>
          <w:szCs w:val="21"/>
        </w:rPr>
      </w:pPr>
      <w:r>
        <w:rPr>
          <w:rFonts w:ascii="宋体" w:hAnsi="宋体" w:eastAsia="宋体" w:cs="宋体"/>
          <w:spacing w:val="-1"/>
          <w:sz w:val="21"/>
          <w:szCs w:val="21"/>
        </w:rPr>
        <w:t>2.本次采购标的对应的中小企业划分标准所属行业均为“其他未列明行业”。</w:t>
      </w:r>
    </w:p>
    <w:p w14:paraId="5700D31F">
      <w:pPr>
        <w:spacing w:before="218" w:line="424" w:lineRule="auto"/>
        <w:ind w:left="14" w:right="108" w:hanging="2"/>
        <w:rPr>
          <w:rFonts w:ascii="宋体" w:hAnsi="宋体" w:eastAsia="宋体" w:cs="宋体"/>
          <w:sz w:val="21"/>
          <w:szCs w:val="21"/>
        </w:rPr>
      </w:pPr>
      <w:r>
        <w:rPr>
          <w:rFonts w:ascii="宋体" w:hAnsi="宋体" w:eastAsia="宋体" w:cs="宋体"/>
          <w:spacing w:val="-1"/>
          <w:sz w:val="21"/>
          <w:szCs w:val="21"/>
        </w:rPr>
        <w:t>3.其他未列明行业。从业人员</w:t>
      </w:r>
      <w:r>
        <w:rPr>
          <w:rFonts w:ascii="宋体" w:hAnsi="宋体" w:eastAsia="宋体" w:cs="宋体"/>
          <w:spacing w:val="-35"/>
          <w:sz w:val="21"/>
          <w:szCs w:val="21"/>
        </w:rPr>
        <w:t xml:space="preserve"> </w:t>
      </w:r>
      <w:r>
        <w:rPr>
          <w:rFonts w:ascii="宋体" w:hAnsi="宋体" w:eastAsia="宋体" w:cs="宋体"/>
          <w:spacing w:val="-1"/>
          <w:sz w:val="21"/>
          <w:szCs w:val="21"/>
        </w:rPr>
        <w:t>300</w:t>
      </w:r>
      <w:r>
        <w:rPr>
          <w:rFonts w:ascii="宋体" w:hAnsi="宋体" w:eastAsia="宋体" w:cs="宋体"/>
          <w:spacing w:val="-34"/>
          <w:sz w:val="21"/>
          <w:szCs w:val="21"/>
        </w:rPr>
        <w:t xml:space="preserve"> </w:t>
      </w:r>
      <w:r>
        <w:rPr>
          <w:rFonts w:ascii="宋体" w:hAnsi="宋体" w:eastAsia="宋体" w:cs="宋体"/>
          <w:spacing w:val="-1"/>
          <w:sz w:val="21"/>
          <w:szCs w:val="21"/>
        </w:rPr>
        <w:t>人以下的为中小微型企业。其中，从业人员</w:t>
      </w:r>
      <w:r>
        <w:rPr>
          <w:rFonts w:ascii="宋体" w:hAnsi="宋体" w:eastAsia="宋体" w:cs="宋体"/>
          <w:spacing w:val="-26"/>
          <w:sz w:val="21"/>
          <w:szCs w:val="21"/>
        </w:rPr>
        <w:t xml:space="preserve"> </w:t>
      </w:r>
      <w:r>
        <w:rPr>
          <w:rFonts w:ascii="宋体" w:hAnsi="宋体" w:eastAsia="宋体" w:cs="宋体"/>
          <w:spacing w:val="-1"/>
          <w:sz w:val="21"/>
          <w:szCs w:val="21"/>
        </w:rPr>
        <w:t>100</w:t>
      </w:r>
      <w:r>
        <w:rPr>
          <w:rFonts w:ascii="宋体" w:hAnsi="宋体" w:eastAsia="宋体" w:cs="宋体"/>
          <w:spacing w:val="-34"/>
          <w:sz w:val="21"/>
          <w:szCs w:val="21"/>
        </w:rPr>
        <w:t xml:space="preserve"> </w:t>
      </w:r>
      <w:r>
        <w:rPr>
          <w:rFonts w:ascii="宋体" w:hAnsi="宋体" w:eastAsia="宋体" w:cs="宋体"/>
          <w:spacing w:val="-1"/>
          <w:sz w:val="21"/>
          <w:szCs w:val="21"/>
        </w:rPr>
        <w:t>人</w:t>
      </w:r>
      <w:r>
        <w:rPr>
          <w:rFonts w:ascii="宋体" w:hAnsi="宋体" w:eastAsia="宋体" w:cs="宋体"/>
          <w:spacing w:val="-2"/>
          <w:sz w:val="21"/>
          <w:szCs w:val="21"/>
        </w:rPr>
        <w:t>及以上的为中</w:t>
      </w:r>
      <w:r>
        <w:rPr>
          <w:rFonts w:ascii="宋体" w:hAnsi="宋体" w:eastAsia="宋体" w:cs="宋体"/>
          <w:spacing w:val="-3"/>
          <w:sz w:val="21"/>
          <w:szCs w:val="21"/>
        </w:rPr>
        <w:t>型企业；从业人员</w:t>
      </w:r>
      <w:r>
        <w:rPr>
          <w:rFonts w:ascii="宋体" w:hAnsi="宋体" w:eastAsia="宋体" w:cs="宋体"/>
          <w:spacing w:val="-7"/>
          <w:sz w:val="21"/>
          <w:szCs w:val="21"/>
        </w:rPr>
        <w:t xml:space="preserve"> </w:t>
      </w:r>
      <w:r>
        <w:rPr>
          <w:rFonts w:ascii="宋体" w:hAnsi="宋体" w:eastAsia="宋体" w:cs="宋体"/>
          <w:spacing w:val="-3"/>
          <w:sz w:val="21"/>
          <w:szCs w:val="21"/>
        </w:rPr>
        <w:t>10</w:t>
      </w:r>
      <w:r>
        <w:rPr>
          <w:rFonts w:ascii="宋体" w:hAnsi="宋体" w:eastAsia="宋体" w:cs="宋体"/>
          <w:spacing w:val="-35"/>
          <w:sz w:val="21"/>
          <w:szCs w:val="21"/>
        </w:rPr>
        <w:t xml:space="preserve"> </w:t>
      </w:r>
      <w:r>
        <w:rPr>
          <w:rFonts w:ascii="宋体" w:hAnsi="宋体" w:eastAsia="宋体" w:cs="宋体"/>
          <w:spacing w:val="-3"/>
          <w:sz w:val="21"/>
          <w:szCs w:val="21"/>
        </w:rPr>
        <w:t>人及以上的为小型企业；从业人员</w:t>
      </w:r>
      <w:r>
        <w:rPr>
          <w:rFonts w:ascii="宋体" w:hAnsi="宋体" w:eastAsia="宋体" w:cs="宋体"/>
          <w:spacing w:val="-24"/>
          <w:sz w:val="21"/>
          <w:szCs w:val="21"/>
        </w:rPr>
        <w:t xml:space="preserve"> </w:t>
      </w:r>
      <w:r>
        <w:rPr>
          <w:rFonts w:ascii="宋体" w:hAnsi="宋体" w:eastAsia="宋体" w:cs="宋体"/>
          <w:spacing w:val="-3"/>
          <w:sz w:val="21"/>
          <w:szCs w:val="21"/>
        </w:rPr>
        <w:t>10</w:t>
      </w:r>
      <w:r>
        <w:rPr>
          <w:rFonts w:ascii="宋体" w:hAnsi="宋体" w:eastAsia="宋体" w:cs="宋体"/>
          <w:spacing w:val="-35"/>
          <w:sz w:val="21"/>
          <w:szCs w:val="21"/>
        </w:rPr>
        <w:t xml:space="preserve"> </w:t>
      </w:r>
      <w:r>
        <w:rPr>
          <w:rFonts w:ascii="宋体" w:hAnsi="宋体" w:eastAsia="宋体" w:cs="宋体"/>
          <w:spacing w:val="-3"/>
          <w:sz w:val="21"/>
          <w:szCs w:val="21"/>
        </w:rPr>
        <w:t>人以下的为微型企业。</w:t>
      </w:r>
    </w:p>
    <w:p w14:paraId="7FB5EEF0">
      <w:pPr>
        <w:spacing w:line="424" w:lineRule="auto"/>
        <w:rPr>
          <w:rFonts w:ascii="宋体" w:hAnsi="宋体" w:eastAsia="宋体" w:cs="宋体"/>
          <w:sz w:val="21"/>
          <w:szCs w:val="21"/>
        </w:rPr>
        <w:sectPr>
          <w:footerReference r:id="rId41" w:type="default"/>
          <w:pgSz w:w="11910" w:h="16845"/>
          <w:pgMar w:top="1431" w:right="1347" w:bottom="1160" w:left="1381" w:header="0" w:footer="960" w:gutter="0"/>
          <w:cols w:space="720" w:num="1"/>
        </w:sectPr>
      </w:pPr>
    </w:p>
    <w:p w14:paraId="2FA86EA9">
      <w:pPr>
        <w:spacing w:before="47" w:line="220" w:lineRule="auto"/>
        <w:ind w:left="2613"/>
        <w:rPr>
          <w:rFonts w:ascii="宋体" w:hAnsi="宋体" w:eastAsia="宋体" w:cs="宋体"/>
          <w:sz w:val="24"/>
          <w:szCs w:val="24"/>
        </w:rPr>
      </w:pPr>
      <w:r>
        <w:rPr>
          <w:rFonts w:ascii="宋体" w:hAnsi="宋体" w:eastAsia="宋体" w:cs="宋体"/>
          <w:b/>
          <w:bCs/>
          <w:spacing w:val="10"/>
          <w:sz w:val="24"/>
          <w:szCs w:val="24"/>
        </w:rPr>
        <w:t>残疾人福利性单位声明函（格式）</w:t>
      </w:r>
    </w:p>
    <w:p w14:paraId="7B5DC899">
      <w:pPr>
        <w:pStyle w:val="2"/>
        <w:spacing w:line="352" w:lineRule="auto"/>
      </w:pPr>
    </w:p>
    <w:p w14:paraId="2E621540">
      <w:pPr>
        <w:spacing w:before="78" w:line="359" w:lineRule="auto"/>
        <w:ind w:firstLine="482"/>
        <w:jc w:val="both"/>
        <w:rPr>
          <w:rFonts w:ascii="宋体" w:hAnsi="宋体" w:eastAsia="宋体" w:cs="宋体"/>
          <w:sz w:val="24"/>
          <w:szCs w:val="24"/>
        </w:rPr>
      </w:pPr>
      <w:r>
        <w:rPr>
          <w:rFonts w:ascii="宋体" w:hAnsi="宋体" w:eastAsia="宋体" w:cs="宋体"/>
          <w:spacing w:val="-5"/>
          <w:sz w:val="24"/>
          <w:szCs w:val="24"/>
        </w:rPr>
        <w:t>本单位郑重声明，根据《财政部</w:t>
      </w:r>
      <w:r>
        <w:rPr>
          <w:rFonts w:ascii="宋体" w:hAnsi="宋体" w:eastAsia="宋体" w:cs="宋体"/>
          <w:spacing w:val="55"/>
          <w:sz w:val="24"/>
          <w:szCs w:val="24"/>
        </w:rPr>
        <w:t xml:space="preserve"> </w:t>
      </w:r>
      <w:r>
        <w:rPr>
          <w:rFonts w:ascii="宋体" w:hAnsi="宋体" w:eastAsia="宋体" w:cs="宋体"/>
          <w:spacing w:val="-5"/>
          <w:sz w:val="24"/>
          <w:szCs w:val="24"/>
        </w:rPr>
        <w:t>民政部</w:t>
      </w:r>
      <w:r>
        <w:rPr>
          <w:rFonts w:ascii="宋体" w:hAnsi="宋体" w:eastAsia="宋体" w:cs="宋体"/>
          <w:spacing w:val="32"/>
          <w:sz w:val="24"/>
          <w:szCs w:val="24"/>
        </w:rPr>
        <w:t xml:space="preserve"> </w:t>
      </w:r>
      <w:r>
        <w:rPr>
          <w:rFonts w:ascii="宋体" w:hAnsi="宋体" w:eastAsia="宋体" w:cs="宋体"/>
          <w:spacing w:val="-5"/>
          <w:sz w:val="24"/>
          <w:szCs w:val="24"/>
        </w:rPr>
        <w:t>中国残疾人联合会关于促进残疾人就业政</w:t>
      </w:r>
      <w:r>
        <w:rPr>
          <w:rFonts w:ascii="宋体" w:hAnsi="宋体" w:eastAsia="宋体" w:cs="宋体"/>
          <w:sz w:val="24"/>
          <w:szCs w:val="24"/>
        </w:rPr>
        <w:t>府采购政策的通知》（财库〔2017〕141</w:t>
      </w:r>
      <w:r>
        <w:rPr>
          <w:rFonts w:ascii="宋体" w:hAnsi="宋体" w:eastAsia="宋体" w:cs="宋体"/>
          <w:spacing w:val="-44"/>
          <w:sz w:val="24"/>
          <w:szCs w:val="24"/>
        </w:rPr>
        <w:t xml:space="preserve"> </w:t>
      </w:r>
      <w:r>
        <w:rPr>
          <w:rFonts w:ascii="宋体" w:hAnsi="宋体" w:eastAsia="宋体" w:cs="宋体"/>
          <w:sz w:val="24"/>
          <w:szCs w:val="24"/>
        </w:rPr>
        <w:t>号）的规定，本单位</w:t>
      </w:r>
      <w:r>
        <w:rPr>
          <w:rFonts w:ascii="宋体" w:hAnsi="宋体" w:eastAsia="宋体" w:cs="宋体"/>
          <w:spacing w:val="-1"/>
          <w:sz w:val="24"/>
          <w:szCs w:val="24"/>
        </w:rPr>
        <w:t>为符合条件的残疾人福利</w:t>
      </w:r>
      <w:r>
        <w:rPr>
          <w:rFonts w:ascii="宋体" w:hAnsi="宋体" w:eastAsia="宋体" w:cs="宋体"/>
          <w:spacing w:val="-3"/>
          <w:sz w:val="24"/>
          <w:szCs w:val="24"/>
        </w:rPr>
        <w:t>性单位，且本单位参加</w:t>
      </w:r>
      <w:r>
        <w:rPr>
          <w:rFonts w:ascii="宋体" w:hAnsi="宋体" w:eastAsia="宋体" w:cs="宋体"/>
          <w:spacing w:val="-3"/>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3"/>
          <w:sz w:val="24"/>
          <w:szCs w:val="24"/>
        </w:rPr>
        <w:t>单位的</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3"/>
          <w:sz w:val="24"/>
          <w:szCs w:val="24"/>
        </w:rPr>
        <w:t>项目采购活动提供本</w:t>
      </w:r>
      <w:r>
        <w:rPr>
          <w:rFonts w:ascii="宋体" w:hAnsi="宋体" w:eastAsia="宋体" w:cs="宋体"/>
          <w:spacing w:val="-4"/>
          <w:sz w:val="24"/>
          <w:szCs w:val="24"/>
        </w:rPr>
        <w:t>单位制造的货物（由本</w:t>
      </w:r>
      <w:r>
        <w:rPr>
          <w:rFonts w:ascii="宋体" w:hAnsi="宋体" w:eastAsia="宋体" w:cs="宋体"/>
          <w:sz w:val="24"/>
          <w:szCs w:val="24"/>
        </w:rPr>
        <w:t>单位承担工程/提供服务</w:t>
      </w:r>
      <w:r>
        <w:rPr>
          <w:rFonts w:ascii="宋体" w:hAnsi="宋体" w:eastAsia="宋体" w:cs="宋体"/>
          <w:spacing w:val="1"/>
          <w:sz w:val="24"/>
          <w:szCs w:val="24"/>
        </w:rPr>
        <w:t>），</w:t>
      </w:r>
      <w:r>
        <w:rPr>
          <w:rFonts w:ascii="宋体" w:hAnsi="宋体" w:eastAsia="宋体" w:cs="宋体"/>
          <w:sz w:val="24"/>
          <w:szCs w:val="24"/>
        </w:rPr>
        <w:t>或者提供其他残疾人福利性单位制造的货物（不包括使用</w:t>
      </w:r>
      <w:r>
        <w:rPr>
          <w:rFonts w:ascii="宋体" w:hAnsi="宋体" w:eastAsia="宋体" w:cs="宋体"/>
          <w:spacing w:val="-2"/>
          <w:sz w:val="24"/>
          <w:szCs w:val="24"/>
        </w:rPr>
        <w:t>非残疾人福利性单位注册商标的货物）。</w:t>
      </w:r>
    </w:p>
    <w:p w14:paraId="74DC16DE">
      <w:pPr>
        <w:spacing w:before="10" w:line="219" w:lineRule="auto"/>
        <w:ind w:left="482"/>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382E37F1">
      <w:pPr>
        <w:pStyle w:val="2"/>
        <w:spacing w:line="282" w:lineRule="auto"/>
      </w:pPr>
    </w:p>
    <w:p w14:paraId="75AA7B96">
      <w:pPr>
        <w:pStyle w:val="2"/>
        <w:spacing w:line="282" w:lineRule="auto"/>
      </w:pPr>
    </w:p>
    <w:p w14:paraId="0057E659">
      <w:pPr>
        <w:spacing w:before="78" w:line="219" w:lineRule="auto"/>
        <w:ind w:left="2283"/>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1"/>
          <w:sz w:val="24"/>
          <w:szCs w:val="24"/>
        </w:rPr>
        <w:t>：（</w:t>
      </w:r>
      <w:r>
        <w:rPr>
          <w:rFonts w:ascii="宋体" w:hAnsi="宋体" w:eastAsia="宋体" w:cs="宋体"/>
          <w:spacing w:val="-2"/>
          <w:sz w:val="24"/>
          <w:szCs w:val="24"/>
        </w:rPr>
        <w:t>全称并加盖公章）</w:t>
      </w:r>
    </w:p>
    <w:p w14:paraId="4B6D43A2">
      <w:pPr>
        <w:spacing w:before="180" w:line="220" w:lineRule="auto"/>
        <w:ind w:left="4927"/>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5"/>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0F12B441">
      <w:pPr>
        <w:spacing w:line="220" w:lineRule="auto"/>
        <w:rPr>
          <w:rFonts w:ascii="宋体" w:hAnsi="宋体" w:eastAsia="宋体" w:cs="宋体"/>
          <w:sz w:val="24"/>
          <w:szCs w:val="24"/>
        </w:rPr>
        <w:sectPr>
          <w:footerReference r:id="rId42" w:type="default"/>
          <w:pgSz w:w="11910" w:h="16845"/>
          <w:pgMar w:top="1427" w:right="1453" w:bottom="1160" w:left="1390" w:header="0" w:footer="960" w:gutter="0"/>
          <w:cols w:space="720" w:num="1"/>
        </w:sectPr>
      </w:pPr>
    </w:p>
    <w:p w14:paraId="540FC6E3">
      <w:pPr>
        <w:pStyle w:val="2"/>
        <w:spacing w:line="287" w:lineRule="auto"/>
      </w:pPr>
    </w:p>
    <w:p w14:paraId="30392C37">
      <w:pPr>
        <w:spacing w:before="91" w:line="222" w:lineRule="auto"/>
        <w:ind w:left="1053"/>
        <w:outlineLvl w:val="1"/>
        <w:rPr>
          <w:rFonts w:ascii="宋体" w:hAnsi="宋体" w:eastAsia="宋体" w:cs="宋体"/>
          <w:sz w:val="28"/>
          <w:szCs w:val="28"/>
        </w:rPr>
      </w:pPr>
      <w:bookmarkStart w:id="21" w:name="_Toc3428"/>
      <w:r>
        <w:rPr>
          <w:rFonts w:ascii="宋体" w:hAnsi="宋体" w:eastAsia="宋体" w:cs="宋体"/>
          <w:b/>
          <w:bCs/>
          <w:spacing w:val="16"/>
          <w:sz w:val="28"/>
          <w:szCs w:val="28"/>
        </w:rPr>
        <w:t>8.投标人自觉抵制政府采购领域商业贿赂行为承诺书</w:t>
      </w:r>
      <w:bookmarkEnd w:id="21"/>
    </w:p>
    <w:p w14:paraId="12C37F6E">
      <w:pPr>
        <w:pStyle w:val="2"/>
        <w:spacing w:line="320" w:lineRule="auto"/>
      </w:pPr>
    </w:p>
    <w:p w14:paraId="03372FA2">
      <w:pPr>
        <w:pStyle w:val="2"/>
        <w:spacing w:line="320" w:lineRule="auto"/>
      </w:pPr>
    </w:p>
    <w:p w14:paraId="64AF2185">
      <w:pPr>
        <w:spacing w:before="78" w:line="219" w:lineRule="auto"/>
        <w:rPr>
          <w:rFonts w:ascii="宋体" w:hAnsi="宋体" w:eastAsia="宋体" w:cs="宋体"/>
          <w:sz w:val="24"/>
          <w:szCs w:val="24"/>
        </w:rPr>
      </w:pPr>
      <w:r>
        <w:rPr>
          <w:rFonts w:ascii="宋体" w:hAnsi="宋体" w:eastAsia="宋体" w:cs="宋体"/>
          <w:spacing w:val="-1"/>
          <w:sz w:val="24"/>
          <w:szCs w:val="24"/>
        </w:rPr>
        <w:t>致：</w:t>
      </w:r>
      <w:r>
        <w:rPr>
          <w:rFonts w:ascii="宋体" w:hAnsi="宋体" w:eastAsia="宋体" w:cs="宋体"/>
          <w:sz w:val="24"/>
          <w:szCs w:val="24"/>
          <w:u w:val="single" w:color="auto"/>
        </w:rPr>
        <w:t xml:space="preserve">                </w:t>
      </w:r>
      <w:r>
        <w:rPr>
          <w:rFonts w:ascii="宋体" w:hAnsi="宋体" w:eastAsia="宋体" w:cs="宋体"/>
          <w:spacing w:val="-1"/>
          <w:sz w:val="24"/>
          <w:szCs w:val="24"/>
        </w:rPr>
        <w:t>（采购人名称）</w:t>
      </w:r>
      <w:r>
        <w:rPr>
          <w:rFonts w:ascii="宋体" w:hAnsi="宋体" w:eastAsia="宋体" w:cs="宋体"/>
          <w:spacing w:val="4"/>
          <w:sz w:val="24"/>
          <w:szCs w:val="24"/>
        </w:rPr>
        <w:t xml:space="preserve"> </w:t>
      </w:r>
      <w:r>
        <w:rPr>
          <w:rFonts w:ascii="宋体" w:hAnsi="宋体" w:eastAsia="宋体" w:cs="宋体"/>
          <w:spacing w:val="-1"/>
          <w:sz w:val="24"/>
          <w:szCs w:val="24"/>
        </w:rPr>
        <w:t>：</w:t>
      </w:r>
    </w:p>
    <w:p w14:paraId="071E16F4">
      <w:pPr>
        <w:spacing w:before="180" w:line="360" w:lineRule="auto"/>
        <w:ind w:left="38" w:firstLine="440"/>
        <w:rPr>
          <w:rFonts w:ascii="宋体" w:hAnsi="宋体" w:eastAsia="宋体" w:cs="宋体"/>
          <w:sz w:val="24"/>
          <w:szCs w:val="24"/>
        </w:rPr>
      </w:pPr>
      <w:r>
        <w:rPr>
          <w:rFonts w:ascii="宋体" w:hAnsi="宋体" w:eastAsia="宋体" w:cs="宋体"/>
          <w:spacing w:val="-2"/>
          <w:sz w:val="24"/>
          <w:szCs w:val="24"/>
        </w:rPr>
        <w:t>进一步规范政府采购行为，营造公平竞争的政府采购市场</w:t>
      </w:r>
      <w:r>
        <w:rPr>
          <w:rFonts w:ascii="宋体" w:hAnsi="宋体" w:eastAsia="宋体" w:cs="宋体"/>
          <w:spacing w:val="-3"/>
          <w:sz w:val="24"/>
          <w:szCs w:val="24"/>
        </w:rPr>
        <w:t>环境，维护政府采购制度良好声誉，在参与贵单位组织的采购活动中，</w:t>
      </w:r>
      <w:r>
        <w:rPr>
          <w:rFonts w:ascii="宋体" w:hAnsi="宋体" w:eastAsia="宋体" w:cs="宋体"/>
          <w:spacing w:val="-4"/>
          <w:sz w:val="24"/>
          <w:szCs w:val="24"/>
        </w:rPr>
        <w:t>我方庄重承诺：</w:t>
      </w:r>
    </w:p>
    <w:p w14:paraId="0FE4E03B">
      <w:pPr>
        <w:spacing w:before="10" w:line="219" w:lineRule="auto"/>
        <w:ind w:left="484"/>
        <w:rPr>
          <w:rFonts w:ascii="宋体" w:hAnsi="宋体" w:eastAsia="宋体" w:cs="宋体"/>
          <w:sz w:val="24"/>
          <w:szCs w:val="24"/>
        </w:rPr>
      </w:pPr>
      <w:r>
        <w:rPr>
          <w:rFonts w:ascii="宋体" w:hAnsi="宋体" w:eastAsia="宋体" w:cs="宋体"/>
          <w:spacing w:val="-2"/>
          <w:sz w:val="24"/>
          <w:szCs w:val="24"/>
        </w:rPr>
        <w:t>一、依法参与采购活动，遵纪守法，诚信经营，公平竞争。</w:t>
      </w:r>
    </w:p>
    <w:p w14:paraId="498875C5">
      <w:pPr>
        <w:spacing w:before="180" w:line="358" w:lineRule="auto"/>
        <w:ind w:left="4" w:right="2" w:firstLine="479"/>
        <w:rPr>
          <w:rFonts w:ascii="宋体" w:hAnsi="宋体" w:eastAsia="宋体" w:cs="宋体"/>
          <w:sz w:val="24"/>
          <w:szCs w:val="24"/>
        </w:rPr>
      </w:pPr>
      <w:r>
        <w:rPr>
          <w:rFonts w:ascii="宋体" w:hAnsi="宋体" w:eastAsia="宋体" w:cs="宋体"/>
          <w:spacing w:val="-3"/>
          <w:sz w:val="24"/>
          <w:szCs w:val="24"/>
        </w:rPr>
        <w:t>二、不向采购人、采购代理机构和评审专家提供任何形式的商业贿赂，对索取或接</w:t>
      </w:r>
      <w:r>
        <w:rPr>
          <w:rFonts w:ascii="宋体" w:hAnsi="宋体" w:eastAsia="宋体" w:cs="宋体"/>
          <w:spacing w:val="-1"/>
          <w:sz w:val="24"/>
          <w:szCs w:val="24"/>
        </w:rPr>
        <w:t>受商业贿赂的单位和个人，及时向财政部门和纪检监</w:t>
      </w:r>
      <w:r>
        <w:rPr>
          <w:rFonts w:ascii="宋体" w:hAnsi="宋体" w:eastAsia="宋体" w:cs="宋体"/>
          <w:spacing w:val="-2"/>
          <w:sz w:val="24"/>
          <w:szCs w:val="24"/>
        </w:rPr>
        <w:t>察机关举报。</w:t>
      </w:r>
    </w:p>
    <w:p w14:paraId="57CE722A">
      <w:pPr>
        <w:spacing w:before="1" w:line="218" w:lineRule="auto"/>
        <w:ind w:left="480"/>
        <w:rPr>
          <w:rFonts w:ascii="宋体" w:hAnsi="宋体" w:eastAsia="宋体" w:cs="宋体"/>
          <w:sz w:val="24"/>
          <w:szCs w:val="24"/>
        </w:rPr>
      </w:pPr>
      <w:r>
        <w:rPr>
          <w:rFonts w:ascii="宋体" w:hAnsi="宋体" w:eastAsia="宋体" w:cs="宋体"/>
          <w:spacing w:val="-1"/>
          <w:sz w:val="24"/>
          <w:szCs w:val="24"/>
        </w:rPr>
        <w:t>三、不以提供虚假资质文件等形式参与采购活动，不以虚假材料谋取中标。</w:t>
      </w:r>
    </w:p>
    <w:p w14:paraId="7D97AF15">
      <w:pPr>
        <w:spacing w:before="181" w:line="364" w:lineRule="auto"/>
        <w:ind w:left="38" w:right="3" w:firstLine="464"/>
        <w:rPr>
          <w:rFonts w:ascii="宋体" w:hAnsi="宋体" w:eastAsia="宋体" w:cs="宋体"/>
          <w:sz w:val="24"/>
          <w:szCs w:val="24"/>
        </w:rPr>
      </w:pPr>
      <w:r>
        <w:rPr>
          <w:rFonts w:ascii="宋体" w:hAnsi="宋体" w:eastAsia="宋体" w:cs="宋体"/>
          <w:spacing w:val="-3"/>
          <w:sz w:val="24"/>
          <w:szCs w:val="24"/>
        </w:rPr>
        <w:t>四、不采取不正当手段诋毁、排挤其他投标人，与其他参与采购活动的投标人</w:t>
      </w:r>
      <w:r>
        <w:rPr>
          <w:rFonts w:ascii="宋体" w:hAnsi="宋体" w:eastAsia="宋体" w:cs="宋体"/>
          <w:spacing w:val="-4"/>
          <w:sz w:val="24"/>
          <w:szCs w:val="24"/>
        </w:rPr>
        <w:t>保持</w:t>
      </w:r>
      <w:r>
        <w:rPr>
          <w:rFonts w:ascii="宋体" w:hAnsi="宋体" w:eastAsia="宋体" w:cs="宋体"/>
          <w:spacing w:val="-9"/>
          <w:sz w:val="24"/>
          <w:szCs w:val="24"/>
        </w:rPr>
        <w:t>良性的竞争关系。</w:t>
      </w:r>
    </w:p>
    <w:p w14:paraId="2021E9BC">
      <w:pPr>
        <w:spacing w:before="2" w:line="357" w:lineRule="auto"/>
        <w:ind w:left="19" w:right="3" w:firstLine="464"/>
        <w:rPr>
          <w:rFonts w:ascii="宋体" w:hAnsi="宋体" w:eastAsia="宋体" w:cs="宋体"/>
          <w:sz w:val="24"/>
          <w:szCs w:val="24"/>
        </w:rPr>
      </w:pPr>
      <w:r>
        <w:rPr>
          <w:rFonts w:ascii="宋体" w:hAnsi="宋体" w:eastAsia="宋体" w:cs="宋体"/>
          <w:spacing w:val="-3"/>
          <w:sz w:val="24"/>
          <w:szCs w:val="24"/>
        </w:rPr>
        <w:t>五、不与采购人、采购代理机构和评审专家恶意串通，自觉维护政府采购公平竞争</w:t>
      </w:r>
      <w:r>
        <w:rPr>
          <w:rFonts w:ascii="宋体" w:hAnsi="宋体" w:eastAsia="宋体" w:cs="宋体"/>
          <w:spacing w:val="-9"/>
          <w:sz w:val="24"/>
          <w:szCs w:val="24"/>
        </w:rPr>
        <w:t>的市场秩序。</w:t>
      </w:r>
    </w:p>
    <w:p w14:paraId="12BE8D81">
      <w:pPr>
        <w:spacing w:before="2" w:line="359" w:lineRule="auto"/>
        <w:ind w:right="3" w:firstLine="481"/>
        <w:rPr>
          <w:rFonts w:ascii="宋体" w:hAnsi="宋体" w:eastAsia="宋体" w:cs="宋体"/>
          <w:sz w:val="24"/>
          <w:szCs w:val="24"/>
        </w:rPr>
      </w:pPr>
      <w:r>
        <w:rPr>
          <w:rFonts w:ascii="宋体" w:hAnsi="宋体" w:eastAsia="宋体" w:cs="宋体"/>
          <w:spacing w:val="-3"/>
          <w:sz w:val="24"/>
          <w:szCs w:val="24"/>
        </w:rPr>
        <w:t>六、不与其他投标人串通采取围标、陪标等商业欺诈手段谋取中标，积极维护国家</w:t>
      </w:r>
      <w:r>
        <w:rPr>
          <w:rFonts w:ascii="宋体" w:hAnsi="宋体" w:eastAsia="宋体" w:cs="宋体"/>
          <w:spacing w:val="-2"/>
          <w:sz w:val="24"/>
          <w:szCs w:val="24"/>
        </w:rPr>
        <w:t>利益、社会公共利益和采购人的合法权益。</w:t>
      </w:r>
    </w:p>
    <w:p w14:paraId="458EFB22">
      <w:pPr>
        <w:spacing w:before="11" w:line="358" w:lineRule="auto"/>
        <w:ind w:left="2" w:right="4" w:firstLine="476"/>
        <w:rPr>
          <w:rFonts w:ascii="宋体" w:hAnsi="宋体" w:eastAsia="宋体" w:cs="宋体"/>
          <w:sz w:val="24"/>
          <w:szCs w:val="24"/>
        </w:rPr>
      </w:pPr>
      <w:r>
        <w:rPr>
          <w:rFonts w:ascii="宋体" w:hAnsi="宋体" w:eastAsia="宋体" w:cs="宋体"/>
          <w:spacing w:val="-2"/>
          <w:sz w:val="24"/>
          <w:szCs w:val="24"/>
        </w:rPr>
        <w:t>七、严格履行政府采购合同约定义务，不在政</w:t>
      </w:r>
      <w:r>
        <w:rPr>
          <w:rFonts w:ascii="宋体" w:hAnsi="宋体" w:eastAsia="宋体" w:cs="宋体"/>
          <w:spacing w:val="-3"/>
          <w:sz w:val="24"/>
          <w:szCs w:val="24"/>
        </w:rPr>
        <w:t>府采购合同执行过程中采取降低质量</w:t>
      </w:r>
      <w:r>
        <w:rPr>
          <w:rFonts w:ascii="宋体" w:hAnsi="宋体" w:eastAsia="宋体" w:cs="宋体"/>
          <w:spacing w:val="-1"/>
          <w:sz w:val="24"/>
          <w:szCs w:val="24"/>
        </w:rPr>
        <w:t>或标准、减少数量、拖延交付时间等方式损害采购人的利益，并自觉承担违约责任。</w:t>
      </w:r>
    </w:p>
    <w:p w14:paraId="7494BF7F">
      <w:pPr>
        <w:spacing w:before="2" w:line="359" w:lineRule="auto"/>
        <w:ind w:right="3" w:firstLine="483"/>
        <w:rPr>
          <w:rFonts w:ascii="宋体" w:hAnsi="宋体" w:eastAsia="宋体" w:cs="宋体"/>
          <w:sz w:val="24"/>
          <w:szCs w:val="24"/>
        </w:rPr>
      </w:pPr>
      <w:r>
        <w:rPr>
          <w:rFonts w:ascii="宋体" w:hAnsi="宋体" w:eastAsia="宋体" w:cs="宋体"/>
          <w:spacing w:val="-3"/>
          <w:sz w:val="24"/>
          <w:szCs w:val="24"/>
        </w:rPr>
        <w:t>八、自觉接受并积极配合相关监督部门实施的监督检查，如实反映情况，及时提供</w:t>
      </w:r>
      <w:r>
        <w:rPr>
          <w:rFonts w:ascii="宋体" w:hAnsi="宋体" w:eastAsia="宋体" w:cs="宋体"/>
          <w:spacing w:val="-6"/>
          <w:sz w:val="24"/>
          <w:szCs w:val="24"/>
        </w:rPr>
        <w:t>有关证明材料。</w:t>
      </w:r>
    </w:p>
    <w:p w14:paraId="1A5CD2E5">
      <w:pPr>
        <w:spacing w:before="265" w:line="220" w:lineRule="auto"/>
        <w:ind w:left="2405"/>
        <w:rPr>
          <w:rFonts w:ascii="宋体" w:hAnsi="宋体" w:eastAsia="宋体" w:cs="宋体"/>
          <w:sz w:val="24"/>
          <w:szCs w:val="24"/>
        </w:rPr>
      </w:pPr>
      <w:r>
        <w:rPr>
          <w:rFonts w:ascii="宋体" w:hAnsi="宋体" w:eastAsia="宋体" w:cs="宋体"/>
          <w:spacing w:val="-2"/>
          <w:sz w:val="24"/>
          <w:szCs w:val="24"/>
        </w:rPr>
        <w:t xml:space="preserve">投标人代表签字： </w:t>
      </w:r>
      <w:r>
        <w:rPr>
          <w:rFonts w:ascii="宋体" w:hAnsi="宋体" w:eastAsia="宋体" w:cs="宋体"/>
          <w:sz w:val="24"/>
          <w:szCs w:val="24"/>
          <w:u w:val="single" w:color="auto"/>
        </w:rPr>
        <w:t xml:space="preserve">                 </w:t>
      </w:r>
    </w:p>
    <w:p w14:paraId="5032A91F">
      <w:pPr>
        <w:spacing w:before="180" w:line="219" w:lineRule="auto"/>
        <w:ind w:left="2405"/>
        <w:rPr>
          <w:rFonts w:ascii="宋体" w:hAnsi="宋体" w:eastAsia="宋体" w:cs="宋体"/>
          <w:sz w:val="24"/>
          <w:szCs w:val="24"/>
        </w:rPr>
      </w:pPr>
      <w:r>
        <w:rPr>
          <w:rFonts w:ascii="宋体" w:hAnsi="宋体" w:eastAsia="宋体" w:cs="宋体"/>
          <w:spacing w:val="-2"/>
          <w:sz w:val="24"/>
          <w:szCs w:val="24"/>
        </w:rPr>
        <w:t>投标人</w:t>
      </w:r>
      <w:r>
        <w:rPr>
          <w:rFonts w:ascii="宋体" w:hAnsi="宋体" w:eastAsia="宋体" w:cs="宋体"/>
          <w:spacing w:val="-1"/>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w:t>
      </w:r>
      <w:r>
        <w:rPr>
          <w:rFonts w:ascii="宋体" w:hAnsi="宋体" w:eastAsia="宋体" w:cs="宋体"/>
          <w:spacing w:val="-2"/>
          <w:sz w:val="24"/>
          <w:szCs w:val="24"/>
        </w:rPr>
        <w:t>全称并加盖公章）</w:t>
      </w:r>
    </w:p>
    <w:p w14:paraId="6AAABC90">
      <w:pPr>
        <w:pStyle w:val="2"/>
        <w:spacing w:line="274" w:lineRule="auto"/>
      </w:pPr>
    </w:p>
    <w:p w14:paraId="1783BD33">
      <w:pPr>
        <w:pStyle w:val="2"/>
        <w:spacing w:line="274" w:lineRule="auto"/>
      </w:pPr>
    </w:p>
    <w:p w14:paraId="58B05C3F">
      <w:pPr>
        <w:tabs>
          <w:tab w:val="left" w:pos="5397"/>
        </w:tabs>
        <w:spacing w:before="79" w:line="220" w:lineRule="auto"/>
        <w:ind w:left="4796"/>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8"/>
          <w:sz w:val="24"/>
          <w:szCs w:val="24"/>
        </w:rPr>
        <w:t xml:space="preserve"> </w:t>
      </w:r>
      <w:r>
        <w:rPr>
          <w:rFonts w:ascii="宋体" w:hAnsi="宋体" w:eastAsia="宋体" w:cs="宋体"/>
          <w:spacing w:val="-7"/>
          <w:sz w:val="24"/>
          <w:szCs w:val="24"/>
        </w:rPr>
        <w:t xml:space="preserve">年 </w:t>
      </w:r>
      <w:r>
        <w:rPr>
          <w:rFonts w:ascii="宋体" w:hAnsi="宋体" w:eastAsia="宋体" w:cs="宋体"/>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w:t>
      </w:r>
    </w:p>
    <w:p w14:paraId="370754F3">
      <w:pPr>
        <w:spacing w:line="220" w:lineRule="auto"/>
        <w:rPr>
          <w:rFonts w:ascii="宋体" w:hAnsi="宋体" w:eastAsia="宋体" w:cs="宋体"/>
          <w:sz w:val="24"/>
          <w:szCs w:val="24"/>
        </w:rPr>
        <w:sectPr>
          <w:footerReference r:id="rId43" w:type="default"/>
          <w:pgSz w:w="11910" w:h="16845"/>
          <w:pgMar w:top="1431" w:right="1481" w:bottom="1160" w:left="1391" w:header="0" w:footer="960" w:gutter="0"/>
          <w:cols w:space="720" w:num="1"/>
        </w:sectPr>
      </w:pPr>
    </w:p>
    <w:p w14:paraId="115F7359">
      <w:pPr>
        <w:spacing w:before="170" w:line="222" w:lineRule="auto"/>
        <w:ind w:left="3362"/>
        <w:outlineLvl w:val="1"/>
        <w:rPr>
          <w:rFonts w:ascii="宋体" w:hAnsi="宋体" w:eastAsia="宋体" w:cs="宋体"/>
          <w:sz w:val="28"/>
          <w:szCs w:val="28"/>
        </w:rPr>
      </w:pPr>
      <w:bookmarkStart w:id="22" w:name="_Toc1896"/>
      <w:r>
        <w:rPr>
          <w:rFonts w:ascii="宋体" w:hAnsi="宋体" w:eastAsia="宋体" w:cs="宋体"/>
          <w:b/>
          <w:bCs/>
          <w:spacing w:val="14"/>
          <w:sz w:val="28"/>
          <w:szCs w:val="28"/>
        </w:rPr>
        <w:t>9.其他材料</w:t>
      </w:r>
      <w:bookmarkEnd w:id="22"/>
    </w:p>
    <w:p w14:paraId="4584C7E9">
      <w:pPr>
        <w:pStyle w:val="2"/>
        <w:spacing w:line="262" w:lineRule="auto"/>
      </w:pPr>
    </w:p>
    <w:p w14:paraId="5F6E6CBC">
      <w:pPr>
        <w:pStyle w:val="2"/>
        <w:spacing w:line="263" w:lineRule="auto"/>
      </w:pPr>
    </w:p>
    <w:p w14:paraId="34D8DC41">
      <w:pPr>
        <w:spacing w:before="72" w:line="223" w:lineRule="auto"/>
        <w:ind w:left="2084"/>
        <w:rPr>
          <w:rFonts w:ascii="宋体" w:hAnsi="宋体" w:eastAsia="宋体" w:cs="宋体"/>
          <w:sz w:val="22"/>
          <w:szCs w:val="22"/>
        </w:rPr>
      </w:pPr>
      <w:r>
        <w:rPr>
          <w:rFonts w:ascii="宋体" w:hAnsi="宋体" w:eastAsia="宋体" w:cs="宋体"/>
          <w:spacing w:val="2"/>
          <w:sz w:val="22"/>
          <w:szCs w:val="22"/>
        </w:rPr>
        <w:t>投标人认为其他有必要提供的其他材料。</w:t>
      </w:r>
    </w:p>
    <w:sectPr>
      <w:footerReference r:id="rId44" w:type="default"/>
      <w:pgSz w:w="11910" w:h="16845"/>
      <w:pgMar w:top="1431" w:right="1786" w:bottom="1160" w:left="1786" w:header="0" w:footer="96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43C86">
    <w:pPr>
      <w:spacing w:line="223" w:lineRule="auto"/>
      <w:ind w:left="4617"/>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78D13">
    <w:pPr>
      <w:spacing w:line="223" w:lineRule="auto"/>
      <w:ind w:left="4469"/>
      <w:rPr>
        <w:rFonts w:hint="default" w:ascii="Times New Roman" w:hAnsi="Times New Roman" w:eastAsia="宋体" w:cs="Times New Roman"/>
        <w:sz w:val="18"/>
        <w:szCs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 name="文本框 1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3CE17F">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6Q0I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P6Q0IzAgAAZQQAAA4AAAAAAAAAAQAgAAAAHwEAAGRycy9lMm9Eb2MueG1sUEsF&#10;BgAAAAAGAAYAWQEAAMQFAAAAAA==&#10;">
              <v:fill on="f" focussize="0,0"/>
              <v:stroke on="f" weight="0.5pt"/>
              <v:imagedata o:title=""/>
              <o:lock v:ext="edit" aspectratio="f"/>
              <v:textbox inset="0mm,0mm,0mm,0mm" style="mso-fit-shape-to-text:t;">
                <w:txbxContent>
                  <w:p w14:paraId="163CE17F">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9A00B">
    <w:pPr>
      <w:spacing w:line="220" w:lineRule="auto"/>
      <w:ind w:left="4475"/>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C121F">
    <w:pPr>
      <w:spacing w:line="220" w:lineRule="auto"/>
      <w:ind w:left="4497"/>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21A49">
    <w:pPr>
      <w:spacing w:line="220" w:lineRule="auto"/>
      <w:ind w:left="4577"/>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8702A">
    <w:pPr>
      <w:spacing w:line="220" w:lineRule="auto"/>
      <w:ind w:left="4573"/>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B7144">
    <w:pPr>
      <w:spacing w:line="220" w:lineRule="auto"/>
      <w:ind w:left="454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60FF6">
    <w:pPr>
      <w:spacing w:line="223" w:lineRule="auto"/>
      <w:ind w:left="455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5062C">
    <w:pPr>
      <w:spacing w:line="220" w:lineRule="auto"/>
      <w:ind w:left="444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24E8">
    <w:pPr>
      <w:spacing w:line="223" w:lineRule="auto"/>
      <w:ind w:left="4444"/>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E16BC">
    <w:pPr>
      <w:spacing w:line="220" w:lineRule="auto"/>
      <w:ind w:left="444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0BB5D">
    <w:pPr>
      <w:spacing w:line="220"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E296">
    <w:pPr>
      <w:spacing w:line="220" w:lineRule="auto"/>
      <w:ind w:left="4444"/>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58CEA">
    <w:pPr>
      <w:spacing w:line="220" w:lineRule="auto"/>
      <w:ind w:left="444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19</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8D325">
    <w:pPr>
      <w:spacing w:line="220" w:lineRule="auto"/>
      <w:ind w:left="44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E8476">
    <w:pPr>
      <w:spacing w:line="223" w:lineRule="auto"/>
      <w:ind w:left="44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0B94D">
    <w:pPr>
      <w:spacing w:line="223" w:lineRule="auto"/>
      <w:ind w:left="44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0D17C">
    <w:pPr>
      <w:spacing w:line="220" w:lineRule="auto"/>
      <w:ind w:left="44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D98A7">
    <w:pPr>
      <w:spacing w:line="223" w:lineRule="auto"/>
      <w:ind w:left="442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24</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60CF4">
    <w:pPr>
      <w:spacing w:line="220" w:lineRule="auto"/>
      <w:ind w:left="444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8DD78">
    <w:pPr>
      <w:spacing w:line="220" w:lineRule="auto"/>
      <w:ind w:left="45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79646">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630D3">
    <w:pPr>
      <w:spacing w:line="220"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5A036">
    <w:pPr>
      <w:spacing w:line="220"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32</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941CB">
    <w:pPr>
      <w:spacing w:line="220" w:lineRule="auto"/>
      <w:ind w:left="403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9E9BE">
    <w:pPr>
      <w:spacing w:line="220" w:lineRule="auto"/>
      <w:ind w:left="403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FBC5F">
    <w:pPr>
      <w:spacing w:line="220"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044C7">
    <w:pPr>
      <w:spacing w:line="220" w:lineRule="auto"/>
      <w:ind w:left="442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230B7">
    <w:pPr>
      <w:spacing w:line="220" w:lineRule="auto"/>
      <w:ind w:left="442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B06F2">
    <w:pPr>
      <w:spacing w:line="220" w:lineRule="auto"/>
      <w:ind w:left="443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9101F">
    <w:pPr>
      <w:spacing w:line="220" w:lineRule="auto"/>
      <w:ind w:left="443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21246">
    <w:pPr>
      <w:spacing w:line="220" w:lineRule="auto"/>
      <w:ind w:left="40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E491">
    <w:pPr>
      <w:spacing w:line="223" w:lineRule="auto"/>
      <w:ind w:left="444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D18F1">
    <w:pPr>
      <w:spacing w:line="223" w:lineRule="auto"/>
      <w:ind w:left="444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C4867">
    <w:pPr>
      <w:spacing w:line="220" w:lineRule="auto"/>
      <w:ind w:left="467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92DB1">
    <w:pPr>
      <w:spacing w:line="223" w:lineRule="auto"/>
      <w:ind w:left="44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B1DF1">
    <w:pPr>
      <w:spacing w:line="220" w:lineRule="auto"/>
      <w:ind w:left="443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73320">
    <w:pPr>
      <w:spacing w:line="220" w:lineRule="auto"/>
      <w:ind w:left="44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510CE">
    <w:pPr>
      <w:spacing w:line="220"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A8B15">
    <w:pPr>
      <w:spacing w:line="220" w:lineRule="auto"/>
      <w:ind w:left="402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9C63CC4"/>
    <w:rsid w:val="09E162A4"/>
    <w:rsid w:val="0AA74DF8"/>
    <w:rsid w:val="0EB6385C"/>
    <w:rsid w:val="10FE14EA"/>
    <w:rsid w:val="117153F0"/>
    <w:rsid w:val="1D7455EF"/>
    <w:rsid w:val="1F7D1AF9"/>
    <w:rsid w:val="23046E34"/>
    <w:rsid w:val="238B4E5F"/>
    <w:rsid w:val="25284930"/>
    <w:rsid w:val="29992A1D"/>
    <w:rsid w:val="2C424529"/>
    <w:rsid w:val="33750F74"/>
    <w:rsid w:val="365E4655"/>
    <w:rsid w:val="372A77C6"/>
    <w:rsid w:val="3B331C0C"/>
    <w:rsid w:val="3D9C6F08"/>
    <w:rsid w:val="43E53CC0"/>
    <w:rsid w:val="54A86D6F"/>
    <w:rsid w:val="5FE64BF0"/>
    <w:rsid w:val="62DB2A06"/>
    <w:rsid w:val="70A47AAD"/>
    <w:rsid w:val="715F1DC7"/>
    <w:rsid w:val="71810C1C"/>
    <w:rsid w:val="7C7C44BA"/>
    <w:rsid w:val="7EB15F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Arial" w:hAnsi="Arial" w:eastAsia="Arial" w:cs="Arial"/>
      <w:sz w:val="21"/>
      <w:szCs w:val="21"/>
      <w:lang w:val="en-US" w:eastAsia="en-US" w:bidi="ar-SA"/>
    </w:rPr>
  </w:style>
  <w:style w:type="paragraph" w:styleId="3">
    <w:name w:val="toc 5"/>
    <w:basedOn w:val="1"/>
    <w:next w:val="1"/>
    <w:qFormat/>
    <w:uiPriority w:val="0"/>
    <w:pPr>
      <w:ind w:left="1680" w:leftChars="800"/>
    </w:pPr>
    <w:rPr>
      <w:rFonts w:ascii="Times New Roman" w:hAnsi="Times New Roman" w:eastAsia="宋体" w:cs="Times New Roman"/>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Body Text First Indent"/>
    <w:basedOn w:val="2"/>
    <w:next w:val="1"/>
    <w:unhideWhenUsed/>
    <w:qFormat/>
    <w:uiPriority w:val="99"/>
    <w:pPr>
      <w:autoSpaceDE/>
      <w:autoSpaceDN/>
      <w:spacing w:after="120"/>
      <w:ind w:left="0" w:firstLine="420" w:firstLineChars="100"/>
      <w:jc w:val="both"/>
    </w:pPr>
    <w:rPr>
      <w:rFonts w:ascii="Times New Roman" w:hAnsi="Times New Roman"/>
      <w:sz w:val="20"/>
      <w:szCs w:val="20"/>
      <w:lang w:val="en-US" w:eastAsia="zh-CN"/>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theme" Target="theme/theme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48</Pages>
  <Words>13467</Words>
  <Characters>15198</Characters>
  <TotalTime>28</TotalTime>
  <ScaleCrop>false</ScaleCrop>
  <LinksUpToDate>false</LinksUpToDate>
  <CharactersWithSpaces>15717</CharactersWithSpaces>
  <Application>WPS Office_12.1.0.26988_F1E327BC-269C-435d-A152-05C5408002CA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2026-05-13T17:39:00Z</dcterms:created>
  <dc:creator>User</dc:creator>
  <cp:lastModifiedBy>记得</cp:lastModifiedBy>
  <dcterms:modified xsi:type="dcterms:W3CDTF">2026-08-27T01:59:09Z</dcterms:modified>
  <dc:title>驻马店市政府采购货物项目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2026-08-22T00:24:58Z</vt:filetime>
  </property>
  <property fmtid="{D5CDD505-2E9C-101B-9397-08002B2CF9AE}" pid="4" name="KSOTemplateDocerSaveRecord">
    <vt:lpwstr>eyJoZGlkIjoiNzFhMmRlNjIwMGY4YThhMjhlNjc5MGY3NmViNWEzZGQiLCJ1c2VySWQiOiI1OTU0NjcwNzUifQ==</vt:lpwstr>
  </property>
  <property fmtid="{D5CDD505-2E9C-101B-9397-08002B2CF9AE}" pid="5" name="KSOProductBuildVer">
    <vt:lpwstr>2052-12.1.0.26988</vt:lpwstr>
  </property>
  <property fmtid="{D5CDD505-2E9C-101B-9397-08002B2CF9AE}" pid="6" name="ICV">
    <vt:lpwstr>7844AD98E15248A9AD6C65A73BD3AA17_12</vt:lpwstr>
  </property>
</Properties>
</file>