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9EFEC">
      <w:pPr>
        <w:rPr>
          <w:rFonts w:hint="default"/>
          <w:sz w:val="24"/>
          <w:szCs w:val="24"/>
          <w:lang w:val="en-US" w:eastAsia="zh-CN"/>
        </w:rPr>
      </w:pPr>
      <w:r>
        <w:rPr>
          <w:rFonts w:hint="eastAsia"/>
          <w:sz w:val="24"/>
          <w:szCs w:val="24"/>
          <w:lang w:val="en-US" w:eastAsia="zh-CN"/>
        </w:rPr>
        <w:t>驻马店市市容环境卫生中心新能源环卫作业车辆租赁服务项目未成交单位排名</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5"/>
        <w:gridCol w:w="3832"/>
        <w:gridCol w:w="1717"/>
        <w:gridCol w:w="1014"/>
      </w:tblGrid>
      <w:tr w14:paraId="4DC7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685" w:type="dxa"/>
            <w:vAlign w:val="center"/>
          </w:tcPr>
          <w:p w14:paraId="30382285">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序号</w:t>
            </w:r>
          </w:p>
        </w:tc>
        <w:tc>
          <w:tcPr>
            <w:tcW w:w="3832" w:type="dxa"/>
            <w:vAlign w:val="center"/>
          </w:tcPr>
          <w:p w14:paraId="40A29957">
            <w:pPr>
              <w:pStyle w:val="7"/>
              <w:spacing w:line="360" w:lineRule="auto"/>
              <w:ind w:left="0" w:leftChars="0" w:firstLine="0" w:firstLineChars="0"/>
              <w:jc w:val="center"/>
              <w:rPr>
                <w:rFonts w:hint="eastAsia" w:ascii="宋体" w:cs="宋体"/>
                <w:sz w:val="24"/>
                <w:szCs w:val="24"/>
                <w:vertAlign w:val="baseline"/>
                <w:lang w:val="en-US" w:eastAsia="zh-CN"/>
              </w:rPr>
            </w:pPr>
            <w:r>
              <w:rPr>
                <w:rFonts w:hint="eastAsia" w:ascii="宋体" w:cs="宋体"/>
                <w:sz w:val="24"/>
                <w:szCs w:val="24"/>
                <w:vertAlign w:val="baseline"/>
                <w:lang w:val="en-US" w:eastAsia="zh-CN"/>
              </w:rPr>
              <w:t>单位</w:t>
            </w:r>
            <w:r>
              <w:rPr>
                <w:rFonts w:hint="eastAsia" w:ascii="宋体" w:eastAsia="宋体" w:cs="宋体"/>
                <w:sz w:val="24"/>
                <w:szCs w:val="24"/>
                <w:vertAlign w:val="baseline"/>
                <w:lang w:val="en-US" w:eastAsia="zh-CN"/>
              </w:rPr>
              <w:t>名称</w:t>
            </w:r>
          </w:p>
        </w:tc>
        <w:tc>
          <w:tcPr>
            <w:tcW w:w="1717" w:type="dxa"/>
            <w:vAlign w:val="center"/>
          </w:tcPr>
          <w:p w14:paraId="0E88C1EB">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eastAsia="宋体" w:cs="宋体"/>
                <w:sz w:val="24"/>
                <w:szCs w:val="24"/>
                <w:vertAlign w:val="baseline"/>
                <w:lang w:val="en-US" w:eastAsia="zh-CN"/>
              </w:rPr>
              <w:t>排名</w:t>
            </w:r>
          </w:p>
        </w:tc>
        <w:tc>
          <w:tcPr>
            <w:tcW w:w="1014" w:type="dxa"/>
            <w:vAlign w:val="center"/>
          </w:tcPr>
          <w:p w14:paraId="7D5B9F3A">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eastAsia="宋体" w:cs="宋体"/>
                <w:sz w:val="24"/>
                <w:szCs w:val="24"/>
                <w:vertAlign w:val="baseline"/>
                <w:lang w:val="en-US" w:eastAsia="zh-CN"/>
              </w:rPr>
              <w:t>备注</w:t>
            </w:r>
          </w:p>
        </w:tc>
      </w:tr>
      <w:tr w14:paraId="2CE97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685" w:type="dxa"/>
            <w:shd w:val="clear" w:color="auto" w:fill="auto"/>
            <w:vAlign w:val="center"/>
          </w:tcPr>
          <w:p w14:paraId="72B0E425">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1</w:t>
            </w:r>
          </w:p>
        </w:tc>
        <w:tc>
          <w:tcPr>
            <w:tcW w:w="3832" w:type="dxa"/>
            <w:shd w:val="clear" w:color="auto" w:fill="auto"/>
            <w:vAlign w:val="center"/>
          </w:tcPr>
          <w:p w14:paraId="2B5A601B">
            <w:pPr>
              <w:pStyle w:val="7"/>
              <w:spacing w:line="360" w:lineRule="auto"/>
              <w:ind w:left="0" w:leftChars="0" w:firstLine="0" w:firstLineChars="0"/>
              <w:jc w:val="center"/>
              <w:rPr>
                <w:rFonts w:hint="default" w:ascii="宋体" w:cs="宋体"/>
                <w:sz w:val="24"/>
                <w:szCs w:val="24"/>
                <w:vertAlign w:val="baseline"/>
                <w:lang w:val="en-US" w:eastAsia="zh-CN"/>
              </w:rPr>
            </w:pPr>
            <w:r>
              <w:rPr>
                <w:rFonts w:hint="eastAsia" w:ascii="宋体" w:cs="宋体"/>
                <w:sz w:val="24"/>
                <w:szCs w:val="24"/>
                <w:vertAlign w:val="baseline"/>
                <w:lang w:val="en-US" w:eastAsia="zh-CN"/>
              </w:rPr>
              <w:t>辉县市臻企管理咨询有限公司</w:t>
            </w:r>
          </w:p>
        </w:tc>
        <w:tc>
          <w:tcPr>
            <w:tcW w:w="1717" w:type="dxa"/>
            <w:shd w:val="clear" w:color="auto" w:fill="auto"/>
            <w:vAlign w:val="center"/>
          </w:tcPr>
          <w:p w14:paraId="571FFB48">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2</w:t>
            </w:r>
          </w:p>
        </w:tc>
        <w:tc>
          <w:tcPr>
            <w:tcW w:w="1014" w:type="dxa"/>
            <w:vAlign w:val="center"/>
          </w:tcPr>
          <w:p w14:paraId="11697784">
            <w:pPr>
              <w:pStyle w:val="7"/>
              <w:spacing w:line="360" w:lineRule="auto"/>
              <w:ind w:left="0" w:leftChars="0" w:firstLine="0" w:firstLineChars="0"/>
              <w:jc w:val="center"/>
              <w:rPr>
                <w:rFonts w:hint="default" w:ascii="宋体" w:eastAsia="宋体" w:cs="宋体"/>
                <w:sz w:val="24"/>
                <w:szCs w:val="24"/>
                <w:vertAlign w:val="baseline"/>
                <w:lang w:val="en-US" w:eastAsia="zh-CN"/>
              </w:rPr>
            </w:pPr>
          </w:p>
        </w:tc>
      </w:tr>
      <w:tr w14:paraId="21C3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685" w:type="dxa"/>
            <w:shd w:val="clear" w:color="auto" w:fill="auto"/>
            <w:vAlign w:val="center"/>
          </w:tcPr>
          <w:p w14:paraId="1B8BB7E3">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2</w:t>
            </w:r>
          </w:p>
        </w:tc>
        <w:tc>
          <w:tcPr>
            <w:tcW w:w="3832" w:type="dxa"/>
            <w:shd w:val="clear" w:color="auto" w:fill="auto"/>
            <w:vAlign w:val="center"/>
          </w:tcPr>
          <w:p w14:paraId="17B57693">
            <w:pPr>
              <w:pStyle w:val="7"/>
              <w:spacing w:line="360" w:lineRule="auto"/>
              <w:ind w:left="0" w:leftChars="0" w:firstLine="0" w:firstLineChars="0"/>
              <w:jc w:val="center"/>
              <w:rPr>
                <w:rFonts w:hint="default" w:ascii="宋体" w:cs="宋体"/>
                <w:sz w:val="24"/>
                <w:szCs w:val="24"/>
                <w:vertAlign w:val="baseline"/>
                <w:lang w:val="en-US" w:eastAsia="zh-CN"/>
              </w:rPr>
            </w:pPr>
            <w:r>
              <w:rPr>
                <w:rFonts w:hint="eastAsia" w:ascii="宋体" w:cs="宋体"/>
                <w:sz w:val="24"/>
                <w:szCs w:val="24"/>
                <w:vertAlign w:val="baseline"/>
                <w:lang w:val="en-US" w:eastAsia="zh-CN"/>
              </w:rPr>
              <w:t>重庆德生鼎盛实业发展有限公司</w:t>
            </w:r>
          </w:p>
        </w:tc>
        <w:tc>
          <w:tcPr>
            <w:tcW w:w="1717" w:type="dxa"/>
            <w:shd w:val="clear" w:color="auto" w:fill="auto"/>
            <w:vAlign w:val="center"/>
          </w:tcPr>
          <w:p w14:paraId="4B31CB90">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3</w:t>
            </w:r>
          </w:p>
        </w:tc>
        <w:tc>
          <w:tcPr>
            <w:tcW w:w="1014" w:type="dxa"/>
            <w:vAlign w:val="center"/>
          </w:tcPr>
          <w:p w14:paraId="5E211EF1">
            <w:pPr>
              <w:pStyle w:val="7"/>
              <w:spacing w:line="360" w:lineRule="auto"/>
              <w:ind w:left="0" w:leftChars="0" w:firstLine="0" w:firstLineChars="0"/>
              <w:jc w:val="center"/>
              <w:rPr>
                <w:rFonts w:hint="default" w:ascii="宋体" w:eastAsia="宋体" w:cs="宋体"/>
                <w:sz w:val="24"/>
                <w:szCs w:val="24"/>
                <w:vertAlign w:val="baseline"/>
                <w:lang w:val="en-US" w:eastAsia="zh-CN"/>
              </w:rPr>
            </w:pPr>
          </w:p>
        </w:tc>
      </w:tr>
    </w:tbl>
    <w:p w14:paraId="19CECFFC">
      <w:pPr>
        <w:rPr>
          <w:rFonts w:hint="eastAsia"/>
          <w:sz w:val="24"/>
          <w:szCs w:val="24"/>
          <w:lang w:val="en-US" w:eastAsia="zh-CN"/>
        </w:rPr>
      </w:pPr>
    </w:p>
    <w:p w14:paraId="76D7120C">
      <w:pPr>
        <w:rPr>
          <w:rFonts w:hint="eastAsia"/>
          <w:sz w:val="24"/>
          <w:szCs w:val="24"/>
          <w:lang w:val="en-US" w:eastAsia="zh-CN"/>
        </w:rPr>
      </w:pPr>
      <w:bookmarkStart w:id="0" w:name="_GoBack"/>
      <w:bookmarkEnd w:id="0"/>
    </w:p>
    <w:p w14:paraId="1E1F009D">
      <w:pPr>
        <w:rPr>
          <w:rFonts w:hint="eastAsia"/>
          <w:sz w:val="24"/>
          <w:szCs w:val="24"/>
          <w:lang w:val="en-US" w:eastAsia="zh-CN"/>
        </w:rPr>
      </w:pPr>
    </w:p>
    <w:p w14:paraId="6E5E0D45">
      <w:pPr>
        <w:rPr>
          <w:rFonts w:hint="default"/>
          <w:sz w:val="24"/>
          <w:szCs w:val="24"/>
          <w:lang w:val="en-US" w:eastAsia="zh-CN"/>
        </w:rPr>
      </w:pPr>
      <w:r>
        <w:rPr>
          <w:rFonts w:hint="eastAsia"/>
          <w:sz w:val="24"/>
          <w:szCs w:val="24"/>
          <w:lang w:val="en-US" w:eastAsia="zh-CN"/>
        </w:rPr>
        <w:t>驻马店市市容环境卫生中心新能源环卫作业车辆租赁服务项目废标情况</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2784"/>
        <w:gridCol w:w="1416"/>
        <w:gridCol w:w="2284"/>
        <w:gridCol w:w="1014"/>
      </w:tblGrid>
      <w:tr w14:paraId="0DCF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750" w:type="dxa"/>
            <w:vAlign w:val="center"/>
          </w:tcPr>
          <w:p w14:paraId="13D35EAD">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序号</w:t>
            </w:r>
          </w:p>
        </w:tc>
        <w:tc>
          <w:tcPr>
            <w:tcW w:w="2784" w:type="dxa"/>
            <w:vAlign w:val="center"/>
          </w:tcPr>
          <w:p w14:paraId="58179DC5">
            <w:pPr>
              <w:pStyle w:val="7"/>
              <w:spacing w:line="360" w:lineRule="auto"/>
              <w:ind w:left="0" w:leftChars="0" w:firstLine="0" w:firstLineChars="0"/>
              <w:jc w:val="center"/>
              <w:rPr>
                <w:rFonts w:hint="eastAsia" w:ascii="宋体" w:cs="宋体"/>
                <w:sz w:val="24"/>
                <w:szCs w:val="24"/>
                <w:vertAlign w:val="baseline"/>
                <w:lang w:val="en-US" w:eastAsia="zh-CN"/>
              </w:rPr>
            </w:pPr>
            <w:r>
              <w:rPr>
                <w:rFonts w:hint="eastAsia" w:ascii="宋体" w:cs="宋体"/>
                <w:sz w:val="24"/>
                <w:szCs w:val="24"/>
                <w:vertAlign w:val="baseline"/>
                <w:lang w:val="en-US" w:eastAsia="zh-CN"/>
              </w:rPr>
              <w:t>单位</w:t>
            </w:r>
            <w:r>
              <w:rPr>
                <w:rFonts w:hint="eastAsia" w:ascii="宋体" w:eastAsia="宋体" w:cs="宋体"/>
                <w:sz w:val="24"/>
                <w:szCs w:val="24"/>
                <w:vertAlign w:val="baseline"/>
                <w:lang w:val="en-US" w:eastAsia="zh-CN"/>
              </w:rPr>
              <w:t>名称</w:t>
            </w:r>
          </w:p>
        </w:tc>
        <w:tc>
          <w:tcPr>
            <w:tcW w:w="1416" w:type="dxa"/>
            <w:vAlign w:val="center"/>
          </w:tcPr>
          <w:p w14:paraId="48E01F4F">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废标节点</w:t>
            </w:r>
          </w:p>
        </w:tc>
        <w:tc>
          <w:tcPr>
            <w:tcW w:w="2284" w:type="dxa"/>
            <w:vAlign w:val="center"/>
          </w:tcPr>
          <w:p w14:paraId="4A09CA72">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废标原因</w:t>
            </w:r>
          </w:p>
        </w:tc>
        <w:tc>
          <w:tcPr>
            <w:tcW w:w="1014" w:type="dxa"/>
            <w:vAlign w:val="center"/>
          </w:tcPr>
          <w:p w14:paraId="6E8F153E">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eastAsia="宋体" w:cs="宋体"/>
                <w:sz w:val="24"/>
                <w:szCs w:val="24"/>
                <w:vertAlign w:val="baseline"/>
                <w:lang w:val="en-US" w:eastAsia="zh-CN"/>
              </w:rPr>
              <w:t>备注</w:t>
            </w:r>
          </w:p>
        </w:tc>
      </w:tr>
      <w:tr w14:paraId="569F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750" w:type="dxa"/>
            <w:shd w:val="clear" w:color="auto" w:fill="auto"/>
            <w:vAlign w:val="center"/>
          </w:tcPr>
          <w:p w14:paraId="61A9C519">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1</w:t>
            </w:r>
          </w:p>
        </w:tc>
        <w:tc>
          <w:tcPr>
            <w:tcW w:w="2784" w:type="dxa"/>
            <w:shd w:val="clear" w:color="auto" w:fill="auto"/>
            <w:vAlign w:val="center"/>
          </w:tcPr>
          <w:p w14:paraId="47D7BE34">
            <w:pPr>
              <w:pStyle w:val="7"/>
              <w:spacing w:line="360" w:lineRule="auto"/>
              <w:ind w:left="0" w:leftChars="0" w:firstLine="0" w:firstLineChars="0"/>
              <w:jc w:val="center"/>
              <w:rPr>
                <w:rFonts w:hint="default" w:ascii="宋体" w:cs="宋体"/>
                <w:sz w:val="24"/>
                <w:szCs w:val="24"/>
                <w:vertAlign w:val="baseline"/>
                <w:lang w:val="en-US" w:eastAsia="zh-CN"/>
              </w:rPr>
            </w:pPr>
            <w:r>
              <w:rPr>
                <w:rFonts w:hint="eastAsia" w:ascii="宋体" w:cs="宋体"/>
                <w:sz w:val="24"/>
                <w:szCs w:val="24"/>
                <w:vertAlign w:val="baseline"/>
                <w:lang w:val="en-US" w:eastAsia="zh-CN"/>
              </w:rPr>
              <w:t>河南倍拓环保科技有限公司</w:t>
            </w:r>
          </w:p>
        </w:tc>
        <w:tc>
          <w:tcPr>
            <w:tcW w:w="1416" w:type="dxa"/>
            <w:shd w:val="clear" w:color="auto" w:fill="auto"/>
            <w:vAlign w:val="center"/>
          </w:tcPr>
          <w:p w14:paraId="0D1C2C8C">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资格审查</w:t>
            </w:r>
          </w:p>
        </w:tc>
        <w:tc>
          <w:tcPr>
            <w:tcW w:w="2284" w:type="dxa"/>
            <w:shd w:val="clear" w:color="auto" w:fill="auto"/>
            <w:vAlign w:val="center"/>
          </w:tcPr>
          <w:p w14:paraId="001FE3F3">
            <w:pPr>
              <w:pStyle w:val="7"/>
              <w:spacing w:line="360" w:lineRule="auto"/>
              <w:ind w:left="0" w:leftChars="0" w:firstLine="0" w:firstLineChars="0"/>
              <w:jc w:val="center"/>
              <w:rPr>
                <w:rFonts w:hint="default" w:ascii="宋体" w:cs="宋体"/>
                <w:sz w:val="24"/>
                <w:szCs w:val="24"/>
                <w:vertAlign w:val="baseline"/>
                <w:lang w:val="en-US" w:eastAsia="zh-CN"/>
              </w:rPr>
            </w:pPr>
            <w:r>
              <w:rPr>
                <w:rFonts w:hint="eastAsia" w:ascii="宋体" w:cs="宋体"/>
                <w:sz w:val="24"/>
                <w:szCs w:val="24"/>
                <w:vertAlign w:val="baseline"/>
                <w:lang w:val="en-US" w:eastAsia="zh-CN"/>
              </w:rPr>
              <w:t>未按招标文件要求在资格审查及评审材料中上传证明文件，资格审查不通过</w:t>
            </w:r>
          </w:p>
        </w:tc>
        <w:tc>
          <w:tcPr>
            <w:tcW w:w="1014" w:type="dxa"/>
            <w:vAlign w:val="center"/>
          </w:tcPr>
          <w:p w14:paraId="403454FD">
            <w:pPr>
              <w:pStyle w:val="7"/>
              <w:spacing w:line="360" w:lineRule="auto"/>
              <w:ind w:left="0" w:leftChars="0" w:firstLine="0" w:firstLineChars="0"/>
              <w:jc w:val="center"/>
              <w:rPr>
                <w:rFonts w:hint="default" w:ascii="宋体" w:eastAsia="宋体" w:cs="宋体"/>
                <w:sz w:val="24"/>
                <w:szCs w:val="24"/>
                <w:vertAlign w:val="baseline"/>
                <w:lang w:val="en-US" w:eastAsia="zh-CN"/>
              </w:rPr>
            </w:pPr>
          </w:p>
        </w:tc>
      </w:tr>
      <w:tr w14:paraId="3087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750" w:type="dxa"/>
            <w:shd w:val="clear" w:color="auto" w:fill="auto"/>
            <w:vAlign w:val="center"/>
          </w:tcPr>
          <w:p w14:paraId="205626B8">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2</w:t>
            </w:r>
          </w:p>
        </w:tc>
        <w:tc>
          <w:tcPr>
            <w:tcW w:w="2784" w:type="dxa"/>
            <w:shd w:val="clear" w:color="auto" w:fill="auto"/>
            <w:vAlign w:val="center"/>
          </w:tcPr>
          <w:p w14:paraId="403AFC72">
            <w:pPr>
              <w:pStyle w:val="7"/>
              <w:spacing w:line="360" w:lineRule="auto"/>
              <w:ind w:left="0" w:leftChars="0" w:firstLine="0" w:firstLineChars="0"/>
              <w:jc w:val="center"/>
              <w:rPr>
                <w:rFonts w:hint="default" w:ascii="宋体" w:cs="宋体"/>
                <w:sz w:val="24"/>
                <w:szCs w:val="24"/>
                <w:vertAlign w:val="baseline"/>
                <w:lang w:val="en-US" w:eastAsia="zh-CN"/>
              </w:rPr>
            </w:pPr>
            <w:r>
              <w:rPr>
                <w:rFonts w:hint="eastAsia" w:ascii="宋体" w:cs="宋体"/>
                <w:sz w:val="24"/>
                <w:szCs w:val="24"/>
                <w:vertAlign w:val="baseline"/>
                <w:lang w:val="en-US" w:eastAsia="zh-CN"/>
              </w:rPr>
              <w:t>福建洁泰实业有限公司</w:t>
            </w:r>
          </w:p>
        </w:tc>
        <w:tc>
          <w:tcPr>
            <w:tcW w:w="1416" w:type="dxa"/>
            <w:shd w:val="clear" w:color="auto" w:fill="auto"/>
            <w:vAlign w:val="center"/>
          </w:tcPr>
          <w:p w14:paraId="740BA5FD">
            <w:pPr>
              <w:pStyle w:val="7"/>
              <w:spacing w:line="360" w:lineRule="auto"/>
              <w:ind w:left="0" w:leftChars="0" w:firstLine="0" w:firstLineChars="0"/>
              <w:jc w:val="center"/>
              <w:rPr>
                <w:rFonts w:hint="default" w:ascii="宋体" w:eastAsia="宋体" w:cs="宋体"/>
                <w:sz w:val="24"/>
                <w:szCs w:val="24"/>
                <w:vertAlign w:val="baseline"/>
                <w:lang w:val="en-US" w:eastAsia="zh-CN"/>
              </w:rPr>
            </w:pPr>
            <w:r>
              <w:rPr>
                <w:rFonts w:hint="eastAsia" w:ascii="宋体" w:cs="宋体"/>
                <w:sz w:val="24"/>
                <w:szCs w:val="24"/>
                <w:vertAlign w:val="baseline"/>
                <w:lang w:val="en-US" w:eastAsia="zh-CN"/>
              </w:rPr>
              <w:t>资格审查</w:t>
            </w:r>
          </w:p>
        </w:tc>
        <w:tc>
          <w:tcPr>
            <w:tcW w:w="2284" w:type="dxa"/>
            <w:shd w:val="clear" w:color="auto" w:fill="auto"/>
            <w:vAlign w:val="center"/>
          </w:tcPr>
          <w:p w14:paraId="21793C74">
            <w:pPr>
              <w:pStyle w:val="7"/>
              <w:spacing w:line="360" w:lineRule="auto"/>
              <w:ind w:left="0" w:leftChars="0" w:firstLine="0" w:firstLineChars="0"/>
              <w:jc w:val="center"/>
              <w:rPr>
                <w:rFonts w:hint="eastAsia" w:ascii="宋体" w:cs="宋体"/>
                <w:sz w:val="24"/>
                <w:szCs w:val="24"/>
                <w:vertAlign w:val="baseline"/>
                <w:lang w:val="en-US" w:eastAsia="zh-CN"/>
              </w:rPr>
            </w:pPr>
            <w:r>
              <w:rPr>
                <w:rFonts w:hint="eastAsia" w:ascii="宋体" w:cs="宋体"/>
                <w:sz w:val="24"/>
                <w:szCs w:val="24"/>
                <w:vertAlign w:val="baseline"/>
                <w:lang w:val="en-US" w:eastAsia="zh-CN"/>
              </w:rPr>
              <w:t>未按招标文件要求在资格审查及评审材料中上传证明文件，资格审查不通过</w:t>
            </w:r>
          </w:p>
        </w:tc>
        <w:tc>
          <w:tcPr>
            <w:tcW w:w="1014" w:type="dxa"/>
            <w:vAlign w:val="center"/>
          </w:tcPr>
          <w:p w14:paraId="2C56DE1A">
            <w:pPr>
              <w:pStyle w:val="7"/>
              <w:spacing w:line="360" w:lineRule="auto"/>
              <w:ind w:left="0" w:leftChars="0" w:firstLine="0" w:firstLineChars="0"/>
              <w:jc w:val="center"/>
              <w:rPr>
                <w:rFonts w:hint="default" w:ascii="宋体" w:eastAsia="宋体" w:cs="宋体"/>
                <w:sz w:val="24"/>
                <w:szCs w:val="24"/>
                <w:vertAlign w:val="baseline"/>
                <w:lang w:val="en-US" w:eastAsia="zh-CN"/>
              </w:rPr>
            </w:pPr>
          </w:p>
        </w:tc>
      </w:tr>
    </w:tbl>
    <w:p w14:paraId="3D6DF8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hNzEzNDliZDZjMzJlMmQzYWZhYWE2MDhiN2YzZTcifQ=="/>
  </w:docVars>
  <w:rsids>
    <w:rsidRoot w:val="375811B6"/>
    <w:rsid w:val="0638334A"/>
    <w:rsid w:val="135D47A6"/>
    <w:rsid w:val="140B0F26"/>
    <w:rsid w:val="375811B6"/>
    <w:rsid w:val="459409DA"/>
    <w:rsid w:val="482D08CB"/>
    <w:rsid w:val="64944D79"/>
    <w:rsid w:val="6B0C35F9"/>
    <w:rsid w:val="740C20E2"/>
    <w:rsid w:val="79B561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Arial" w:hAnsi="Arial" w:eastAsia="黑体"/>
      <w:b/>
      <w:bCs/>
      <w:kern w:val="0"/>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99"/>
    <w:pPr>
      <w:spacing w:after="120"/>
    </w:pPr>
    <w:rPr>
      <w:kern w:val="0"/>
      <w:sz w:val="20"/>
    </w:rPr>
  </w:style>
  <w:style w:type="paragraph" w:customStyle="1" w:styleId="4">
    <w:name w:val="Default"/>
    <w:basedOn w:val="5"/>
    <w:next w:val="1"/>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Plain Text"/>
    <w:basedOn w:val="1"/>
    <w:next w:val="3"/>
    <w:qFormat/>
    <w:uiPriority w:val="0"/>
    <w:pPr>
      <w:widowControl/>
      <w:spacing w:before="100" w:beforeAutospacing="1" w:after="100" w:afterAutospacing="1"/>
      <w:jc w:val="left"/>
    </w:pPr>
    <w:rPr>
      <w:rFonts w:ascii="宋体" w:hAnsi="宋体" w:cs="宋体"/>
      <w:kern w:val="0"/>
      <w:sz w:val="24"/>
    </w:rPr>
  </w:style>
  <w:style w:type="paragraph" w:styleId="6">
    <w:name w:val="Body Text Indent"/>
    <w:basedOn w:val="1"/>
    <w:qFormat/>
    <w:uiPriority w:val="99"/>
    <w:pPr>
      <w:ind w:left="360" w:firstLine="473"/>
    </w:pPr>
    <w:rPr>
      <w:rFonts w:ascii="宋体" w:hAnsi="宋体"/>
      <w:kern w:val="0"/>
      <w:sz w:val="24"/>
      <w:szCs w:val="20"/>
    </w:rPr>
  </w:style>
  <w:style w:type="paragraph" w:styleId="7">
    <w:name w:val="Body Text First Indent"/>
    <w:basedOn w:val="3"/>
    <w:next w:val="8"/>
    <w:qFormat/>
    <w:uiPriority w:val="99"/>
    <w:pPr>
      <w:spacing w:after="0" w:line="360" w:lineRule="auto"/>
      <w:ind w:firstLine="420" w:firstLineChars="100"/>
    </w:pPr>
    <w:rPr>
      <w:szCs w:val="21"/>
    </w:rPr>
  </w:style>
  <w:style w:type="paragraph" w:styleId="8">
    <w:name w:val="Body Text First Indent 2"/>
    <w:basedOn w:val="6"/>
    <w:qFormat/>
    <w:uiPriority w:val="99"/>
    <w:pPr>
      <w:spacing w:after="120"/>
      <w:ind w:left="0" w:firstLine="0"/>
    </w:p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basedOn w:val="11"/>
    <w:qFormat/>
    <w:uiPriority w:val="0"/>
    <w:rPr>
      <w:color w:val="333333"/>
      <w:u w:val="none"/>
    </w:rPr>
  </w:style>
  <w:style w:type="character" w:styleId="13">
    <w:name w:val="Hyperlink"/>
    <w:basedOn w:val="11"/>
    <w:qFormat/>
    <w:uiPriority w:val="0"/>
    <w:rPr>
      <w:color w:val="333333"/>
      <w:u w:val="none"/>
    </w:rPr>
  </w:style>
  <w:style w:type="character" w:customStyle="1" w:styleId="14">
    <w:name w:val="toolbarlabel2"/>
    <w:basedOn w:val="11"/>
    <w:qFormat/>
    <w:uiPriority w:val="0"/>
  </w:style>
  <w:style w:type="character" w:customStyle="1" w:styleId="15">
    <w:name w:val="toolbarlabel"/>
    <w:basedOn w:val="11"/>
    <w:qFormat/>
    <w:uiPriority w:val="0"/>
    <w:rPr>
      <w:color w:val="333333"/>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146</Words>
  <Characters>179</Characters>
  <Lines>0</Lines>
  <Paragraphs>0</Paragraphs>
  <TotalTime>6</TotalTime>
  <ScaleCrop>false</ScaleCrop>
  <LinksUpToDate>false</LinksUpToDate>
  <CharactersWithSpaces>179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2024-09-06T10:41:00Z</dcterms:created>
  <dc:creator>L ～～</dc:creator>
  <cp:lastModifiedBy>玻璃晴朗 橘子辉煌</cp:lastModifiedBy>
  <dcterms:modified xsi:type="dcterms:W3CDTF">2026-10-10T02:02:27Z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BB8264FA350D4958B36FE44FF0E26ABD_11</vt:lpwstr>
  </property>
  <property fmtid="{D5CDD505-2E9C-101B-9397-08002B2CF9AE}" pid="4" name="KSOTemplateDocerSaveRecord">
    <vt:lpwstr>eyJoZGlkIjoiMWY0ZGNmZTRlYTc5MzliZWRiM2UyY2Q1YmQ4ZTE5YzQiLCJ1c2VySWQiOiIxMzAzODQyNjk3In0=</vt:lpwstr>
  </property>
</Properties>
</file>