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1D20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6012815"/>
            <wp:effectExtent l="0" t="0" r="2540" b="6985"/>
            <wp:docPr id="2" name="图片 2" descr="中小企业声明函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中小企业声明函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1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4548505"/>
            <wp:effectExtent l="0" t="0" r="5715" b="4445"/>
            <wp:docPr id="1" name="图片 1" descr="中小企业声明函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小企业声明函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54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B0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2026-10-14T02:03:23Z</dcterms:created>
  <dc:creator>Administrator</dc:creator>
  <cp:lastModifiedBy>大鹏</cp:lastModifiedBy>
  <dcterms:modified xsi:type="dcterms:W3CDTF">2026-10-14T02:03:48Z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eyJoZGlkIjoiNTNmM2YzNzI2YzQ3MjJkMGVhMjI0ZmY0MTllNzI0NjAiLCJ1c2VySWQiOiI2NzgyNjk1MzcifQ==</vt:lpwstr>
  </property>
  <property fmtid="{D5CDD505-2E9C-101B-9397-08002B2CF9AE}" pid="4" name="ICV">
    <vt:lpwstr>8BC103FDDE3F4CCCBAF1493C05300907_12</vt:lpwstr>
  </property>
</Properties>
</file>