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B0317F">
      <w:pPr>
        <w:widowControl/>
        <w:jc w:val="left"/>
        <w:outlineLvl w:val="9"/>
        <w:rPr>
          <w:rFonts w:hint="eastAsia" w:ascii="宋体" w:hAnsi="宋体" w:cs="宋体"/>
          <w:color w:val="000000"/>
        </w:rPr>
      </w:pPr>
      <w:bookmarkStart w:id="0" w:name="_Toc227657456"/>
      <w:bookmarkStart w:id="1" w:name="_Toc228589134"/>
      <w:bookmarkStart w:id="2" w:name="_Toc228881132"/>
      <w:bookmarkStart w:id="3" w:name="_Toc228591628"/>
      <w:bookmarkStart w:id="4" w:name="_Toc228591480"/>
      <w:bookmarkStart w:id="5" w:name="_Toc228337068"/>
      <w:bookmarkStart w:id="6" w:name="_Toc227492213"/>
      <w:bookmarkStart w:id="7" w:name="_Toc272772543"/>
      <w:bookmarkStart w:id="8" w:name="_Toc214433856"/>
      <w:bookmarkStart w:id="1357" w:name="_GoBack"/>
      <w:bookmarkEnd w:id="1357"/>
    </w:p>
    <w:p w14:paraId="729E040D">
      <w:pPr>
        <w:widowControl/>
        <w:jc w:val="left"/>
        <w:rPr>
          <w:rFonts w:hint="eastAsia" w:ascii="宋体" w:hAnsi="宋体" w:cs="宋体"/>
          <w:color w:val="000000"/>
        </w:rPr>
      </w:pPr>
    </w:p>
    <w:p w14:paraId="010F8FD8">
      <w:pPr>
        <w:pStyle w:val="17"/>
        <w:spacing w:line="276" w:lineRule="auto"/>
        <w:ind w:right="-34" w:rightChars="-16"/>
        <w:outlineLvl w:val="0"/>
        <w:rPr>
          <w:rFonts w:hint="eastAsia" w:ascii="宋体" w:hAnsi="宋体" w:eastAsia="宋体" w:cs="宋体"/>
          <w:bCs/>
          <w:color w:val="000000"/>
          <w:sz w:val="44"/>
          <w:szCs w:val="40"/>
          <w:lang w:eastAsia="zh-CN"/>
        </w:rPr>
      </w:pPr>
      <w:bookmarkStart w:id="9" w:name="_Toc3357"/>
      <w:r>
        <w:rPr>
          <w:rFonts w:hint="eastAsia" w:ascii="宋体" w:hAnsi="宋体" w:eastAsia="宋体" w:cs="宋体"/>
          <w:bCs/>
          <w:color w:val="000000"/>
          <w:sz w:val="40"/>
          <w:szCs w:val="36"/>
          <w:lang w:val="en-US" w:eastAsia="zh-CN"/>
        </w:rPr>
        <w:t>驿城区2026年程楼村小流域国家水土保持重点工程（小流域综合治理提质增效）项目</w:t>
      </w:r>
      <w:bookmarkEnd w:id="9"/>
    </w:p>
    <w:p w14:paraId="0C588D88">
      <w:pPr>
        <w:pStyle w:val="17"/>
        <w:spacing w:line="276" w:lineRule="auto"/>
        <w:ind w:right="-34" w:rightChars="-16"/>
        <w:rPr>
          <w:rFonts w:hint="eastAsia" w:ascii="宋体" w:hAnsi="宋体" w:eastAsia="宋体" w:cs="宋体"/>
          <w:bCs/>
          <w:color w:val="000000"/>
          <w:sz w:val="48"/>
          <w:szCs w:val="44"/>
          <w:lang w:eastAsia="zh-CN"/>
        </w:rPr>
      </w:pPr>
    </w:p>
    <w:p w14:paraId="791B87FE">
      <w:pPr>
        <w:pStyle w:val="17"/>
        <w:spacing w:line="276" w:lineRule="auto"/>
        <w:ind w:right="-34" w:rightChars="-16"/>
        <w:rPr>
          <w:rFonts w:hint="eastAsia" w:ascii="宋体" w:hAnsi="宋体" w:eastAsia="宋体" w:cs="宋体"/>
          <w:bCs/>
          <w:color w:val="000000"/>
          <w:sz w:val="48"/>
          <w:szCs w:val="44"/>
          <w:lang w:eastAsia="zh-CN"/>
        </w:rPr>
      </w:pPr>
    </w:p>
    <w:p w14:paraId="3A2E8D91">
      <w:pPr>
        <w:pStyle w:val="17"/>
        <w:spacing w:line="276" w:lineRule="auto"/>
        <w:ind w:right="-34" w:rightChars="-16"/>
        <w:rPr>
          <w:rFonts w:hint="eastAsia" w:ascii="宋体" w:hAnsi="宋体" w:eastAsia="宋体" w:cs="宋体"/>
          <w:bCs/>
          <w:color w:val="000000"/>
          <w:sz w:val="48"/>
          <w:szCs w:val="44"/>
          <w:lang w:eastAsia="zh-CN"/>
        </w:rPr>
      </w:pPr>
    </w:p>
    <w:p w14:paraId="4628238D">
      <w:pPr>
        <w:pStyle w:val="17"/>
        <w:spacing w:line="276" w:lineRule="auto"/>
        <w:ind w:right="-34" w:rightChars="-16" w:firstLine="2409" w:firstLineChars="500"/>
        <w:jc w:val="both"/>
        <w:rPr>
          <w:rFonts w:hint="eastAsia" w:ascii="宋体" w:hAnsi="宋体" w:eastAsia="宋体" w:cs="宋体"/>
          <w:bCs/>
          <w:color w:val="000000"/>
          <w:sz w:val="48"/>
          <w:szCs w:val="44"/>
          <w:lang w:eastAsia="zh-CN"/>
        </w:rPr>
      </w:pPr>
      <w:r>
        <w:rPr>
          <w:rFonts w:hint="eastAsia" w:ascii="宋体" w:hAnsi="宋体" w:eastAsia="宋体" w:cs="宋体"/>
          <w:bCs/>
          <w:color w:val="000000"/>
          <w:sz w:val="48"/>
          <w:szCs w:val="44"/>
          <w:lang w:val="en-US" w:eastAsia="zh-CN"/>
        </w:rPr>
        <w:t xml:space="preserve">施 工 </w:t>
      </w:r>
      <w:r>
        <w:rPr>
          <w:rFonts w:hint="eastAsia" w:ascii="宋体" w:hAnsi="宋体" w:eastAsia="宋体" w:cs="宋体"/>
          <w:bCs/>
          <w:color w:val="000000"/>
          <w:sz w:val="48"/>
          <w:szCs w:val="44"/>
          <w:lang w:eastAsia="zh-CN"/>
        </w:rPr>
        <w:t>招</w:t>
      </w:r>
      <w:r>
        <w:rPr>
          <w:rFonts w:hint="eastAsia" w:ascii="宋体" w:hAnsi="宋体" w:eastAsia="宋体" w:cs="宋体"/>
          <w:bCs/>
          <w:color w:val="000000"/>
          <w:sz w:val="48"/>
          <w:szCs w:val="44"/>
          <w:lang w:val="en-US" w:eastAsia="zh-CN"/>
        </w:rPr>
        <w:t xml:space="preserve"> </w:t>
      </w:r>
      <w:r>
        <w:rPr>
          <w:rFonts w:hint="eastAsia" w:ascii="宋体" w:hAnsi="宋体" w:eastAsia="宋体" w:cs="宋体"/>
          <w:bCs/>
          <w:color w:val="000000"/>
          <w:sz w:val="48"/>
          <w:szCs w:val="44"/>
          <w:lang w:eastAsia="zh-CN"/>
        </w:rPr>
        <w:t>标</w:t>
      </w:r>
      <w:r>
        <w:rPr>
          <w:rFonts w:hint="eastAsia" w:ascii="宋体" w:hAnsi="宋体" w:eastAsia="宋体" w:cs="宋体"/>
          <w:bCs/>
          <w:color w:val="000000"/>
          <w:sz w:val="48"/>
          <w:szCs w:val="44"/>
          <w:lang w:val="en-US" w:eastAsia="zh-CN"/>
        </w:rPr>
        <w:t xml:space="preserve"> </w:t>
      </w:r>
      <w:r>
        <w:rPr>
          <w:rFonts w:hint="eastAsia" w:ascii="宋体" w:hAnsi="宋体" w:eastAsia="宋体" w:cs="宋体"/>
          <w:bCs/>
          <w:color w:val="000000"/>
          <w:sz w:val="48"/>
          <w:szCs w:val="44"/>
          <w:lang w:eastAsia="zh-CN"/>
        </w:rPr>
        <w:t>文</w:t>
      </w:r>
      <w:r>
        <w:rPr>
          <w:rFonts w:hint="eastAsia" w:ascii="宋体" w:hAnsi="宋体" w:eastAsia="宋体" w:cs="宋体"/>
          <w:bCs/>
          <w:color w:val="000000"/>
          <w:sz w:val="48"/>
          <w:szCs w:val="44"/>
          <w:lang w:val="en-US" w:eastAsia="zh-CN"/>
        </w:rPr>
        <w:t xml:space="preserve"> </w:t>
      </w:r>
      <w:r>
        <w:rPr>
          <w:rFonts w:hint="eastAsia" w:ascii="宋体" w:hAnsi="宋体" w:eastAsia="宋体" w:cs="宋体"/>
          <w:bCs/>
          <w:color w:val="000000"/>
          <w:sz w:val="48"/>
          <w:szCs w:val="44"/>
          <w:lang w:eastAsia="zh-CN"/>
        </w:rPr>
        <w:t>件</w:t>
      </w:r>
    </w:p>
    <w:p w14:paraId="712E65F5">
      <w:pPr>
        <w:pStyle w:val="17"/>
        <w:spacing w:line="276" w:lineRule="auto"/>
        <w:ind w:right="-34" w:rightChars="-16" w:firstLine="2730" w:firstLineChars="800"/>
        <w:jc w:val="both"/>
        <w:outlineLvl w:val="0"/>
        <w:rPr>
          <w:rFonts w:hint="default" w:ascii="宋体" w:hAnsi="宋体" w:eastAsia="宋体" w:cs="宋体"/>
          <w:color w:val="000000"/>
          <w:spacing w:val="10"/>
          <w:sz w:val="32"/>
          <w:szCs w:val="32"/>
          <w:lang w:val="en-US" w:eastAsia="zh-CN"/>
        </w:rPr>
      </w:pPr>
      <w:bookmarkStart w:id="10" w:name="_Toc5722"/>
      <w:r>
        <w:rPr>
          <w:rFonts w:hint="eastAsia" w:ascii="宋体" w:hAnsi="宋体" w:eastAsia="宋体" w:cs="宋体"/>
          <w:color w:val="000000"/>
          <w:spacing w:val="10"/>
          <w:sz w:val="32"/>
          <w:szCs w:val="32"/>
          <w:lang w:val="en-US" w:eastAsia="zh-CN"/>
        </w:rPr>
        <w:t>项目编号：</w:t>
      </w:r>
      <w:r>
        <w:rPr>
          <w:rFonts w:hint="eastAsia" w:ascii="宋体" w:hAnsi="宋体" w:eastAsia="宋体" w:cs="宋体"/>
          <w:b/>
          <w:bCs/>
          <w:color w:val="000000"/>
          <w:spacing w:val="10"/>
          <w:sz w:val="28"/>
          <w:szCs w:val="28"/>
          <w:lang w:val="en-US" w:eastAsia="zh-CN"/>
        </w:rPr>
        <w:t>ZMD2026-042</w:t>
      </w:r>
      <w:bookmarkEnd w:id="10"/>
    </w:p>
    <w:p w14:paraId="1FE2E0C1">
      <w:pPr>
        <w:pStyle w:val="17"/>
        <w:spacing w:line="276" w:lineRule="auto"/>
        <w:ind w:right="-34" w:rightChars="-16"/>
        <w:rPr>
          <w:rFonts w:hint="eastAsia" w:ascii="宋体" w:hAnsi="宋体" w:eastAsia="宋体" w:cs="宋体"/>
          <w:color w:val="000000"/>
          <w:spacing w:val="10"/>
          <w:sz w:val="32"/>
          <w:szCs w:val="32"/>
        </w:rPr>
      </w:pPr>
    </w:p>
    <w:p w14:paraId="6E004C0E">
      <w:pPr>
        <w:pStyle w:val="17"/>
        <w:spacing w:line="276" w:lineRule="auto"/>
        <w:ind w:right="-34" w:rightChars="-16"/>
        <w:rPr>
          <w:rFonts w:hint="eastAsia" w:ascii="宋体" w:hAnsi="宋体" w:eastAsia="宋体" w:cs="宋体"/>
          <w:bCs/>
          <w:color w:val="000000"/>
          <w:sz w:val="48"/>
          <w:szCs w:val="44"/>
          <w:lang w:eastAsia="zh-CN"/>
        </w:rPr>
      </w:pPr>
    </w:p>
    <w:p w14:paraId="4D7D2673">
      <w:pPr>
        <w:pStyle w:val="17"/>
        <w:spacing w:line="276" w:lineRule="auto"/>
        <w:ind w:right="-34" w:rightChars="-16"/>
        <w:rPr>
          <w:rFonts w:hint="eastAsia" w:ascii="宋体" w:hAnsi="宋体" w:eastAsia="宋体" w:cs="宋体"/>
          <w:bCs/>
          <w:color w:val="000000"/>
          <w:sz w:val="48"/>
          <w:szCs w:val="44"/>
          <w:lang w:eastAsia="zh-CN"/>
        </w:rPr>
      </w:pPr>
    </w:p>
    <w:p w14:paraId="1C6DC464">
      <w:pPr>
        <w:pStyle w:val="17"/>
        <w:spacing w:line="400" w:lineRule="exact"/>
        <w:ind w:right="-34" w:rightChars="-16" w:firstLine="1040"/>
        <w:jc w:val="both"/>
        <w:rPr>
          <w:rStyle w:val="22"/>
          <w:rFonts w:hint="eastAsia" w:ascii="宋体" w:hAnsi="宋体" w:cs="宋体"/>
          <w:b w:val="0"/>
          <w:color w:val="000000"/>
          <w:sz w:val="52"/>
          <w:szCs w:val="52"/>
          <w:u w:val="none"/>
        </w:rPr>
      </w:pPr>
      <w:r>
        <w:rPr>
          <w:rStyle w:val="22"/>
          <w:rFonts w:hint="eastAsia" w:ascii="宋体" w:hAnsi="宋体" w:cs="宋体"/>
          <w:b w:val="0"/>
          <w:color w:val="000000"/>
          <w:sz w:val="52"/>
          <w:szCs w:val="52"/>
          <w:u w:val="none"/>
        </w:rPr>
        <w:t xml:space="preserve">         </w:t>
      </w:r>
    </w:p>
    <w:p w14:paraId="3FBBA389">
      <w:pPr>
        <w:widowControl/>
        <w:ind w:firstLine="2891" w:firstLineChars="900"/>
        <w:rPr>
          <w:rFonts w:hint="eastAsia" w:ascii="宋体" w:hAnsi="宋体" w:cs="宋体"/>
          <w:color w:val="000000"/>
        </w:rPr>
      </w:pPr>
      <w:r>
        <w:rPr>
          <w:rFonts w:hint="eastAsia" w:ascii="宋体" w:hAnsi="宋体" w:cs="宋体"/>
          <w:b/>
          <w:bCs/>
          <w:color w:val="000000"/>
          <w:sz w:val="32"/>
          <w:szCs w:val="32"/>
        </w:rPr>
        <w:t xml:space="preserve">    </w:t>
      </w:r>
    </w:p>
    <w:p w14:paraId="246983D3">
      <w:pPr>
        <w:widowControl/>
        <w:jc w:val="left"/>
        <w:rPr>
          <w:rFonts w:hint="eastAsia" w:ascii="宋体" w:hAnsi="宋体" w:cs="宋体"/>
          <w:color w:val="000000"/>
        </w:rPr>
      </w:pPr>
    </w:p>
    <w:p w14:paraId="533B50C3">
      <w:pPr>
        <w:pStyle w:val="17"/>
        <w:spacing w:line="276" w:lineRule="auto"/>
        <w:ind w:right="-34" w:rightChars="-16"/>
        <w:jc w:val="left"/>
        <w:rPr>
          <w:rFonts w:hint="eastAsia" w:ascii="宋体" w:hAnsi="宋体" w:eastAsia="宋体" w:cs="宋体"/>
          <w:bCs/>
          <w:color w:val="000000"/>
          <w:sz w:val="32"/>
          <w:szCs w:val="28"/>
          <w:lang w:eastAsia="zh-CN"/>
        </w:rPr>
      </w:pPr>
    </w:p>
    <w:p w14:paraId="4AB9F4BA">
      <w:pPr>
        <w:pStyle w:val="17"/>
        <w:spacing w:line="276" w:lineRule="auto"/>
        <w:ind w:right="-34" w:rightChars="-16" w:firstLine="1928" w:firstLineChars="600"/>
        <w:jc w:val="left"/>
        <w:outlineLvl w:val="0"/>
        <w:rPr>
          <w:rFonts w:hint="eastAsia" w:ascii="宋体" w:hAnsi="宋体" w:eastAsia="宋体" w:cs="宋体"/>
          <w:bCs/>
          <w:color w:val="000000"/>
          <w:sz w:val="32"/>
          <w:szCs w:val="28"/>
          <w:lang w:eastAsia="zh-CN"/>
        </w:rPr>
      </w:pPr>
      <w:bookmarkStart w:id="11" w:name="_Toc8545"/>
      <w:r>
        <w:rPr>
          <w:rFonts w:hint="eastAsia" w:ascii="宋体" w:hAnsi="宋体" w:eastAsia="宋体" w:cs="宋体"/>
          <w:bCs/>
          <w:color w:val="000000"/>
          <w:sz w:val="32"/>
          <w:szCs w:val="28"/>
          <w:lang w:eastAsia="zh-CN"/>
        </w:rPr>
        <w:t>招</w:t>
      </w:r>
      <w:r>
        <w:rPr>
          <w:rFonts w:hint="eastAsia" w:ascii="宋体" w:hAnsi="宋体" w:eastAsia="宋体" w:cs="宋体"/>
          <w:bCs/>
          <w:color w:val="000000"/>
          <w:sz w:val="32"/>
          <w:szCs w:val="28"/>
          <w:lang w:val="en-US" w:eastAsia="zh-CN"/>
        </w:rPr>
        <w:t xml:space="preserve"> </w:t>
      </w:r>
      <w:r>
        <w:rPr>
          <w:rFonts w:hint="eastAsia" w:ascii="宋体" w:hAnsi="宋体" w:eastAsia="宋体" w:cs="宋体"/>
          <w:bCs/>
          <w:color w:val="000000"/>
          <w:sz w:val="32"/>
          <w:szCs w:val="28"/>
          <w:lang w:eastAsia="zh-CN"/>
        </w:rPr>
        <w:t>标</w:t>
      </w:r>
      <w:r>
        <w:rPr>
          <w:rFonts w:hint="eastAsia" w:ascii="宋体" w:hAnsi="宋体" w:eastAsia="宋体" w:cs="宋体"/>
          <w:bCs/>
          <w:color w:val="000000"/>
          <w:sz w:val="32"/>
          <w:szCs w:val="28"/>
          <w:lang w:val="en-US" w:eastAsia="zh-CN"/>
        </w:rPr>
        <w:t xml:space="preserve"> </w:t>
      </w:r>
      <w:r>
        <w:rPr>
          <w:rFonts w:hint="eastAsia" w:ascii="宋体" w:hAnsi="宋体" w:eastAsia="宋体" w:cs="宋体"/>
          <w:bCs/>
          <w:color w:val="000000"/>
          <w:sz w:val="32"/>
          <w:szCs w:val="28"/>
          <w:lang w:eastAsia="zh-CN"/>
        </w:rPr>
        <w:t>人：驻马店市驿城区水利局</w:t>
      </w:r>
      <w:bookmarkEnd w:id="11"/>
    </w:p>
    <w:p w14:paraId="3044F260">
      <w:pPr>
        <w:pStyle w:val="17"/>
        <w:spacing w:line="276" w:lineRule="auto"/>
        <w:ind w:right="-34" w:rightChars="-16" w:firstLine="1928" w:firstLineChars="600"/>
        <w:jc w:val="left"/>
        <w:outlineLvl w:val="0"/>
        <w:rPr>
          <w:rFonts w:hint="eastAsia" w:ascii="宋体" w:hAnsi="宋体" w:eastAsia="宋体" w:cs="宋体"/>
          <w:bCs/>
          <w:color w:val="000000"/>
          <w:sz w:val="32"/>
          <w:szCs w:val="28"/>
          <w:lang w:eastAsia="zh-CN"/>
        </w:rPr>
      </w:pPr>
      <w:bookmarkStart w:id="12" w:name="_Toc31810"/>
      <w:r>
        <w:rPr>
          <w:rFonts w:hint="eastAsia" w:ascii="宋体" w:hAnsi="宋体" w:eastAsia="宋体" w:cs="宋体"/>
          <w:bCs/>
          <w:color w:val="000000"/>
          <w:sz w:val="32"/>
          <w:szCs w:val="28"/>
          <w:lang w:eastAsia="zh-CN"/>
        </w:rPr>
        <w:t>代理机构： 中环国际工程咨询有限公司</w:t>
      </w:r>
      <w:bookmarkEnd w:id="12"/>
    </w:p>
    <w:p w14:paraId="2743FF37">
      <w:pPr>
        <w:pStyle w:val="17"/>
        <w:spacing w:line="276" w:lineRule="auto"/>
        <w:ind w:right="-34" w:rightChars="-16" w:firstLine="1928" w:firstLineChars="600"/>
        <w:jc w:val="left"/>
        <w:outlineLvl w:val="0"/>
        <w:rPr>
          <w:rFonts w:hint="eastAsia" w:ascii="宋体" w:hAnsi="宋体" w:eastAsia="宋体" w:cs="宋体"/>
          <w:bCs/>
          <w:color w:val="000000"/>
          <w:sz w:val="32"/>
          <w:szCs w:val="28"/>
          <w:highlight w:val="none"/>
          <w:lang w:eastAsia="zh-CN"/>
        </w:rPr>
      </w:pPr>
      <w:bookmarkStart w:id="13" w:name="_Toc26417"/>
      <w:r>
        <w:rPr>
          <w:rFonts w:hint="eastAsia" w:ascii="宋体" w:hAnsi="宋体" w:eastAsia="宋体" w:cs="宋体"/>
          <w:bCs/>
          <w:color w:val="000000"/>
          <w:sz w:val="32"/>
          <w:szCs w:val="28"/>
          <w:highlight w:val="none"/>
          <w:lang w:eastAsia="zh-CN"/>
        </w:rPr>
        <w:t>日</w:t>
      </w:r>
      <w:r>
        <w:rPr>
          <w:rFonts w:hint="eastAsia" w:ascii="宋体" w:hAnsi="宋体" w:eastAsia="宋体" w:cs="宋体"/>
          <w:bCs/>
          <w:color w:val="000000"/>
          <w:sz w:val="32"/>
          <w:szCs w:val="28"/>
          <w:highlight w:val="none"/>
          <w:lang w:val="en-US" w:eastAsia="zh-CN"/>
        </w:rPr>
        <w:t xml:space="preserve">    </w:t>
      </w:r>
      <w:r>
        <w:rPr>
          <w:rFonts w:hint="eastAsia" w:ascii="宋体" w:hAnsi="宋体" w:eastAsia="宋体" w:cs="宋体"/>
          <w:bCs/>
          <w:color w:val="000000"/>
          <w:sz w:val="32"/>
          <w:szCs w:val="28"/>
          <w:highlight w:val="none"/>
          <w:lang w:eastAsia="zh-CN"/>
        </w:rPr>
        <w:t>期：二零二</w:t>
      </w:r>
      <w:r>
        <w:rPr>
          <w:rFonts w:hint="eastAsia" w:ascii="宋体" w:hAnsi="宋体" w:eastAsia="宋体" w:cs="宋体"/>
          <w:bCs/>
          <w:color w:val="000000"/>
          <w:sz w:val="32"/>
          <w:szCs w:val="28"/>
          <w:highlight w:val="none"/>
          <w:lang w:val="en-US" w:eastAsia="zh-CN"/>
        </w:rPr>
        <w:t>六</w:t>
      </w:r>
      <w:r>
        <w:rPr>
          <w:rFonts w:hint="eastAsia" w:ascii="宋体" w:hAnsi="宋体" w:eastAsia="宋体" w:cs="宋体"/>
          <w:bCs/>
          <w:color w:val="000000"/>
          <w:sz w:val="32"/>
          <w:szCs w:val="28"/>
          <w:highlight w:val="none"/>
          <w:lang w:eastAsia="zh-CN"/>
        </w:rPr>
        <w:t>年</w:t>
      </w:r>
      <w:r>
        <w:rPr>
          <w:rFonts w:hint="eastAsia" w:ascii="宋体" w:hAnsi="宋体" w:eastAsia="宋体" w:cs="宋体"/>
          <w:bCs/>
          <w:color w:val="000000"/>
          <w:sz w:val="32"/>
          <w:szCs w:val="28"/>
          <w:highlight w:val="none"/>
          <w:lang w:val="en-US" w:eastAsia="zh-CN"/>
        </w:rPr>
        <w:t>十</w:t>
      </w:r>
      <w:r>
        <w:rPr>
          <w:rFonts w:hint="eastAsia" w:ascii="宋体" w:hAnsi="宋体" w:eastAsia="宋体" w:cs="宋体"/>
          <w:bCs/>
          <w:color w:val="000000"/>
          <w:sz w:val="32"/>
          <w:szCs w:val="28"/>
          <w:highlight w:val="none"/>
          <w:lang w:eastAsia="zh-CN"/>
        </w:rPr>
        <w:t>月</w:t>
      </w:r>
      <w:bookmarkEnd w:id="13"/>
    </w:p>
    <w:p w14:paraId="35756E0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000000"/>
          <w:sz w:val="36"/>
          <w:szCs w:val="36"/>
        </w:rPr>
      </w:pPr>
    </w:p>
    <w:p w14:paraId="06D72B3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000000"/>
          <w:sz w:val="36"/>
          <w:szCs w:val="36"/>
        </w:rPr>
        <w:sectPr>
          <w:footerReference r:id="rId4" w:type="first"/>
          <w:headerReference r:id="rId3" w:type="default"/>
          <w:pgSz w:w="11906" w:h="16838"/>
          <w:pgMar w:top="1304" w:right="1304" w:bottom="1304" w:left="1304" w:header="720" w:footer="720" w:gutter="0"/>
          <w:pgNumType w:start="1"/>
          <w:cols w:space="720" w:num="1"/>
          <w:docGrid w:type="lines" w:linePitch="287" w:charSpace="0"/>
        </w:sectPr>
      </w:pPr>
    </w:p>
    <w:p w14:paraId="01858C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000000"/>
          <w:sz w:val="36"/>
          <w:szCs w:val="36"/>
        </w:rPr>
      </w:pPr>
    </w:p>
    <w:p w14:paraId="0D696E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000000"/>
          <w:sz w:val="36"/>
          <w:szCs w:val="36"/>
        </w:rPr>
      </w:pPr>
    </w:p>
    <w:p w14:paraId="4BF5EFB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cs="宋体"/>
          <w:color w:val="000000"/>
          <w:sz w:val="36"/>
          <w:szCs w:val="36"/>
        </w:rPr>
      </w:pPr>
      <w:bookmarkStart w:id="14" w:name="_Toc9569"/>
      <w:r>
        <w:rPr>
          <w:rFonts w:hint="eastAsia" w:ascii="宋体" w:hAnsi="宋体" w:cs="宋体"/>
          <w:b/>
          <w:bCs/>
          <w:color w:val="000000"/>
          <w:sz w:val="36"/>
          <w:szCs w:val="36"/>
        </w:rPr>
        <w:t>招标代理项目部人员组成</w:t>
      </w:r>
      <w:bookmarkEnd w:id="14"/>
    </w:p>
    <w:p w14:paraId="0E243F68">
      <w:pPr>
        <w:keepNext w:val="0"/>
        <w:keepLines w:val="0"/>
        <w:pageBreakBefore w:val="0"/>
        <w:widowControl w:val="0"/>
        <w:kinsoku/>
        <w:wordWrap/>
        <w:overflowPunct/>
        <w:topLinePunct w:val="0"/>
        <w:autoSpaceDE/>
        <w:autoSpaceDN/>
        <w:bidi w:val="0"/>
        <w:adjustRightInd/>
        <w:snapToGrid/>
        <w:spacing w:line="360" w:lineRule="auto"/>
        <w:ind w:left="2060"/>
        <w:textAlignment w:val="auto"/>
        <w:rPr>
          <w:rFonts w:hint="eastAsia" w:ascii="宋体" w:hAnsi="宋体" w:cs="宋体"/>
          <w:b/>
          <w:bCs/>
          <w:color w:val="000000"/>
          <w:sz w:val="28"/>
          <w:szCs w:val="28"/>
        </w:rPr>
      </w:pPr>
      <w:r>
        <w:rPr>
          <w:rFonts w:hint="eastAsia" w:ascii="宋体" w:hAnsi="宋体" w:cs="宋体"/>
          <w:b/>
          <w:color w:val="000000"/>
          <w:w w:val="99"/>
          <w:sz w:val="36"/>
        </w:rPr>
        <w:t xml:space="preserve"> </w:t>
      </w:r>
    </w:p>
    <w:p w14:paraId="5B48CC8E">
      <w:pPr>
        <w:keepNext w:val="0"/>
        <w:keepLines w:val="0"/>
        <w:pageBreakBefore w:val="0"/>
        <w:widowControl w:val="0"/>
        <w:numPr>
          <w:ilvl w:val="0"/>
          <w:numId w:val="1"/>
        </w:numPr>
        <w:tabs>
          <w:tab w:val="left" w:pos="899"/>
          <w:tab w:val="clear" w:pos="720"/>
        </w:tabs>
        <w:kinsoku/>
        <w:wordWrap/>
        <w:overflowPunct/>
        <w:topLinePunct w:val="0"/>
        <w:autoSpaceDE/>
        <w:autoSpaceDN/>
        <w:bidi w:val="0"/>
        <w:adjustRightInd/>
        <w:snapToGrid/>
        <w:spacing w:line="360" w:lineRule="auto"/>
        <w:ind w:left="901" w:right="-34" w:rightChars="-16"/>
        <w:textAlignment w:val="auto"/>
        <w:rPr>
          <w:rFonts w:hint="eastAsia" w:ascii="宋体" w:hAnsi="宋体"/>
          <w:color w:val="000000"/>
          <w:sz w:val="28"/>
          <w:szCs w:val="28"/>
        </w:rPr>
      </w:pPr>
      <w:r>
        <w:rPr>
          <w:rFonts w:hint="eastAsia" w:ascii="宋体" w:hAnsi="宋体"/>
          <w:color w:val="000000"/>
          <w:sz w:val="28"/>
          <w:szCs w:val="28"/>
        </w:rPr>
        <w:t>项目负责人</w:t>
      </w:r>
      <w:r>
        <w:rPr>
          <w:rFonts w:hint="eastAsia" w:ascii="宋体" w:hAnsi="宋体" w:eastAsia="宋体" w:cs="宋体"/>
          <w:color w:val="000000"/>
          <w:sz w:val="28"/>
          <w:szCs w:val="28"/>
          <w:highlight w:val="none"/>
          <w:u w:val="single"/>
        </w:rPr>
        <w:t>刘华</w:t>
      </w:r>
      <w:r>
        <w:rPr>
          <w:rFonts w:hint="eastAsia" w:ascii="宋体" w:hAnsi="宋体"/>
          <w:color w:val="000000"/>
          <w:sz w:val="28"/>
          <w:szCs w:val="28"/>
        </w:rPr>
        <w:t>（建设类注册执业（职业）资格证号：</w:t>
      </w:r>
      <w:r>
        <w:rPr>
          <w:rFonts w:hint="eastAsia" w:ascii="宋体" w:hAnsi="宋体" w:eastAsia="宋体" w:cs="宋体"/>
          <w:color w:val="000000"/>
          <w:sz w:val="28"/>
          <w:szCs w:val="28"/>
          <w:highlight w:val="none"/>
          <w:u w:val="single"/>
        </w:rPr>
        <w:t xml:space="preserve"> 建[造]11064100010938</w:t>
      </w:r>
      <w:r>
        <w:rPr>
          <w:rFonts w:hint="eastAsia" w:ascii="宋体" w:hAnsi="宋体"/>
          <w:color w:val="000000"/>
          <w:sz w:val="28"/>
          <w:szCs w:val="28"/>
        </w:rPr>
        <w:t>）</w:t>
      </w:r>
    </w:p>
    <w:p w14:paraId="1572362F">
      <w:pPr>
        <w:keepNext w:val="0"/>
        <w:keepLines w:val="0"/>
        <w:pageBreakBefore w:val="0"/>
        <w:widowControl w:val="0"/>
        <w:numPr>
          <w:ilvl w:val="0"/>
          <w:numId w:val="1"/>
        </w:numPr>
        <w:tabs>
          <w:tab w:val="left" w:pos="899"/>
          <w:tab w:val="clear" w:pos="720"/>
        </w:tabs>
        <w:kinsoku/>
        <w:wordWrap/>
        <w:overflowPunct/>
        <w:topLinePunct w:val="0"/>
        <w:autoSpaceDE/>
        <w:autoSpaceDN/>
        <w:bidi w:val="0"/>
        <w:adjustRightInd/>
        <w:snapToGrid/>
        <w:spacing w:line="360" w:lineRule="auto"/>
        <w:ind w:left="899" w:leftChars="0" w:right="-34" w:rightChars="-16" w:hanging="720" w:firstLineChars="0"/>
        <w:textAlignment w:val="auto"/>
        <w:outlineLvl w:val="1"/>
        <w:rPr>
          <w:rFonts w:hint="eastAsia" w:ascii="宋体" w:hAnsi="宋体"/>
          <w:color w:val="000000"/>
          <w:sz w:val="28"/>
          <w:szCs w:val="28"/>
        </w:rPr>
      </w:pPr>
      <w:bookmarkStart w:id="15" w:name="_Toc22727"/>
      <w:r>
        <w:rPr>
          <w:rFonts w:hint="eastAsia" w:ascii="宋体" w:hAnsi="宋体"/>
          <w:color w:val="000000"/>
          <w:sz w:val="28"/>
          <w:szCs w:val="28"/>
        </w:rPr>
        <w:t>其他人员</w:t>
      </w:r>
      <w:bookmarkEnd w:id="15"/>
    </w:p>
    <w:p w14:paraId="29C3F73F">
      <w:pPr>
        <w:keepNext w:val="0"/>
        <w:keepLines w:val="0"/>
        <w:pageBreakBefore w:val="0"/>
        <w:widowControl w:val="0"/>
        <w:kinsoku/>
        <w:wordWrap/>
        <w:overflowPunct/>
        <w:topLinePunct w:val="0"/>
        <w:autoSpaceDE/>
        <w:autoSpaceDN/>
        <w:bidi w:val="0"/>
        <w:adjustRightInd/>
        <w:snapToGrid/>
        <w:spacing w:before="574" w:beforeLines="200" w:after="574" w:afterLines="200" w:line="360" w:lineRule="auto"/>
        <w:ind w:left="178" w:leftChars="85" w:right="-34" w:rightChars="-16" w:firstLine="280" w:firstLineChars="100"/>
        <w:textAlignment w:val="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hint="eastAsia" w:ascii="宋体" w:hAnsi="宋体" w:eastAsia="宋体" w:cs="Times New Roman"/>
          <w:color w:val="000000"/>
          <w:sz w:val="28"/>
          <w:szCs w:val="28"/>
          <w:lang w:val="en-US" w:eastAsia="zh-CN"/>
        </w:rPr>
        <w:t>1</w:t>
      </w:r>
      <w:r>
        <w:rPr>
          <w:rFonts w:hint="eastAsia" w:ascii="宋体" w:hAnsi="宋体" w:eastAsia="宋体" w:cs="Times New Roman"/>
          <w:color w:val="000000"/>
          <w:sz w:val="28"/>
          <w:szCs w:val="28"/>
        </w:rPr>
        <w:t>、姓名：</w:t>
      </w:r>
      <w:r>
        <w:rPr>
          <w:rFonts w:hint="eastAsia" w:ascii="宋体" w:hAnsi="宋体" w:eastAsia="宋体" w:cs="Times New Roman"/>
          <w:color w:val="000000"/>
          <w:sz w:val="28"/>
          <w:szCs w:val="28"/>
          <w:u w:val="single"/>
          <w:lang w:val="en-US" w:eastAsia="zh-CN"/>
        </w:rPr>
        <w:t xml:space="preserve">李硕硕 </w:t>
      </w:r>
      <w:r>
        <w:rPr>
          <w:rFonts w:hint="eastAsia" w:ascii="宋体" w:hAnsi="宋体" w:eastAsia="宋体" w:cs="Times New Roman"/>
          <w:color w:val="000000"/>
          <w:sz w:val="28"/>
          <w:szCs w:val="28"/>
          <w:u w:val="none"/>
          <w:lang w:val="en-US" w:eastAsia="zh-CN"/>
        </w:rPr>
        <w:t xml:space="preserve">    </w:t>
      </w:r>
      <w:r>
        <w:rPr>
          <w:rFonts w:hint="eastAsia" w:ascii="宋体" w:hAnsi="宋体" w:eastAsia="宋体" w:cs="Times New Roman"/>
          <w:color w:val="000000"/>
          <w:sz w:val="28"/>
          <w:szCs w:val="28"/>
          <w:u w:val="single"/>
          <w:lang w:val="en-US" w:eastAsia="zh-CN"/>
        </w:rPr>
        <w:t xml:space="preserve"> Z45020210448</w:t>
      </w:r>
      <w:r>
        <w:rPr>
          <w:rFonts w:hint="eastAsia" w:ascii="宋体" w:hAnsi="宋体" w:eastAsia="宋体" w:cs="Times New Roman"/>
          <w:color w:val="000000"/>
          <w:sz w:val="28"/>
          <w:szCs w:val="28"/>
        </w:rPr>
        <w:t>（职业资格或岗位证号）</w:t>
      </w:r>
    </w:p>
    <w:p w14:paraId="4EE76B0F">
      <w:pPr>
        <w:keepNext w:val="0"/>
        <w:keepLines w:val="0"/>
        <w:pageBreakBefore w:val="0"/>
        <w:widowControl w:val="0"/>
        <w:kinsoku/>
        <w:wordWrap/>
        <w:overflowPunct/>
        <w:topLinePunct w:val="0"/>
        <w:autoSpaceDE/>
        <w:autoSpaceDN/>
        <w:bidi w:val="0"/>
        <w:adjustRightInd/>
        <w:snapToGrid/>
        <w:spacing w:before="574" w:beforeLines="200" w:after="574" w:afterLines="200" w:line="360" w:lineRule="auto"/>
        <w:ind w:left="178" w:leftChars="85" w:right="-34" w:rightChars="-16" w:firstLine="280" w:firstLineChars="100"/>
        <w:textAlignment w:val="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hint="eastAsia" w:ascii="宋体" w:hAnsi="宋体" w:eastAsia="宋体" w:cs="Times New Roman"/>
          <w:color w:val="000000"/>
          <w:sz w:val="28"/>
          <w:szCs w:val="28"/>
          <w:lang w:val="en-US" w:eastAsia="zh-CN"/>
        </w:rPr>
        <w:t>2</w:t>
      </w:r>
      <w:r>
        <w:rPr>
          <w:rFonts w:hint="eastAsia" w:ascii="宋体" w:hAnsi="宋体" w:eastAsia="宋体" w:cs="Times New Roman"/>
          <w:color w:val="000000"/>
          <w:sz w:val="28"/>
          <w:szCs w:val="28"/>
        </w:rPr>
        <w:t>、姓名：</w:t>
      </w:r>
      <w:r>
        <w:rPr>
          <w:rFonts w:hint="eastAsia" w:ascii="宋体" w:hAnsi="宋体" w:eastAsia="宋体" w:cs="Times New Roman"/>
          <w:color w:val="000000"/>
          <w:sz w:val="28"/>
          <w:szCs w:val="28"/>
          <w:u w:val="single"/>
          <w:lang w:val="en-US" w:eastAsia="zh-CN"/>
        </w:rPr>
        <w:t xml:space="preserve">李楠  </w:t>
      </w:r>
      <w:r>
        <w:rPr>
          <w:rFonts w:hint="eastAsia" w:ascii="宋体" w:hAnsi="宋体" w:eastAsia="宋体" w:cs="Times New Roman"/>
          <w:color w:val="000000"/>
          <w:sz w:val="28"/>
          <w:szCs w:val="28"/>
          <w:u w:val="none"/>
          <w:lang w:val="en-US" w:eastAsia="zh-CN"/>
        </w:rPr>
        <w:t xml:space="preserve">     </w:t>
      </w:r>
      <w:r>
        <w:rPr>
          <w:rFonts w:hint="eastAsia" w:ascii="宋体" w:hAnsi="宋体" w:eastAsia="宋体" w:cs="Times New Roman"/>
          <w:color w:val="000000"/>
          <w:sz w:val="28"/>
          <w:szCs w:val="28"/>
          <w:u w:val="single"/>
          <w:lang w:val="en-US" w:eastAsia="zh-CN"/>
        </w:rPr>
        <w:t xml:space="preserve"> Z4501010148</w:t>
      </w:r>
      <w:r>
        <w:rPr>
          <w:rFonts w:hint="eastAsia" w:ascii="宋体" w:hAnsi="宋体" w:eastAsia="宋体" w:cs="Times New Roman"/>
          <w:color w:val="000000"/>
          <w:sz w:val="28"/>
          <w:szCs w:val="28"/>
        </w:rPr>
        <w:t>（职业资格或岗位证号）</w:t>
      </w:r>
    </w:p>
    <w:p w14:paraId="18A08270">
      <w:pPr>
        <w:keepNext w:val="0"/>
        <w:keepLines w:val="0"/>
        <w:pageBreakBefore w:val="0"/>
        <w:widowControl w:val="0"/>
        <w:kinsoku/>
        <w:wordWrap/>
        <w:overflowPunct/>
        <w:topLinePunct w:val="0"/>
        <w:autoSpaceDE/>
        <w:autoSpaceDN/>
        <w:bidi w:val="0"/>
        <w:adjustRightInd/>
        <w:snapToGrid/>
        <w:spacing w:before="574" w:beforeLines="200" w:after="574" w:afterLines="200" w:line="360" w:lineRule="auto"/>
        <w:ind w:left="178" w:leftChars="85" w:right="-34" w:rightChars="-16" w:firstLine="560" w:firstLineChars="200"/>
        <w:textAlignment w:val="auto"/>
        <w:rPr>
          <w:rFonts w:hint="eastAsia"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3</w:t>
      </w:r>
      <w:r>
        <w:rPr>
          <w:rFonts w:hint="eastAsia" w:ascii="宋体" w:hAnsi="宋体" w:eastAsia="宋体" w:cs="Times New Roman"/>
          <w:color w:val="000000"/>
          <w:sz w:val="28"/>
          <w:szCs w:val="28"/>
        </w:rPr>
        <w:t>、姓名：</w:t>
      </w:r>
      <w:r>
        <w:rPr>
          <w:rFonts w:hint="eastAsia" w:ascii="宋体" w:hAnsi="宋体" w:eastAsia="宋体" w:cs="Times New Roman"/>
          <w:color w:val="000000"/>
          <w:sz w:val="28"/>
          <w:szCs w:val="28"/>
          <w:u w:val="single"/>
          <w:lang w:val="en-US" w:eastAsia="zh-CN"/>
        </w:rPr>
        <w:t>刘娜娜</w:t>
      </w:r>
      <w:r>
        <w:rPr>
          <w:rFonts w:hint="eastAsia" w:ascii="宋体" w:hAnsi="宋体" w:eastAsia="宋体" w:cs="Times New Roman"/>
          <w:color w:val="000000"/>
          <w:sz w:val="28"/>
          <w:szCs w:val="28"/>
          <w:u w:val="none"/>
          <w:lang w:val="en-US" w:eastAsia="zh-CN"/>
        </w:rPr>
        <w:t xml:space="preserve">    </w:t>
      </w:r>
      <w:r>
        <w:rPr>
          <w:rFonts w:hint="eastAsia" w:ascii="宋体" w:hAnsi="宋体" w:eastAsia="宋体" w:cs="Times New Roman"/>
          <w:color w:val="000000"/>
          <w:sz w:val="28"/>
          <w:szCs w:val="28"/>
          <w:u w:val="single"/>
          <w:lang w:val="en-US" w:eastAsia="zh-CN"/>
        </w:rPr>
        <w:t xml:space="preserve"> Z45020210450</w:t>
      </w:r>
      <w:r>
        <w:rPr>
          <w:rFonts w:hint="eastAsia" w:ascii="宋体" w:hAnsi="宋体" w:eastAsia="宋体" w:cs="Times New Roman"/>
          <w:color w:val="000000"/>
          <w:sz w:val="28"/>
          <w:szCs w:val="28"/>
        </w:rPr>
        <w:t>（职业资格或岗位证号）</w:t>
      </w:r>
    </w:p>
    <w:p w14:paraId="4C61A7FF">
      <w:pPr>
        <w:keepNext w:val="0"/>
        <w:keepLines w:val="0"/>
        <w:pageBreakBefore w:val="0"/>
        <w:widowControl w:val="0"/>
        <w:kinsoku/>
        <w:wordWrap/>
        <w:overflowPunct/>
        <w:topLinePunct w:val="0"/>
        <w:autoSpaceDE/>
        <w:autoSpaceDN/>
        <w:bidi w:val="0"/>
        <w:adjustRightInd/>
        <w:snapToGrid/>
        <w:spacing w:before="574" w:beforeLines="200" w:after="574" w:afterLines="200" w:line="360" w:lineRule="auto"/>
        <w:ind w:left="178" w:leftChars="85" w:right="-34" w:rightChars="-16" w:firstLine="320" w:firstLineChars="100"/>
        <w:textAlignment w:val="auto"/>
        <w:rPr>
          <w:rFonts w:hint="eastAsia" w:ascii="宋体" w:hAnsi="宋体" w:eastAsia="宋体" w:cs="Times New Roman"/>
          <w:color w:val="000000"/>
          <w:sz w:val="32"/>
          <w:szCs w:val="32"/>
          <w:lang w:val="en-US" w:eastAsia="zh-CN"/>
        </w:rPr>
      </w:pPr>
      <w:r>
        <w:rPr>
          <w:rFonts w:hint="eastAsia" w:ascii="宋体" w:hAnsi="宋体" w:eastAsia="宋体" w:cs="Times New Roman"/>
          <w:color w:val="000000"/>
          <w:sz w:val="32"/>
          <w:szCs w:val="32"/>
          <w:lang w:val="en-US" w:eastAsia="zh-CN"/>
        </w:rPr>
        <w:t xml:space="preserve"> </w:t>
      </w:r>
    </w:p>
    <w:p w14:paraId="5EDF4C58">
      <w:pPr>
        <w:pStyle w:val="2"/>
        <w:jc w:val="both"/>
        <w:rPr>
          <w:rFonts w:hint="default" w:eastAsia="宋体"/>
          <w:color w:val="000000"/>
          <w:lang w:val="en-US" w:eastAsia="zh-CN"/>
        </w:rPr>
      </w:pPr>
    </w:p>
    <w:p w14:paraId="16E030CD">
      <w:pPr>
        <w:spacing w:before="574" w:beforeLines="200" w:after="574" w:afterLines="200" w:line="400" w:lineRule="exact"/>
        <w:ind w:left="178" w:leftChars="85" w:right="-34" w:rightChars="-16" w:firstLine="640" w:firstLineChars="200"/>
        <w:rPr>
          <w:rFonts w:hint="eastAsia" w:ascii="宋体" w:hAnsi="宋体"/>
          <w:color w:val="000000"/>
          <w:sz w:val="32"/>
          <w:szCs w:val="32"/>
        </w:rPr>
      </w:pPr>
    </w:p>
    <w:p w14:paraId="24B2D3C4">
      <w:pPr>
        <w:rPr>
          <w:rFonts w:hint="eastAsia" w:ascii="宋体" w:hAnsi="宋体" w:cs="宋体"/>
          <w:color w:val="000000"/>
          <w:kern w:val="0"/>
          <w:sz w:val="32"/>
          <w:szCs w:val="32"/>
        </w:rPr>
      </w:pPr>
    </w:p>
    <w:p w14:paraId="299B6204">
      <w:pPr>
        <w:pStyle w:val="11"/>
        <w:rPr>
          <w:rFonts w:hint="eastAsia" w:ascii="宋体" w:hAnsi="宋体" w:cs="宋体"/>
          <w:color w:val="000000"/>
        </w:rPr>
      </w:pPr>
    </w:p>
    <w:p w14:paraId="0E4A3A04">
      <w:pPr>
        <w:pStyle w:val="11"/>
        <w:ind w:left="0" w:leftChars="0" w:firstLine="0" w:firstLineChars="0"/>
        <w:jc w:val="both"/>
        <w:rPr>
          <w:rFonts w:hint="eastAsia" w:ascii="宋体" w:hAnsi="宋体" w:cs="宋体"/>
          <w:color w:val="000000"/>
          <w:sz w:val="40"/>
          <w:szCs w:val="28"/>
        </w:rPr>
      </w:pPr>
    </w:p>
    <w:p w14:paraId="1C40BEC8">
      <w:pPr>
        <w:pStyle w:val="11"/>
        <w:spacing w:after="120"/>
        <w:ind w:left="0" w:leftChars="0" w:firstLine="0" w:firstLineChars="0"/>
        <w:jc w:val="both"/>
        <w:rPr>
          <w:rFonts w:hint="eastAsia" w:ascii="宋体" w:hAnsi="宋体" w:cs="宋体"/>
          <w:color w:val="000000"/>
          <w:sz w:val="40"/>
          <w:szCs w:val="28"/>
        </w:rPr>
      </w:pPr>
    </w:p>
    <w:bookmarkEnd w:id="0"/>
    <w:bookmarkEnd w:id="1"/>
    <w:bookmarkEnd w:id="2"/>
    <w:bookmarkEnd w:id="3"/>
    <w:bookmarkEnd w:id="4"/>
    <w:bookmarkEnd w:id="5"/>
    <w:bookmarkEnd w:id="6"/>
    <w:bookmarkEnd w:id="7"/>
    <w:bookmarkEnd w:id="8"/>
    <w:sdt>
      <w:sdtPr>
        <w:rPr>
          <w:rFonts w:hint="eastAsia" w:asciiTheme="majorEastAsia" w:hAnsiTheme="majorEastAsia" w:eastAsiaTheme="majorEastAsia" w:cstheme="majorEastAsia"/>
          <w:kern w:val="2"/>
          <w:sz w:val="52"/>
          <w:szCs w:val="52"/>
          <w:lang w:val="en-US" w:eastAsia="zh-CN" w:bidi="ar-SA"/>
        </w:rPr>
        <w:id w:val="147458295"/>
        <w15:color w:val="DBDBDB"/>
        <w:docPartObj>
          <w:docPartGallery w:val="Table of Contents"/>
          <w:docPartUnique/>
        </w:docPartObj>
      </w:sdtPr>
      <w:sdtEndPr>
        <w:rPr>
          <w:rFonts w:hint="eastAsia" w:asciiTheme="majorEastAsia" w:hAnsiTheme="majorEastAsia" w:eastAsiaTheme="majorEastAsia" w:cstheme="majorEastAsia"/>
          <w:kern w:val="2"/>
          <w:sz w:val="52"/>
          <w:szCs w:val="52"/>
          <w:lang w:val="en-US" w:eastAsia="zh-CN" w:bidi="ar-SA"/>
        </w:rPr>
      </w:sdtEndPr>
      <w:sdtContent>
        <w:p w14:paraId="673F3C50">
          <w:pPr>
            <w:spacing w:before="0" w:beforeLines="0" w:after="0" w:afterLines="0" w:line="240" w:lineRule="auto"/>
            <w:ind w:left="0" w:leftChars="0" w:right="0" w:rightChars="0" w:firstLine="0" w:firstLineChars="0"/>
            <w:jc w:val="center"/>
            <w:rPr>
              <w:rFonts w:hint="eastAsia" w:asciiTheme="majorEastAsia" w:hAnsiTheme="majorEastAsia" w:eastAsiaTheme="majorEastAsia" w:cstheme="majorEastAsia"/>
              <w:sz w:val="52"/>
              <w:szCs w:val="52"/>
            </w:rPr>
          </w:pPr>
          <w:bookmarkStart w:id="16" w:name="_Toc529977501"/>
          <w:bookmarkStart w:id="17" w:name="_Toc227657458"/>
          <w:bookmarkStart w:id="18" w:name="_Toc227492215"/>
          <w:bookmarkStart w:id="19" w:name="_Toc214433858"/>
          <w:bookmarkStart w:id="20" w:name="_Toc272772545"/>
          <w:r>
            <w:rPr>
              <w:rFonts w:hint="eastAsia" w:asciiTheme="majorEastAsia" w:hAnsiTheme="majorEastAsia" w:eastAsiaTheme="majorEastAsia" w:cstheme="majorEastAsia"/>
              <w:sz w:val="52"/>
              <w:szCs w:val="52"/>
            </w:rPr>
            <w:t>目录</w:t>
          </w:r>
        </w:p>
        <w:p w14:paraId="6845A068">
          <w:pPr>
            <w:pStyle w:val="15"/>
            <w:keepNext w:val="0"/>
            <w:keepLines w:val="0"/>
            <w:pageBreakBefore w:val="0"/>
            <w:tabs>
              <w:tab w:val="right" w:leader="middleDot" w:pos="9778"/>
            </w:tabs>
            <w:kinsoku/>
            <w:wordWrap/>
            <w:overflowPunct/>
            <w:topLinePunct w:val="0"/>
            <w:autoSpaceDE/>
            <w:autoSpaceDN/>
            <w:bidi w:val="0"/>
            <w:adjustRightInd/>
            <w:snapToGrid/>
            <w:spacing w:line="600" w:lineRule="exact"/>
            <w:ind w:left="0" w:leftChars="0" w:firstLine="0" w:firstLine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TOC \o "1-3" \h \u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_Toc29667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kern w:val="0"/>
              <w:sz w:val="28"/>
              <w:szCs w:val="28"/>
            </w:rPr>
            <w:t>第一章 招标公告</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_Toc29667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61DD0DB1">
          <w:pPr>
            <w:pStyle w:val="14"/>
            <w:keepNext w:val="0"/>
            <w:keepLines w:val="0"/>
            <w:pageBreakBefore w:val="0"/>
            <w:tabs>
              <w:tab w:val="right" w:leader="middleDot" w:pos="9778"/>
            </w:tabs>
            <w:kinsoku/>
            <w:wordWrap/>
            <w:overflowPunct/>
            <w:topLinePunct w:val="0"/>
            <w:autoSpaceDE/>
            <w:autoSpaceDN/>
            <w:bidi w:val="0"/>
            <w:adjustRightInd/>
            <w:snapToGrid/>
            <w:spacing w:line="600" w:lineRule="exact"/>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_Toc28530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kern w:val="0"/>
              <w:sz w:val="28"/>
              <w:szCs w:val="28"/>
            </w:rPr>
            <w:t>第二章 投标人须知</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_Toc28530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8</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1A14A5FF">
          <w:pPr>
            <w:pStyle w:val="15"/>
            <w:keepNext w:val="0"/>
            <w:keepLines w:val="0"/>
            <w:pageBreakBefore w:val="0"/>
            <w:tabs>
              <w:tab w:val="right" w:leader="middleDot" w:pos="9778"/>
            </w:tabs>
            <w:kinsoku/>
            <w:wordWrap/>
            <w:overflowPunct/>
            <w:topLinePunct w:val="0"/>
            <w:autoSpaceDE/>
            <w:autoSpaceDN/>
            <w:bidi w:val="0"/>
            <w:adjustRightInd/>
            <w:snapToGrid/>
            <w:spacing w:line="600" w:lineRule="exact"/>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_Toc27699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kern w:val="0"/>
              <w:sz w:val="28"/>
              <w:szCs w:val="28"/>
            </w:rPr>
            <w:t>投标人须知前附表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_Toc27699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8</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4DF9EF74">
          <w:pPr>
            <w:pStyle w:val="14"/>
            <w:keepNext w:val="0"/>
            <w:keepLines w:val="0"/>
            <w:pageBreakBefore w:val="0"/>
            <w:tabs>
              <w:tab w:val="right" w:leader="middleDot" w:pos="9778"/>
            </w:tabs>
            <w:kinsoku/>
            <w:wordWrap/>
            <w:overflowPunct/>
            <w:topLinePunct w:val="0"/>
            <w:autoSpaceDE/>
            <w:autoSpaceDN/>
            <w:bidi w:val="0"/>
            <w:adjustRightInd/>
            <w:snapToGrid/>
            <w:spacing w:line="600" w:lineRule="exact"/>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_Toc5164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kern w:val="0"/>
              <w:sz w:val="28"/>
              <w:szCs w:val="28"/>
              <w:highlight w:val="none"/>
            </w:rPr>
            <w:t>第三章</w:t>
          </w:r>
          <w:r>
            <w:rPr>
              <w:rFonts w:hint="eastAsia" w:asciiTheme="majorEastAsia" w:hAnsiTheme="majorEastAsia" w:eastAsiaTheme="majorEastAsia" w:cstheme="majorEastAsia"/>
              <w:kern w:val="0"/>
              <w:sz w:val="28"/>
              <w:szCs w:val="28"/>
              <w:highlight w:val="none"/>
              <w:lang w:val="en-US" w:eastAsia="zh-CN"/>
            </w:rPr>
            <w:t xml:space="preserve"> </w:t>
          </w:r>
          <w:r>
            <w:rPr>
              <w:rFonts w:hint="eastAsia" w:asciiTheme="majorEastAsia" w:hAnsiTheme="majorEastAsia" w:eastAsiaTheme="majorEastAsia" w:cstheme="majorEastAsia"/>
              <w:kern w:val="0"/>
              <w:sz w:val="28"/>
              <w:szCs w:val="28"/>
              <w:highlight w:val="none"/>
            </w:rPr>
            <w:t>评标办法（</w:t>
          </w:r>
          <w:r>
            <w:rPr>
              <w:rFonts w:hint="eastAsia" w:asciiTheme="majorEastAsia" w:hAnsiTheme="majorEastAsia" w:eastAsiaTheme="majorEastAsia" w:cstheme="majorEastAsia"/>
              <w:kern w:val="0"/>
              <w:sz w:val="28"/>
              <w:szCs w:val="28"/>
              <w:highlight w:val="none"/>
              <w:lang w:eastAsia="zh-CN"/>
            </w:rPr>
            <w:t>综合评估法</w:t>
          </w:r>
          <w:r>
            <w:rPr>
              <w:rFonts w:hint="eastAsia" w:asciiTheme="majorEastAsia" w:hAnsiTheme="majorEastAsia" w:eastAsiaTheme="majorEastAsia" w:cstheme="majorEastAsia"/>
              <w:kern w:val="0"/>
              <w:sz w:val="28"/>
              <w:szCs w:val="28"/>
              <w:highlight w:val="none"/>
            </w:rPr>
            <w:t>）</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_Toc5164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4382D9B4">
          <w:pPr>
            <w:pStyle w:val="15"/>
            <w:keepNext w:val="0"/>
            <w:keepLines w:val="0"/>
            <w:pageBreakBefore w:val="0"/>
            <w:tabs>
              <w:tab w:val="right" w:leader="middleDot" w:pos="9778"/>
            </w:tabs>
            <w:kinsoku/>
            <w:wordWrap/>
            <w:overflowPunct/>
            <w:topLinePunct w:val="0"/>
            <w:autoSpaceDE/>
            <w:autoSpaceDN/>
            <w:bidi w:val="0"/>
            <w:adjustRightInd/>
            <w:snapToGrid/>
            <w:spacing w:line="600" w:lineRule="exact"/>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_Toc8819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kern w:val="0"/>
              <w:sz w:val="28"/>
              <w:szCs w:val="28"/>
              <w:highlight w:val="none"/>
            </w:rPr>
            <w:t>评标办法前附表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_Toc8819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5D9039BA">
          <w:pPr>
            <w:pStyle w:val="14"/>
            <w:keepNext w:val="0"/>
            <w:keepLines w:val="0"/>
            <w:pageBreakBefore w:val="0"/>
            <w:tabs>
              <w:tab w:val="right" w:leader="middleDot" w:pos="9778"/>
            </w:tabs>
            <w:kinsoku/>
            <w:wordWrap/>
            <w:overflowPunct/>
            <w:topLinePunct w:val="0"/>
            <w:autoSpaceDE/>
            <w:autoSpaceDN/>
            <w:bidi w:val="0"/>
            <w:adjustRightInd/>
            <w:snapToGrid/>
            <w:spacing w:line="600" w:lineRule="exact"/>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_Toc16916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kern w:val="0"/>
              <w:sz w:val="28"/>
              <w:szCs w:val="28"/>
              <w:highlight w:val="none"/>
            </w:rPr>
            <w:t>第</w:t>
          </w:r>
          <w:r>
            <w:rPr>
              <w:rFonts w:hint="eastAsia" w:asciiTheme="majorEastAsia" w:hAnsiTheme="majorEastAsia" w:eastAsiaTheme="majorEastAsia" w:cstheme="majorEastAsia"/>
              <w:kern w:val="0"/>
              <w:sz w:val="28"/>
              <w:szCs w:val="28"/>
              <w:highlight w:val="none"/>
              <w:lang w:val="en-US" w:eastAsia="zh-CN"/>
            </w:rPr>
            <w:t>四</w:t>
          </w:r>
          <w:r>
            <w:rPr>
              <w:rFonts w:hint="eastAsia" w:asciiTheme="majorEastAsia" w:hAnsiTheme="majorEastAsia" w:eastAsiaTheme="majorEastAsia" w:cstheme="majorEastAsia"/>
              <w:kern w:val="0"/>
              <w:sz w:val="28"/>
              <w:szCs w:val="28"/>
              <w:highlight w:val="none"/>
            </w:rPr>
            <w:t>章</w:t>
          </w:r>
          <w:r>
            <w:rPr>
              <w:rFonts w:hint="eastAsia" w:asciiTheme="majorEastAsia" w:hAnsiTheme="majorEastAsia" w:eastAsiaTheme="majorEastAsia" w:cstheme="majorEastAsia"/>
              <w:kern w:val="0"/>
              <w:sz w:val="28"/>
              <w:szCs w:val="28"/>
              <w:highlight w:val="none"/>
              <w:lang w:val="en-US" w:eastAsia="zh-CN"/>
            </w:rPr>
            <w:t xml:space="preserve"> 定</w:t>
          </w:r>
          <w:r>
            <w:rPr>
              <w:rFonts w:hint="eastAsia" w:asciiTheme="majorEastAsia" w:hAnsiTheme="majorEastAsia" w:eastAsiaTheme="majorEastAsia" w:cstheme="majorEastAsia"/>
              <w:kern w:val="0"/>
              <w:sz w:val="28"/>
              <w:szCs w:val="28"/>
              <w:highlight w:val="none"/>
            </w:rPr>
            <w:t>标办法</w:t>
          </w:r>
          <w:r>
            <w:rPr>
              <w:rFonts w:hint="eastAsia" w:asciiTheme="majorEastAsia" w:hAnsiTheme="majorEastAsia" w:eastAsiaTheme="majorEastAsia" w:cstheme="majorEastAsia"/>
              <w:kern w:val="0"/>
              <w:sz w:val="28"/>
              <w:szCs w:val="28"/>
              <w:highlight w:val="none"/>
              <w:lang w:eastAsia="zh-CN"/>
            </w:rPr>
            <w:t>（</w:t>
          </w:r>
          <w:r>
            <w:rPr>
              <w:rFonts w:hint="eastAsia" w:asciiTheme="majorEastAsia" w:hAnsiTheme="majorEastAsia" w:eastAsiaTheme="majorEastAsia" w:cstheme="majorEastAsia"/>
              <w:kern w:val="0"/>
              <w:sz w:val="28"/>
              <w:szCs w:val="28"/>
              <w:highlight w:val="none"/>
              <w:lang w:val="en-US" w:eastAsia="zh-CN"/>
            </w:rPr>
            <w:t>核查随机法</w:t>
          </w:r>
          <w:r>
            <w:rPr>
              <w:rFonts w:hint="eastAsia" w:asciiTheme="majorEastAsia" w:hAnsiTheme="majorEastAsia" w:eastAsiaTheme="majorEastAsia" w:cstheme="majorEastAsia"/>
              <w:kern w:val="0"/>
              <w:sz w:val="28"/>
              <w:szCs w:val="28"/>
              <w:highlight w:val="none"/>
              <w:lang w:eastAsia="zh-CN"/>
            </w:rPr>
            <w:t>）</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_Toc16916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39</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0E71F0BD">
          <w:pPr>
            <w:pStyle w:val="14"/>
            <w:keepNext w:val="0"/>
            <w:keepLines w:val="0"/>
            <w:pageBreakBefore w:val="0"/>
            <w:tabs>
              <w:tab w:val="right" w:leader="middleDot" w:pos="9778"/>
            </w:tabs>
            <w:kinsoku/>
            <w:wordWrap/>
            <w:overflowPunct/>
            <w:topLinePunct w:val="0"/>
            <w:autoSpaceDE/>
            <w:autoSpaceDN/>
            <w:bidi w:val="0"/>
            <w:adjustRightInd/>
            <w:snapToGrid/>
            <w:spacing w:line="600" w:lineRule="exact"/>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_Toc24368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第</w:t>
          </w:r>
          <w:r>
            <w:rPr>
              <w:rFonts w:hint="eastAsia" w:asciiTheme="majorEastAsia" w:hAnsiTheme="majorEastAsia" w:eastAsiaTheme="majorEastAsia" w:cstheme="majorEastAsia"/>
              <w:sz w:val="28"/>
              <w:szCs w:val="28"/>
              <w:lang w:eastAsia="zh-CN"/>
            </w:rPr>
            <w:t>五</w:t>
          </w:r>
          <w:r>
            <w:rPr>
              <w:rFonts w:hint="eastAsia" w:asciiTheme="majorEastAsia" w:hAnsiTheme="majorEastAsia" w:eastAsiaTheme="majorEastAsia" w:cstheme="majorEastAsia"/>
              <w:sz w:val="28"/>
              <w:szCs w:val="28"/>
            </w:rPr>
            <w:t>章 合同条款及格式</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_Toc24368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4BD37ACC">
          <w:pPr>
            <w:pStyle w:val="14"/>
            <w:keepNext w:val="0"/>
            <w:keepLines w:val="0"/>
            <w:pageBreakBefore w:val="0"/>
            <w:tabs>
              <w:tab w:val="right" w:leader="middleDot" w:pos="9778"/>
            </w:tabs>
            <w:kinsoku/>
            <w:wordWrap/>
            <w:overflowPunct/>
            <w:topLinePunct w:val="0"/>
            <w:autoSpaceDE/>
            <w:autoSpaceDN/>
            <w:bidi w:val="0"/>
            <w:adjustRightInd/>
            <w:snapToGrid/>
            <w:spacing w:line="600" w:lineRule="exact"/>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_Toc27787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bCs/>
              <w:sz w:val="28"/>
              <w:szCs w:val="28"/>
              <w:highlight w:val="none"/>
            </w:rPr>
            <w:t>第</w:t>
          </w:r>
          <w:r>
            <w:rPr>
              <w:rFonts w:hint="eastAsia" w:asciiTheme="majorEastAsia" w:hAnsiTheme="majorEastAsia" w:eastAsiaTheme="majorEastAsia" w:cstheme="majorEastAsia"/>
              <w:bCs/>
              <w:sz w:val="28"/>
              <w:szCs w:val="28"/>
              <w:highlight w:val="none"/>
              <w:lang w:val="en-US" w:eastAsia="zh-CN"/>
            </w:rPr>
            <w:t>六</w:t>
          </w:r>
          <w:r>
            <w:rPr>
              <w:rFonts w:hint="eastAsia" w:asciiTheme="majorEastAsia" w:hAnsiTheme="majorEastAsia" w:eastAsiaTheme="majorEastAsia" w:cstheme="majorEastAsia"/>
              <w:bCs/>
              <w:sz w:val="28"/>
              <w:szCs w:val="28"/>
              <w:highlight w:val="none"/>
            </w:rPr>
            <w:t>章 工程量清单</w:t>
          </w:r>
          <w:r>
            <w:rPr>
              <w:rFonts w:hint="eastAsia" w:asciiTheme="majorEastAsia" w:hAnsiTheme="majorEastAsia" w:eastAsiaTheme="majorEastAsia" w:cstheme="majorEastAsia"/>
              <w:bCs/>
              <w:sz w:val="28"/>
              <w:szCs w:val="28"/>
              <w:highlight w:val="none"/>
              <w:lang w:eastAsia="zh-CN"/>
            </w:rPr>
            <w:t>、</w:t>
          </w:r>
          <w:r>
            <w:rPr>
              <w:rFonts w:hint="eastAsia" w:asciiTheme="majorEastAsia" w:hAnsiTheme="majorEastAsia" w:eastAsiaTheme="majorEastAsia" w:cstheme="majorEastAsia"/>
              <w:bCs/>
              <w:sz w:val="28"/>
              <w:szCs w:val="28"/>
              <w:highlight w:val="none"/>
              <w:lang w:val="en-US" w:eastAsia="zh-CN"/>
            </w:rPr>
            <w:t>图纸</w:t>
          </w:r>
          <w:r>
            <w:rPr>
              <w:rFonts w:hint="eastAsia" w:asciiTheme="majorEastAsia" w:hAnsiTheme="majorEastAsia" w:eastAsiaTheme="majorEastAsia" w:cstheme="majorEastAsia"/>
              <w:bCs/>
              <w:sz w:val="28"/>
              <w:szCs w:val="28"/>
              <w:highlight w:val="none"/>
            </w:rPr>
            <w:t>（</w:t>
          </w:r>
          <w:r>
            <w:rPr>
              <w:rFonts w:hint="eastAsia" w:asciiTheme="majorEastAsia" w:hAnsiTheme="majorEastAsia" w:eastAsiaTheme="majorEastAsia" w:cstheme="majorEastAsia"/>
              <w:bCs/>
              <w:sz w:val="28"/>
              <w:szCs w:val="28"/>
              <w:highlight w:val="none"/>
              <w:lang w:val="en-US" w:eastAsia="zh-CN"/>
            </w:rPr>
            <w:t>如有，交易平台下载</w:t>
          </w:r>
          <w:r>
            <w:rPr>
              <w:rFonts w:hint="eastAsia" w:asciiTheme="majorEastAsia" w:hAnsiTheme="majorEastAsia" w:eastAsiaTheme="majorEastAsia" w:cstheme="majorEastAsia"/>
              <w:bCs/>
              <w:sz w:val="28"/>
              <w:szCs w:val="28"/>
              <w:highlight w:val="none"/>
            </w:rPr>
            <w:t>）</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_Toc27787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54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3E4FDE11">
          <w:pPr>
            <w:pStyle w:val="14"/>
            <w:keepNext w:val="0"/>
            <w:keepLines w:val="0"/>
            <w:pageBreakBefore w:val="0"/>
            <w:tabs>
              <w:tab w:val="right" w:leader="middleDot" w:pos="9778"/>
            </w:tabs>
            <w:kinsoku/>
            <w:wordWrap/>
            <w:overflowPunct/>
            <w:topLinePunct w:val="0"/>
            <w:autoSpaceDE/>
            <w:autoSpaceDN/>
            <w:bidi w:val="0"/>
            <w:adjustRightInd/>
            <w:snapToGrid/>
            <w:spacing w:line="600" w:lineRule="exact"/>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_Toc1671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kern w:val="0"/>
              <w:sz w:val="28"/>
              <w:szCs w:val="28"/>
              <w:highlight w:val="none"/>
              <w:lang w:val="en-US" w:eastAsia="zh-CN"/>
            </w:rPr>
            <w:t>第七章</w:t>
          </w:r>
          <w:r>
            <w:rPr>
              <w:rFonts w:hint="eastAsia" w:asciiTheme="majorEastAsia" w:hAnsiTheme="majorEastAsia" w:eastAsiaTheme="majorEastAsia" w:cstheme="majorEastAsia"/>
              <w:kern w:val="0"/>
              <w:sz w:val="28"/>
              <w:szCs w:val="28"/>
              <w:highlight w:val="none"/>
            </w:rPr>
            <w:t>技术标准和要求</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_Toc1671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55</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18F04087">
          <w:pPr>
            <w:pStyle w:val="14"/>
            <w:keepNext w:val="0"/>
            <w:keepLines w:val="0"/>
            <w:pageBreakBefore w:val="0"/>
            <w:tabs>
              <w:tab w:val="right" w:leader="middleDot" w:pos="9778"/>
            </w:tabs>
            <w:kinsoku/>
            <w:wordWrap/>
            <w:overflowPunct/>
            <w:topLinePunct w:val="0"/>
            <w:autoSpaceDE/>
            <w:autoSpaceDN/>
            <w:bidi w:val="0"/>
            <w:adjustRightInd/>
            <w:snapToGrid/>
            <w:spacing w:line="600" w:lineRule="exact"/>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_Toc20762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kern w:val="0"/>
              <w:sz w:val="28"/>
              <w:szCs w:val="28"/>
            </w:rPr>
            <w:t>第</w:t>
          </w:r>
          <w:r>
            <w:rPr>
              <w:rFonts w:hint="eastAsia" w:asciiTheme="majorEastAsia" w:hAnsiTheme="majorEastAsia" w:eastAsiaTheme="majorEastAsia" w:cstheme="majorEastAsia"/>
              <w:kern w:val="0"/>
              <w:sz w:val="28"/>
              <w:szCs w:val="28"/>
              <w:lang w:val="en-US" w:eastAsia="zh-CN"/>
            </w:rPr>
            <w:t>八</w:t>
          </w:r>
          <w:r>
            <w:rPr>
              <w:rFonts w:hint="eastAsia" w:asciiTheme="majorEastAsia" w:hAnsiTheme="majorEastAsia" w:eastAsiaTheme="majorEastAsia" w:cstheme="majorEastAsia"/>
              <w:kern w:val="0"/>
              <w:sz w:val="28"/>
              <w:szCs w:val="28"/>
            </w:rPr>
            <w:t>章 投标文件格式</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_Toc20762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56</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26EDEC1D">
          <w:pPr>
            <w:pStyle w:val="9"/>
            <w:keepNext w:val="0"/>
            <w:keepLines w:val="0"/>
            <w:pageBreakBefore w:val="0"/>
            <w:tabs>
              <w:tab w:val="right" w:leader="middleDot" w:pos="9778"/>
            </w:tabs>
            <w:kinsoku/>
            <w:wordWrap/>
            <w:overflowPunct/>
            <w:topLinePunct w:val="0"/>
            <w:autoSpaceDE/>
            <w:autoSpaceDN/>
            <w:bidi w:val="0"/>
            <w:adjustRightInd/>
            <w:snapToGrid/>
            <w:spacing w:line="600" w:lineRule="exact"/>
            <w:textAlignment w:val="auto"/>
            <w:rPr>
              <w:rFonts w:hint="eastAsia" w:asciiTheme="majorEastAsia" w:hAnsiTheme="majorEastAsia" w:eastAsiaTheme="majorEastAsia" w:cstheme="majorEastAsia"/>
              <w:sz w:val="28"/>
              <w:szCs w:val="28"/>
            </w:rPr>
          </w:pPr>
        </w:p>
        <w:p w14:paraId="173B8EDA">
          <w:pPr>
            <w:keepNext w:val="0"/>
            <w:keepLines w:val="0"/>
            <w:pageBreakBefore w:val="0"/>
            <w:kinsoku/>
            <w:wordWrap/>
            <w:overflowPunct/>
            <w:topLinePunct w:val="0"/>
            <w:autoSpaceDE/>
            <w:autoSpaceDN/>
            <w:bidi w:val="0"/>
            <w:adjustRightInd/>
            <w:snapToGrid/>
            <w:spacing w:line="600" w:lineRule="exact"/>
            <w:textAlignment w:val="auto"/>
          </w:pPr>
          <w:r>
            <w:rPr>
              <w:rFonts w:hint="eastAsia" w:asciiTheme="majorEastAsia" w:hAnsiTheme="majorEastAsia" w:eastAsiaTheme="majorEastAsia" w:cstheme="majorEastAsia"/>
              <w:sz w:val="28"/>
              <w:szCs w:val="28"/>
            </w:rPr>
            <w:fldChar w:fldCharType="end"/>
          </w:r>
        </w:p>
      </w:sdtContent>
    </w:sdt>
    <w:p w14:paraId="06D3AC16"/>
    <w:p w14:paraId="749F52D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spacing w:val="6"/>
          <w:kern w:val="0"/>
          <w:sz w:val="28"/>
          <w:szCs w:val="28"/>
        </w:rPr>
      </w:pPr>
    </w:p>
    <w:p w14:paraId="7201864A">
      <w:pPr>
        <w:jc w:val="center"/>
        <w:outlineLvl w:val="0"/>
        <w:rPr>
          <w:rFonts w:hint="eastAsia" w:ascii="宋体" w:hAnsi="宋体" w:cs="宋体"/>
          <w:b/>
          <w:color w:val="000000"/>
          <w:kern w:val="0"/>
          <w:sz w:val="36"/>
        </w:rPr>
      </w:pPr>
      <w:r>
        <w:rPr>
          <w:rFonts w:hint="eastAsia" w:ascii="宋体" w:hAnsi="宋体" w:cs="宋体"/>
          <w:color w:val="000000"/>
          <w:spacing w:val="6"/>
          <w:kern w:val="0"/>
          <w:sz w:val="28"/>
          <w:szCs w:val="28"/>
        </w:rPr>
        <w:br w:type="page"/>
      </w:r>
      <w:bookmarkEnd w:id="16"/>
      <w:bookmarkStart w:id="21" w:name="_Toc29667"/>
      <w:bookmarkStart w:id="22" w:name="_Toc31703"/>
      <w:r>
        <w:rPr>
          <w:rFonts w:hint="eastAsia" w:ascii="宋体" w:hAnsi="宋体" w:cs="宋体"/>
          <w:b/>
          <w:color w:val="000000"/>
          <w:kern w:val="0"/>
          <w:sz w:val="36"/>
        </w:rPr>
        <w:t>第一章 招标公告</w:t>
      </w:r>
      <w:bookmarkEnd w:id="21"/>
      <w:bookmarkEnd w:id="22"/>
    </w:p>
    <w:p w14:paraId="34757799">
      <w:pPr>
        <w:adjustRightInd w:val="0"/>
        <w:snapToGrid w:val="0"/>
        <w:spacing w:line="360" w:lineRule="auto"/>
        <w:jc w:val="center"/>
        <w:rPr>
          <w:rFonts w:hint="eastAsia" w:ascii="宋体" w:hAnsi="宋体" w:eastAsia="宋体" w:cs="宋体"/>
          <w:b/>
          <w:color w:val="000000"/>
          <w:kern w:val="0"/>
          <w:sz w:val="24"/>
          <w:szCs w:val="24"/>
          <w:lang w:eastAsia="zh-CN"/>
        </w:rPr>
      </w:pPr>
      <w:r>
        <w:rPr>
          <w:rFonts w:hint="eastAsia" w:ascii="宋体" w:hAnsi="宋体" w:eastAsia="宋体" w:cs="宋体"/>
          <w:b/>
          <w:color w:val="000000"/>
          <w:kern w:val="0"/>
          <w:sz w:val="24"/>
          <w:szCs w:val="24"/>
          <w:lang w:eastAsia="zh-CN"/>
        </w:rPr>
        <w:t>驿城区2026年程楼村小流域国家水土保持重点工程（小流域综合治理提质增效）项目</w:t>
      </w:r>
    </w:p>
    <w:p w14:paraId="30546085">
      <w:pPr>
        <w:adjustRightInd w:val="0"/>
        <w:snapToGrid w:val="0"/>
        <w:spacing w:line="360" w:lineRule="auto"/>
        <w:jc w:val="center"/>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招标公告</w:t>
      </w:r>
    </w:p>
    <w:p w14:paraId="5F519D35">
      <w:pPr>
        <w:pStyle w:val="19"/>
        <w:pageBreakBefore w:val="0"/>
        <w:wordWrap w:val="0"/>
        <w:bidi w:val="0"/>
        <w:ind w:left="0" w:leftChars="0" w:firstLine="0" w:firstLineChars="0"/>
        <w:jc w:val="center"/>
        <w:outlineLvl w:val="1"/>
        <w:rPr>
          <w:rFonts w:hint="eastAsia" w:ascii="宋体" w:hAnsi="宋体" w:eastAsia="宋体" w:cs="宋体"/>
          <w:color w:val="000000"/>
          <w:highlight w:val="none"/>
        </w:rPr>
      </w:pPr>
      <w:bookmarkStart w:id="23" w:name="_Toc17685"/>
      <w:r>
        <w:rPr>
          <w:rFonts w:hint="eastAsia" w:ascii="宋体" w:hAnsi="宋体" w:eastAsia="宋体" w:cs="宋体"/>
          <w:bCs/>
          <w:color w:val="000000"/>
          <w:kern w:val="0"/>
          <w:sz w:val="24"/>
          <w:szCs w:val="21"/>
          <w:highlight w:val="none"/>
        </w:rPr>
        <w:t>（采用</w:t>
      </w:r>
      <w:r>
        <w:rPr>
          <w:rFonts w:hint="eastAsia" w:ascii="宋体" w:hAnsi="宋体" w:eastAsia="宋体" w:cs="宋体"/>
          <w:color w:val="000000"/>
          <w:kern w:val="0"/>
          <w:sz w:val="24"/>
          <w:szCs w:val="21"/>
          <w:highlight w:val="none"/>
        </w:rPr>
        <w:t>电子标书和计算机辅助评标及不见面开标方式</w:t>
      </w:r>
      <w:r>
        <w:rPr>
          <w:rFonts w:hint="eastAsia" w:ascii="宋体" w:hAnsi="宋体" w:eastAsia="宋体" w:cs="宋体"/>
          <w:bCs/>
          <w:color w:val="000000"/>
          <w:kern w:val="0"/>
          <w:sz w:val="24"/>
          <w:szCs w:val="21"/>
          <w:highlight w:val="none"/>
        </w:rPr>
        <w:t>）</w:t>
      </w:r>
      <w:bookmarkEnd w:id="23"/>
    </w:p>
    <w:p w14:paraId="54AD64DE">
      <w:pPr>
        <w:adjustRightInd w:val="0"/>
        <w:snapToGrid w:val="0"/>
        <w:spacing w:line="360" w:lineRule="auto"/>
        <w:jc w:val="center"/>
        <w:rPr>
          <w:rFonts w:hint="default" w:ascii="宋体" w:hAnsi="宋体" w:eastAsia="宋体" w:cs="宋体"/>
          <w:b/>
          <w:color w:val="000000"/>
          <w:kern w:val="0"/>
          <w:sz w:val="21"/>
          <w:szCs w:val="21"/>
          <w:lang w:val="en-US" w:eastAsia="zh-CN"/>
        </w:rPr>
      </w:pPr>
      <w:r>
        <w:rPr>
          <w:rFonts w:hint="eastAsia" w:ascii="宋体" w:hAnsi="宋体" w:cs="宋体"/>
          <w:b/>
          <w:color w:val="000000"/>
          <w:kern w:val="0"/>
          <w:sz w:val="21"/>
          <w:szCs w:val="21"/>
        </w:rPr>
        <w:t>项目编号：</w:t>
      </w:r>
      <w:r>
        <w:rPr>
          <w:rFonts w:hint="eastAsia" w:ascii="宋体" w:hAnsi="宋体" w:cs="宋体"/>
          <w:b/>
          <w:color w:val="000000"/>
          <w:kern w:val="0"/>
          <w:sz w:val="21"/>
          <w:szCs w:val="21"/>
          <w:lang w:val="en-US" w:eastAsia="zh-CN"/>
        </w:rPr>
        <w:t>ZMD2026-042</w:t>
      </w:r>
    </w:p>
    <w:p w14:paraId="45399355">
      <w:pPr>
        <w:spacing w:line="360" w:lineRule="auto"/>
        <w:outlineLvl w:val="1"/>
        <w:rPr>
          <w:rFonts w:hint="eastAsia" w:ascii="宋体" w:hAnsi="宋体" w:cs="宋体"/>
          <w:b/>
          <w:color w:val="000000"/>
          <w:szCs w:val="21"/>
        </w:rPr>
      </w:pPr>
      <w:bookmarkStart w:id="24" w:name="_Toc25244"/>
      <w:r>
        <w:rPr>
          <w:rFonts w:hint="eastAsia" w:ascii="宋体" w:hAnsi="宋体" w:cs="宋体"/>
          <w:b/>
          <w:color w:val="000000"/>
          <w:szCs w:val="21"/>
        </w:rPr>
        <w:t>1、招标条件</w:t>
      </w:r>
      <w:bookmarkEnd w:id="24"/>
    </w:p>
    <w:p w14:paraId="1BE31CF3">
      <w:pPr>
        <w:spacing w:line="360" w:lineRule="auto"/>
        <w:ind w:firstLine="420" w:firstLineChars="200"/>
        <w:jc w:val="both"/>
        <w:rPr>
          <w:rFonts w:hint="eastAsia" w:ascii="宋体" w:hAnsi="宋体" w:cs="宋体"/>
          <w:color w:val="000000"/>
          <w:szCs w:val="21"/>
        </w:rPr>
      </w:pPr>
      <w:r>
        <w:rPr>
          <w:rFonts w:hint="eastAsia" w:ascii="宋体" w:hAnsi="宋体" w:cs="宋体"/>
          <w:color w:val="000000"/>
          <w:szCs w:val="21"/>
          <w:u w:val="none"/>
          <w:lang w:eastAsia="zh-CN"/>
        </w:rPr>
        <w:t>驿城区2026年程楼村小流域国家水土保持重点工程（小流域综合治理提质增效）项目</w:t>
      </w:r>
      <w:r>
        <w:rPr>
          <w:rFonts w:hint="eastAsia" w:ascii="宋体" w:hAnsi="宋体" w:cs="宋体"/>
          <w:color w:val="000000"/>
          <w:szCs w:val="21"/>
        </w:rPr>
        <w:t>已经相关部门批复，</w:t>
      </w:r>
      <w:r>
        <w:rPr>
          <w:rFonts w:hint="eastAsia" w:ascii="宋体" w:hAnsi="宋体" w:cs="宋体"/>
          <w:color w:val="000000"/>
          <w:szCs w:val="21"/>
          <w:lang w:eastAsia="zh-CN"/>
        </w:rPr>
        <w:t>项目代码</w:t>
      </w:r>
      <w:r>
        <w:rPr>
          <w:rFonts w:hint="eastAsia" w:ascii="宋体" w:hAnsi="宋体" w:cs="宋体"/>
          <w:color w:val="000000"/>
          <w:szCs w:val="21"/>
          <w:u w:val="none"/>
          <w:lang w:eastAsia="zh-CN"/>
        </w:rPr>
        <w:t>：</w:t>
      </w:r>
      <w:r>
        <w:rPr>
          <w:rFonts w:hint="eastAsia" w:ascii="宋体" w:hAnsi="宋体" w:cs="宋体"/>
          <w:color w:val="000000"/>
          <w:szCs w:val="21"/>
          <w:u w:val="none"/>
          <w:lang w:val="en-US" w:eastAsia="zh-CN"/>
        </w:rPr>
        <w:t xml:space="preserve">2607-411702-04-01-630382 </w:t>
      </w:r>
      <w:r>
        <w:rPr>
          <w:rFonts w:hint="eastAsia" w:ascii="宋体" w:hAnsi="宋体" w:cs="宋体"/>
          <w:color w:val="000000"/>
          <w:szCs w:val="21"/>
          <w:lang w:eastAsia="zh-CN"/>
        </w:rPr>
        <w:t>，</w:t>
      </w:r>
      <w:r>
        <w:rPr>
          <w:rFonts w:hint="eastAsia" w:ascii="宋体" w:hAnsi="宋体" w:cs="宋体"/>
          <w:color w:val="000000"/>
          <w:szCs w:val="21"/>
        </w:rPr>
        <w:t>资金来源为</w:t>
      </w:r>
      <w:r>
        <w:rPr>
          <w:rFonts w:hint="eastAsia" w:ascii="宋体" w:hAnsi="宋体" w:cs="宋体"/>
          <w:color w:val="000000"/>
          <w:szCs w:val="21"/>
          <w:u w:val="none"/>
          <w:lang w:val="en-US" w:eastAsia="zh-CN"/>
        </w:rPr>
        <w:t>财政</w:t>
      </w:r>
      <w:r>
        <w:rPr>
          <w:rFonts w:hint="eastAsia" w:ascii="宋体" w:hAnsi="宋体" w:cs="宋体"/>
          <w:color w:val="000000"/>
          <w:szCs w:val="21"/>
          <w:u w:val="none"/>
          <w:lang w:eastAsia="zh-CN"/>
        </w:rPr>
        <w:t>资金</w:t>
      </w:r>
      <w:r>
        <w:rPr>
          <w:rFonts w:hint="eastAsia" w:ascii="宋体" w:hAnsi="宋体" w:cs="宋体"/>
          <w:color w:val="000000"/>
          <w:szCs w:val="21"/>
          <w:lang w:eastAsia="zh-CN"/>
        </w:rPr>
        <w:t>，</w:t>
      </w:r>
      <w:r>
        <w:rPr>
          <w:rFonts w:hint="eastAsia"/>
          <w:color w:val="000000"/>
        </w:rPr>
        <w:t>资金现已落实。</w:t>
      </w:r>
      <w:r>
        <w:rPr>
          <w:rFonts w:hint="eastAsia" w:ascii="宋体" w:hAnsi="宋体" w:cs="宋体"/>
          <w:color w:val="000000"/>
          <w:szCs w:val="21"/>
          <w:lang w:eastAsia="zh-CN"/>
        </w:rPr>
        <w:t>项目已具备招标条件</w:t>
      </w:r>
      <w:r>
        <w:rPr>
          <w:rFonts w:hint="eastAsia" w:ascii="宋体" w:hAnsi="宋体" w:cs="宋体"/>
          <w:color w:val="000000"/>
          <w:szCs w:val="21"/>
        </w:rPr>
        <w:t>，招标人为</w:t>
      </w:r>
      <w:r>
        <w:rPr>
          <w:rFonts w:hint="eastAsia" w:ascii="宋体" w:hAnsi="宋体" w:cs="宋体"/>
          <w:color w:val="000000"/>
          <w:szCs w:val="21"/>
          <w:u w:val="none"/>
          <w:lang w:eastAsia="zh-CN"/>
        </w:rPr>
        <w:t>驻马店市驿城区水利局</w:t>
      </w:r>
      <w:r>
        <w:rPr>
          <w:rFonts w:hint="eastAsia" w:ascii="宋体" w:hAnsi="宋体" w:cs="宋体"/>
          <w:color w:val="000000"/>
          <w:szCs w:val="21"/>
        </w:rPr>
        <w:t>，</w:t>
      </w:r>
      <w:r>
        <w:rPr>
          <w:rFonts w:hint="eastAsia" w:ascii="宋体" w:hAnsi="宋体" w:cs="宋体"/>
          <w:color w:val="000000"/>
          <w:szCs w:val="21"/>
          <w:lang w:val="en-US" w:eastAsia="zh-CN"/>
        </w:rPr>
        <w:t>招标代理机构为中环国际工程咨询有限公司，</w:t>
      </w:r>
      <w:r>
        <w:rPr>
          <w:rFonts w:hint="eastAsia" w:ascii="宋体" w:hAnsi="宋体" w:cs="宋体"/>
          <w:color w:val="000000"/>
          <w:szCs w:val="21"/>
        </w:rPr>
        <w:t>现对</w:t>
      </w:r>
      <w:r>
        <w:rPr>
          <w:rFonts w:hint="eastAsia" w:ascii="宋体" w:hAnsi="宋体" w:cs="宋体"/>
          <w:color w:val="000000"/>
          <w:szCs w:val="21"/>
          <w:lang w:val="en-US" w:eastAsia="zh-CN"/>
        </w:rPr>
        <w:t>本</w:t>
      </w:r>
      <w:r>
        <w:rPr>
          <w:rFonts w:hint="eastAsia" w:ascii="宋体" w:hAnsi="宋体" w:cs="宋体"/>
          <w:color w:val="000000"/>
          <w:szCs w:val="21"/>
        </w:rPr>
        <w:t>项目施工进行公开招标。</w:t>
      </w:r>
    </w:p>
    <w:p w14:paraId="249C70D9">
      <w:pPr>
        <w:spacing w:line="360" w:lineRule="auto"/>
        <w:outlineLvl w:val="1"/>
        <w:rPr>
          <w:rFonts w:hint="eastAsia" w:ascii="宋体" w:hAnsi="宋体" w:cs="宋体"/>
          <w:color w:val="000000"/>
          <w:szCs w:val="21"/>
        </w:rPr>
      </w:pPr>
      <w:bookmarkStart w:id="25" w:name="_Toc11424"/>
      <w:r>
        <w:rPr>
          <w:rFonts w:hint="eastAsia" w:ascii="宋体" w:hAnsi="宋体" w:cs="宋体"/>
          <w:b/>
          <w:color w:val="000000"/>
          <w:szCs w:val="21"/>
        </w:rPr>
        <w:t>2、项目概况与招标范围</w:t>
      </w:r>
      <w:bookmarkEnd w:id="25"/>
    </w:p>
    <w:p w14:paraId="27D5F1EC">
      <w:pPr>
        <w:widowControl/>
        <w:wordWrap w:val="0"/>
        <w:adjustRightInd w:val="0"/>
        <w:snapToGrid w:val="0"/>
        <w:spacing w:line="360" w:lineRule="auto"/>
        <w:ind w:firstLine="411" w:firstLineChars="196"/>
        <w:jc w:val="left"/>
        <w:rPr>
          <w:rFonts w:hint="eastAsia" w:ascii="宋体" w:hAnsi="宋体" w:eastAsia="宋体" w:cs="宋体"/>
          <w:color w:val="000000"/>
          <w:kern w:val="0"/>
          <w:szCs w:val="21"/>
          <w:lang w:eastAsia="zh-CN"/>
        </w:rPr>
      </w:pPr>
      <w:r>
        <w:rPr>
          <w:rFonts w:hint="eastAsia" w:ascii="宋体" w:hAnsi="宋体" w:eastAsia="宋体" w:cs="宋体"/>
          <w:color w:val="000000"/>
          <w:kern w:val="0"/>
          <w:szCs w:val="21"/>
          <w:lang w:val="en-US" w:eastAsia="zh-CN"/>
        </w:rPr>
        <w:t>2.</w:t>
      </w:r>
      <w:r>
        <w:rPr>
          <w:rFonts w:hint="eastAsia" w:ascii="宋体" w:hAnsi="宋体" w:eastAsia="宋体" w:cs="宋体"/>
          <w:color w:val="000000"/>
          <w:kern w:val="0"/>
          <w:szCs w:val="21"/>
          <w:lang w:eastAsia="zh-CN"/>
        </w:rPr>
        <w:t xml:space="preserve">1项目名称：驿城区2026年程楼村小流域国家水土保持重点工程（小流域综合治理提质增效）项目 </w:t>
      </w:r>
    </w:p>
    <w:p w14:paraId="2EB2B5A0">
      <w:pPr>
        <w:widowControl/>
        <w:wordWrap w:val="0"/>
        <w:adjustRightInd w:val="0"/>
        <w:snapToGrid w:val="0"/>
        <w:spacing w:line="360" w:lineRule="auto"/>
        <w:ind w:firstLine="411" w:firstLineChars="196"/>
        <w:jc w:val="left"/>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2.2</w:t>
      </w:r>
      <w:r>
        <w:rPr>
          <w:rFonts w:hint="eastAsia" w:ascii="宋体" w:hAnsi="宋体" w:eastAsia="宋体" w:cs="宋体"/>
          <w:color w:val="000000"/>
          <w:kern w:val="0"/>
          <w:szCs w:val="21"/>
          <w:lang w:eastAsia="zh-CN"/>
        </w:rPr>
        <w:t>项目概况：</w:t>
      </w:r>
      <w:r>
        <w:rPr>
          <w:rFonts w:hint="eastAsia" w:ascii="宋体" w:hAnsi="宋体" w:eastAsia="宋体" w:cs="宋体"/>
          <w:color w:val="000000"/>
          <w:kern w:val="0"/>
          <w:szCs w:val="21"/>
          <w:lang w:val="en-US" w:eastAsia="zh-CN"/>
        </w:rPr>
        <w:t>驿城区2026年程楼村小流域国家水土保持重点工程(小流域综合治理提质增效)项目位于板桥镇程楼村。计划治理水土流失面积2000hm²，主要措施内容包括:营造水保林0.6hm²、经济林2.8hm²，封禁治理和农田防护1996.6hm²，新建拦沙坝6座，沟道治理1.341km，沟道两岸岸坡防护1.575km，布设项目区标识牌2个、封禁牌2个、安全警示牌12个。</w:t>
      </w:r>
    </w:p>
    <w:p w14:paraId="05982486">
      <w:pPr>
        <w:widowControl/>
        <w:wordWrap w:val="0"/>
        <w:adjustRightInd w:val="0"/>
        <w:snapToGrid w:val="0"/>
        <w:spacing w:line="360" w:lineRule="auto"/>
        <w:ind w:firstLine="411" w:firstLineChars="196"/>
        <w:jc w:val="left"/>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2.3</w:t>
      </w:r>
      <w:bookmarkStart w:id="26" w:name="_Toc9564"/>
      <w:r>
        <w:rPr>
          <w:rFonts w:hint="eastAsia" w:ascii="宋体" w:hAnsi="宋体" w:eastAsia="宋体" w:cs="宋体"/>
          <w:color w:val="000000"/>
          <w:kern w:val="0"/>
          <w:szCs w:val="21"/>
          <w:lang w:val="en-US" w:eastAsia="zh-CN"/>
        </w:rPr>
        <w:t xml:space="preserve"> 建设地点：</w:t>
      </w:r>
      <w:r>
        <w:rPr>
          <w:rFonts w:hint="eastAsia" w:ascii="宋体" w:hAnsi="宋体" w:cs="宋体"/>
          <w:color w:val="000000"/>
          <w:szCs w:val="21"/>
        </w:rPr>
        <w:t>驻马店市</w:t>
      </w:r>
      <w:r>
        <w:rPr>
          <w:rFonts w:hint="eastAsia" w:ascii="宋体" w:hAnsi="宋体" w:cs="宋体"/>
          <w:color w:val="000000"/>
          <w:szCs w:val="21"/>
          <w:lang w:val="en-US" w:eastAsia="zh-CN"/>
        </w:rPr>
        <w:t>驿城区板桥镇</w:t>
      </w:r>
      <w:r>
        <w:rPr>
          <w:rFonts w:hint="eastAsia" w:ascii="宋体" w:hAnsi="宋体" w:eastAsia="宋体" w:cs="宋体"/>
          <w:color w:val="000000"/>
          <w:kern w:val="0"/>
          <w:szCs w:val="21"/>
          <w:lang w:val="en-US" w:eastAsia="zh-CN"/>
        </w:rPr>
        <w:t>程楼村</w:t>
      </w:r>
      <w:r>
        <w:rPr>
          <w:rFonts w:hint="eastAsia" w:ascii="宋体" w:hAnsi="宋体" w:eastAsia="宋体" w:cs="宋体"/>
          <w:color w:val="000000"/>
          <w:kern w:val="0"/>
          <w:sz w:val="22"/>
          <w:szCs w:val="22"/>
          <w:lang w:val="en-US" w:eastAsia="zh-CN"/>
        </w:rPr>
        <w:t>。</w:t>
      </w:r>
    </w:p>
    <w:p w14:paraId="1147ECDE">
      <w:pPr>
        <w:widowControl/>
        <w:wordWrap w:val="0"/>
        <w:adjustRightInd w:val="0"/>
        <w:snapToGrid w:val="0"/>
        <w:spacing w:line="360" w:lineRule="auto"/>
        <w:ind w:firstLine="411" w:firstLineChars="196"/>
        <w:jc w:val="left"/>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2.4标段划分：</w:t>
      </w:r>
      <w:bookmarkEnd w:id="26"/>
      <w:r>
        <w:rPr>
          <w:rFonts w:hint="eastAsia" w:ascii="宋体" w:hAnsi="宋体" w:eastAsia="宋体" w:cs="Times New Roman"/>
          <w:color w:val="000000"/>
          <w:szCs w:val="21"/>
          <w:lang w:eastAsia="zh-CN"/>
        </w:rPr>
        <w:t>本项目</w:t>
      </w:r>
      <w:r>
        <w:rPr>
          <w:rFonts w:hint="eastAsia" w:ascii="宋体" w:hAnsi="宋体" w:eastAsia="宋体" w:cs="Times New Roman"/>
          <w:color w:val="000000"/>
          <w:szCs w:val="21"/>
          <w:lang w:val="en-US" w:eastAsia="zh-CN"/>
        </w:rPr>
        <w:t>共</w:t>
      </w:r>
      <w:r>
        <w:rPr>
          <w:rFonts w:hint="eastAsia" w:ascii="宋体" w:hAnsi="宋体" w:eastAsia="宋体" w:cs="Times New Roman"/>
          <w:color w:val="000000"/>
          <w:szCs w:val="21"/>
          <w:lang w:eastAsia="zh-CN"/>
        </w:rPr>
        <w:t>划分1个</w:t>
      </w:r>
      <w:r>
        <w:rPr>
          <w:rFonts w:hint="eastAsia" w:ascii="宋体" w:hAnsi="宋体" w:eastAsia="宋体" w:cs="Times New Roman"/>
          <w:color w:val="000000"/>
          <w:szCs w:val="21"/>
          <w:lang w:val="en-US" w:eastAsia="zh-CN"/>
        </w:rPr>
        <w:t>施工</w:t>
      </w:r>
      <w:r>
        <w:rPr>
          <w:rFonts w:hint="eastAsia" w:ascii="宋体" w:hAnsi="宋体" w:eastAsia="宋体" w:cs="Times New Roman"/>
          <w:color w:val="000000"/>
          <w:szCs w:val="21"/>
          <w:lang w:eastAsia="zh-CN"/>
        </w:rPr>
        <w:t>标段。</w:t>
      </w:r>
    </w:p>
    <w:p w14:paraId="73BA41F9">
      <w:pPr>
        <w:wordWrap w:val="0"/>
        <w:spacing w:line="450" w:lineRule="exact"/>
        <w:ind w:firstLine="420" w:firstLineChars="200"/>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2.5质量要求：</w:t>
      </w:r>
      <w:r>
        <w:rPr>
          <w:rFonts w:hint="eastAsia" w:ascii="宋体" w:hAnsi="宋体" w:eastAsia="宋体" w:cs="Times New Roman"/>
          <w:color w:val="000000"/>
          <w:szCs w:val="21"/>
          <w:lang w:eastAsia="zh-CN"/>
        </w:rPr>
        <w:t>合格。</w:t>
      </w:r>
    </w:p>
    <w:p w14:paraId="20B9614C">
      <w:pPr>
        <w:wordWrap w:val="0"/>
        <w:spacing w:line="450" w:lineRule="exact"/>
        <w:ind w:firstLine="420" w:firstLineChars="200"/>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2.6计划工期：60日历天；</w:t>
      </w:r>
    </w:p>
    <w:p w14:paraId="379D8B23">
      <w:pPr>
        <w:wordWrap w:val="0"/>
        <w:spacing w:line="450" w:lineRule="exact"/>
        <w:ind w:firstLine="420" w:firstLineChars="200"/>
        <w:rPr>
          <w:rFonts w:hint="default"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2.7招标范围：本项目招标文件、施工图纸及工程量清单所含全部内容（最终以工程量清单、施工图纸内容和施工招标答疑纪要为准）；</w:t>
      </w:r>
    </w:p>
    <w:p w14:paraId="1A0A305B">
      <w:pPr>
        <w:wordWrap w:val="0"/>
        <w:spacing w:line="450" w:lineRule="exact"/>
        <w:ind w:firstLine="420" w:firstLineChars="200"/>
        <w:outlineLvl w:val="2"/>
        <w:rPr>
          <w:rFonts w:hint="eastAsia" w:ascii="宋体" w:hAnsi="宋体" w:eastAsia="宋体" w:cs="Times New Roman"/>
          <w:color w:val="000000"/>
          <w:szCs w:val="21"/>
          <w:lang w:eastAsia="zh-CN"/>
        </w:rPr>
      </w:pPr>
      <w:bookmarkStart w:id="27" w:name="_Toc9464"/>
      <w:r>
        <w:rPr>
          <w:rFonts w:hint="eastAsia" w:ascii="宋体" w:hAnsi="宋体" w:eastAsia="宋体" w:cs="Times New Roman"/>
          <w:color w:val="000000"/>
          <w:szCs w:val="21"/>
          <w:lang w:eastAsia="zh-CN"/>
        </w:rPr>
        <w:t>2.</w:t>
      </w:r>
      <w:r>
        <w:rPr>
          <w:rFonts w:hint="eastAsia" w:ascii="宋体" w:hAnsi="宋体" w:eastAsia="宋体" w:cs="Times New Roman"/>
          <w:color w:val="000000"/>
          <w:szCs w:val="21"/>
          <w:lang w:val="en-US" w:eastAsia="zh-CN"/>
        </w:rPr>
        <w:t>8</w:t>
      </w:r>
      <w:r>
        <w:rPr>
          <w:rFonts w:hint="eastAsia" w:ascii="宋体" w:hAnsi="宋体" w:eastAsia="宋体" w:cs="Times New Roman"/>
          <w:color w:val="000000"/>
          <w:szCs w:val="21"/>
          <w:lang w:eastAsia="zh-CN"/>
        </w:rPr>
        <w:t>本项目采用“评定分离”核查随机法确定中标人。</w:t>
      </w:r>
      <w:bookmarkEnd w:id="27"/>
    </w:p>
    <w:p w14:paraId="7406B974">
      <w:pPr>
        <w:pageBreakBefore w:val="0"/>
        <w:kinsoku/>
        <w:wordWrap w:val="0"/>
        <w:overflowPunct/>
        <w:topLinePunct w:val="0"/>
        <w:bidi w:val="0"/>
        <w:spacing w:line="360" w:lineRule="auto"/>
        <w:outlineLvl w:val="1"/>
        <w:rPr>
          <w:rFonts w:hint="eastAsia" w:ascii="宋体" w:hAnsi="宋体" w:cs="宋体"/>
          <w:b/>
          <w:color w:val="000000"/>
          <w:szCs w:val="21"/>
          <w:highlight w:val="red"/>
        </w:rPr>
      </w:pPr>
      <w:r>
        <w:rPr>
          <w:rFonts w:hint="eastAsia" w:ascii="宋体" w:hAnsi="宋体" w:eastAsia="宋体" w:cs="宋体"/>
          <w:b/>
          <w:color w:val="000000"/>
          <w:szCs w:val="21"/>
          <w:lang w:val="en-US" w:eastAsia="zh-CN"/>
        </w:rPr>
        <w:t xml:space="preserve"> </w:t>
      </w:r>
      <w:bookmarkStart w:id="28" w:name="_Toc15929"/>
      <w:r>
        <w:rPr>
          <w:rFonts w:hint="eastAsia" w:ascii="宋体" w:hAnsi="宋体" w:cs="宋体"/>
          <w:b/>
          <w:color w:val="000000"/>
          <w:szCs w:val="21"/>
        </w:rPr>
        <w:t>3、</w:t>
      </w:r>
      <w:r>
        <w:rPr>
          <w:rFonts w:hint="eastAsia" w:ascii="宋体" w:hAnsi="宋体" w:eastAsia="宋体" w:cs="宋体"/>
          <w:b/>
          <w:bCs/>
          <w:color w:val="000000"/>
          <w:kern w:val="0"/>
          <w:szCs w:val="21"/>
          <w:lang w:val="en-US" w:eastAsia="zh-CN"/>
        </w:rPr>
        <w:t>投标人资格要求</w:t>
      </w:r>
      <w:bookmarkEnd w:id="28"/>
    </w:p>
    <w:p w14:paraId="042A3FC6">
      <w:pPr>
        <w:widowControl/>
        <w:wordWrap w:val="0"/>
        <w:adjustRightInd w:val="0"/>
        <w:snapToGrid w:val="0"/>
        <w:spacing w:line="360" w:lineRule="auto"/>
        <w:ind w:firstLine="411" w:firstLineChars="196"/>
        <w:jc w:val="left"/>
        <w:outlineLvl w:val="2"/>
        <w:rPr>
          <w:rFonts w:hint="eastAsia" w:ascii="宋体" w:hAnsi="宋体" w:eastAsia="宋体" w:cs="宋体"/>
          <w:color w:val="000000"/>
          <w:kern w:val="0"/>
          <w:szCs w:val="21"/>
        </w:rPr>
      </w:pPr>
      <w:bookmarkStart w:id="29" w:name="_Toc6989"/>
      <w:r>
        <w:rPr>
          <w:rFonts w:hint="eastAsia" w:ascii="宋体" w:hAnsi="宋体" w:eastAsia="宋体" w:cs="宋体"/>
          <w:color w:val="000000"/>
          <w:kern w:val="0"/>
          <w:szCs w:val="21"/>
          <w:lang w:val="en-US" w:eastAsia="zh-CN"/>
        </w:rPr>
        <w:t>3.1</w:t>
      </w:r>
      <w:r>
        <w:rPr>
          <w:rFonts w:hint="eastAsia" w:ascii="宋体" w:hAnsi="宋体" w:cs="宋体"/>
          <w:color w:val="000000"/>
          <w:szCs w:val="21"/>
        </w:rPr>
        <w:t>投标人具有独立企业法人资格并具有有效的营业执照。</w:t>
      </w:r>
      <w:bookmarkEnd w:id="29"/>
    </w:p>
    <w:p w14:paraId="0BB3EE5E">
      <w:pPr>
        <w:widowControl/>
        <w:wordWrap w:val="0"/>
        <w:spacing w:line="450" w:lineRule="exact"/>
        <w:ind w:firstLine="367" w:firstLineChars="175"/>
        <w:jc w:val="left"/>
        <w:rPr>
          <w:rFonts w:hint="eastAsia" w:ascii="宋体" w:hAnsi="宋体" w:cs="宋体"/>
          <w:b w:val="0"/>
          <w:bCs w:val="0"/>
          <w:color w:val="000000"/>
          <w:kern w:val="0"/>
          <w:szCs w:val="21"/>
        </w:rPr>
      </w:pPr>
      <w:r>
        <w:rPr>
          <w:rFonts w:hint="eastAsia" w:ascii="宋体" w:hAnsi="宋体" w:cs="宋体"/>
          <w:b w:val="0"/>
          <w:bCs w:val="0"/>
          <w:color w:val="000000"/>
          <w:kern w:val="0"/>
          <w:szCs w:val="21"/>
        </w:rPr>
        <w:t xml:space="preserve"> 3.2 资质要求</w:t>
      </w:r>
      <w:r>
        <w:rPr>
          <w:rFonts w:hint="eastAsia" w:ascii="宋体" w:hAnsi="宋体" w:cs="宋体"/>
          <w:b w:val="0"/>
          <w:bCs w:val="0"/>
          <w:color w:val="000000"/>
          <w:kern w:val="0"/>
          <w:szCs w:val="21"/>
          <w:lang w:val="en-US" w:eastAsia="zh-CN"/>
        </w:rPr>
        <w:t>:</w:t>
      </w:r>
      <w:r>
        <w:rPr>
          <w:rFonts w:hint="eastAsia" w:ascii="宋体" w:hAnsi="宋体" w:cs="宋体"/>
          <w:b w:val="0"/>
          <w:bCs w:val="0"/>
          <w:color w:val="000000"/>
          <w:kern w:val="0"/>
          <w:szCs w:val="21"/>
        </w:rPr>
        <w:t>投标人具有建设行政主管部门核发的水利水电工程施工总承包</w:t>
      </w:r>
      <w:r>
        <w:rPr>
          <w:rFonts w:hint="eastAsia" w:ascii="宋体" w:hAnsi="宋体" w:cs="宋体"/>
          <w:b w:val="0"/>
          <w:bCs w:val="0"/>
          <w:color w:val="000000"/>
          <w:kern w:val="0"/>
          <w:szCs w:val="21"/>
          <w:lang w:val="en-US" w:eastAsia="zh-CN"/>
        </w:rPr>
        <w:t>贰级（含贰级）</w:t>
      </w:r>
      <w:r>
        <w:rPr>
          <w:rFonts w:hint="eastAsia" w:ascii="宋体" w:hAnsi="宋体" w:cs="宋体"/>
          <w:b w:val="0"/>
          <w:bCs w:val="0"/>
          <w:color w:val="000000"/>
          <w:kern w:val="0"/>
          <w:szCs w:val="21"/>
        </w:rPr>
        <w:t>及以上资质且符合资质证书核定承揽范围；具有有效的安全生产许可证，并在人员、设备、资金等方面具备相应的施工能力。</w:t>
      </w:r>
    </w:p>
    <w:p w14:paraId="75118CC2">
      <w:pPr>
        <w:widowControl/>
        <w:wordWrap w:val="0"/>
        <w:spacing w:line="450" w:lineRule="exact"/>
        <w:ind w:firstLine="367" w:firstLineChars="175"/>
        <w:jc w:val="left"/>
        <w:rPr>
          <w:rFonts w:hint="eastAsia" w:ascii="宋体" w:hAnsi="宋体" w:cs="宋体"/>
          <w:b w:val="0"/>
          <w:bCs w:val="0"/>
          <w:color w:val="000000"/>
          <w:kern w:val="0"/>
          <w:szCs w:val="21"/>
        </w:rPr>
      </w:pPr>
      <w:r>
        <w:rPr>
          <w:rFonts w:hint="eastAsia" w:ascii="宋体" w:hAnsi="宋体" w:cs="宋体"/>
          <w:b w:val="0"/>
          <w:bCs w:val="0"/>
          <w:color w:val="000000"/>
          <w:kern w:val="0"/>
          <w:szCs w:val="21"/>
        </w:rPr>
        <w:t xml:space="preserve"> 3.3 项目经理要求</w:t>
      </w:r>
      <w:r>
        <w:rPr>
          <w:rFonts w:hint="eastAsia" w:ascii="宋体" w:hAnsi="宋体" w:cs="宋体"/>
          <w:b w:val="0"/>
          <w:bCs w:val="0"/>
          <w:color w:val="000000"/>
          <w:kern w:val="0"/>
          <w:szCs w:val="21"/>
          <w:lang w:val="en-US" w:eastAsia="zh-CN"/>
        </w:rPr>
        <w:t>:</w:t>
      </w:r>
      <w:r>
        <w:rPr>
          <w:rFonts w:hint="eastAsia" w:ascii="宋体" w:hAnsi="宋体" w:cs="宋体"/>
          <w:b w:val="0"/>
          <w:bCs w:val="0"/>
          <w:color w:val="000000"/>
          <w:kern w:val="0"/>
          <w:szCs w:val="21"/>
        </w:rPr>
        <w:t>拟派项目经理具备水利水电工程专业贰级及以上注册建造师资格及有效的安全生产考核合格B证，且无其他在建项目（出具无在建项目承诺书</w:t>
      </w:r>
      <w:r>
        <w:rPr>
          <w:rFonts w:hint="eastAsia" w:ascii="宋体" w:hAnsi="宋体" w:cs="宋体"/>
          <w:b w:val="0"/>
          <w:bCs w:val="0"/>
          <w:color w:val="000000"/>
          <w:kern w:val="0"/>
          <w:szCs w:val="21"/>
          <w:lang w:val="en-US" w:eastAsia="zh-CN"/>
        </w:rPr>
        <w:t>格式自拟</w:t>
      </w:r>
      <w:r>
        <w:rPr>
          <w:rFonts w:hint="eastAsia" w:ascii="宋体" w:hAnsi="宋体" w:cs="宋体"/>
          <w:b w:val="0"/>
          <w:bCs w:val="0"/>
          <w:color w:val="000000"/>
          <w:kern w:val="0"/>
          <w:szCs w:val="21"/>
        </w:rPr>
        <w:t>），并提供劳动合同和近期社保缴纳证明。</w:t>
      </w:r>
    </w:p>
    <w:p w14:paraId="117AB832">
      <w:pPr>
        <w:widowControl/>
        <w:wordWrap w:val="0"/>
        <w:spacing w:line="450" w:lineRule="exact"/>
        <w:ind w:firstLine="367" w:firstLineChars="175"/>
        <w:jc w:val="left"/>
        <w:rPr>
          <w:rFonts w:hint="eastAsia" w:ascii="宋体" w:hAnsi="宋体" w:cs="宋体"/>
          <w:b w:val="0"/>
          <w:bCs w:val="0"/>
          <w:color w:val="000000"/>
          <w:kern w:val="0"/>
          <w:szCs w:val="21"/>
        </w:rPr>
      </w:pPr>
      <w:r>
        <w:rPr>
          <w:rFonts w:hint="eastAsia" w:ascii="宋体" w:hAnsi="宋体" w:cs="宋体"/>
          <w:b w:val="0"/>
          <w:bCs w:val="0"/>
          <w:color w:val="000000"/>
          <w:kern w:val="0"/>
          <w:szCs w:val="21"/>
        </w:rPr>
        <w:t xml:space="preserve"> 3.4 技术负责人要求</w:t>
      </w:r>
      <w:r>
        <w:rPr>
          <w:rFonts w:hint="eastAsia" w:ascii="宋体" w:hAnsi="宋体" w:cs="宋体"/>
          <w:b w:val="0"/>
          <w:bCs w:val="0"/>
          <w:color w:val="000000"/>
          <w:kern w:val="0"/>
          <w:szCs w:val="21"/>
          <w:lang w:val="en-US" w:eastAsia="zh-CN"/>
        </w:rPr>
        <w:t>:</w:t>
      </w:r>
      <w:r>
        <w:rPr>
          <w:rFonts w:hint="eastAsia" w:ascii="宋体" w:hAnsi="宋体" w:cs="宋体"/>
          <w:b w:val="0"/>
          <w:bCs w:val="0"/>
          <w:color w:val="000000"/>
          <w:kern w:val="0"/>
          <w:szCs w:val="21"/>
        </w:rPr>
        <w:t>拟派项目技术负责人具有水利工程相关专业中级及以上职称，并提供劳动合同和近期社保缴纳证明。</w:t>
      </w:r>
    </w:p>
    <w:p w14:paraId="487240D4">
      <w:pPr>
        <w:widowControl/>
        <w:wordWrap w:val="0"/>
        <w:spacing w:line="450" w:lineRule="exact"/>
        <w:ind w:firstLine="367" w:firstLineChars="175"/>
        <w:jc w:val="left"/>
        <w:rPr>
          <w:rFonts w:hint="eastAsia" w:ascii="宋体" w:hAnsi="宋体" w:cs="宋体"/>
          <w:color w:val="000000"/>
          <w:kern w:val="0"/>
          <w:szCs w:val="21"/>
        </w:rPr>
      </w:pPr>
      <w:r>
        <w:rPr>
          <w:rFonts w:hint="eastAsia" w:ascii="宋体" w:hAnsi="宋体" w:cs="宋体"/>
          <w:b w:val="0"/>
          <w:bCs w:val="0"/>
          <w:color w:val="000000"/>
          <w:kern w:val="0"/>
          <w:szCs w:val="21"/>
        </w:rPr>
        <w:t>3.</w:t>
      </w:r>
      <w:r>
        <w:rPr>
          <w:rFonts w:hint="eastAsia" w:ascii="宋体" w:hAnsi="宋体" w:cs="宋体"/>
          <w:b w:val="0"/>
          <w:bCs w:val="0"/>
          <w:color w:val="000000"/>
          <w:kern w:val="0"/>
          <w:szCs w:val="21"/>
          <w:lang w:val="en-US" w:eastAsia="zh-CN"/>
        </w:rPr>
        <w:t>5</w:t>
      </w:r>
      <w:r>
        <w:rPr>
          <w:rFonts w:hint="eastAsia" w:ascii="宋体" w:hAnsi="宋体" w:cs="宋体"/>
          <w:b w:val="0"/>
          <w:bCs w:val="0"/>
          <w:color w:val="000000"/>
          <w:kern w:val="0"/>
          <w:szCs w:val="21"/>
        </w:rPr>
        <w:t>财务要求</w:t>
      </w:r>
      <w:r>
        <w:rPr>
          <w:rFonts w:hint="eastAsia" w:ascii="宋体" w:hAnsi="宋体" w:cs="宋体"/>
          <w:b/>
          <w:bCs/>
          <w:color w:val="000000"/>
          <w:kern w:val="0"/>
          <w:szCs w:val="21"/>
        </w:rPr>
        <w:t>：</w:t>
      </w:r>
      <w:r>
        <w:rPr>
          <w:rFonts w:hint="eastAsia" w:ascii="宋体" w:hAnsi="宋体" w:cs="宋体"/>
          <w:color w:val="000000"/>
          <w:kern w:val="0"/>
          <w:szCs w:val="21"/>
        </w:rPr>
        <w:t>财务运行状况良好，没有财务被接管、冻结、破产状态，提供企业近三年（202</w:t>
      </w:r>
      <w:r>
        <w:rPr>
          <w:rFonts w:hint="eastAsia" w:ascii="宋体" w:hAnsi="宋体" w:cs="宋体"/>
          <w:color w:val="000000"/>
          <w:kern w:val="0"/>
          <w:szCs w:val="21"/>
          <w:lang w:val="en-US" w:eastAsia="zh-CN"/>
        </w:rPr>
        <w:t>3</w:t>
      </w:r>
      <w:r>
        <w:rPr>
          <w:rFonts w:hint="eastAsia" w:ascii="宋体" w:hAnsi="宋体" w:cs="宋体"/>
          <w:color w:val="000000"/>
          <w:kern w:val="0"/>
          <w:szCs w:val="21"/>
        </w:rPr>
        <w:t>年度、202</w:t>
      </w:r>
      <w:r>
        <w:rPr>
          <w:rFonts w:hint="eastAsia" w:ascii="宋体" w:hAnsi="宋体" w:cs="宋体"/>
          <w:color w:val="000000"/>
          <w:kern w:val="0"/>
          <w:szCs w:val="21"/>
          <w:lang w:val="en-US" w:eastAsia="zh-CN"/>
        </w:rPr>
        <w:t>4</w:t>
      </w:r>
      <w:r>
        <w:rPr>
          <w:rFonts w:hint="eastAsia" w:ascii="宋体" w:hAnsi="宋体" w:cs="宋体"/>
          <w:color w:val="000000"/>
          <w:kern w:val="0"/>
          <w:szCs w:val="21"/>
        </w:rPr>
        <w:t>年度、202</w:t>
      </w:r>
      <w:r>
        <w:rPr>
          <w:rFonts w:hint="eastAsia" w:ascii="宋体" w:hAnsi="宋体" w:cs="宋体"/>
          <w:color w:val="000000"/>
          <w:kern w:val="0"/>
          <w:szCs w:val="21"/>
          <w:lang w:val="en-US" w:eastAsia="zh-CN"/>
        </w:rPr>
        <w:t>5</w:t>
      </w:r>
      <w:r>
        <w:rPr>
          <w:rFonts w:hint="eastAsia" w:ascii="宋体" w:hAnsi="宋体" w:cs="宋体"/>
          <w:color w:val="000000"/>
          <w:kern w:val="0"/>
          <w:szCs w:val="21"/>
        </w:rPr>
        <w:t>年度）经会计师事务所或审计机构审计的年度财务审计报告（公司成立不足三年的，从成立年份开始提供，新成立的企业无法提供财务审计报告的按实际情况提供银行资信证明即可）；</w:t>
      </w:r>
    </w:p>
    <w:p w14:paraId="26E4D942">
      <w:pPr>
        <w:widowControl/>
        <w:wordWrap w:val="0"/>
        <w:spacing w:line="450" w:lineRule="exact"/>
        <w:ind w:firstLine="369" w:firstLineChars="175"/>
        <w:jc w:val="left"/>
        <w:outlineLvl w:val="2"/>
        <w:rPr>
          <w:rFonts w:hint="eastAsia" w:ascii="宋体" w:hAnsi="宋体" w:cs="宋体"/>
          <w:b/>
          <w:bCs/>
          <w:color w:val="000000"/>
          <w:kern w:val="0"/>
          <w:szCs w:val="21"/>
        </w:rPr>
      </w:pPr>
      <w:bookmarkStart w:id="30" w:name="_Toc14969"/>
      <w:r>
        <w:rPr>
          <w:rFonts w:hint="eastAsia" w:ascii="宋体" w:hAnsi="宋体" w:cs="宋体"/>
          <w:b/>
          <w:bCs/>
          <w:color w:val="000000"/>
          <w:kern w:val="0"/>
          <w:szCs w:val="21"/>
        </w:rPr>
        <w:t>3.</w:t>
      </w:r>
      <w:r>
        <w:rPr>
          <w:rFonts w:hint="eastAsia" w:ascii="宋体" w:hAnsi="宋体" w:cs="宋体"/>
          <w:b/>
          <w:bCs/>
          <w:color w:val="000000"/>
          <w:kern w:val="0"/>
          <w:szCs w:val="21"/>
          <w:lang w:val="en-US" w:eastAsia="zh-CN"/>
        </w:rPr>
        <w:t>6</w:t>
      </w:r>
      <w:r>
        <w:rPr>
          <w:rFonts w:hint="eastAsia" w:ascii="宋体" w:hAnsi="宋体" w:cs="宋体"/>
          <w:b/>
          <w:bCs/>
          <w:color w:val="000000"/>
          <w:kern w:val="0"/>
          <w:szCs w:val="21"/>
        </w:rPr>
        <w:t>信誉要求：</w:t>
      </w:r>
      <w:bookmarkEnd w:id="30"/>
    </w:p>
    <w:p w14:paraId="4BDA50BA">
      <w:pPr>
        <w:widowControl/>
        <w:wordWrap w:val="0"/>
        <w:spacing w:line="450" w:lineRule="exact"/>
        <w:ind w:firstLine="367" w:firstLineChars="175"/>
        <w:jc w:val="left"/>
        <w:rPr>
          <w:rFonts w:hint="eastAsia" w:ascii="宋体" w:hAnsi="宋体" w:cs="宋体"/>
          <w:color w:val="000000"/>
          <w:kern w:val="0"/>
          <w:szCs w:val="21"/>
        </w:rPr>
      </w:pPr>
      <w:r>
        <w:rPr>
          <w:rFonts w:hint="eastAsia" w:ascii="宋体" w:hAnsi="宋体" w:cs="宋体"/>
          <w:color w:val="000000"/>
          <w:kern w:val="0"/>
          <w:szCs w:val="21"/>
        </w:rPr>
        <w:t>3.</w:t>
      </w:r>
      <w:r>
        <w:rPr>
          <w:rFonts w:hint="eastAsia" w:ascii="宋体" w:hAnsi="宋体" w:cs="宋体"/>
          <w:color w:val="000000"/>
          <w:kern w:val="0"/>
          <w:szCs w:val="21"/>
          <w:lang w:val="en-US" w:eastAsia="zh-CN"/>
        </w:rPr>
        <w:t>6</w:t>
      </w:r>
      <w:r>
        <w:rPr>
          <w:rFonts w:hint="eastAsia" w:ascii="宋体" w:hAnsi="宋体" w:cs="宋体"/>
          <w:color w:val="000000"/>
          <w:kern w:val="0"/>
          <w:szCs w:val="21"/>
        </w:rPr>
        <w:t xml:space="preserve">.1 投标人通过“信用中国”网站（https://www.creditchina.gov.cn/）“失信被执行人”-跳转至“中国执行信息公开网”网站（https://zxgk.court.gov.cn/shixin/）查询企业、法定代表人、拟派项目经理，并提供查询结果证明材料，有失信记录的将被取消投标资格（投标人须提供网站查询打印页，打印页需包括查询日期，查询日期为公告发布之后至投标截止时间前）。 </w:t>
      </w:r>
    </w:p>
    <w:p w14:paraId="1486E26A">
      <w:pPr>
        <w:widowControl/>
        <w:wordWrap w:val="0"/>
        <w:spacing w:line="450" w:lineRule="exact"/>
        <w:ind w:firstLine="367" w:firstLineChars="175"/>
        <w:jc w:val="left"/>
        <w:rPr>
          <w:rFonts w:hint="eastAsia" w:ascii="宋体" w:hAnsi="宋体" w:cs="宋体"/>
          <w:color w:val="000000"/>
          <w:kern w:val="0"/>
          <w:szCs w:val="21"/>
        </w:rPr>
      </w:pPr>
      <w:r>
        <w:rPr>
          <w:rFonts w:hint="eastAsia" w:ascii="宋体" w:hAnsi="宋体" w:cs="宋体"/>
          <w:color w:val="000000"/>
          <w:kern w:val="0"/>
          <w:szCs w:val="21"/>
        </w:rPr>
        <w:t>3.</w:t>
      </w:r>
      <w:r>
        <w:rPr>
          <w:rFonts w:hint="eastAsia" w:ascii="宋体" w:hAnsi="宋体" w:cs="宋体"/>
          <w:color w:val="000000"/>
          <w:kern w:val="0"/>
          <w:szCs w:val="21"/>
          <w:lang w:val="en-US" w:eastAsia="zh-CN"/>
        </w:rPr>
        <w:t>6</w:t>
      </w:r>
      <w:r>
        <w:rPr>
          <w:rFonts w:hint="eastAsia" w:ascii="宋体" w:hAnsi="宋体" w:cs="宋体"/>
          <w:color w:val="000000"/>
          <w:kern w:val="0"/>
          <w:szCs w:val="21"/>
        </w:rPr>
        <w:t>.2 投标人未被列入政府采购严重违法失信行为记录名单，须提供企业在“中国政府采购网站（www.ccgp.gov.cn）的“政府采购严重违法失信行为名单”查询结果页面截图；（查询日期为公告发布之后至投标截止时间前）</w:t>
      </w:r>
    </w:p>
    <w:p w14:paraId="26BA10A9">
      <w:pPr>
        <w:pStyle w:val="23"/>
        <w:spacing w:line="360" w:lineRule="auto"/>
        <w:rPr>
          <w:rFonts w:hint="default"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3.6.3凡是被列入全国建筑市场监管公共服务平台“黑名单”的投标人，依法拒绝其参与本次投标。查询渠道：“全国建筑市场监管公共服务平台”网站（https://jzsc.mohurd.gov.cn/home），须提供投标企业查询结果证明材料（投标人须提供网站查询打印页，打印页需包括查询日期，查询日期为公告发布之后至投标截止时间前）。</w:t>
      </w:r>
    </w:p>
    <w:p w14:paraId="28659075">
      <w:pPr>
        <w:widowControl/>
        <w:wordWrap w:val="0"/>
        <w:spacing w:line="450" w:lineRule="exact"/>
        <w:ind w:firstLine="367" w:firstLineChars="175"/>
        <w:jc w:val="left"/>
        <w:rPr>
          <w:rFonts w:hint="eastAsia" w:ascii="宋体" w:hAnsi="宋体" w:cs="宋体"/>
          <w:color w:val="000000"/>
          <w:kern w:val="0"/>
          <w:szCs w:val="21"/>
        </w:rPr>
      </w:pPr>
      <w:r>
        <w:rPr>
          <w:rFonts w:hint="eastAsia" w:ascii="宋体" w:hAnsi="宋体" w:cs="宋体"/>
          <w:color w:val="000000"/>
          <w:szCs w:val="21"/>
          <w:shd w:val="clear" w:color="auto" w:fill="FFFFFF"/>
        </w:rPr>
        <w:t>3.</w:t>
      </w:r>
      <w:r>
        <w:rPr>
          <w:rFonts w:hint="eastAsia" w:ascii="宋体" w:hAnsi="宋体" w:cs="宋体"/>
          <w:color w:val="000000"/>
          <w:szCs w:val="21"/>
          <w:shd w:val="clear" w:color="auto" w:fill="FFFFFF"/>
          <w:lang w:val="en-US" w:eastAsia="zh-CN"/>
        </w:rPr>
        <w:t>7</w:t>
      </w:r>
      <w:r>
        <w:rPr>
          <w:rFonts w:hint="eastAsia" w:ascii="宋体" w:hAnsi="宋体" w:cs="宋体"/>
          <w:color w:val="000000"/>
          <w:kern w:val="0"/>
          <w:szCs w:val="21"/>
        </w:rPr>
        <w:t>本项目</w:t>
      </w:r>
      <w:r>
        <w:rPr>
          <w:rFonts w:hint="eastAsia" w:ascii="宋体" w:hAnsi="宋体" w:cs="宋体"/>
          <w:color w:val="000000"/>
          <w:kern w:val="0"/>
          <w:szCs w:val="21"/>
          <w:u w:val="single"/>
        </w:rPr>
        <w:t>不接受</w:t>
      </w:r>
      <w:r>
        <w:rPr>
          <w:rFonts w:hint="eastAsia" w:ascii="宋体" w:hAnsi="宋体" w:cs="宋体"/>
          <w:color w:val="000000"/>
          <w:kern w:val="0"/>
          <w:szCs w:val="21"/>
        </w:rPr>
        <w:t>联合体投标。</w:t>
      </w:r>
    </w:p>
    <w:p w14:paraId="066B8A4A">
      <w:pPr>
        <w:widowControl/>
        <w:wordWrap w:val="0"/>
        <w:spacing w:line="450" w:lineRule="exact"/>
        <w:ind w:firstLine="369" w:firstLineChars="175"/>
        <w:jc w:val="left"/>
        <w:rPr>
          <w:rFonts w:hint="eastAsia" w:ascii="宋体" w:hAnsi="宋体" w:cs="宋体"/>
          <w:b/>
          <w:bCs/>
          <w:color w:val="000000"/>
          <w:kern w:val="0"/>
          <w:szCs w:val="21"/>
        </w:rPr>
      </w:pPr>
      <w:r>
        <w:rPr>
          <w:rFonts w:hint="eastAsia" w:ascii="宋体" w:hAnsi="宋体" w:cs="宋体"/>
          <w:b/>
          <w:bCs/>
          <w:color w:val="000000"/>
          <w:kern w:val="0"/>
          <w:szCs w:val="21"/>
        </w:rPr>
        <w:t>3.</w:t>
      </w:r>
      <w:r>
        <w:rPr>
          <w:rFonts w:hint="eastAsia" w:ascii="宋体" w:hAnsi="宋体" w:cs="宋体"/>
          <w:b/>
          <w:bCs/>
          <w:color w:val="000000"/>
          <w:kern w:val="0"/>
          <w:szCs w:val="21"/>
          <w:lang w:val="en-US" w:eastAsia="zh-CN"/>
        </w:rPr>
        <w:t>8</w:t>
      </w:r>
      <w:r>
        <w:rPr>
          <w:rFonts w:hint="eastAsia" w:ascii="宋体" w:hAnsi="宋体" w:cs="宋体"/>
          <w:b/>
          <w:bCs/>
          <w:color w:val="000000"/>
          <w:kern w:val="0"/>
          <w:szCs w:val="21"/>
        </w:rPr>
        <w:t>其他要求：</w:t>
      </w:r>
    </w:p>
    <w:p w14:paraId="276BB43F">
      <w:pPr>
        <w:widowControl/>
        <w:wordWrap w:val="0"/>
        <w:spacing w:line="450" w:lineRule="exact"/>
        <w:ind w:firstLine="367" w:firstLineChars="175"/>
        <w:jc w:val="left"/>
        <w:rPr>
          <w:rFonts w:hint="eastAsia" w:ascii="宋体" w:hAnsi="宋体" w:cs="宋体"/>
          <w:color w:val="000000"/>
          <w:kern w:val="0"/>
          <w:szCs w:val="21"/>
        </w:rPr>
      </w:pPr>
      <w:r>
        <w:rPr>
          <w:rFonts w:hint="eastAsia" w:ascii="宋体" w:hAnsi="宋体" w:cs="宋体"/>
          <w:b w:val="0"/>
          <w:bCs w:val="0"/>
          <w:color w:val="000000"/>
          <w:kern w:val="0"/>
          <w:szCs w:val="21"/>
          <w:lang w:val="en-US" w:eastAsia="zh-CN"/>
        </w:rPr>
        <w:t>3.8.1</w:t>
      </w:r>
      <w:r>
        <w:rPr>
          <w:rFonts w:hint="eastAsia" w:ascii="宋体" w:hAnsi="宋体" w:cs="宋体"/>
          <w:color w:val="000000"/>
          <w:kern w:val="0"/>
          <w:szCs w:val="21"/>
        </w:rPr>
        <w:t>单位负责人为同一人或者存在控股、管理关系的不同单位，不得同时参加本项目投标</w:t>
      </w:r>
      <w:r>
        <w:rPr>
          <w:rFonts w:hint="eastAsia" w:ascii="宋体" w:hAnsi="宋体" w:cs="宋体"/>
          <w:color w:val="000000"/>
          <w:szCs w:val="21"/>
        </w:rPr>
        <w:t>（提供加盖投标人公章的“国家企业信用信息公示系统”中公示的公司信息、股东或投资人相关信息）</w:t>
      </w:r>
      <w:r>
        <w:rPr>
          <w:rFonts w:hint="eastAsia" w:ascii="宋体" w:hAnsi="宋体" w:cs="宋体"/>
          <w:color w:val="000000"/>
          <w:kern w:val="0"/>
          <w:szCs w:val="21"/>
        </w:rPr>
        <w:t>。</w:t>
      </w:r>
    </w:p>
    <w:p w14:paraId="1A8509DF">
      <w:pPr>
        <w:widowControl/>
        <w:wordWrap w:val="0"/>
        <w:spacing w:line="450" w:lineRule="exact"/>
        <w:ind w:firstLine="385" w:firstLineChars="175"/>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lang w:val="en-US" w:eastAsia="zh-CN"/>
        </w:rPr>
        <w:t>3.8.2</w:t>
      </w:r>
      <w:r>
        <w:rPr>
          <w:rFonts w:hint="eastAsia" w:ascii="宋体" w:hAnsi="宋体" w:eastAsia="宋体" w:cs="宋体"/>
          <w:color w:val="000000"/>
          <w:kern w:val="0"/>
          <w:sz w:val="22"/>
          <w:szCs w:val="22"/>
        </w:rPr>
        <w:t>根据《河南省住房和城乡建设厅关于进一步规范建设工程企业资质管理的通知》(豫建行规</w:t>
      </w:r>
    </w:p>
    <w:p w14:paraId="6C9A8FD2">
      <w:pPr>
        <w:keepNext w:val="0"/>
        <w:keepLines w:val="0"/>
        <w:pageBreakBefore w:val="0"/>
        <w:widowControl/>
        <w:kinsoku/>
        <w:wordWrap w:val="0"/>
        <w:overflowPunct/>
        <w:topLinePunct w:val="0"/>
        <w:autoSpaceDE/>
        <w:autoSpaceDN/>
        <w:bidi w:val="0"/>
        <w:adjustRightInd/>
        <w:snapToGrid w:val="0"/>
        <w:spacing w:line="420" w:lineRule="exact"/>
        <w:ind w:firstLine="385" w:firstLineChars="175"/>
        <w:jc w:val="left"/>
        <w:textAlignment w:val="auto"/>
        <w:rPr>
          <w:rFonts w:hint="eastAsia" w:ascii="宋体" w:hAnsi="宋体" w:eastAsia="宋体" w:cs="宋体"/>
          <w:b/>
          <w:bCs/>
          <w:color w:val="000000"/>
          <w:sz w:val="22"/>
          <w:szCs w:val="22"/>
          <w:lang w:eastAsia="zh-CN"/>
        </w:rPr>
      </w:pPr>
      <w:r>
        <w:rPr>
          <w:rFonts w:hint="eastAsia" w:ascii="宋体" w:hAnsi="宋体" w:eastAsia="宋体" w:cs="宋体"/>
          <w:color w:val="000000"/>
          <w:kern w:val="0"/>
          <w:sz w:val="22"/>
          <w:szCs w:val="22"/>
        </w:rPr>
        <w:t>(2024)7号)规定，被全国或河南省建筑市场监管公共服务平台标注为资质异常的，不能使用标注异常资质承揽本工程，具体要求详见豫建行规(2024)7号相关内容(提供全国或河南省建筑市场监管公共服务平台查询证明)，查询时间为招标公告发布之日后，投标截止时间前，查询结果需显示网页时间，并将查询结果附在投标文件中</w:t>
      </w:r>
      <w:r>
        <w:rPr>
          <w:rFonts w:hint="eastAsia" w:ascii="宋体" w:hAnsi="宋体" w:eastAsia="宋体" w:cs="宋体"/>
          <w:color w:val="000000"/>
          <w:kern w:val="0"/>
          <w:sz w:val="22"/>
          <w:szCs w:val="22"/>
          <w:lang w:eastAsia="zh-CN"/>
        </w:rPr>
        <w:t>。</w:t>
      </w:r>
      <w:r>
        <w:rPr>
          <w:rFonts w:hint="eastAsia" w:ascii="宋体" w:hAnsi="宋体" w:eastAsia="宋体" w:cs="宋体"/>
          <w:b w:val="0"/>
          <w:bCs w:val="0"/>
          <w:kern w:val="0"/>
          <w:sz w:val="22"/>
          <w:szCs w:val="22"/>
        </w:rPr>
        <w:t>（注：投标人如在河南省建筑市场监管公共服务平台无本企业信息，投标人需提供显示“暂无数据的查询结果”，同时提供投标人企业注册所在地省级建筑市场监管平台或同等级官方网站的资质查询截图。查询时间为招标公告发布之日后，查询结果需显示网页查询时间。）</w:t>
      </w:r>
    </w:p>
    <w:p w14:paraId="690B4B10">
      <w:pPr>
        <w:keepNext w:val="0"/>
        <w:keepLines w:val="0"/>
        <w:pageBreakBefore w:val="0"/>
        <w:kinsoku/>
        <w:wordWrap w:val="0"/>
        <w:overflowPunct/>
        <w:topLinePunct w:val="0"/>
        <w:autoSpaceDE/>
        <w:autoSpaceDN/>
        <w:bidi w:val="0"/>
        <w:adjustRightInd/>
        <w:snapToGrid/>
        <w:spacing w:line="450" w:lineRule="exact"/>
        <w:textAlignment w:val="auto"/>
        <w:outlineLvl w:val="1"/>
        <w:rPr>
          <w:rFonts w:hint="eastAsia" w:ascii="宋体" w:hAnsi="宋体" w:cs="宋体"/>
          <w:b/>
          <w:color w:val="000000"/>
          <w:sz w:val="21"/>
          <w:szCs w:val="21"/>
          <w:highlight w:val="none"/>
        </w:rPr>
      </w:pPr>
      <w:bookmarkStart w:id="31" w:name="_Toc26345"/>
      <w:r>
        <w:rPr>
          <w:rFonts w:hint="eastAsia" w:ascii="宋体" w:hAnsi="宋体" w:cs="宋体"/>
          <w:b/>
          <w:bCs/>
          <w:color w:val="000000"/>
          <w:sz w:val="21"/>
          <w:szCs w:val="21"/>
          <w:highlight w:val="none"/>
        </w:rPr>
        <w:t>4.企业注册</w:t>
      </w:r>
      <w:bookmarkEnd w:id="31"/>
    </w:p>
    <w:p w14:paraId="33E32A98">
      <w:pPr>
        <w:keepNext w:val="0"/>
        <w:keepLines w:val="0"/>
        <w:pageBreakBefore w:val="0"/>
        <w:kinsoku/>
        <w:wordWrap w:val="0"/>
        <w:overflowPunct/>
        <w:topLinePunct w:val="0"/>
        <w:autoSpaceDE/>
        <w:autoSpaceDN/>
        <w:bidi w:val="0"/>
        <w:adjustRightInd/>
        <w:snapToGrid/>
        <w:spacing w:line="450" w:lineRule="exact"/>
        <w:ind w:right="325" w:rightChars="155" w:firstLine="420" w:firstLineChars="200"/>
        <w:textAlignment w:val="auto"/>
        <w:rPr>
          <w:rFonts w:hint="eastAsia" w:ascii="宋体" w:hAnsi="宋体" w:cs="宋体"/>
          <w:color w:val="000000"/>
          <w:szCs w:val="21"/>
          <w:highlight w:val="none"/>
        </w:rPr>
      </w:pPr>
      <w:r>
        <w:rPr>
          <w:rFonts w:hint="eastAsia" w:ascii="宋体" w:hAnsi="宋体" w:cs="宋体"/>
          <w:color w:val="000000"/>
          <w:szCs w:val="21"/>
          <w:highlight w:val="none"/>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提交并完善企业投标所需资料信息，由企业自行核验通过，最后根据通知公告及下载中心有关办理CA锁的要求准备好CA办理所需资料，到驻马店市公共资源交易中心一楼业务受理大厅CA窗口办理CA密钥，完成注册。</w:t>
      </w:r>
    </w:p>
    <w:p w14:paraId="473082F6">
      <w:pPr>
        <w:keepNext w:val="0"/>
        <w:keepLines w:val="0"/>
        <w:pageBreakBefore w:val="0"/>
        <w:kinsoku/>
        <w:wordWrap w:val="0"/>
        <w:overflowPunct/>
        <w:topLinePunct w:val="0"/>
        <w:autoSpaceDE/>
        <w:autoSpaceDN/>
        <w:bidi w:val="0"/>
        <w:adjustRightInd/>
        <w:snapToGrid/>
        <w:spacing w:line="450" w:lineRule="exact"/>
        <w:ind w:right="325" w:rightChars="155" w:firstLine="420" w:firstLineChars="200"/>
        <w:textAlignment w:val="auto"/>
        <w:rPr>
          <w:rFonts w:hint="eastAsia" w:ascii="宋体" w:hAnsi="宋体" w:cs="宋体"/>
          <w:color w:val="000000"/>
          <w:szCs w:val="21"/>
          <w:highlight w:val="none"/>
        </w:rPr>
      </w:pPr>
      <w:r>
        <w:rPr>
          <w:rFonts w:hint="eastAsia" w:ascii="宋体" w:hAnsi="宋体" w:cs="宋体"/>
          <w:color w:val="000000"/>
          <w:szCs w:val="21"/>
          <w:highlight w:val="none"/>
        </w:rPr>
        <w:t>4.2请各投标人注意完善主体信息（如开户银行及开户账号等），以免未填写或错误导致系统判定废标。</w:t>
      </w:r>
    </w:p>
    <w:p w14:paraId="740FFD7E">
      <w:pPr>
        <w:spacing w:line="360" w:lineRule="auto"/>
        <w:outlineLvl w:val="1"/>
        <w:rPr>
          <w:rFonts w:hint="eastAsia" w:ascii="宋体" w:hAnsi="宋体" w:cs="宋体"/>
          <w:b/>
          <w:bCs/>
          <w:color w:val="000000"/>
          <w:szCs w:val="21"/>
        </w:rPr>
      </w:pPr>
      <w:bookmarkStart w:id="32" w:name="_Toc31791"/>
      <w:bookmarkStart w:id="33" w:name="_Toc19495"/>
      <w:r>
        <w:rPr>
          <w:rFonts w:hint="eastAsia" w:ascii="宋体" w:hAnsi="宋体" w:cs="宋体"/>
          <w:b/>
          <w:bCs/>
          <w:color w:val="000000"/>
          <w:szCs w:val="21"/>
          <w:lang w:val="en-US" w:eastAsia="zh-CN"/>
        </w:rPr>
        <w:t>5.</w:t>
      </w:r>
      <w:r>
        <w:rPr>
          <w:rFonts w:hint="eastAsia" w:ascii="宋体" w:hAnsi="宋体" w:cs="宋体"/>
          <w:b/>
          <w:bCs/>
          <w:color w:val="000000"/>
          <w:szCs w:val="21"/>
        </w:rPr>
        <w:t>招标文件的获取</w:t>
      </w:r>
      <w:bookmarkEnd w:id="32"/>
      <w:bookmarkEnd w:id="33"/>
    </w:p>
    <w:p w14:paraId="7BD6140C">
      <w:pPr>
        <w:spacing w:line="360" w:lineRule="auto"/>
        <w:ind w:firstLine="210" w:firstLineChars="100"/>
        <w:rPr>
          <w:rFonts w:hint="eastAsia" w:ascii="宋体" w:hAnsi="宋体" w:cs="宋体"/>
          <w:b w:val="0"/>
          <w:bCs w:val="0"/>
          <w:color w:val="000000"/>
          <w:szCs w:val="21"/>
        </w:rPr>
      </w:pPr>
      <w:r>
        <w:rPr>
          <w:rFonts w:hint="eastAsia" w:ascii="宋体" w:hAnsi="宋体" w:cs="宋体"/>
          <w:b w:val="0"/>
          <w:bCs w:val="0"/>
          <w:color w:val="000000"/>
          <w:szCs w:val="21"/>
        </w:rPr>
        <w:t>5.1招标文件获取时间：凡有意参加投标者，请于202</w:t>
      </w:r>
      <w:r>
        <w:rPr>
          <w:rFonts w:hint="eastAsia" w:ascii="宋体" w:hAnsi="宋体" w:cs="宋体"/>
          <w:b w:val="0"/>
          <w:bCs w:val="0"/>
          <w:color w:val="000000"/>
          <w:szCs w:val="21"/>
          <w:lang w:val="en-US" w:eastAsia="zh-CN"/>
        </w:rPr>
        <w:t>6</w:t>
      </w:r>
      <w:r>
        <w:rPr>
          <w:rFonts w:hint="eastAsia" w:ascii="宋体" w:hAnsi="宋体" w:cs="宋体"/>
          <w:b w:val="0"/>
          <w:bCs w:val="0"/>
          <w:color w:val="000000"/>
          <w:szCs w:val="21"/>
        </w:rPr>
        <w:t>年</w:t>
      </w:r>
      <w:r>
        <w:rPr>
          <w:rFonts w:hint="eastAsia" w:ascii="宋体" w:hAnsi="宋体" w:cs="宋体"/>
          <w:b w:val="0"/>
          <w:bCs w:val="0"/>
          <w:color w:val="000000"/>
          <w:szCs w:val="21"/>
          <w:lang w:val="en-US" w:eastAsia="zh-CN"/>
        </w:rPr>
        <w:t xml:space="preserve"> 10 </w:t>
      </w:r>
      <w:r>
        <w:rPr>
          <w:rFonts w:hint="eastAsia" w:ascii="宋体" w:hAnsi="宋体" w:cs="宋体"/>
          <w:b w:val="0"/>
          <w:bCs w:val="0"/>
          <w:color w:val="000000"/>
          <w:szCs w:val="21"/>
        </w:rPr>
        <w:t>月</w:t>
      </w:r>
      <w:r>
        <w:rPr>
          <w:rFonts w:hint="eastAsia" w:ascii="宋体" w:hAnsi="宋体" w:cs="宋体"/>
          <w:b w:val="0"/>
          <w:bCs w:val="0"/>
          <w:color w:val="000000"/>
          <w:szCs w:val="21"/>
          <w:lang w:val="en-US" w:eastAsia="zh-CN"/>
        </w:rPr>
        <w:t xml:space="preserve"> 15 </w:t>
      </w:r>
      <w:r>
        <w:rPr>
          <w:rFonts w:hint="eastAsia" w:ascii="宋体" w:hAnsi="宋体" w:cs="宋体"/>
          <w:b w:val="0"/>
          <w:bCs w:val="0"/>
          <w:color w:val="000000"/>
          <w:szCs w:val="21"/>
        </w:rPr>
        <w:t>日8：00时至202</w:t>
      </w:r>
      <w:r>
        <w:rPr>
          <w:rFonts w:hint="eastAsia" w:ascii="宋体" w:hAnsi="宋体" w:cs="宋体"/>
          <w:b w:val="0"/>
          <w:bCs w:val="0"/>
          <w:color w:val="000000"/>
          <w:szCs w:val="21"/>
          <w:lang w:val="en-US" w:eastAsia="zh-CN"/>
        </w:rPr>
        <w:t>6</w:t>
      </w:r>
      <w:r>
        <w:rPr>
          <w:rFonts w:hint="eastAsia" w:ascii="宋体" w:hAnsi="宋体" w:cs="宋体"/>
          <w:b w:val="0"/>
          <w:bCs w:val="0"/>
          <w:color w:val="000000"/>
          <w:szCs w:val="21"/>
        </w:rPr>
        <w:t>年</w:t>
      </w:r>
      <w:r>
        <w:rPr>
          <w:rFonts w:hint="eastAsia" w:ascii="宋体" w:hAnsi="宋体" w:cs="宋体"/>
          <w:b w:val="0"/>
          <w:bCs w:val="0"/>
          <w:color w:val="000000"/>
          <w:szCs w:val="21"/>
          <w:lang w:val="en-US" w:eastAsia="zh-CN"/>
        </w:rPr>
        <w:t xml:space="preserve"> 10 </w:t>
      </w:r>
      <w:r>
        <w:rPr>
          <w:rFonts w:hint="eastAsia" w:ascii="宋体" w:hAnsi="宋体" w:cs="宋体"/>
          <w:b w:val="0"/>
          <w:bCs w:val="0"/>
          <w:color w:val="000000"/>
          <w:szCs w:val="21"/>
        </w:rPr>
        <w:t>月</w:t>
      </w:r>
      <w:r>
        <w:rPr>
          <w:rFonts w:hint="eastAsia" w:ascii="宋体" w:hAnsi="宋体" w:cs="宋体"/>
          <w:b w:val="0"/>
          <w:bCs w:val="0"/>
          <w:color w:val="000000"/>
          <w:szCs w:val="21"/>
          <w:lang w:val="en-US" w:eastAsia="zh-CN"/>
        </w:rPr>
        <w:t xml:space="preserve"> 21</w:t>
      </w:r>
      <w:r>
        <w:rPr>
          <w:rFonts w:hint="eastAsia" w:ascii="宋体" w:hAnsi="宋体" w:cs="宋体"/>
          <w:b w:val="0"/>
          <w:bCs w:val="0"/>
          <w:color w:val="000000"/>
          <w:szCs w:val="21"/>
        </w:rPr>
        <w:t>日1</w:t>
      </w:r>
      <w:r>
        <w:rPr>
          <w:rFonts w:hint="eastAsia" w:ascii="宋体" w:hAnsi="宋体" w:cs="宋体"/>
          <w:b w:val="0"/>
          <w:bCs w:val="0"/>
          <w:color w:val="000000"/>
          <w:szCs w:val="21"/>
          <w:lang w:val="en-US" w:eastAsia="zh-CN"/>
        </w:rPr>
        <w:t>7</w:t>
      </w:r>
      <w:r>
        <w:rPr>
          <w:rFonts w:hint="eastAsia" w:ascii="宋体" w:hAnsi="宋体" w:cs="宋体"/>
          <w:b w:val="0"/>
          <w:bCs w:val="0"/>
          <w:color w:val="000000"/>
          <w:szCs w:val="21"/>
        </w:rPr>
        <w:t>:</w:t>
      </w:r>
      <w:r>
        <w:rPr>
          <w:rFonts w:hint="eastAsia" w:ascii="宋体" w:hAnsi="宋体" w:cs="宋体"/>
          <w:b w:val="0"/>
          <w:bCs w:val="0"/>
          <w:color w:val="000000"/>
          <w:szCs w:val="21"/>
          <w:lang w:val="en-US" w:eastAsia="zh-CN"/>
        </w:rPr>
        <w:t>3</w:t>
      </w:r>
      <w:r>
        <w:rPr>
          <w:rFonts w:hint="eastAsia" w:ascii="宋体" w:hAnsi="宋体" w:cs="宋体"/>
          <w:b w:val="0"/>
          <w:bCs w:val="0"/>
          <w:color w:val="000000"/>
          <w:szCs w:val="21"/>
        </w:rPr>
        <w:t>0时，登录“交易平台网站”（https://ggzy.zhumadian.gov.cn/TPFront/），凭领取的企业身份认证锁（CA密钥）登录系统下载招标文件及相关资料。在“交易平台网站”（https://ggzy.zhumadian.gov.cn/TPFront/）免费下载招标文件。投标人未按规定在网上下载招标文件的，其投标将被拒绝。</w:t>
      </w:r>
    </w:p>
    <w:p w14:paraId="509909D6">
      <w:pPr>
        <w:spacing w:line="360" w:lineRule="auto"/>
        <w:ind w:firstLine="210" w:firstLineChars="100"/>
        <w:rPr>
          <w:rFonts w:hint="eastAsia" w:ascii="宋体" w:hAnsi="宋体" w:cs="宋体"/>
          <w:b w:val="0"/>
          <w:bCs w:val="0"/>
          <w:color w:val="000000"/>
          <w:szCs w:val="21"/>
        </w:rPr>
      </w:pPr>
      <w:r>
        <w:rPr>
          <w:rFonts w:hint="eastAsia" w:ascii="宋体" w:hAnsi="宋体" w:cs="宋体"/>
          <w:b w:val="0"/>
          <w:bCs w:val="0"/>
          <w:color w:val="000000"/>
          <w:szCs w:val="21"/>
        </w:rPr>
        <w:t>5.2招标文件获取方式：凭CA密钥登陆会员系统并按网上提示下载招标文件及资料。（详见交易平台网站下载中心栏目里投标人操作手册）。</w:t>
      </w:r>
    </w:p>
    <w:p w14:paraId="5C630114">
      <w:pPr>
        <w:spacing w:line="360" w:lineRule="auto"/>
        <w:ind w:firstLine="210" w:firstLineChars="100"/>
        <w:rPr>
          <w:rFonts w:hint="eastAsia" w:ascii="宋体" w:hAnsi="宋体" w:cs="宋体"/>
          <w:b w:val="0"/>
          <w:bCs w:val="0"/>
          <w:color w:val="000000"/>
          <w:szCs w:val="21"/>
        </w:rPr>
      </w:pPr>
      <w:r>
        <w:rPr>
          <w:rFonts w:hint="eastAsia" w:ascii="宋体" w:hAnsi="宋体" w:cs="宋体"/>
          <w:b w:val="0"/>
          <w:bCs w:val="0"/>
          <w:color w:val="000000"/>
          <w:szCs w:val="21"/>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668E7416">
      <w:pPr>
        <w:spacing w:line="360" w:lineRule="auto"/>
        <w:ind w:firstLine="210" w:firstLineChars="100"/>
        <w:rPr>
          <w:rFonts w:hint="eastAsia" w:ascii="宋体" w:hAnsi="宋体" w:cs="宋体"/>
          <w:b w:val="0"/>
          <w:bCs w:val="0"/>
          <w:color w:val="000000"/>
          <w:szCs w:val="21"/>
        </w:rPr>
      </w:pPr>
      <w:r>
        <w:rPr>
          <w:rFonts w:hint="eastAsia" w:ascii="宋体" w:hAnsi="宋体" w:cs="宋体"/>
          <w:b w:val="0"/>
          <w:bCs w:val="0"/>
          <w:color w:val="000000"/>
          <w:szCs w:val="21"/>
        </w:rPr>
        <w:t>5.4请各投标人登录时注意完善主体信息（如开户银行及开户账号等），以免未填写或错误导致系统判定废标。</w:t>
      </w:r>
    </w:p>
    <w:p w14:paraId="03EE1683">
      <w:pPr>
        <w:spacing w:line="360" w:lineRule="auto"/>
        <w:outlineLvl w:val="1"/>
        <w:rPr>
          <w:rFonts w:hint="eastAsia" w:ascii="宋体" w:hAnsi="宋体" w:cs="宋体"/>
          <w:b/>
          <w:bCs/>
          <w:color w:val="000000"/>
          <w:szCs w:val="21"/>
        </w:rPr>
      </w:pPr>
      <w:bookmarkStart w:id="34" w:name="_Toc843"/>
      <w:bookmarkStart w:id="35" w:name="_Toc5369"/>
      <w:r>
        <w:rPr>
          <w:rFonts w:hint="eastAsia" w:ascii="宋体" w:hAnsi="宋体" w:cs="宋体"/>
          <w:b/>
          <w:bCs/>
          <w:color w:val="000000"/>
          <w:szCs w:val="21"/>
          <w:lang w:val="en-US" w:eastAsia="zh-CN"/>
        </w:rPr>
        <w:t>6.</w:t>
      </w:r>
      <w:r>
        <w:rPr>
          <w:rFonts w:hint="eastAsia" w:ascii="宋体" w:hAnsi="宋体" w:cs="宋体"/>
          <w:b/>
          <w:bCs/>
          <w:color w:val="000000"/>
          <w:szCs w:val="21"/>
        </w:rPr>
        <w:t>资格审查方式</w:t>
      </w:r>
      <w:bookmarkEnd w:id="34"/>
      <w:bookmarkEnd w:id="35"/>
      <w:r>
        <w:rPr>
          <w:rFonts w:hint="eastAsia" w:ascii="宋体" w:hAnsi="宋体" w:cs="宋体"/>
          <w:b/>
          <w:bCs/>
          <w:color w:val="000000"/>
          <w:szCs w:val="21"/>
        </w:rPr>
        <w:t xml:space="preserve"> </w:t>
      </w:r>
    </w:p>
    <w:p w14:paraId="51310873">
      <w:pPr>
        <w:spacing w:line="360" w:lineRule="auto"/>
        <w:ind w:firstLine="210" w:firstLineChars="100"/>
        <w:rPr>
          <w:rFonts w:hint="eastAsia" w:ascii="宋体" w:hAnsi="宋体" w:cs="宋体"/>
          <w:b w:val="0"/>
          <w:bCs w:val="0"/>
          <w:color w:val="000000"/>
          <w:szCs w:val="21"/>
        </w:rPr>
      </w:pPr>
      <w:r>
        <w:rPr>
          <w:rFonts w:hint="eastAsia" w:ascii="宋体" w:hAnsi="宋体" w:cs="宋体"/>
          <w:b w:val="0"/>
          <w:bCs w:val="0"/>
          <w:color w:val="000000"/>
          <w:szCs w:val="21"/>
        </w:rPr>
        <w:t>6.1本招标工程项目对投标申请人的资格审查采用资格后审方式，主要资格审查标准和内容详见招标文件，只有资格审查合格的投标申请人才有可能被授予合同。</w:t>
      </w:r>
    </w:p>
    <w:p w14:paraId="0FDB5D8A">
      <w:pPr>
        <w:spacing w:line="360" w:lineRule="auto"/>
        <w:ind w:firstLine="210" w:firstLineChars="100"/>
        <w:rPr>
          <w:rFonts w:hint="eastAsia" w:ascii="宋体" w:hAnsi="宋体" w:cs="宋体"/>
          <w:b w:val="0"/>
          <w:bCs w:val="0"/>
          <w:color w:val="000000"/>
          <w:szCs w:val="21"/>
        </w:rPr>
      </w:pPr>
      <w:r>
        <w:rPr>
          <w:rFonts w:hint="eastAsia" w:ascii="宋体" w:hAnsi="宋体" w:cs="宋体"/>
          <w:b w:val="0"/>
          <w:bCs w:val="0"/>
          <w:color w:val="000000"/>
          <w:szCs w:val="21"/>
        </w:rPr>
        <w:t>6.2本项目采用不见面开标，投标人无需递交纸质投标文件及原件，投标企业应在项目开标前，将项目经理、人员、资质、业绩、荣誉、财务等投标所需材料原件扫描件，上传至驻马店市公共资源电子交易平台诚信库中，同时在“资格审查材料（不见面开标）”菜单下按标段从诚信库中挑选该标段投标所用资格审查材料，以供评标过程中评委查阅。评标时以电子投标文件及“资格审查材料（不见面开标）”菜单中选取的信息为准。</w:t>
      </w:r>
    </w:p>
    <w:p w14:paraId="3327CDB0">
      <w:pPr>
        <w:pStyle w:val="16"/>
        <w:keepNext w:val="0"/>
        <w:keepLines w:val="0"/>
        <w:pageBreakBefore w:val="0"/>
        <w:kinsoku/>
        <w:wordWrap w:val="0"/>
        <w:overflowPunct/>
        <w:topLinePunct w:val="0"/>
        <w:autoSpaceDE/>
        <w:autoSpaceDN/>
        <w:bidi w:val="0"/>
        <w:adjustRightInd/>
        <w:snapToGrid/>
        <w:spacing w:before="0" w:beforeAutospacing="0" w:after="0" w:afterAutospacing="0" w:line="440" w:lineRule="exact"/>
        <w:ind w:right="115" w:rightChars="55"/>
        <w:jc w:val="both"/>
        <w:textAlignment w:val="auto"/>
        <w:outlineLvl w:val="1"/>
        <w:rPr>
          <w:rFonts w:hint="eastAsia" w:ascii="宋体" w:hAnsi="宋体" w:eastAsia="宋体" w:cs="宋体"/>
          <w:b/>
          <w:bCs/>
          <w:color w:val="000000"/>
          <w:kern w:val="2"/>
          <w:sz w:val="21"/>
          <w:szCs w:val="21"/>
          <w:lang w:val="en-US" w:eastAsia="zh-CN" w:bidi="ar-SA"/>
        </w:rPr>
      </w:pPr>
      <w:bookmarkStart w:id="36" w:name="_Toc5404"/>
      <w:bookmarkStart w:id="37" w:name="_Toc407"/>
      <w:r>
        <w:rPr>
          <w:rFonts w:hint="eastAsia" w:ascii="宋体" w:hAnsi="宋体" w:eastAsia="宋体" w:cs="宋体"/>
          <w:b/>
          <w:bCs/>
          <w:color w:val="000000"/>
          <w:kern w:val="2"/>
          <w:sz w:val="21"/>
          <w:szCs w:val="21"/>
          <w:lang w:val="en-US" w:eastAsia="zh-CN" w:bidi="ar-SA"/>
        </w:rPr>
        <w:t>7.投标文件的上传/递交 </w:t>
      </w:r>
      <w:bookmarkEnd w:id="36"/>
      <w:bookmarkEnd w:id="37"/>
    </w:p>
    <w:p w14:paraId="30B7BF88">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7.1本项目采用不见面开标、投标人需要递交电子投标文件，无需递交纸质文件。</w:t>
      </w:r>
    </w:p>
    <w:p w14:paraId="187A7AF0">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7.2投标文件的上传/递交截止时间（投标截止时间，下同）和地点见招标文件。加密电子投标文件（*.ZMDTF格式）应在投标截止时间前通过驻马店市公共资源交易电子交易平台（http://ggzy.zhumadian.gov.cn:8820/TPBidder）上传完成。</w:t>
      </w:r>
    </w:p>
    <w:p w14:paraId="52C7E8CE">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7.3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41C50C58">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7.4远程开标前，投标人务必在驻马店市公共资源交易电子交易平台（http://ggzy.zhumadian.gov.cn:8820/TPBidder）投标文件上传模块中使用“模拟解密”功能，验证本机远程自助解密环境。</w:t>
      </w:r>
    </w:p>
    <w:p w14:paraId="76ED8460">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7.5逾期上传/送达的或者未上传/未送达指定地点的投标文件，招标人不予受理。</w:t>
      </w:r>
    </w:p>
    <w:p w14:paraId="3C090B6F">
      <w:pPr>
        <w:pStyle w:val="16"/>
        <w:keepNext w:val="0"/>
        <w:keepLines w:val="0"/>
        <w:pageBreakBefore w:val="0"/>
        <w:kinsoku/>
        <w:wordWrap w:val="0"/>
        <w:overflowPunct/>
        <w:topLinePunct w:val="0"/>
        <w:autoSpaceDE/>
        <w:autoSpaceDN/>
        <w:bidi w:val="0"/>
        <w:adjustRightInd/>
        <w:snapToGrid/>
        <w:spacing w:before="0" w:beforeAutospacing="0" w:after="0" w:afterAutospacing="0" w:line="440" w:lineRule="exact"/>
        <w:ind w:right="115" w:rightChars="55"/>
        <w:jc w:val="both"/>
        <w:textAlignment w:val="auto"/>
        <w:outlineLvl w:val="1"/>
        <w:rPr>
          <w:rFonts w:hint="eastAsia" w:ascii="宋体" w:hAnsi="宋体" w:eastAsia="宋体" w:cs="宋体"/>
          <w:b/>
          <w:bCs/>
          <w:color w:val="000000"/>
          <w:kern w:val="2"/>
          <w:sz w:val="21"/>
          <w:szCs w:val="21"/>
          <w:lang w:val="en-US" w:eastAsia="zh-CN" w:bidi="ar-SA"/>
        </w:rPr>
      </w:pPr>
      <w:bookmarkStart w:id="38" w:name="_Toc13929"/>
      <w:bookmarkStart w:id="39" w:name="_Toc6579"/>
      <w:r>
        <w:rPr>
          <w:rFonts w:hint="eastAsia" w:ascii="宋体" w:hAnsi="宋体" w:eastAsia="宋体" w:cs="宋体"/>
          <w:b/>
          <w:bCs/>
          <w:color w:val="000000"/>
          <w:kern w:val="2"/>
          <w:sz w:val="21"/>
          <w:szCs w:val="21"/>
          <w:lang w:val="en-US" w:eastAsia="zh-CN" w:bidi="ar-SA"/>
        </w:rPr>
        <w:t>8.发布公告的媒介</w:t>
      </w:r>
      <w:bookmarkEnd w:id="38"/>
      <w:bookmarkEnd w:id="39"/>
    </w:p>
    <w:p w14:paraId="3E6FEADE">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本招标公告同时在《驻马店市公共资源交易中心网》、《河南省政府采购网》、</w:t>
      </w:r>
      <w:r>
        <w:rPr>
          <w:rFonts w:hint="eastAsia" w:ascii="宋体" w:hAnsi="宋体" w:cs="宋体"/>
          <w:color w:val="000000"/>
          <w:szCs w:val="21"/>
          <w:shd w:val="clear" w:color="auto" w:fill="FFFFFF"/>
        </w:rPr>
        <w:t>《中国招标投标公共服务平台》</w:t>
      </w:r>
      <w:r>
        <w:rPr>
          <w:rFonts w:hint="eastAsia" w:ascii="宋体" w:hAnsi="宋体" w:eastAsia="宋体" w:cs="宋体"/>
          <w:b w:val="0"/>
          <w:bCs w:val="0"/>
          <w:color w:val="000000"/>
          <w:kern w:val="2"/>
          <w:sz w:val="21"/>
          <w:szCs w:val="21"/>
          <w:lang w:val="en-US" w:eastAsia="zh-CN" w:bidi="ar-SA"/>
        </w:rPr>
        <w:t>发布。</w:t>
      </w:r>
    </w:p>
    <w:p w14:paraId="6038B154">
      <w:pPr>
        <w:pStyle w:val="16"/>
        <w:keepNext w:val="0"/>
        <w:keepLines w:val="0"/>
        <w:pageBreakBefore w:val="0"/>
        <w:kinsoku/>
        <w:wordWrap w:val="0"/>
        <w:overflowPunct/>
        <w:topLinePunct w:val="0"/>
        <w:autoSpaceDE/>
        <w:autoSpaceDN/>
        <w:bidi w:val="0"/>
        <w:adjustRightInd/>
        <w:snapToGrid/>
        <w:spacing w:before="0" w:beforeAutospacing="0" w:after="0" w:afterAutospacing="0" w:line="440" w:lineRule="exact"/>
        <w:ind w:right="115" w:rightChars="55"/>
        <w:jc w:val="both"/>
        <w:textAlignment w:val="auto"/>
        <w:outlineLvl w:val="1"/>
        <w:rPr>
          <w:rFonts w:hint="eastAsia" w:ascii="宋体" w:hAnsi="宋体" w:eastAsia="宋体" w:cs="宋体"/>
          <w:b/>
          <w:bCs/>
          <w:color w:val="000000"/>
          <w:kern w:val="2"/>
          <w:sz w:val="21"/>
          <w:szCs w:val="21"/>
          <w:lang w:val="en-US" w:eastAsia="zh-CN" w:bidi="ar-SA"/>
        </w:rPr>
      </w:pPr>
      <w:bookmarkStart w:id="40" w:name="_Toc10674"/>
      <w:bookmarkStart w:id="41" w:name="_Toc24040"/>
      <w:r>
        <w:rPr>
          <w:rFonts w:hint="eastAsia" w:ascii="宋体" w:hAnsi="宋体" w:eastAsia="宋体" w:cs="宋体"/>
          <w:b/>
          <w:bCs/>
          <w:color w:val="000000"/>
          <w:kern w:val="2"/>
          <w:sz w:val="21"/>
          <w:szCs w:val="21"/>
          <w:lang w:val="en-US" w:eastAsia="zh-CN" w:bidi="ar-SA"/>
        </w:rPr>
        <w:t>9.特别提醒</w:t>
      </w:r>
      <w:bookmarkEnd w:id="40"/>
      <w:bookmarkEnd w:id="41"/>
    </w:p>
    <w:p w14:paraId="79D943CC">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因驻马店不见面交易系统具备视频直播、语音通话等，对网络带宽及硬件要求相对较高的功能，故投标人在参与使用不见面交易系统开标的项目时，需确认是否满足如下要求：</w:t>
      </w:r>
    </w:p>
    <w:p w14:paraId="0B43155F">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outlineLvl w:val="1"/>
        <w:rPr>
          <w:rFonts w:hint="eastAsia" w:ascii="宋体" w:hAnsi="宋体" w:eastAsia="宋体" w:cs="宋体"/>
          <w:b w:val="0"/>
          <w:bCs w:val="0"/>
          <w:color w:val="000000"/>
          <w:kern w:val="2"/>
          <w:sz w:val="21"/>
          <w:szCs w:val="21"/>
          <w:lang w:val="en-US" w:eastAsia="zh-CN" w:bidi="ar-SA"/>
        </w:rPr>
      </w:pPr>
      <w:bookmarkStart w:id="42" w:name="_Toc30712"/>
      <w:r>
        <w:rPr>
          <w:rFonts w:hint="eastAsia" w:ascii="宋体" w:hAnsi="宋体" w:eastAsia="宋体" w:cs="宋体"/>
          <w:b w:val="0"/>
          <w:bCs w:val="0"/>
          <w:color w:val="000000"/>
          <w:kern w:val="2"/>
          <w:sz w:val="21"/>
          <w:szCs w:val="21"/>
          <w:lang w:val="en-US" w:eastAsia="zh-CN" w:bidi="ar-SA"/>
        </w:rPr>
        <w:t>1、网络要求：</w:t>
      </w:r>
      <w:bookmarkEnd w:id="42"/>
    </w:p>
    <w:p w14:paraId="14357776">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网络带宽4M以上。</w:t>
      </w:r>
    </w:p>
    <w:p w14:paraId="0AD111C5">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outlineLvl w:val="1"/>
        <w:rPr>
          <w:rFonts w:hint="eastAsia" w:ascii="宋体" w:hAnsi="宋体" w:eastAsia="宋体" w:cs="宋体"/>
          <w:b w:val="0"/>
          <w:bCs w:val="0"/>
          <w:color w:val="000000"/>
          <w:kern w:val="2"/>
          <w:sz w:val="21"/>
          <w:szCs w:val="21"/>
          <w:lang w:val="en-US" w:eastAsia="zh-CN" w:bidi="ar-SA"/>
        </w:rPr>
      </w:pPr>
      <w:bookmarkStart w:id="43" w:name="_Toc19381"/>
      <w:r>
        <w:rPr>
          <w:rFonts w:hint="eastAsia" w:ascii="宋体" w:hAnsi="宋体" w:eastAsia="宋体" w:cs="宋体"/>
          <w:b w:val="0"/>
          <w:bCs w:val="0"/>
          <w:color w:val="000000"/>
          <w:kern w:val="2"/>
          <w:sz w:val="21"/>
          <w:szCs w:val="21"/>
          <w:lang w:val="en-US" w:eastAsia="zh-CN" w:bidi="ar-SA"/>
        </w:rPr>
        <w:t>2、硬件要求</w:t>
      </w:r>
      <w:bookmarkEnd w:id="43"/>
    </w:p>
    <w:p w14:paraId="5BB3C24E">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电脑要求内存4G及以上，且需配套网络摄像头、麦克风、音箱等，并确保其均能正常运转。操作系统要求Windows7及以上，IE浏览器IE11及以上。</w:t>
      </w:r>
    </w:p>
    <w:p w14:paraId="1D0BFDA0">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outlineLvl w:val="1"/>
        <w:rPr>
          <w:rFonts w:hint="eastAsia" w:ascii="宋体" w:hAnsi="宋体" w:eastAsia="宋体" w:cs="宋体"/>
          <w:b w:val="0"/>
          <w:bCs w:val="0"/>
          <w:color w:val="000000"/>
          <w:kern w:val="2"/>
          <w:sz w:val="21"/>
          <w:szCs w:val="21"/>
          <w:lang w:val="en-US" w:eastAsia="zh-CN" w:bidi="ar-SA"/>
        </w:rPr>
      </w:pPr>
      <w:bookmarkStart w:id="44" w:name="_Toc12294"/>
      <w:r>
        <w:rPr>
          <w:rFonts w:hint="eastAsia" w:ascii="宋体" w:hAnsi="宋体" w:eastAsia="宋体" w:cs="宋体"/>
          <w:b w:val="0"/>
          <w:bCs w:val="0"/>
          <w:color w:val="000000"/>
          <w:kern w:val="2"/>
          <w:sz w:val="21"/>
          <w:szCs w:val="21"/>
          <w:lang w:val="en-US" w:eastAsia="zh-CN" w:bidi="ar-SA"/>
        </w:rPr>
        <w:t>3、人员要求</w:t>
      </w:r>
      <w:bookmarkEnd w:id="44"/>
    </w:p>
    <w:p w14:paraId="332ED277">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对于参与驻马店不见面交易系统开标的投标企业代表，要求能熟练掌握电脑基础操作。不见面开标操作手册下载地址：（https://ggzy.zhumadian.gov.cn/TPFront/InfoDetail/?InfoID=09eaacd6-a524-447f-a5fd-776c58eb1582&amp;CategoryNum=026001）</w:t>
      </w:r>
    </w:p>
    <w:p w14:paraId="3923E55D">
      <w:pPr>
        <w:pStyle w:val="16"/>
        <w:keepNext w:val="0"/>
        <w:keepLines w:val="0"/>
        <w:pageBreakBefore w:val="0"/>
        <w:kinsoku/>
        <w:wordWrap w:val="0"/>
        <w:overflowPunct/>
        <w:topLinePunct w:val="0"/>
        <w:autoSpaceDE/>
        <w:autoSpaceDN/>
        <w:bidi w:val="0"/>
        <w:adjustRightInd/>
        <w:spacing w:before="0" w:beforeAutospacing="0" w:after="0" w:afterAutospacing="0" w:line="440" w:lineRule="exact"/>
        <w:ind w:right="115" w:rightChars="55"/>
        <w:jc w:val="both"/>
        <w:textAlignment w:val="auto"/>
        <w:outlineLvl w:val="1"/>
        <w:rPr>
          <w:rFonts w:hint="eastAsia" w:ascii="宋体" w:hAnsi="宋体" w:eastAsia="宋体" w:cs="宋体"/>
          <w:b/>
          <w:bCs/>
          <w:color w:val="000000"/>
          <w:kern w:val="2"/>
          <w:sz w:val="21"/>
          <w:szCs w:val="21"/>
          <w:lang w:val="en-US" w:eastAsia="zh-CN" w:bidi="ar-SA"/>
        </w:rPr>
      </w:pPr>
      <w:bookmarkStart w:id="45" w:name="_Toc14424"/>
      <w:bookmarkStart w:id="46" w:name="_Toc21224"/>
      <w:r>
        <w:rPr>
          <w:rFonts w:hint="eastAsia" w:ascii="宋体" w:hAnsi="宋体" w:eastAsia="宋体" w:cs="宋体"/>
          <w:b/>
          <w:bCs/>
          <w:color w:val="000000"/>
          <w:kern w:val="2"/>
          <w:sz w:val="21"/>
          <w:szCs w:val="21"/>
          <w:lang w:val="en-US" w:eastAsia="zh-CN" w:bidi="ar-SA"/>
        </w:rPr>
        <w:t>10.联系方式</w:t>
      </w:r>
      <w:bookmarkEnd w:id="45"/>
      <w:bookmarkEnd w:id="46"/>
    </w:p>
    <w:p w14:paraId="0A7027B2">
      <w:pPr>
        <w:keepNext w:val="0"/>
        <w:keepLines w:val="0"/>
        <w:pageBreakBefore w:val="0"/>
        <w:widowControl w:val="0"/>
        <w:kinsoku/>
        <w:wordWrap/>
        <w:overflowPunct/>
        <w:topLinePunct w:val="0"/>
        <w:autoSpaceDE/>
        <w:autoSpaceDN/>
        <w:bidi w:val="0"/>
        <w:adjustRightInd/>
        <w:snapToGrid/>
        <w:spacing w:line="400" w:lineRule="exact"/>
        <w:ind w:left="0" w:right="0" w:rightChars="0"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 xml:space="preserve">招 标 人：驻马店市驿城区水利局       </w:t>
      </w:r>
    </w:p>
    <w:p w14:paraId="1C41406E">
      <w:pPr>
        <w:keepNext w:val="0"/>
        <w:keepLines w:val="0"/>
        <w:pageBreakBefore w:val="0"/>
        <w:widowControl w:val="0"/>
        <w:kinsoku/>
        <w:wordWrap/>
        <w:overflowPunct/>
        <w:topLinePunct w:val="0"/>
        <w:autoSpaceDE/>
        <w:autoSpaceDN/>
        <w:bidi w:val="0"/>
        <w:adjustRightInd/>
        <w:snapToGrid/>
        <w:spacing w:line="400" w:lineRule="exact"/>
        <w:ind w:left="0" w:right="0" w:rightChars="0"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 xml:space="preserve">联 系 人：刘静            </w:t>
      </w:r>
    </w:p>
    <w:p w14:paraId="3A8E41F0">
      <w:pPr>
        <w:keepNext w:val="0"/>
        <w:keepLines w:val="0"/>
        <w:pageBreakBefore w:val="0"/>
        <w:widowControl w:val="0"/>
        <w:kinsoku/>
        <w:wordWrap/>
        <w:overflowPunct/>
        <w:topLinePunct w:val="0"/>
        <w:autoSpaceDE/>
        <w:autoSpaceDN/>
        <w:bidi w:val="0"/>
        <w:adjustRightInd/>
        <w:snapToGrid/>
        <w:spacing w:line="400" w:lineRule="exact"/>
        <w:ind w:left="0" w:right="0" w:rightChars="0"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电    话：13673000675</w:t>
      </w:r>
    </w:p>
    <w:p w14:paraId="7672DBB9">
      <w:pPr>
        <w:keepNext w:val="0"/>
        <w:keepLines w:val="0"/>
        <w:pageBreakBefore w:val="0"/>
        <w:widowControl w:val="0"/>
        <w:kinsoku/>
        <w:wordWrap/>
        <w:overflowPunct/>
        <w:topLinePunct w:val="0"/>
        <w:autoSpaceDE/>
        <w:autoSpaceDN/>
        <w:bidi w:val="0"/>
        <w:adjustRightInd/>
        <w:snapToGrid/>
        <w:spacing w:line="400" w:lineRule="exact"/>
        <w:ind w:left="0" w:right="0" w:rightChars="0"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地    址：驻马店市解放路西段</w:t>
      </w:r>
    </w:p>
    <w:p w14:paraId="67F6DEE8">
      <w:pPr>
        <w:keepNext w:val="0"/>
        <w:keepLines w:val="0"/>
        <w:pageBreakBefore w:val="0"/>
        <w:widowControl w:val="0"/>
        <w:kinsoku/>
        <w:wordWrap/>
        <w:overflowPunct/>
        <w:topLinePunct w:val="0"/>
        <w:autoSpaceDE/>
        <w:autoSpaceDN/>
        <w:bidi w:val="0"/>
        <w:adjustRightInd/>
        <w:snapToGrid/>
        <w:spacing w:line="400" w:lineRule="exact"/>
        <w:ind w:left="0" w:right="0" w:rightChars="0"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招标代理机构： 中环国际工程咨询有限公司</w:t>
      </w:r>
    </w:p>
    <w:p w14:paraId="5FF58A0C">
      <w:pPr>
        <w:keepNext w:val="0"/>
        <w:keepLines w:val="0"/>
        <w:pageBreakBefore w:val="0"/>
        <w:widowControl w:val="0"/>
        <w:kinsoku/>
        <w:wordWrap/>
        <w:overflowPunct/>
        <w:topLinePunct w:val="0"/>
        <w:autoSpaceDE/>
        <w:autoSpaceDN/>
        <w:bidi w:val="0"/>
        <w:adjustRightInd/>
        <w:snapToGrid/>
        <w:spacing w:line="400" w:lineRule="exact"/>
        <w:ind w:left="0" w:right="0" w:rightChars="0"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联  系   人：李女士</w:t>
      </w:r>
    </w:p>
    <w:p w14:paraId="67CC9069">
      <w:pPr>
        <w:keepNext w:val="0"/>
        <w:keepLines w:val="0"/>
        <w:pageBreakBefore w:val="0"/>
        <w:widowControl w:val="0"/>
        <w:kinsoku/>
        <w:wordWrap/>
        <w:overflowPunct/>
        <w:topLinePunct w:val="0"/>
        <w:autoSpaceDE/>
        <w:autoSpaceDN/>
        <w:bidi w:val="0"/>
        <w:adjustRightInd/>
        <w:snapToGrid/>
        <w:spacing w:line="400" w:lineRule="exact"/>
        <w:ind w:left="0" w:right="0" w:rightChars="0"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联 系 电 话：15786681129</w:t>
      </w:r>
    </w:p>
    <w:p w14:paraId="0F5DB055">
      <w:pPr>
        <w:keepNext w:val="0"/>
        <w:keepLines w:val="0"/>
        <w:pageBreakBefore w:val="0"/>
        <w:widowControl w:val="0"/>
        <w:kinsoku/>
        <w:wordWrap/>
        <w:overflowPunct/>
        <w:topLinePunct w:val="0"/>
        <w:autoSpaceDE/>
        <w:autoSpaceDN/>
        <w:bidi w:val="0"/>
        <w:adjustRightInd/>
        <w:snapToGrid/>
        <w:spacing w:line="400" w:lineRule="exact"/>
        <w:ind w:left="0" w:right="0" w:rightChars="0"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地    址： 河南自贸试验区郑州片区(金水)花园北路107号</w:t>
      </w:r>
    </w:p>
    <w:p w14:paraId="5F316B4D">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监 督 单 位：</w:t>
      </w:r>
      <w:r>
        <w:rPr>
          <w:rFonts w:hint="eastAsia" w:ascii="宋体" w:hAnsi="宋体" w:eastAsia="宋体" w:cs="宋体"/>
          <w:b w:val="0"/>
          <w:bCs w:val="0"/>
          <w:color w:val="000000"/>
          <w:kern w:val="2"/>
          <w:sz w:val="21"/>
          <w:szCs w:val="21"/>
          <w:lang w:val="en-US" w:eastAsia="zh-CN" w:bidi="ar-SA"/>
        </w:rPr>
        <w:t xml:space="preserve">驻马店市驿城区水利局  </w:t>
      </w:r>
    </w:p>
    <w:p w14:paraId="3B6453E3">
      <w:pPr>
        <w:keepNext w:val="0"/>
        <w:keepLines w:val="0"/>
        <w:pageBreakBefore w:val="0"/>
        <w:widowControl w:val="0"/>
        <w:kinsoku/>
        <w:wordWrap/>
        <w:overflowPunct/>
        <w:topLinePunct w:val="0"/>
        <w:autoSpaceDE/>
        <w:autoSpaceDN/>
        <w:bidi w:val="0"/>
        <w:adjustRightInd/>
        <w:snapToGrid/>
        <w:spacing w:line="400" w:lineRule="exact"/>
        <w:ind w:left="0" w:right="0" w:rightChars="0" w:firstLine="420" w:firstLineChars="200"/>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电    话：0396-</w:t>
      </w:r>
      <w:r>
        <w:rPr>
          <w:rFonts w:hint="eastAsia" w:ascii="宋体" w:hAnsi="宋体" w:eastAsia="宋体" w:cs="宋体"/>
          <w:color w:val="000000"/>
          <w:sz w:val="21"/>
          <w:szCs w:val="21"/>
          <w:lang w:val="en-US" w:eastAsia="zh-CN"/>
        </w:rPr>
        <w:t>2828119</w:t>
      </w:r>
    </w:p>
    <w:p w14:paraId="229FCC7F">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地</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址：驻马店市解放路西段</w:t>
      </w:r>
    </w:p>
    <w:p w14:paraId="45AA1592">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监 督 单 位：驻马店市驿城区</w:t>
      </w:r>
      <w:r>
        <w:rPr>
          <w:rFonts w:hint="eastAsia" w:ascii="宋体" w:hAnsi="宋体" w:eastAsia="宋体" w:cs="宋体"/>
          <w:color w:val="000000"/>
          <w:sz w:val="21"/>
          <w:szCs w:val="21"/>
          <w:lang w:val="en-US" w:eastAsia="zh-CN"/>
        </w:rPr>
        <w:t>发展和改革委员会</w:t>
      </w:r>
    </w:p>
    <w:p w14:paraId="2D1515E6">
      <w:pPr>
        <w:keepNext w:val="0"/>
        <w:keepLines w:val="0"/>
        <w:pageBreakBefore w:val="0"/>
        <w:widowControl w:val="0"/>
        <w:kinsoku/>
        <w:wordWrap/>
        <w:overflowPunct/>
        <w:topLinePunct w:val="0"/>
        <w:autoSpaceDE/>
        <w:autoSpaceDN/>
        <w:bidi w:val="0"/>
        <w:adjustRightInd/>
        <w:snapToGrid/>
        <w:spacing w:line="400" w:lineRule="exact"/>
        <w:ind w:left="0" w:right="0" w:rightChars="0" w:firstLine="420" w:firstLineChars="200"/>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电    话：0396-</w:t>
      </w:r>
      <w:r>
        <w:rPr>
          <w:rFonts w:hint="eastAsia" w:ascii="宋体" w:hAnsi="宋体" w:eastAsia="宋体" w:cs="宋体"/>
          <w:color w:val="000000"/>
          <w:sz w:val="21"/>
          <w:szCs w:val="21"/>
          <w:lang w:val="en-US" w:eastAsia="zh-CN"/>
        </w:rPr>
        <w:t>2828351</w:t>
      </w:r>
    </w:p>
    <w:p w14:paraId="6273DD22">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地</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址：</w:t>
      </w:r>
      <w:bookmarkStart w:id="47" w:name="_Toc529977502"/>
      <w:r>
        <w:rPr>
          <w:rFonts w:hint="eastAsia" w:ascii="宋体" w:hAnsi="宋体" w:eastAsia="宋体" w:cs="宋体"/>
          <w:color w:val="000000"/>
          <w:sz w:val="21"/>
          <w:szCs w:val="21"/>
        </w:rPr>
        <w:t>驻马店市解放路西段</w:t>
      </w:r>
    </w:p>
    <w:p w14:paraId="7A6B87D4">
      <w:pPr>
        <w:spacing w:line="360" w:lineRule="auto"/>
        <w:ind w:right="325" w:rightChars="155" w:firstLine="3253" w:firstLineChars="900"/>
        <w:jc w:val="both"/>
        <w:outlineLvl w:val="9"/>
        <w:rPr>
          <w:rFonts w:hint="eastAsia" w:ascii="宋体" w:hAnsi="宋体" w:eastAsia="宋体" w:cs="宋体"/>
          <w:b/>
          <w:color w:val="000000"/>
          <w:kern w:val="0"/>
          <w:sz w:val="36"/>
        </w:rPr>
      </w:pPr>
      <w:bookmarkStart w:id="48" w:name="_Toc12969"/>
    </w:p>
    <w:p w14:paraId="64FB4F40">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73907643">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6A68B375">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4FB83232">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5AF607B0">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3A143A85">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5D45C5E5">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3D484CA7">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5EB6E529">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0B91148C">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4F0724CD">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0A27FD3A">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79AC403C">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2246E3AD">
      <w:pPr>
        <w:spacing w:line="360" w:lineRule="auto"/>
        <w:ind w:right="325" w:rightChars="155" w:firstLine="3253" w:firstLineChars="900"/>
        <w:jc w:val="both"/>
        <w:outlineLvl w:val="9"/>
        <w:rPr>
          <w:rFonts w:hint="eastAsia" w:ascii="宋体" w:hAnsi="宋体" w:eastAsia="宋体" w:cs="宋体"/>
          <w:b/>
          <w:color w:val="000000"/>
          <w:kern w:val="0"/>
          <w:sz w:val="36"/>
        </w:rPr>
      </w:pPr>
    </w:p>
    <w:p w14:paraId="4D98D1EA">
      <w:pPr>
        <w:spacing w:line="360" w:lineRule="auto"/>
        <w:ind w:right="325" w:rightChars="155"/>
        <w:jc w:val="both"/>
        <w:outlineLvl w:val="9"/>
        <w:rPr>
          <w:rFonts w:hint="eastAsia" w:ascii="宋体" w:hAnsi="宋体" w:eastAsia="宋体" w:cs="宋体"/>
          <w:b/>
          <w:color w:val="000000"/>
          <w:kern w:val="0"/>
          <w:sz w:val="36"/>
        </w:rPr>
      </w:pPr>
    </w:p>
    <w:p w14:paraId="24F31646">
      <w:pPr>
        <w:spacing w:line="360" w:lineRule="auto"/>
        <w:ind w:right="325" w:rightChars="155" w:firstLine="3253" w:firstLineChars="900"/>
        <w:jc w:val="both"/>
        <w:outlineLvl w:val="0"/>
        <w:rPr>
          <w:rFonts w:hint="eastAsia" w:ascii="宋体" w:hAnsi="宋体" w:eastAsia="宋体" w:cs="宋体"/>
          <w:b/>
          <w:color w:val="000000"/>
          <w:kern w:val="0"/>
          <w:sz w:val="36"/>
        </w:rPr>
      </w:pPr>
      <w:bookmarkStart w:id="49" w:name="_Toc28530"/>
      <w:r>
        <w:rPr>
          <w:rFonts w:hint="eastAsia" w:ascii="宋体" w:hAnsi="宋体" w:eastAsia="宋体" w:cs="宋体"/>
          <w:b/>
          <w:color w:val="000000"/>
          <w:kern w:val="0"/>
          <w:sz w:val="36"/>
        </w:rPr>
        <w:t>第二章 投标人须知</w:t>
      </w:r>
      <w:bookmarkEnd w:id="17"/>
      <w:bookmarkEnd w:id="18"/>
      <w:bookmarkEnd w:id="19"/>
      <w:bookmarkEnd w:id="20"/>
      <w:bookmarkEnd w:id="47"/>
      <w:bookmarkEnd w:id="48"/>
      <w:bookmarkEnd w:id="49"/>
      <w:bookmarkStart w:id="50" w:name="_Toc272772546"/>
      <w:bookmarkStart w:id="51" w:name="_Toc228591481"/>
      <w:bookmarkStart w:id="52" w:name="_Toc227492216"/>
      <w:bookmarkStart w:id="53" w:name="_Toc214433859"/>
      <w:bookmarkStart w:id="54" w:name="_Toc228589135"/>
      <w:bookmarkStart w:id="55" w:name="_Toc228591629"/>
      <w:bookmarkStart w:id="56" w:name="_Toc228881133"/>
      <w:bookmarkStart w:id="57" w:name="_Toc17236"/>
      <w:bookmarkStart w:id="58" w:name="_Toc529977503"/>
      <w:bookmarkStart w:id="59" w:name="_Toc227657459"/>
      <w:bookmarkStart w:id="60" w:name="_Toc228337070"/>
    </w:p>
    <w:p w14:paraId="4A6FDA50">
      <w:pPr>
        <w:autoSpaceDE w:val="0"/>
        <w:autoSpaceDN w:val="0"/>
        <w:adjustRightInd w:val="0"/>
        <w:spacing w:line="360" w:lineRule="auto"/>
        <w:ind w:right="-34" w:rightChars="-16"/>
        <w:jc w:val="center"/>
        <w:outlineLvl w:val="1"/>
        <w:rPr>
          <w:rFonts w:hint="eastAsia" w:ascii="宋体" w:hAnsi="宋体" w:cs="宋体"/>
          <w:b/>
          <w:color w:val="000000"/>
          <w:kern w:val="0"/>
          <w:sz w:val="28"/>
        </w:rPr>
      </w:pPr>
      <w:bookmarkStart w:id="61" w:name="_Toc27699"/>
      <w:r>
        <w:rPr>
          <w:rFonts w:hint="eastAsia" w:ascii="宋体" w:hAnsi="宋体" w:cs="宋体"/>
          <w:b/>
          <w:color w:val="000000"/>
          <w:kern w:val="0"/>
          <w:sz w:val="28"/>
        </w:rPr>
        <w:t>投标人须知前附表</w:t>
      </w:r>
      <w:bookmarkEnd w:id="50"/>
      <w:bookmarkEnd w:id="51"/>
      <w:bookmarkEnd w:id="52"/>
      <w:bookmarkEnd w:id="53"/>
      <w:bookmarkEnd w:id="54"/>
      <w:bookmarkEnd w:id="55"/>
      <w:bookmarkEnd w:id="56"/>
      <w:bookmarkEnd w:id="57"/>
      <w:bookmarkEnd w:id="58"/>
      <w:bookmarkEnd w:id="59"/>
      <w:bookmarkEnd w:id="60"/>
      <w:bookmarkEnd w:id="61"/>
    </w:p>
    <w:tbl>
      <w:tblPr>
        <w:tblStyle w:val="20"/>
        <w:tblW w:w="98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15"/>
        <w:gridCol w:w="1558"/>
        <w:gridCol w:w="1079"/>
        <w:gridCol w:w="6354"/>
      </w:tblGrid>
      <w:tr w14:paraId="18F00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841" w:type="dxa"/>
            <w:noWrap w:val="0"/>
            <w:vAlign w:val="center"/>
          </w:tcPr>
          <w:p w14:paraId="33AA3D42">
            <w:pPr>
              <w:autoSpaceDE w:val="0"/>
              <w:autoSpaceDN w:val="0"/>
              <w:adjustRightInd w:val="0"/>
              <w:spacing w:line="360" w:lineRule="auto"/>
              <w:ind w:right="-34" w:rightChars="-16"/>
              <w:jc w:val="center"/>
              <w:outlineLvl w:val="9"/>
              <w:rPr>
                <w:rFonts w:hint="eastAsia" w:ascii="宋体" w:hAnsi="宋体" w:cs="宋体"/>
                <w:b/>
                <w:color w:val="000000"/>
                <w:kern w:val="0"/>
                <w:szCs w:val="21"/>
              </w:rPr>
            </w:pPr>
            <w:r>
              <w:rPr>
                <w:rFonts w:hint="eastAsia" w:ascii="宋体" w:hAnsi="宋体" w:cs="宋体"/>
                <w:b/>
                <w:color w:val="000000"/>
                <w:kern w:val="0"/>
                <w:szCs w:val="21"/>
              </w:rPr>
              <w:t>条款号</w:t>
            </w:r>
          </w:p>
        </w:tc>
        <w:tc>
          <w:tcPr>
            <w:tcW w:w="1573" w:type="dxa"/>
            <w:gridSpan w:val="2"/>
            <w:noWrap w:val="0"/>
            <w:vAlign w:val="center"/>
          </w:tcPr>
          <w:p w14:paraId="334F536A">
            <w:pPr>
              <w:autoSpaceDE w:val="0"/>
              <w:autoSpaceDN w:val="0"/>
              <w:adjustRightInd w:val="0"/>
              <w:spacing w:line="360" w:lineRule="auto"/>
              <w:ind w:right="-34" w:rightChars="-16"/>
              <w:jc w:val="center"/>
              <w:outlineLvl w:val="9"/>
              <w:rPr>
                <w:rFonts w:hint="eastAsia" w:ascii="宋体" w:hAnsi="宋体" w:cs="宋体"/>
                <w:b/>
                <w:color w:val="000000"/>
                <w:kern w:val="0"/>
                <w:szCs w:val="21"/>
              </w:rPr>
            </w:pPr>
            <w:r>
              <w:rPr>
                <w:rFonts w:hint="eastAsia" w:ascii="宋体" w:hAnsi="宋体" w:cs="宋体"/>
                <w:b/>
                <w:color w:val="000000"/>
                <w:kern w:val="0"/>
                <w:szCs w:val="21"/>
              </w:rPr>
              <w:t>条 款 名 称</w:t>
            </w:r>
          </w:p>
        </w:tc>
        <w:tc>
          <w:tcPr>
            <w:tcW w:w="7433" w:type="dxa"/>
            <w:gridSpan w:val="2"/>
            <w:noWrap w:val="0"/>
            <w:vAlign w:val="center"/>
          </w:tcPr>
          <w:p w14:paraId="3985C077">
            <w:pPr>
              <w:autoSpaceDE w:val="0"/>
              <w:autoSpaceDN w:val="0"/>
              <w:adjustRightInd w:val="0"/>
              <w:spacing w:line="360" w:lineRule="auto"/>
              <w:ind w:right="-34" w:rightChars="-16"/>
              <w:jc w:val="center"/>
              <w:outlineLvl w:val="9"/>
              <w:rPr>
                <w:rFonts w:hint="eastAsia" w:ascii="宋体" w:hAnsi="宋体" w:cs="宋体"/>
                <w:b/>
                <w:color w:val="000000"/>
                <w:kern w:val="0"/>
                <w:szCs w:val="21"/>
              </w:rPr>
            </w:pPr>
            <w:r>
              <w:rPr>
                <w:rFonts w:hint="eastAsia" w:ascii="宋体" w:hAnsi="宋体" w:cs="宋体"/>
                <w:b/>
                <w:color w:val="000000"/>
                <w:kern w:val="0"/>
                <w:szCs w:val="21"/>
              </w:rPr>
              <w:t>编 列 内 容</w:t>
            </w:r>
          </w:p>
        </w:tc>
      </w:tr>
      <w:tr w14:paraId="24AAD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841" w:type="dxa"/>
            <w:noWrap w:val="0"/>
            <w:vAlign w:val="center"/>
          </w:tcPr>
          <w:p w14:paraId="439EA946">
            <w:pPr>
              <w:autoSpaceDE w:val="0"/>
              <w:autoSpaceDN w:val="0"/>
              <w:adjustRightInd w:val="0"/>
              <w:spacing w:line="360" w:lineRule="auto"/>
              <w:ind w:right="-34" w:rightChars="-16"/>
              <w:jc w:val="center"/>
              <w:outlineLvl w:val="9"/>
              <w:rPr>
                <w:rFonts w:hint="eastAsia" w:ascii="宋体" w:hAnsi="宋体" w:cs="宋体"/>
                <w:color w:val="000000"/>
                <w:kern w:val="0"/>
                <w:szCs w:val="21"/>
              </w:rPr>
            </w:pPr>
            <w:r>
              <w:rPr>
                <w:rFonts w:hint="eastAsia" w:ascii="宋体" w:hAnsi="宋体" w:cs="宋体"/>
                <w:color w:val="000000"/>
                <w:kern w:val="0"/>
                <w:szCs w:val="21"/>
              </w:rPr>
              <w:t>1.1.2</w:t>
            </w:r>
          </w:p>
        </w:tc>
        <w:tc>
          <w:tcPr>
            <w:tcW w:w="1573" w:type="dxa"/>
            <w:gridSpan w:val="2"/>
            <w:noWrap w:val="0"/>
            <w:vAlign w:val="center"/>
          </w:tcPr>
          <w:p w14:paraId="5F68B1C8">
            <w:pPr>
              <w:autoSpaceDE w:val="0"/>
              <w:autoSpaceDN w:val="0"/>
              <w:adjustRightInd w:val="0"/>
              <w:spacing w:line="360" w:lineRule="auto"/>
              <w:ind w:right="-34" w:rightChars="-16"/>
              <w:jc w:val="center"/>
              <w:outlineLvl w:val="9"/>
              <w:rPr>
                <w:rFonts w:hint="eastAsia" w:ascii="宋体" w:hAnsi="宋体" w:cs="宋体"/>
                <w:color w:val="000000"/>
                <w:kern w:val="0"/>
                <w:szCs w:val="21"/>
              </w:rPr>
            </w:pPr>
            <w:r>
              <w:rPr>
                <w:rFonts w:hint="eastAsia" w:ascii="宋体" w:hAnsi="宋体" w:cs="宋体"/>
                <w:color w:val="000000"/>
                <w:kern w:val="0"/>
                <w:szCs w:val="21"/>
              </w:rPr>
              <w:t>招标人</w:t>
            </w:r>
          </w:p>
        </w:tc>
        <w:tc>
          <w:tcPr>
            <w:tcW w:w="7433" w:type="dxa"/>
            <w:gridSpan w:val="2"/>
            <w:noWrap w:val="0"/>
            <w:vAlign w:val="center"/>
          </w:tcPr>
          <w:p w14:paraId="3B53F2F9">
            <w:pPr>
              <w:autoSpaceDE w:val="0"/>
              <w:autoSpaceDN w:val="0"/>
              <w:adjustRightInd w:val="0"/>
              <w:spacing w:line="360" w:lineRule="auto"/>
              <w:ind w:right="-34" w:rightChars="-16"/>
              <w:jc w:val="left"/>
              <w:outlineLvl w:val="9"/>
              <w:rPr>
                <w:rFonts w:hint="eastAsia" w:ascii="宋体" w:hAnsi="宋体" w:cs="宋体"/>
                <w:bCs/>
                <w:color w:val="000000"/>
                <w:kern w:val="0"/>
                <w:szCs w:val="21"/>
                <w:lang w:val="en-US" w:eastAsia="zh-CN"/>
              </w:rPr>
            </w:pPr>
            <w:r>
              <w:rPr>
                <w:rFonts w:hint="eastAsia" w:ascii="宋体" w:hAnsi="宋体" w:cs="宋体"/>
                <w:bCs/>
                <w:color w:val="000000"/>
                <w:kern w:val="0"/>
                <w:szCs w:val="21"/>
                <w:lang w:val="en-US" w:eastAsia="zh-CN"/>
              </w:rPr>
              <w:t>招标人：驻马店市驿城区水利局</w:t>
            </w:r>
          </w:p>
          <w:p w14:paraId="570CE698">
            <w:pPr>
              <w:autoSpaceDE w:val="0"/>
              <w:autoSpaceDN w:val="0"/>
              <w:adjustRightInd w:val="0"/>
              <w:spacing w:line="360" w:lineRule="auto"/>
              <w:ind w:right="-34" w:rightChars="-16"/>
              <w:jc w:val="left"/>
              <w:outlineLvl w:val="9"/>
              <w:rPr>
                <w:rFonts w:hint="eastAsia" w:ascii="宋体" w:hAnsi="宋体" w:cs="宋体"/>
                <w:bCs/>
                <w:color w:val="000000"/>
                <w:kern w:val="0"/>
                <w:szCs w:val="21"/>
                <w:lang w:val="en-US" w:eastAsia="zh-CN"/>
              </w:rPr>
            </w:pPr>
            <w:r>
              <w:rPr>
                <w:rFonts w:hint="eastAsia" w:ascii="宋体" w:hAnsi="宋体" w:cs="宋体"/>
                <w:bCs/>
                <w:color w:val="000000"/>
                <w:kern w:val="0"/>
                <w:szCs w:val="21"/>
                <w:lang w:val="en-US" w:eastAsia="zh-CN"/>
              </w:rPr>
              <w:t>联系人：刘静</w:t>
            </w:r>
          </w:p>
          <w:p w14:paraId="00DBB4D1">
            <w:pPr>
              <w:autoSpaceDE w:val="0"/>
              <w:autoSpaceDN w:val="0"/>
              <w:adjustRightInd w:val="0"/>
              <w:spacing w:line="360" w:lineRule="auto"/>
              <w:ind w:right="-34" w:rightChars="-16"/>
              <w:jc w:val="left"/>
              <w:outlineLvl w:val="9"/>
              <w:rPr>
                <w:rFonts w:hint="eastAsia" w:ascii="宋体" w:hAnsi="宋体" w:cs="宋体"/>
                <w:bCs/>
                <w:color w:val="000000"/>
                <w:kern w:val="0"/>
                <w:szCs w:val="21"/>
                <w:lang w:val="en-US" w:eastAsia="zh-CN"/>
              </w:rPr>
            </w:pPr>
            <w:r>
              <w:rPr>
                <w:rFonts w:hint="eastAsia" w:ascii="宋体" w:hAnsi="宋体" w:cs="宋体"/>
                <w:bCs/>
                <w:color w:val="000000"/>
                <w:kern w:val="0"/>
                <w:szCs w:val="21"/>
                <w:lang w:val="en-US" w:eastAsia="zh-CN"/>
              </w:rPr>
              <w:t>电话：</w:t>
            </w:r>
            <w:r>
              <w:rPr>
                <w:rFonts w:hint="eastAsia" w:ascii="宋体" w:hAnsi="宋体" w:eastAsia="宋体" w:cs="宋体"/>
                <w:b w:val="0"/>
                <w:bCs w:val="0"/>
                <w:color w:val="000000"/>
                <w:kern w:val="2"/>
                <w:sz w:val="21"/>
                <w:szCs w:val="21"/>
                <w:lang w:val="en-US" w:eastAsia="zh-CN" w:bidi="ar-SA"/>
              </w:rPr>
              <w:t>13673000675</w:t>
            </w:r>
          </w:p>
          <w:p w14:paraId="06D6422C">
            <w:pPr>
              <w:keepNext w:val="0"/>
              <w:keepLines w:val="0"/>
              <w:pageBreakBefore w:val="0"/>
              <w:kinsoku/>
              <w:overflowPunct/>
              <w:topLinePunct w:val="0"/>
              <w:autoSpaceDE/>
              <w:autoSpaceDN/>
              <w:bidi w:val="0"/>
              <w:adjustRightInd/>
              <w:snapToGrid/>
              <w:spacing w:line="400" w:lineRule="exact"/>
              <w:ind w:right="0" w:rightChars="0"/>
              <w:textAlignment w:val="auto"/>
              <w:rPr>
                <w:rFonts w:hint="eastAsia" w:ascii="宋体" w:hAnsi="宋体" w:cs="宋体"/>
                <w:bCs/>
                <w:color w:val="000000"/>
                <w:kern w:val="0"/>
                <w:szCs w:val="21"/>
              </w:rPr>
            </w:pPr>
            <w:r>
              <w:rPr>
                <w:rFonts w:hint="eastAsia" w:ascii="宋体" w:hAnsi="宋体" w:eastAsia="宋体" w:cs="宋体"/>
                <w:bCs/>
                <w:color w:val="000000"/>
                <w:kern w:val="0"/>
                <w:szCs w:val="21"/>
                <w:lang w:val="en-US" w:eastAsia="zh-CN"/>
              </w:rPr>
              <w:t>地址：驻马店市解放路西段</w:t>
            </w:r>
          </w:p>
        </w:tc>
      </w:tr>
      <w:tr w14:paraId="291B6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atLeast"/>
          <w:jc w:val="center"/>
        </w:trPr>
        <w:tc>
          <w:tcPr>
            <w:tcW w:w="841" w:type="dxa"/>
            <w:noWrap w:val="0"/>
            <w:vAlign w:val="center"/>
          </w:tcPr>
          <w:p w14:paraId="717786AA">
            <w:pPr>
              <w:autoSpaceDE w:val="0"/>
              <w:autoSpaceDN w:val="0"/>
              <w:adjustRightInd w:val="0"/>
              <w:spacing w:line="360" w:lineRule="auto"/>
              <w:ind w:right="-34" w:rightChars="-16"/>
              <w:jc w:val="center"/>
              <w:outlineLvl w:val="9"/>
              <w:rPr>
                <w:rFonts w:hint="eastAsia" w:ascii="宋体" w:hAnsi="宋体" w:cs="宋体"/>
                <w:color w:val="000000"/>
                <w:kern w:val="0"/>
                <w:szCs w:val="21"/>
              </w:rPr>
            </w:pPr>
            <w:r>
              <w:rPr>
                <w:rFonts w:hint="eastAsia" w:ascii="宋体" w:hAnsi="宋体" w:cs="宋体"/>
                <w:color w:val="000000"/>
                <w:kern w:val="0"/>
                <w:szCs w:val="21"/>
              </w:rPr>
              <w:t>1.1.3</w:t>
            </w:r>
          </w:p>
        </w:tc>
        <w:tc>
          <w:tcPr>
            <w:tcW w:w="1573" w:type="dxa"/>
            <w:gridSpan w:val="2"/>
            <w:noWrap w:val="0"/>
            <w:vAlign w:val="center"/>
          </w:tcPr>
          <w:p w14:paraId="3265B76E">
            <w:pPr>
              <w:autoSpaceDE w:val="0"/>
              <w:autoSpaceDN w:val="0"/>
              <w:adjustRightInd w:val="0"/>
              <w:spacing w:line="360" w:lineRule="auto"/>
              <w:ind w:right="-34" w:rightChars="-16"/>
              <w:jc w:val="center"/>
              <w:outlineLvl w:val="9"/>
              <w:rPr>
                <w:rFonts w:hint="eastAsia" w:ascii="宋体" w:hAnsi="宋体" w:cs="宋体"/>
                <w:color w:val="000000"/>
                <w:kern w:val="0"/>
                <w:szCs w:val="21"/>
              </w:rPr>
            </w:pPr>
            <w:r>
              <w:rPr>
                <w:rFonts w:hint="eastAsia" w:ascii="宋体" w:hAnsi="宋体" w:cs="宋体"/>
                <w:color w:val="000000"/>
                <w:kern w:val="0"/>
                <w:szCs w:val="21"/>
              </w:rPr>
              <w:t>招标代理机构</w:t>
            </w:r>
          </w:p>
        </w:tc>
        <w:tc>
          <w:tcPr>
            <w:tcW w:w="7433" w:type="dxa"/>
            <w:gridSpan w:val="2"/>
            <w:noWrap w:val="0"/>
            <w:vAlign w:val="center"/>
          </w:tcPr>
          <w:p w14:paraId="7E4A59A3">
            <w:pPr>
              <w:keepNext w:val="0"/>
              <w:keepLines w:val="0"/>
              <w:pageBreakBefore w:val="0"/>
              <w:kinsoku/>
              <w:overflowPunct/>
              <w:topLinePunct w:val="0"/>
              <w:autoSpaceDE/>
              <w:autoSpaceDN/>
              <w:bidi w:val="0"/>
              <w:adjustRightInd/>
              <w:snapToGrid/>
              <w:spacing w:line="400" w:lineRule="exact"/>
              <w:ind w:right="0" w:rightChars="0"/>
              <w:textAlignment w:val="auto"/>
              <w:rPr>
                <w:rFonts w:hint="default" w:ascii="宋体" w:hAnsi="宋体" w:eastAsia="宋体" w:cs="宋体"/>
                <w:b w:val="0"/>
                <w:bCs w:val="0"/>
                <w:color w:val="000000"/>
                <w:kern w:val="2"/>
                <w:sz w:val="21"/>
                <w:szCs w:val="21"/>
                <w:lang w:val="en-US" w:eastAsia="zh-CN" w:bidi="ar-SA"/>
              </w:rPr>
            </w:pPr>
            <w:r>
              <w:rPr>
                <w:rFonts w:hint="eastAsia" w:ascii="宋体" w:hAnsi="宋体" w:cs="宋体"/>
                <w:color w:val="000000"/>
                <w:kern w:val="0"/>
                <w:szCs w:val="21"/>
              </w:rPr>
              <w:t>招标代理机构：</w:t>
            </w:r>
            <w:r>
              <w:rPr>
                <w:rFonts w:hint="eastAsia" w:ascii="宋体" w:hAnsi="宋体" w:eastAsia="宋体" w:cs="宋体"/>
                <w:b w:val="0"/>
                <w:bCs w:val="0"/>
                <w:color w:val="000000"/>
                <w:kern w:val="2"/>
                <w:sz w:val="21"/>
                <w:szCs w:val="21"/>
                <w:lang w:val="en-US" w:eastAsia="zh-CN" w:bidi="ar-SA"/>
              </w:rPr>
              <w:t xml:space="preserve"> 中环国际工程咨询有限公司</w:t>
            </w:r>
          </w:p>
          <w:p w14:paraId="38D63E12">
            <w:pPr>
              <w:autoSpaceDE w:val="0"/>
              <w:autoSpaceDN w:val="0"/>
              <w:adjustRightInd w:val="0"/>
              <w:spacing w:line="360" w:lineRule="auto"/>
              <w:ind w:right="-34" w:rightChars="-16"/>
              <w:jc w:val="left"/>
              <w:outlineLvl w:val="9"/>
              <w:rPr>
                <w:rFonts w:hint="eastAsia" w:ascii="宋体" w:hAnsi="宋体" w:cs="宋体"/>
                <w:color w:val="000000"/>
                <w:kern w:val="0"/>
                <w:szCs w:val="21"/>
              </w:rPr>
            </w:pPr>
            <w:r>
              <w:rPr>
                <w:rFonts w:hint="eastAsia" w:ascii="宋体" w:hAnsi="宋体" w:cs="宋体"/>
                <w:color w:val="000000"/>
                <w:kern w:val="0"/>
                <w:szCs w:val="21"/>
              </w:rPr>
              <w:t>联系人：</w:t>
            </w:r>
            <w:r>
              <w:rPr>
                <w:rFonts w:hint="eastAsia" w:ascii="宋体" w:hAnsi="宋体" w:eastAsia="宋体" w:cs="宋体"/>
                <w:b w:val="0"/>
                <w:bCs w:val="0"/>
                <w:color w:val="000000"/>
                <w:kern w:val="2"/>
                <w:sz w:val="21"/>
                <w:szCs w:val="21"/>
                <w:lang w:val="en-US" w:eastAsia="zh-CN" w:bidi="ar-SA"/>
              </w:rPr>
              <w:t>李女士</w:t>
            </w:r>
            <w:r>
              <w:rPr>
                <w:rFonts w:hint="eastAsia" w:ascii="宋体" w:hAnsi="宋体" w:cs="宋体"/>
                <w:color w:val="000000"/>
                <w:kern w:val="0"/>
                <w:szCs w:val="21"/>
              </w:rPr>
              <w:t xml:space="preserve"> </w:t>
            </w:r>
          </w:p>
          <w:p w14:paraId="23945590">
            <w:pPr>
              <w:autoSpaceDE w:val="0"/>
              <w:autoSpaceDN w:val="0"/>
              <w:adjustRightInd w:val="0"/>
              <w:spacing w:line="360" w:lineRule="auto"/>
              <w:ind w:right="-34" w:rightChars="-16"/>
              <w:jc w:val="left"/>
              <w:outlineLvl w:val="9"/>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电 话：15786681129</w:t>
            </w:r>
          </w:p>
          <w:p w14:paraId="531D5718">
            <w:pPr>
              <w:autoSpaceDE w:val="0"/>
              <w:autoSpaceDN w:val="0"/>
              <w:adjustRightInd w:val="0"/>
              <w:spacing w:line="360" w:lineRule="auto"/>
              <w:ind w:right="-34" w:rightChars="-16"/>
              <w:jc w:val="left"/>
              <w:outlineLvl w:val="9"/>
              <w:rPr>
                <w:rFonts w:hint="eastAsia" w:ascii="宋体" w:hAnsi="宋体" w:cs="宋体"/>
                <w:color w:val="000000"/>
                <w:kern w:val="0"/>
                <w:szCs w:val="21"/>
              </w:rPr>
            </w:pPr>
            <w:r>
              <w:rPr>
                <w:rFonts w:hint="eastAsia" w:ascii="宋体" w:hAnsi="宋体" w:cs="宋体"/>
                <w:color w:val="000000"/>
                <w:kern w:val="0"/>
                <w:szCs w:val="21"/>
                <w:lang w:val="en-US" w:eastAsia="zh-CN"/>
              </w:rPr>
              <w:t>地    址： 河南自贸试验区郑州片区(金水)花园北路107号</w:t>
            </w:r>
          </w:p>
        </w:tc>
      </w:tr>
      <w:tr w14:paraId="4A33A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1" w:type="dxa"/>
            <w:noWrap w:val="0"/>
            <w:vAlign w:val="center"/>
          </w:tcPr>
          <w:p w14:paraId="374FB8A5">
            <w:pPr>
              <w:autoSpaceDE w:val="0"/>
              <w:autoSpaceDN w:val="0"/>
              <w:adjustRightInd w:val="0"/>
              <w:spacing w:line="360" w:lineRule="auto"/>
              <w:ind w:right="-34" w:rightChars="-16"/>
              <w:jc w:val="center"/>
              <w:outlineLvl w:val="9"/>
              <w:rPr>
                <w:rFonts w:hint="eastAsia" w:ascii="宋体" w:hAnsi="宋体" w:cs="宋体"/>
                <w:color w:val="000000"/>
                <w:kern w:val="0"/>
                <w:szCs w:val="21"/>
              </w:rPr>
            </w:pPr>
            <w:r>
              <w:rPr>
                <w:rFonts w:hint="eastAsia" w:ascii="宋体" w:hAnsi="宋体" w:cs="宋体"/>
                <w:color w:val="000000"/>
                <w:kern w:val="0"/>
                <w:szCs w:val="21"/>
              </w:rPr>
              <w:t>1.1.4</w:t>
            </w:r>
          </w:p>
        </w:tc>
        <w:tc>
          <w:tcPr>
            <w:tcW w:w="1573" w:type="dxa"/>
            <w:gridSpan w:val="2"/>
            <w:noWrap w:val="0"/>
            <w:vAlign w:val="center"/>
          </w:tcPr>
          <w:p w14:paraId="0AE5EA4B">
            <w:pPr>
              <w:autoSpaceDE w:val="0"/>
              <w:autoSpaceDN w:val="0"/>
              <w:adjustRightInd w:val="0"/>
              <w:spacing w:line="360" w:lineRule="auto"/>
              <w:ind w:right="-34" w:rightChars="-16"/>
              <w:jc w:val="center"/>
              <w:outlineLvl w:val="9"/>
              <w:rPr>
                <w:rFonts w:hint="eastAsia" w:ascii="宋体" w:hAnsi="宋体" w:cs="宋体"/>
                <w:color w:val="000000"/>
                <w:kern w:val="0"/>
                <w:szCs w:val="21"/>
              </w:rPr>
            </w:pPr>
            <w:r>
              <w:rPr>
                <w:rFonts w:hint="eastAsia" w:ascii="宋体" w:hAnsi="宋体" w:cs="宋体"/>
                <w:color w:val="000000"/>
                <w:kern w:val="0"/>
                <w:szCs w:val="21"/>
              </w:rPr>
              <w:t>项目名称</w:t>
            </w:r>
          </w:p>
        </w:tc>
        <w:tc>
          <w:tcPr>
            <w:tcW w:w="7433" w:type="dxa"/>
            <w:gridSpan w:val="2"/>
            <w:noWrap w:val="0"/>
            <w:vAlign w:val="center"/>
          </w:tcPr>
          <w:p w14:paraId="50862CF2">
            <w:pPr>
              <w:spacing w:line="360" w:lineRule="auto"/>
              <w:ind w:right="-34" w:rightChars="-16"/>
              <w:jc w:val="left"/>
              <w:outlineLvl w:val="9"/>
              <w:rPr>
                <w:rFonts w:hint="eastAsia" w:ascii="宋体" w:hAnsi="宋体" w:eastAsia="宋体" w:cs="宋体"/>
                <w:bCs/>
                <w:color w:val="000000"/>
                <w:szCs w:val="21"/>
                <w:lang w:eastAsia="zh-CN"/>
              </w:rPr>
            </w:pPr>
            <w:r>
              <w:rPr>
                <w:rFonts w:hint="eastAsia" w:ascii="宋体" w:hAnsi="宋体" w:cs="宋体"/>
                <w:bCs/>
                <w:color w:val="000000"/>
                <w:szCs w:val="21"/>
                <w:lang w:eastAsia="zh-CN"/>
              </w:rPr>
              <w:t>驿城区2026年程楼村小流域国家水土保持重点工程（小流域综合治理提质增效）项目</w:t>
            </w:r>
          </w:p>
        </w:tc>
      </w:tr>
      <w:tr w14:paraId="1F6EE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841" w:type="dxa"/>
            <w:noWrap w:val="0"/>
            <w:vAlign w:val="center"/>
          </w:tcPr>
          <w:p w14:paraId="3B8AD2B6">
            <w:pPr>
              <w:autoSpaceDE w:val="0"/>
              <w:autoSpaceDN w:val="0"/>
              <w:adjustRightInd w:val="0"/>
              <w:spacing w:line="360" w:lineRule="auto"/>
              <w:ind w:right="-34" w:rightChars="-16"/>
              <w:jc w:val="center"/>
              <w:outlineLvl w:val="9"/>
              <w:rPr>
                <w:rFonts w:hint="eastAsia" w:ascii="宋体" w:hAnsi="宋体" w:cs="宋体"/>
                <w:color w:val="000000"/>
                <w:kern w:val="0"/>
                <w:szCs w:val="21"/>
              </w:rPr>
            </w:pPr>
            <w:r>
              <w:rPr>
                <w:rFonts w:hint="eastAsia" w:ascii="宋体" w:hAnsi="宋体" w:cs="宋体"/>
                <w:color w:val="000000"/>
                <w:kern w:val="0"/>
                <w:szCs w:val="21"/>
              </w:rPr>
              <w:t>1.1.5</w:t>
            </w:r>
          </w:p>
        </w:tc>
        <w:tc>
          <w:tcPr>
            <w:tcW w:w="1573" w:type="dxa"/>
            <w:gridSpan w:val="2"/>
            <w:noWrap w:val="0"/>
            <w:vAlign w:val="center"/>
          </w:tcPr>
          <w:p w14:paraId="32410DFB">
            <w:pPr>
              <w:autoSpaceDE w:val="0"/>
              <w:autoSpaceDN w:val="0"/>
              <w:adjustRightInd w:val="0"/>
              <w:spacing w:line="360" w:lineRule="auto"/>
              <w:ind w:right="-34" w:rightChars="-16"/>
              <w:jc w:val="center"/>
              <w:outlineLvl w:val="9"/>
              <w:rPr>
                <w:rFonts w:hint="eastAsia" w:ascii="宋体" w:hAnsi="宋体" w:cs="宋体"/>
                <w:color w:val="000000"/>
                <w:kern w:val="0"/>
                <w:szCs w:val="21"/>
              </w:rPr>
            </w:pPr>
            <w:r>
              <w:rPr>
                <w:rFonts w:hint="eastAsia" w:ascii="宋体" w:hAnsi="宋体" w:cs="宋体"/>
                <w:color w:val="000000"/>
                <w:kern w:val="0"/>
                <w:szCs w:val="21"/>
              </w:rPr>
              <w:t>建设地点</w:t>
            </w:r>
          </w:p>
        </w:tc>
        <w:tc>
          <w:tcPr>
            <w:tcW w:w="7433" w:type="dxa"/>
            <w:gridSpan w:val="2"/>
            <w:noWrap w:val="0"/>
            <w:vAlign w:val="center"/>
          </w:tcPr>
          <w:p w14:paraId="75316B8C">
            <w:pPr>
              <w:spacing w:line="360" w:lineRule="auto"/>
              <w:ind w:right="-34" w:rightChars="-16"/>
              <w:jc w:val="left"/>
              <w:outlineLvl w:val="9"/>
              <w:rPr>
                <w:rFonts w:hint="eastAsia" w:ascii="宋体" w:hAnsi="宋体" w:cs="宋体"/>
                <w:color w:val="000000"/>
                <w:szCs w:val="21"/>
              </w:rPr>
            </w:pPr>
            <w:r>
              <w:rPr>
                <w:rFonts w:hint="eastAsia" w:ascii="宋体" w:hAnsi="宋体" w:cs="宋体"/>
                <w:color w:val="000000"/>
                <w:szCs w:val="21"/>
              </w:rPr>
              <w:t>驻马店市</w:t>
            </w:r>
            <w:r>
              <w:rPr>
                <w:rFonts w:hint="eastAsia" w:ascii="宋体" w:hAnsi="宋体" w:cs="宋体"/>
                <w:color w:val="000000"/>
                <w:szCs w:val="21"/>
                <w:lang w:val="en-US" w:eastAsia="zh-CN"/>
              </w:rPr>
              <w:t>驿城区板桥镇</w:t>
            </w:r>
            <w:r>
              <w:rPr>
                <w:rFonts w:hint="eastAsia" w:ascii="宋体" w:hAnsi="宋体" w:eastAsia="宋体" w:cs="宋体"/>
                <w:color w:val="000000"/>
                <w:kern w:val="0"/>
                <w:szCs w:val="21"/>
                <w:lang w:val="en-US" w:eastAsia="zh-CN"/>
              </w:rPr>
              <w:t>程楼村</w:t>
            </w:r>
          </w:p>
        </w:tc>
      </w:tr>
      <w:tr w14:paraId="7C92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1" w:type="dxa"/>
            <w:noWrap w:val="0"/>
            <w:vAlign w:val="center"/>
          </w:tcPr>
          <w:p w14:paraId="461D0B23">
            <w:pPr>
              <w:autoSpaceDE w:val="0"/>
              <w:autoSpaceDN w:val="0"/>
              <w:adjustRightInd w:val="0"/>
              <w:spacing w:line="360" w:lineRule="auto"/>
              <w:ind w:right="-34" w:rightChars="-16"/>
              <w:jc w:val="center"/>
              <w:outlineLvl w:val="9"/>
              <w:rPr>
                <w:rFonts w:hint="eastAsia" w:ascii="宋体" w:hAnsi="宋体" w:cs="宋体"/>
                <w:color w:val="000000"/>
                <w:kern w:val="0"/>
                <w:szCs w:val="21"/>
              </w:rPr>
            </w:pPr>
            <w:r>
              <w:rPr>
                <w:rFonts w:hint="eastAsia" w:ascii="宋体" w:hAnsi="宋体" w:cs="宋体"/>
                <w:color w:val="000000"/>
                <w:kern w:val="0"/>
                <w:szCs w:val="21"/>
              </w:rPr>
              <w:t>1.1.6</w:t>
            </w:r>
          </w:p>
        </w:tc>
        <w:tc>
          <w:tcPr>
            <w:tcW w:w="1573" w:type="dxa"/>
            <w:gridSpan w:val="2"/>
            <w:noWrap w:val="0"/>
            <w:vAlign w:val="center"/>
          </w:tcPr>
          <w:p w14:paraId="35754F8F">
            <w:pPr>
              <w:autoSpaceDE w:val="0"/>
              <w:autoSpaceDN w:val="0"/>
              <w:adjustRightInd w:val="0"/>
              <w:spacing w:line="360" w:lineRule="auto"/>
              <w:ind w:right="-34" w:rightChars="-16"/>
              <w:jc w:val="center"/>
              <w:outlineLvl w:val="9"/>
              <w:rPr>
                <w:rFonts w:hint="eastAsia" w:ascii="宋体" w:hAnsi="宋体" w:cs="宋体"/>
                <w:color w:val="000000"/>
                <w:kern w:val="0"/>
                <w:szCs w:val="21"/>
              </w:rPr>
            </w:pPr>
            <w:r>
              <w:rPr>
                <w:rFonts w:hint="eastAsia" w:ascii="宋体" w:hAnsi="宋体" w:cs="宋体"/>
                <w:color w:val="000000"/>
                <w:kern w:val="0"/>
                <w:szCs w:val="21"/>
              </w:rPr>
              <w:t>建设规模</w:t>
            </w:r>
          </w:p>
        </w:tc>
        <w:tc>
          <w:tcPr>
            <w:tcW w:w="7433" w:type="dxa"/>
            <w:gridSpan w:val="2"/>
            <w:noWrap w:val="0"/>
            <w:vAlign w:val="center"/>
          </w:tcPr>
          <w:p w14:paraId="2A89E510">
            <w:pPr>
              <w:spacing w:line="360" w:lineRule="auto"/>
              <w:outlineLvl w:val="9"/>
              <w:rPr>
                <w:rFonts w:hint="eastAsia" w:ascii="宋体" w:hAnsi="宋体" w:eastAsia="宋体" w:cs="宋体"/>
                <w:bCs/>
                <w:color w:val="000000"/>
                <w:szCs w:val="21"/>
                <w:lang w:eastAsia="zh-CN"/>
              </w:rPr>
            </w:pPr>
            <w:r>
              <w:rPr>
                <w:rFonts w:hint="eastAsia" w:ascii="宋体" w:hAnsi="宋体" w:eastAsia="宋体" w:cs="宋体"/>
                <w:color w:val="000000"/>
                <w:kern w:val="0"/>
                <w:szCs w:val="21"/>
                <w:lang w:val="en-US" w:eastAsia="zh-CN"/>
              </w:rPr>
              <w:t>驿城区2026年程楼村小流域国家水土保持重点工程(小流域综合治理提质增效)项目位于板桥镇程楼村。计划治理水土流失面积2000hm²，主要措施内容包括:营造水保林0.6hm²、经济林2.8hm²，封禁治理和农田防护1996.6hm²，新建拦沙坝6座，沟道治理1.341km，沟道两岸岸坡防护1.575km，布设项目区标识牌2个、封禁牌2个、安全警示牌12个。</w:t>
            </w:r>
          </w:p>
        </w:tc>
      </w:tr>
      <w:tr w14:paraId="0769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841" w:type="dxa"/>
            <w:noWrap w:val="0"/>
            <w:vAlign w:val="center"/>
          </w:tcPr>
          <w:p w14:paraId="772AC302">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1.2.1</w:t>
            </w:r>
          </w:p>
        </w:tc>
        <w:tc>
          <w:tcPr>
            <w:tcW w:w="1573" w:type="dxa"/>
            <w:gridSpan w:val="2"/>
            <w:noWrap w:val="0"/>
            <w:vAlign w:val="center"/>
          </w:tcPr>
          <w:p w14:paraId="1500A951">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资金来源</w:t>
            </w:r>
          </w:p>
        </w:tc>
        <w:tc>
          <w:tcPr>
            <w:tcW w:w="7433" w:type="dxa"/>
            <w:gridSpan w:val="2"/>
            <w:noWrap w:val="0"/>
            <w:vAlign w:val="center"/>
          </w:tcPr>
          <w:p w14:paraId="0EC5ADC2">
            <w:pPr>
              <w:autoSpaceDE w:val="0"/>
              <w:autoSpaceDN w:val="0"/>
              <w:adjustRightInd w:val="0"/>
              <w:spacing w:line="360" w:lineRule="auto"/>
              <w:ind w:right="-34" w:rightChars="-16"/>
              <w:jc w:val="left"/>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财政资金</w:t>
            </w:r>
          </w:p>
        </w:tc>
      </w:tr>
      <w:tr w14:paraId="20CBE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841" w:type="dxa"/>
            <w:noWrap w:val="0"/>
            <w:vAlign w:val="center"/>
          </w:tcPr>
          <w:p w14:paraId="7232245E">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1.2.2</w:t>
            </w:r>
          </w:p>
        </w:tc>
        <w:tc>
          <w:tcPr>
            <w:tcW w:w="1573" w:type="dxa"/>
            <w:gridSpan w:val="2"/>
            <w:noWrap w:val="0"/>
            <w:vAlign w:val="center"/>
          </w:tcPr>
          <w:p w14:paraId="0195A017">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资金落实情况</w:t>
            </w:r>
          </w:p>
        </w:tc>
        <w:tc>
          <w:tcPr>
            <w:tcW w:w="7433" w:type="dxa"/>
            <w:gridSpan w:val="2"/>
            <w:noWrap w:val="0"/>
            <w:vAlign w:val="center"/>
          </w:tcPr>
          <w:p w14:paraId="476D197A">
            <w:pPr>
              <w:autoSpaceDE w:val="0"/>
              <w:autoSpaceDN w:val="0"/>
              <w:adjustRightInd w:val="0"/>
              <w:spacing w:line="360" w:lineRule="auto"/>
              <w:ind w:right="-34" w:rightChars="-16"/>
              <w:rPr>
                <w:rFonts w:hint="eastAsia" w:ascii="宋体" w:hAnsi="宋体" w:cs="宋体"/>
                <w:color w:val="000000"/>
                <w:kern w:val="0"/>
                <w:szCs w:val="21"/>
              </w:rPr>
            </w:pPr>
            <w:r>
              <w:rPr>
                <w:rFonts w:hint="eastAsia" w:ascii="宋体" w:hAnsi="宋体" w:cs="宋体"/>
                <w:color w:val="000000"/>
                <w:kern w:val="0"/>
                <w:szCs w:val="21"/>
              </w:rPr>
              <w:t>项目资金已落实</w:t>
            </w:r>
          </w:p>
        </w:tc>
      </w:tr>
      <w:tr w14:paraId="679D0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1" w:type="dxa"/>
            <w:noWrap w:val="0"/>
            <w:vAlign w:val="center"/>
          </w:tcPr>
          <w:p w14:paraId="35F2377E">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1.3.1</w:t>
            </w:r>
          </w:p>
        </w:tc>
        <w:tc>
          <w:tcPr>
            <w:tcW w:w="1573" w:type="dxa"/>
            <w:gridSpan w:val="2"/>
            <w:noWrap w:val="0"/>
            <w:vAlign w:val="center"/>
          </w:tcPr>
          <w:p w14:paraId="7A213C63">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招标范围</w:t>
            </w:r>
          </w:p>
        </w:tc>
        <w:tc>
          <w:tcPr>
            <w:tcW w:w="7433" w:type="dxa"/>
            <w:gridSpan w:val="2"/>
            <w:tcBorders>
              <w:bottom w:val="single" w:color="auto" w:sz="4" w:space="0"/>
            </w:tcBorders>
            <w:noWrap w:val="0"/>
            <w:vAlign w:val="center"/>
          </w:tcPr>
          <w:p w14:paraId="42155042">
            <w:pPr>
              <w:widowControl/>
              <w:wordWrap w:val="0"/>
              <w:adjustRightInd w:val="0"/>
              <w:snapToGrid w:val="0"/>
              <w:spacing w:line="360" w:lineRule="auto"/>
              <w:jc w:val="left"/>
              <w:rPr>
                <w:rFonts w:hint="eastAsia" w:ascii="宋体" w:hAnsi="宋体" w:eastAsia="宋体" w:cs="宋体"/>
                <w:bCs/>
                <w:color w:val="000000"/>
                <w:szCs w:val="21"/>
                <w:lang w:eastAsia="zh-CN"/>
              </w:rPr>
            </w:pPr>
            <w:r>
              <w:rPr>
                <w:rFonts w:hint="eastAsia" w:ascii="宋体" w:hAnsi="宋体" w:eastAsia="宋体" w:cs="Times New Roman"/>
                <w:color w:val="000000"/>
                <w:szCs w:val="21"/>
                <w:lang w:val="en-US" w:eastAsia="zh-CN"/>
              </w:rPr>
              <w:t>本项目招标文件、施工图纸及工程量清单所含全部内容（最终以工程量清单、施工图纸内容和施工招标答疑纪要为准）；</w:t>
            </w:r>
          </w:p>
        </w:tc>
      </w:tr>
      <w:tr w14:paraId="7AAC4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841" w:type="dxa"/>
            <w:noWrap w:val="0"/>
            <w:vAlign w:val="center"/>
          </w:tcPr>
          <w:p w14:paraId="1FC4634B">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1.3.2</w:t>
            </w:r>
          </w:p>
        </w:tc>
        <w:tc>
          <w:tcPr>
            <w:tcW w:w="1573" w:type="dxa"/>
            <w:gridSpan w:val="2"/>
            <w:tcBorders>
              <w:right w:val="single" w:color="auto" w:sz="4" w:space="0"/>
            </w:tcBorders>
            <w:noWrap w:val="0"/>
            <w:vAlign w:val="center"/>
          </w:tcPr>
          <w:p w14:paraId="21AAA6EC">
            <w:pPr>
              <w:spacing w:line="360" w:lineRule="auto"/>
              <w:jc w:val="center"/>
              <w:outlineLvl w:val="9"/>
              <w:rPr>
                <w:rFonts w:hint="eastAsia" w:ascii="宋体" w:hAnsi="宋体" w:eastAsia="宋体" w:cs="宋体"/>
                <w:color w:val="000000"/>
                <w:kern w:val="0"/>
                <w:szCs w:val="21"/>
                <w:lang w:eastAsia="zh-CN"/>
              </w:rPr>
            </w:pPr>
            <w:r>
              <w:rPr>
                <w:rFonts w:hint="eastAsia" w:ascii="宋体" w:hAnsi="宋体" w:eastAsia="宋体" w:cs="宋体"/>
                <w:color w:val="000000"/>
                <w:kern w:val="0"/>
                <w:szCs w:val="21"/>
                <w:lang w:val="en-US" w:eastAsia="zh-CN"/>
              </w:rPr>
              <w:t>工期</w:t>
            </w:r>
          </w:p>
        </w:tc>
        <w:tc>
          <w:tcPr>
            <w:tcW w:w="7433" w:type="dxa"/>
            <w:gridSpan w:val="2"/>
            <w:tcBorders>
              <w:top w:val="single" w:color="auto" w:sz="4" w:space="0"/>
              <w:left w:val="single" w:color="auto" w:sz="4" w:space="0"/>
              <w:bottom w:val="single" w:color="auto" w:sz="4" w:space="0"/>
              <w:right w:val="single" w:color="auto" w:sz="4" w:space="0"/>
            </w:tcBorders>
            <w:noWrap w:val="0"/>
            <w:vAlign w:val="center"/>
          </w:tcPr>
          <w:p w14:paraId="3554AE6A">
            <w:pPr>
              <w:spacing w:line="360" w:lineRule="auto"/>
              <w:outlineLvl w:val="9"/>
              <w:rPr>
                <w:rFonts w:hint="eastAsia" w:ascii="宋体" w:hAnsi="宋体" w:eastAsia="宋体" w:cs="宋体"/>
                <w:color w:val="000000"/>
                <w:kern w:val="0"/>
                <w:szCs w:val="21"/>
                <w:lang w:eastAsia="zh-CN"/>
              </w:rPr>
            </w:pPr>
            <w:r>
              <w:rPr>
                <w:rFonts w:hint="eastAsia" w:ascii="宋体" w:hAnsi="宋体" w:eastAsia="宋体" w:cs="宋体"/>
                <w:color w:val="000000"/>
                <w:kern w:val="0"/>
                <w:szCs w:val="21"/>
                <w:lang w:val="en-US" w:eastAsia="zh-CN"/>
              </w:rPr>
              <w:t>60</w:t>
            </w:r>
            <w:r>
              <w:rPr>
                <w:rFonts w:hint="eastAsia" w:ascii="宋体" w:hAnsi="宋体" w:eastAsia="宋体" w:cs="宋体"/>
                <w:color w:val="000000"/>
                <w:kern w:val="0"/>
                <w:szCs w:val="21"/>
                <w:lang w:eastAsia="zh-CN"/>
              </w:rPr>
              <w:t>日历天</w:t>
            </w:r>
          </w:p>
        </w:tc>
      </w:tr>
      <w:tr w14:paraId="587E9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41" w:type="dxa"/>
            <w:noWrap w:val="0"/>
            <w:vAlign w:val="center"/>
          </w:tcPr>
          <w:p w14:paraId="07BB2BF4">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1.3.3</w:t>
            </w:r>
          </w:p>
        </w:tc>
        <w:tc>
          <w:tcPr>
            <w:tcW w:w="1573" w:type="dxa"/>
            <w:gridSpan w:val="2"/>
            <w:noWrap w:val="0"/>
            <w:vAlign w:val="center"/>
          </w:tcPr>
          <w:p w14:paraId="552B69F3">
            <w:pPr>
              <w:autoSpaceDE w:val="0"/>
              <w:autoSpaceDN w:val="0"/>
              <w:adjustRightInd w:val="0"/>
              <w:spacing w:line="360" w:lineRule="auto"/>
              <w:ind w:left="210" w:leftChars="100" w:right="-34" w:rightChars="-16"/>
              <w:jc w:val="both"/>
              <w:rPr>
                <w:rFonts w:hint="eastAsia" w:ascii="宋体" w:hAnsi="宋体" w:cs="宋体"/>
                <w:color w:val="000000"/>
                <w:kern w:val="0"/>
                <w:szCs w:val="21"/>
              </w:rPr>
            </w:pPr>
            <w:r>
              <w:rPr>
                <w:rFonts w:hint="eastAsia" w:ascii="宋体" w:hAnsi="宋体" w:cs="宋体"/>
                <w:color w:val="000000"/>
                <w:kern w:val="0"/>
                <w:szCs w:val="21"/>
              </w:rPr>
              <w:t>质量标准</w:t>
            </w:r>
          </w:p>
        </w:tc>
        <w:tc>
          <w:tcPr>
            <w:tcW w:w="7433" w:type="dxa"/>
            <w:gridSpan w:val="2"/>
            <w:tcBorders>
              <w:top w:val="single" w:color="auto" w:sz="4" w:space="0"/>
            </w:tcBorders>
            <w:noWrap w:val="0"/>
            <w:vAlign w:val="center"/>
          </w:tcPr>
          <w:p w14:paraId="4438B836">
            <w:pPr>
              <w:spacing w:line="360" w:lineRule="auto"/>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rPr>
              <w:t>合格</w:t>
            </w:r>
          </w:p>
        </w:tc>
      </w:tr>
      <w:tr w14:paraId="19224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841" w:type="dxa"/>
            <w:noWrap w:val="0"/>
            <w:vAlign w:val="center"/>
          </w:tcPr>
          <w:p w14:paraId="084561DD">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1.4.1</w:t>
            </w:r>
          </w:p>
        </w:tc>
        <w:tc>
          <w:tcPr>
            <w:tcW w:w="1573" w:type="dxa"/>
            <w:gridSpan w:val="2"/>
            <w:noWrap w:val="0"/>
            <w:vAlign w:val="center"/>
          </w:tcPr>
          <w:p w14:paraId="75D8E265">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投标人资质条件、能力和信誉</w:t>
            </w:r>
          </w:p>
        </w:tc>
        <w:tc>
          <w:tcPr>
            <w:tcW w:w="7433" w:type="dxa"/>
            <w:gridSpan w:val="2"/>
            <w:noWrap w:val="0"/>
            <w:vAlign w:val="center"/>
          </w:tcPr>
          <w:p w14:paraId="134731AD">
            <w:pPr>
              <w:autoSpaceDE w:val="0"/>
              <w:autoSpaceDN w:val="0"/>
              <w:adjustRightInd w:val="0"/>
              <w:spacing w:line="360" w:lineRule="auto"/>
              <w:ind w:right="-34" w:rightChars="-16"/>
              <w:jc w:val="left"/>
              <w:rPr>
                <w:rFonts w:hint="default" w:eastAsia="宋体"/>
                <w:color w:val="000000"/>
                <w:lang w:val="en-US" w:eastAsia="zh-CN"/>
              </w:rPr>
            </w:pPr>
            <w:r>
              <w:rPr>
                <w:rFonts w:hint="eastAsia" w:ascii="Times New Roman" w:hAnsi="Times New Roman" w:eastAsia="宋体" w:cs="Times New Roman"/>
                <w:b w:val="0"/>
                <w:bCs w:val="0"/>
                <w:color w:val="000000"/>
                <w:sz w:val="22"/>
                <w:szCs w:val="22"/>
                <w:highlight w:val="none"/>
              </w:rPr>
              <w:t>详见第一章招</w:t>
            </w:r>
            <w:r>
              <w:rPr>
                <w:rFonts w:hint="eastAsia" w:ascii="宋体" w:hAnsi="宋体" w:eastAsia="宋体" w:cs="宋体"/>
                <w:b w:val="0"/>
                <w:bCs w:val="0"/>
                <w:color w:val="000000"/>
                <w:sz w:val="22"/>
                <w:szCs w:val="22"/>
                <w:highlight w:val="none"/>
              </w:rPr>
              <w:t>标公告“3.投标人资格要求”</w:t>
            </w:r>
          </w:p>
        </w:tc>
      </w:tr>
      <w:tr w14:paraId="1CCD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841" w:type="dxa"/>
            <w:noWrap w:val="0"/>
            <w:vAlign w:val="center"/>
          </w:tcPr>
          <w:p w14:paraId="586C8B0A">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1.4.2</w:t>
            </w:r>
          </w:p>
        </w:tc>
        <w:tc>
          <w:tcPr>
            <w:tcW w:w="1573" w:type="dxa"/>
            <w:gridSpan w:val="2"/>
            <w:noWrap w:val="0"/>
            <w:vAlign w:val="center"/>
          </w:tcPr>
          <w:p w14:paraId="432A7070">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是否接受联合体投标</w:t>
            </w:r>
          </w:p>
        </w:tc>
        <w:tc>
          <w:tcPr>
            <w:tcW w:w="7433" w:type="dxa"/>
            <w:gridSpan w:val="2"/>
            <w:noWrap w:val="0"/>
            <w:vAlign w:val="center"/>
          </w:tcPr>
          <w:p w14:paraId="3A9B4F67">
            <w:pPr>
              <w:spacing w:line="360" w:lineRule="auto"/>
              <w:rPr>
                <w:rFonts w:hint="eastAsia" w:ascii="宋体" w:hAnsi="宋体" w:cs="宋体"/>
                <w:color w:val="000000"/>
                <w:kern w:val="0"/>
                <w:szCs w:val="21"/>
              </w:rPr>
            </w:pPr>
            <w:r>
              <w:rPr>
                <w:rFonts w:hint="eastAsia" w:ascii="宋体" w:hAnsi="宋体" w:cs="宋体"/>
                <w:color w:val="000000"/>
                <w:szCs w:val="21"/>
              </w:rPr>
              <w:t>不接受</w:t>
            </w:r>
          </w:p>
        </w:tc>
      </w:tr>
      <w:tr w14:paraId="7E8D5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841" w:type="dxa"/>
            <w:noWrap w:val="0"/>
            <w:vAlign w:val="center"/>
          </w:tcPr>
          <w:p w14:paraId="5C2E6409">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1.9.1</w:t>
            </w:r>
          </w:p>
        </w:tc>
        <w:tc>
          <w:tcPr>
            <w:tcW w:w="1573" w:type="dxa"/>
            <w:gridSpan w:val="2"/>
            <w:noWrap w:val="0"/>
            <w:vAlign w:val="center"/>
          </w:tcPr>
          <w:p w14:paraId="0C1FC0BD">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踏勘现场</w:t>
            </w:r>
          </w:p>
        </w:tc>
        <w:tc>
          <w:tcPr>
            <w:tcW w:w="7433" w:type="dxa"/>
            <w:gridSpan w:val="2"/>
            <w:noWrap w:val="0"/>
            <w:vAlign w:val="center"/>
          </w:tcPr>
          <w:p w14:paraId="35518D91">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不组织</w:t>
            </w:r>
          </w:p>
          <w:p w14:paraId="52ED18EB">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投标人自行踏勘现场，费用自理。</w:t>
            </w:r>
          </w:p>
        </w:tc>
      </w:tr>
      <w:tr w14:paraId="12B8C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841" w:type="dxa"/>
            <w:noWrap w:val="0"/>
            <w:vAlign w:val="center"/>
          </w:tcPr>
          <w:p w14:paraId="1C738498">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1.10.1</w:t>
            </w:r>
          </w:p>
        </w:tc>
        <w:tc>
          <w:tcPr>
            <w:tcW w:w="1573" w:type="dxa"/>
            <w:gridSpan w:val="2"/>
            <w:noWrap w:val="0"/>
            <w:vAlign w:val="center"/>
          </w:tcPr>
          <w:p w14:paraId="34E51A4C">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投标预备会</w:t>
            </w:r>
          </w:p>
        </w:tc>
        <w:tc>
          <w:tcPr>
            <w:tcW w:w="7433" w:type="dxa"/>
            <w:gridSpan w:val="2"/>
            <w:noWrap w:val="0"/>
            <w:vAlign w:val="center"/>
          </w:tcPr>
          <w:p w14:paraId="27F4ED06">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不召开</w:t>
            </w:r>
          </w:p>
          <w:p w14:paraId="681F3010">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投标人在下载招标文件后3日内，如有疑问登录交易平台向招标人和招标代理机构提问，招标人及招标代理机构审查后认为如有必要答疑，会将答疑纪要在交易平台公布。</w:t>
            </w:r>
          </w:p>
        </w:tc>
      </w:tr>
      <w:tr w14:paraId="4219A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41" w:type="dxa"/>
            <w:noWrap w:val="0"/>
            <w:vAlign w:val="center"/>
          </w:tcPr>
          <w:p w14:paraId="4DA26979">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1.11</w:t>
            </w:r>
          </w:p>
        </w:tc>
        <w:tc>
          <w:tcPr>
            <w:tcW w:w="1573" w:type="dxa"/>
            <w:gridSpan w:val="2"/>
            <w:noWrap w:val="0"/>
            <w:vAlign w:val="center"/>
          </w:tcPr>
          <w:p w14:paraId="5357A5C9">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分包</w:t>
            </w:r>
          </w:p>
        </w:tc>
        <w:tc>
          <w:tcPr>
            <w:tcW w:w="7433" w:type="dxa"/>
            <w:gridSpan w:val="2"/>
            <w:noWrap w:val="0"/>
            <w:vAlign w:val="center"/>
          </w:tcPr>
          <w:p w14:paraId="077F2C88">
            <w:pPr>
              <w:spacing w:line="360" w:lineRule="auto"/>
              <w:jc w:val="left"/>
              <w:rPr>
                <w:rFonts w:hint="eastAsia" w:ascii="宋体" w:hAnsi="宋体" w:cs="宋体"/>
                <w:color w:val="000000"/>
                <w:kern w:val="0"/>
                <w:szCs w:val="21"/>
              </w:rPr>
            </w:pPr>
            <w:r>
              <w:rPr>
                <w:rFonts w:hint="eastAsia" w:ascii="宋体" w:hAnsi="宋体" w:cs="宋体"/>
                <w:color w:val="000000"/>
                <w:szCs w:val="21"/>
              </w:rPr>
              <w:t>不允许</w:t>
            </w:r>
          </w:p>
        </w:tc>
      </w:tr>
      <w:tr w14:paraId="1FA63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41" w:type="dxa"/>
            <w:noWrap w:val="0"/>
            <w:vAlign w:val="center"/>
          </w:tcPr>
          <w:p w14:paraId="7BC42542">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 xml:space="preserve">1.12 </w:t>
            </w:r>
          </w:p>
        </w:tc>
        <w:tc>
          <w:tcPr>
            <w:tcW w:w="1573" w:type="dxa"/>
            <w:gridSpan w:val="2"/>
            <w:noWrap w:val="0"/>
            <w:vAlign w:val="center"/>
          </w:tcPr>
          <w:p w14:paraId="1C8C21FE">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偏离</w:t>
            </w:r>
          </w:p>
        </w:tc>
        <w:tc>
          <w:tcPr>
            <w:tcW w:w="7433" w:type="dxa"/>
            <w:gridSpan w:val="2"/>
            <w:noWrap w:val="0"/>
            <w:vAlign w:val="center"/>
          </w:tcPr>
          <w:p w14:paraId="775DA9C5">
            <w:pPr>
              <w:spacing w:line="360" w:lineRule="auto"/>
              <w:jc w:val="left"/>
              <w:rPr>
                <w:rFonts w:hint="eastAsia" w:ascii="宋体" w:hAnsi="宋体" w:cs="宋体"/>
                <w:color w:val="000000"/>
                <w:kern w:val="0"/>
                <w:szCs w:val="21"/>
              </w:rPr>
            </w:pPr>
            <w:r>
              <w:rPr>
                <w:rFonts w:hint="eastAsia" w:ascii="宋体" w:hAnsi="宋体" w:cs="宋体"/>
                <w:color w:val="000000"/>
                <w:szCs w:val="21"/>
              </w:rPr>
              <w:t>不允许</w:t>
            </w:r>
          </w:p>
        </w:tc>
      </w:tr>
      <w:tr w14:paraId="4AB37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841" w:type="dxa"/>
            <w:noWrap w:val="0"/>
            <w:vAlign w:val="center"/>
          </w:tcPr>
          <w:p w14:paraId="06E2AD17">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 xml:space="preserve">2.1 </w:t>
            </w:r>
          </w:p>
        </w:tc>
        <w:tc>
          <w:tcPr>
            <w:tcW w:w="1573" w:type="dxa"/>
            <w:gridSpan w:val="2"/>
            <w:noWrap w:val="0"/>
            <w:vAlign w:val="center"/>
          </w:tcPr>
          <w:p w14:paraId="340166A7">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构成招标文件的其他材料</w:t>
            </w:r>
          </w:p>
        </w:tc>
        <w:tc>
          <w:tcPr>
            <w:tcW w:w="7433" w:type="dxa"/>
            <w:gridSpan w:val="2"/>
            <w:noWrap w:val="0"/>
            <w:vAlign w:val="center"/>
          </w:tcPr>
          <w:p w14:paraId="137D3382">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招标文件的补充文件（如有）</w:t>
            </w:r>
          </w:p>
        </w:tc>
      </w:tr>
      <w:tr w14:paraId="0724B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41" w:type="dxa"/>
            <w:noWrap w:val="0"/>
            <w:vAlign w:val="center"/>
          </w:tcPr>
          <w:p w14:paraId="73C74447">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2.2.1</w:t>
            </w:r>
          </w:p>
        </w:tc>
        <w:tc>
          <w:tcPr>
            <w:tcW w:w="1573" w:type="dxa"/>
            <w:gridSpan w:val="2"/>
            <w:noWrap w:val="0"/>
            <w:vAlign w:val="center"/>
          </w:tcPr>
          <w:p w14:paraId="02AE5E57">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投标人要求澄清招标文件的截止时间</w:t>
            </w:r>
          </w:p>
        </w:tc>
        <w:tc>
          <w:tcPr>
            <w:tcW w:w="7433" w:type="dxa"/>
            <w:gridSpan w:val="2"/>
            <w:noWrap w:val="0"/>
            <w:vAlign w:val="center"/>
          </w:tcPr>
          <w:p w14:paraId="6599AF59">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时间：递交投标文件截止之日15日前</w:t>
            </w:r>
          </w:p>
          <w:p w14:paraId="0205F707">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形式：登录交易平台匿名提出</w:t>
            </w:r>
          </w:p>
        </w:tc>
      </w:tr>
      <w:tr w14:paraId="3C849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841" w:type="dxa"/>
            <w:noWrap w:val="0"/>
            <w:vAlign w:val="center"/>
          </w:tcPr>
          <w:p w14:paraId="11EC8F81">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2.2.2</w:t>
            </w:r>
          </w:p>
        </w:tc>
        <w:tc>
          <w:tcPr>
            <w:tcW w:w="1573" w:type="dxa"/>
            <w:gridSpan w:val="2"/>
            <w:noWrap w:val="0"/>
            <w:vAlign w:val="center"/>
          </w:tcPr>
          <w:p w14:paraId="1B6D85AC">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招标人书面澄清的时间</w:t>
            </w:r>
          </w:p>
        </w:tc>
        <w:tc>
          <w:tcPr>
            <w:tcW w:w="7433" w:type="dxa"/>
            <w:gridSpan w:val="2"/>
            <w:noWrap w:val="0"/>
            <w:vAlign w:val="center"/>
          </w:tcPr>
          <w:p w14:paraId="70730876">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上传投标文件截止之日15日前</w:t>
            </w:r>
          </w:p>
          <w:p w14:paraId="5359238A">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形式：交易平台书面澄清</w:t>
            </w:r>
          </w:p>
        </w:tc>
      </w:tr>
      <w:tr w14:paraId="215FE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1" w:type="dxa"/>
            <w:noWrap w:val="0"/>
            <w:vAlign w:val="center"/>
          </w:tcPr>
          <w:p w14:paraId="07CF9A7E">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2.2.3</w:t>
            </w:r>
          </w:p>
        </w:tc>
        <w:tc>
          <w:tcPr>
            <w:tcW w:w="1573" w:type="dxa"/>
            <w:gridSpan w:val="2"/>
            <w:noWrap w:val="0"/>
            <w:vAlign w:val="center"/>
          </w:tcPr>
          <w:p w14:paraId="04E69340">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投标人确认收到招标文件澄清的时间</w:t>
            </w:r>
          </w:p>
        </w:tc>
        <w:tc>
          <w:tcPr>
            <w:tcW w:w="7433" w:type="dxa"/>
            <w:gridSpan w:val="2"/>
            <w:noWrap w:val="0"/>
            <w:vAlign w:val="center"/>
          </w:tcPr>
          <w:p w14:paraId="7FEF9B84">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招标文件的补充文件发出之日2日内</w:t>
            </w:r>
          </w:p>
          <w:p w14:paraId="633351E3">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形式：登录交易平台匿名确认</w:t>
            </w:r>
          </w:p>
        </w:tc>
      </w:tr>
      <w:tr w14:paraId="5DBEB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1" w:type="dxa"/>
            <w:noWrap w:val="0"/>
            <w:vAlign w:val="center"/>
          </w:tcPr>
          <w:p w14:paraId="07CED9FF">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2.3.2</w:t>
            </w:r>
          </w:p>
        </w:tc>
        <w:tc>
          <w:tcPr>
            <w:tcW w:w="1573" w:type="dxa"/>
            <w:gridSpan w:val="2"/>
            <w:noWrap w:val="0"/>
            <w:vAlign w:val="center"/>
          </w:tcPr>
          <w:p w14:paraId="0706E196">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投标人确认收到招标文件修改的时间</w:t>
            </w:r>
          </w:p>
        </w:tc>
        <w:tc>
          <w:tcPr>
            <w:tcW w:w="7433" w:type="dxa"/>
            <w:gridSpan w:val="2"/>
            <w:noWrap w:val="0"/>
            <w:vAlign w:val="center"/>
          </w:tcPr>
          <w:p w14:paraId="6FAA6717">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招标文件的补充文件发出之日2日内</w:t>
            </w:r>
          </w:p>
          <w:p w14:paraId="3D911F42">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形式：登录交易平台匿名确认</w:t>
            </w:r>
          </w:p>
        </w:tc>
      </w:tr>
      <w:tr w14:paraId="0381D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exact"/>
          <w:jc w:val="center"/>
        </w:trPr>
        <w:tc>
          <w:tcPr>
            <w:tcW w:w="841" w:type="dxa"/>
            <w:noWrap w:val="0"/>
            <w:vAlign w:val="center"/>
          </w:tcPr>
          <w:p w14:paraId="366387F3">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2.4</w:t>
            </w:r>
          </w:p>
        </w:tc>
        <w:tc>
          <w:tcPr>
            <w:tcW w:w="1573" w:type="dxa"/>
            <w:gridSpan w:val="2"/>
            <w:noWrap w:val="0"/>
            <w:vAlign w:val="center"/>
          </w:tcPr>
          <w:p w14:paraId="083C725F">
            <w:pPr>
              <w:autoSpaceDE w:val="0"/>
              <w:autoSpaceDN w:val="0"/>
              <w:adjustRightInd w:val="0"/>
              <w:spacing w:line="360" w:lineRule="auto"/>
              <w:ind w:right="-34" w:rightChars="-16"/>
              <w:jc w:val="center"/>
              <w:rPr>
                <w:rFonts w:hint="eastAsia" w:ascii="宋体" w:hAnsi="宋体" w:cs="宋体"/>
                <w:color w:val="000000"/>
                <w:spacing w:val="-6"/>
                <w:kern w:val="0"/>
                <w:szCs w:val="21"/>
              </w:rPr>
            </w:pPr>
            <w:r>
              <w:rPr>
                <w:rFonts w:hint="eastAsia" w:ascii="宋体" w:hAnsi="宋体" w:cs="宋体"/>
                <w:color w:val="000000"/>
                <w:spacing w:val="-6"/>
                <w:kern w:val="0"/>
                <w:szCs w:val="21"/>
              </w:rPr>
              <w:t>投标人对招标文件提出异议的截止时间</w:t>
            </w:r>
          </w:p>
        </w:tc>
        <w:tc>
          <w:tcPr>
            <w:tcW w:w="7433" w:type="dxa"/>
            <w:gridSpan w:val="2"/>
            <w:noWrap w:val="0"/>
            <w:vAlign w:val="center"/>
          </w:tcPr>
          <w:p w14:paraId="3B4150AC">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上传投标文件截止之日10日前，招标人收到异议，3日内给予答复；逾期未提出的视为无异议。</w:t>
            </w:r>
          </w:p>
        </w:tc>
      </w:tr>
      <w:tr w14:paraId="6EE36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exact"/>
          <w:jc w:val="center"/>
        </w:trPr>
        <w:tc>
          <w:tcPr>
            <w:tcW w:w="841" w:type="dxa"/>
            <w:noWrap w:val="0"/>
            <w:vAlign w:val="center"/>
          </w:tcPr>
          <w:p w14:paraId="6A6747E5">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3.1.1</w:t>
            </w:r>
          </w:p>
        </w:tc>
        <w:tc>
          <w:tcPr>
            <w:tcW w:w="1573" w:type="dxa"/>
            <w:gridSpan w:val="2"/>
            <w:noWrap w:val="0"/>
            <w:vAlign w:val="center"/>
          </w:tcPr>
          <w:p w14:paraId="0AC42CC8">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构成投标文件的其他材料</w:t>
            </w:r>
          </w:p>
        </w:tc>
        <w:tc>
          <w:tcPr>
            <w:tcW w:w="7433" w:type="dxa"/>
            <w:gridSpan w:val="2"/>
            <w:noWrap w:val="0"/>
            <w:vAlign w:val="center"/>
          </w:tcPr>
          <w:p w14:paraId="6EE1111F">
            <w:pPr>
              <w:autoSpaceDE w:val="0"/>
              <w:autoSpaceDN w:val="0"/>
              <w:adjustRightInd w:val="0"/>
              <w:spacing w:line="360" w:lineRule="auto"/>
              <w:ind w:right="-34" w:rightChars="-16"/>
              <w:jc w:val="left"/>
              <w:rPr>
                <w:rFonts w:hint="eastAsia" w:ascii="宋体" w:hAnsi="宋体" w:cs="宋体"/>
                <w:color w:val="000000"/>
                <w:szCs w:val="21"/>
              </w:rPr>
            </w:pPr>
            <w:r>
              <w:rPr>
                <w:rFonts w:hint="eastAsia" w:ascii="宋体" w:hAnsi="宋体" w:cs="宋体"/>
                <w:color w:val="000000"/>
                <w:szCs w:val="21"/>
              </w:rPr>
              <w:t>投标人自行提供</w:t>
            </w:r>
          </w:p>
        </w:tc>
      </w:tr>
      <w:tr w14:paraId="74407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jc w:val="center"/>
        </w:trPr>
        <w:tc>
          <w:tcPr>
            <w:tcW w:w="841" w:type="dxa"/>
            <w:noWrap w:val="0"/>
            <w:vAlign w:val="center"/>
          </w:tcPr>
          <w:p w14:paraId="394C5CEC">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3.3.1</w:t>
            </w:r>
          </w:p>
        </w:tc>
        <w:tc>
          <w:tcPr>
            <w:tcW w:w="1573" w:type="dxa"/>
            <w:gridSpan w:val="2"/>
            <w:noWrap w:val="0"/>
            <w:vAlign w:val="center"/>
          </w:tcPr>
          <w:p w14:paraId="69947493">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投标有效期</w:t>
            </w:r>
          </w:p>
        </w:tc>
        <w:tc>
          <w:tcPr>
            <w:tcW w:w="7433" w:type="dxa"/>
            <w:gridSpan w:val="2"/>
            <w:noWrap w:val="0"/>
            <w:vAlign w:val="center"/>
          </w:tcPr>
          <w:p w14:paraId="66D5EC3B">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lang w:val="en-US" w:eastAsia="zh-CN"/>
              </w:rPr>
              <w:t>6</w:t>
            </w:r>
            <w:r>
              <w:rPr>
                <w:rFonts w:hint="eastAsia" w:ascii="宋体" w:hAnsi="宋体" w:cs="宋体"/>
                <w:color w:val="000000"/>
                <w:kern w:val="0"/>
                <w:szCs w:val="21"/>
              </w:rPr>
              <w:t>0日历天（从投标截止之日算起）</w:t>
            </w:r>
          </w:p>
        </w:tc>
      </w:tr>
      <w:tr w14:paraId="3219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6" w:hRule="atLeast"/>
          <w:jc w:val="center"/>
        </w:trPr>
        <w:tc>
          <w:tcPr>
            <w:tcW w:w="841" w:type="dxa"/>
            <w:noWrap w:val="0"/>
            <w:vAlign w:val="center"/>
          </w:tcPr>
          <w:p w14:paraId="3280C6F9">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3.4.1</w:t>
            </w:r>
          </w:p>
        </w:tc>
        <w:tc>
          <w:tcPr>
            <w:tcW w:w="1573" w:type="dxa"/>
            <w:gridSpan w:val="2"/>
            <w:noWrap w:val="0"/>
            <w:vAlign w:val="center"/>
          </w:tcPr>
          <w:p w14:paraId="1CDF6F3D">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投标保证金</w:t>
            </w:r>
          </w:p>
        </w:tc>
        <w:tc>
          <w:tcPr>
            <w:tcW w:w="7433" w:type="dxa"/>
            <w:gridSpan w:val="2"/>
            <w:noWrap w:val="0"/>
            <w:vAlign w:val="center"/>
          </w:tcPr>
          <w:p w14:paraId="12B86C45">
            <w:pPr>
              <w:adjustRightInd w:val="0"/>
              <w:snapToGrid w:val="0"/>
              <w:spacing w:line="360" w:lineRule="auto"/>
              <w:rPr>
                <w:rFonts w:hint="eastAsia" w:ascii="宋体" w:hAnsi="宋体" w:cs="宋体"/>
                <w:color w:val="000000"/>
                <w:kern w:val="0"/>
                <w:szCs w:val="24"/>
              </w:rPr>
            </w:pPr>
            <w:r>
              <w:rPr>
                <w:rFonts w:hint="eastAsia" w:ascii="宋体" w:hAnsi="宋体" w:cs="宋体"/>
                <w:color w:val="000000"/>
                <w:kern w:val="0"/>
                <w:szCs w:val="24"/>
              </w:rPr>
              <w:t>是否要求投标人递交投标保证金：</w:t>
            </w:r>
          </w:p>
          <w:p w14:paraId="1FA9179E">
            <w:pPr>
              <w:adjustRightInd w:val="0"/>
              <w:snapToGrid w:val="0"/>
              <w:spacing w:line="360" w:lineRule="auto"/>
              <w:rPr>
                <w:rFonts w:hint="eastAsia" w:ascii="宋体" w:hAnsi="宋体"/>
                <w:color w:val="000000"/>
                <w:kern w:val="0"/>
                <w:szCs w:val="24"/>
              </w:rPr>
            </w:pPr>
            <w:r>
              <w:rPr>
                <w:rFonts w:hint="eastAsia" w:ascii="宋体" w:hAnsi="宋体"/>
                <w:color w:val="000000"/>
                <w:kern w:val="0"/>
                <w:szCs w:val="24"/>
              </w:rPr>
              <w:t>☑要求</w:t>
            </w:r>
          </w:p>
          <w:p w14:paraId="2C453AF9">
            <w:pPr>
              <w:snapToGrid w:val="0"/>
              <w:spacing w:before="72" w:after="72" w:line="360" w:lineRule="auto"/>
              <w:ind w:right="35"/>
              <w:textAlignment w:val="baseline"/>
              <w:rPr>
                <w:rStyle w:val="24"/>
                <w:rFonts w:hint="eastAsia" w:ascii="宋体" w:hAnsi="宋体"/>
                <w:color w:val="000000"/>
                <w:kern w:val="0"/>
                <w:szCs w:val="21"/>
              </w:rPr>
            </w:pPr>
            <w:r>
              <w:rPr>
                <w:rStyle w:val="24"/>
                <w:rFonts w:hint="eastAsia" w:ascii="宋体" w:hAnsi="宋体"/>
                <w:color w:val="000000"/>
                <w:kern w:val="0"/>
                <w:szCs w:val="21"/>
              </w:rPr>
              <w:t>1、投标保证金交纳方式：现金转账或保函</w:t>
            </w:r>
          </w:p>
          <w:p w14:paraId="5080C164">
            <w:pPr>
              <w:snapToGrid w:val="0"/>
              <w:spacing w:before="72" w:after="72" w:line="360" w:lineRule="auto"/>
              <w:ind w:right="35"/>
              <w:textAlignment w:val="baseline"/>
              <w:rPr>
                <w:rStyle w:val="24"/>
                <w:rFonts w:hint="eastAsia" w:ascii="宋体" w:hAnsi="宋体"/>
                <w:color w:val="000000"/>
                <w:kern w:val="0"/>
                <w:szCs w:val="21"/>
                <w:lang w:val="en-US"/>
              </w:rPr>
            </w:pPr>
            <w:r>
              <w:rPr>
                <w:rStyle w:val="24"/>
                <w:rFonts w:hint="eastAsia" w:ascii="宋体" w:hAnsi="宋体"/>
                <w:color w:val="000000"/>
                <w:kern w:val="0"/>
                <w:szCs w:val="21"/>
              </w:rPr>
              <w:t>投标保证金的金额：</w:t>
            </w:r>
            <w:r>
              <w:rPr>
                <w:rStyle w:val="24"/>
                <w:rFonts w:hint="eastAsia" w:ascii="宋体" w:hAnsi="宋体"/>
                <w:color w:val="000000"/>
                <w:kern w:val="0"/>
                <w:szCs w:val="21"/>
                <w:lang w:val="en-US"/>
              </w:rPr>
              <w:t>伍万元整（</w:t>
            </w:r>
            <w:r>
              <w:rPr>
                <w:rStyle w:val="24"/>
                <w:rFonts w:hint="eastAsia" w:ascii="宋体" w:hAnsi="宋体" w:eastAsia="宋体" w:cs="宋体"/>
                <w:color w:val="000000"/>
                <w:kern w:val="0"/>
                <w:szCs w:val="21"/>
                <w:lang w:val="en-US"/>
              </w:rPr>
              <w:t>￥</w:t>
            </w:r>
            <w:r>
              <w:rPr>
                <w:rStyle w:val="24"/>
                <w:rFonts w:hint="eastAsia" w:ascii="宋体" w:hAnsi="宋体"/>
                <w:color w:val="000000"/>
                <w:kern w:val="0"/>
                <w:szCs w:val="21"/>
                <w:lang w:val="en-US"/>
              </w:rPr>
              <w:t>50000.00元）</w:t>
            </w:r>
          </w:p>
          <w:p w14:paraId="5F8B6661">
            <w:pPr>
              <w:snapToGrid w:val="0"/>
              <w:spacing w:before="72" w:after="72" w:line="360" w:lineRule="auto"/>
              <w:ind w:right="35"/>
              <w:textAlignment w:val="baseline"/>
              <w:rPr>
                <w:rStyle w:val="24"/>
                <w:rFonts w:hint="eastAsia" w:ascii="宋体" w:hAnsi="宋体"/>
                <w:color w:val="000000"/>
                <w:kern w:val="0"/>
                <w:szCs w:val="21"/>
              </w:rPr>
            </w:pPr>
            <w:r>
              <w:rPr>
                <w:rStyle w:val="24"/>
                <w:rFonts w:hint="eastAsia" w:ascii="宋体" w:hAnsi="宋体"/>
                <w:color w:val="000000"/>
                <w:kern w:val="0"/>
                <w:szCs w:val="21"/>
              </w:rPr>
              <w:t>投标保证金提交截止时间：同投标截止时间</w:t>
            </w:r>
          </w:p>
          <w:p w14:paraId="47509B6A">
            <w:pPr>
              <w:snapToGrid w:val="0"/>
              <w:spacing w:before="72" w:after="72" w:line="360" w:lineRule="auto"/>
              <w:ind w:right="35"/>
              <w:textAlignment w:val="baseline"/>
              <w:rPr>
                <w:rStyle w:val="24"/>
                <w:rFonts w:hint="eastAsia" w:ascii="宋体" w:hAnsi="宋体"/>
                <w:color w:val="000000"/>
                <w:kern w:val="0"/>
                <w:szCs w:val="21"/>
              </w:rPr>
            </w:pPr>
            <w:r>
              <w:rPr>
                <w:rStyle w:val="24"/>
                <w:rFonts w:hint="eastAsia" w:ascii="宋体" w:hAnsi="宋体"/>
                <w:color w:val="000000"/>
                <w:kern w:val="0"/>
                <w:szCs w:val="21"/>
              </w:rPr>
              <w:t>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5C29CF26">
            <w:pPr>
              <w:snapToGrid w:val="0"/>
              <w:spacing w:before="72" w:after="72" w:line="360" w:lineRule="auto"/>
              <w:ind w:right="35"/>
              <w:textAlignment w:val="baseline"/>
              <w:rPr>
                <w:rStyle w:val="24"/>
                <w:rFonts w:hint="eastAsia" w:ascii="宋体" w:hAnsi="宋体"/>
                <w:color w:val="000000"/>
                <w:kern w:val="0"/>
                <w:szCs w:val="21"/>
              </w:rPr>
            </w:pPr>
            <w:r>
              <w:rPr>
                <w:rStyle w:val="24"/>
                <w:rFonts w:hint="eastAsia" w:ascii="宋体" w:hAnsi="宋体"/>
                <w:color w:val="000000"/>
                <w:kern w:val="0"/>
                <w:szCs w:val="21"/>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如联合体投标，应当以联合体中牵头人的名义提交保证金。</w:t>
            </w:r>
          </w:p>
          <w:p w14:paraId="0D0F5F83">
            <w:pPr>
              <w:snapToGrid w:val="0"/>
              <w:spacing w:before="72" w:after="72" w:line="360" w:lineRule="auto"/>
              <w:ind w:right="35"/>
              <w:textAlignment w:val="baseline"/>
              <w:rPr>
                <w:rStyle w:val="24"/>
                <w:rFonts w:hint="eastAsia" w:ascii="宋体" w:hAnsi="宋体"/>
                <w:color w:val="000000"/>
                <w:kern w:val="0"/>
                <w:szCs w:val="21"/>
              </w:rPr>
            </w:pPr>
            <w:r>
              <w:rPr>
                <w:rStyle w:val="24"/>
                <w:rFonts w:hint="eastAsia" w:ascii="宋体" w:hAnsi="宋体"/>
                <w:color w:val="000000"/>
                <w:kern w:val="0"/>
                <w:szCs w:val="21"/>
              </w:rPr>
              <w:t>2、电子投标保函缴纳方式：</w:t>
            </w:r>
          </w:p>
          <w:p w14:paraId="5DD30F03">
            <w:pPr>
              <w:snapToGrid w:val="0"/>
              <w:spacing w:before="72" w:after="72" w:line="360" w:lineRule="auto"/>
              <w:ind w:right="35"/>
              <w:textAlignment w:val="baseline"/>
              <w:rPr>
                <w:rStyle w:val="24"/>
                <w:rFonts w:hint="eastAsia" w:ascii="宋体" w:hAnsi="宋体"/>
                <w:color w:val="000000"/>
                <w:kern w:val="0"/>
                <w:szCs w:val="21"/>
              </w:rPr>
            </w:pPr>
            <w:r>
              <w:rPr>
                <w:rStyle w:val="24"/>
                <w:rFonts w:hint="eastAsia" w:ascii="宋体" w:hAnsi="宋体"/>
                <w:color w:val="000000"/>
                <w:kern w:val="0"/>
                <w:szCs w:val="21"/>
              </w:rPr>
              <w:t>①投标企业必须首先确认本企业诚信库内填写的基本账户相关信息真实准确；</w:t>
            </w:r>
          </w:p>
          <w:p w14:paraId="5161DA2A">
            <w:pPr>
              <w:snapToGrid w:val="0"/>
              <w:spacing w:before="72" w:after="72" w:line="360" w:lineRule="auto"/>
              <w:ind w:right="35"/>
              <w:textAlignment w:val="baseline"/>
              <w:rPr>
                <w:rStyle w:val="24"/>
                <w:rFonts w:hint="eastAsia" w:ascii="宋体" w:hAnsi="宋体"/>
                <w:color w:val="000000"/>
                <w:kern w:val="0"/>
                <w:szCs w:val="21"/>
              </w:rPr>
            </w:pPr>
            <w:r>
              <w:rPr>
                <w:rStyle w:val="24"/>
                <w:rFonts w:hint="eastAsia" w:ascii="宋体" w:hAnsi="宋体"/>
                <w:color w:val="000000"/>
                <w:kern w:val="0"/>
                <w:szCs w:val="21"/>
              </w:rPr>
              <w:t>②企业可以在交易中心电子交易系统业务管理“电子保函申请”功能中自主选择电子保函平台、承保机构办理电子保函业务；</w:t>
            </w:r>
          </w:p>
          <w:p w14:paraId="12F65B1B">
            <w:pPr>
              <w:snapToGrid w:val="0"/>
              <w:spacing w:before="72" w:after="72" w:line="360" w:lineRule="auto"/>
              <w:ind w:right="35"/>
              <w:textAlignment w:val="baseline"/>
              <w:rPr>
                <w:rStyle w:val="24"/>
                <w:rFonts w:hint="eastAsia" w:ascii="宋体" w:hAnsi="宋体"/>
                <w:color w:val="000000"/>
                <w:kern w:val="0"/>
                <w:szCs w:val="21"/>
              </w:rPr>
            </w:pPr>
            <w:r>
              <w:rPr>
                <w:rStyle w:val="24"/>
                <w:rFonts w:hint="eastAsia" w:ascii="宋体" w:hAnsi="宋体"/>
                <w:color w:val="000000"/>
                <w:kern w:val="0"/>
                <w:szCs w:val="21"/>
              </w:rPr>
              <w:t>③办理电子投标保函费用必须出自投标企业基本账户；</w:t>
            </w:r>
          </w:p>
          <w:p w14:paraId="4CAFB998">
            <w:pPr>
              <w:snapToGrid w:val="0"/>
              <w:spacing w:before="72" w:after="72" w:line="360" w:lineRule="auto"/>
              <w:ind w:right="35"/>
              <w:textAlignment w:val="baseline"/>
              <w:rPr>
                <w:rStyle w:val="24"/>
                <w:rFonts w:hint="eastAsia" w:ascii="宋体" w:hAnsi="宋体"/>
                <w:color w:val="000000"/>
                <w:kern w:val="0"/>
                <w:szCs w:val="21"/>
              </w:rPr>
            </w:pPr>
            <w:r>
              <w:rPr>
                <w:rStyle w:val="24"/>
                <w:rFonts w:hint="eastAsia" w:ascii="宋体" w:hAnsi="宋体"/>
                <w:color w:val="000000"/>
                <w:kern w:val="0"/>
                <w:szCs w:val="21"/>
              </w:rPr>
              <w:t>④投标截止时间前投标企业应按照以上要求在保函平台中申请并生成电子投标保函。否则开标现场交易系统将无法获取到该投标单位的电子投标保函，视为未交纳投标保证金，其投标文件将被拒绝，不能参加开标活动。</w:t>
            </w:r>
          </w:p>
          <w:p w14:paraId="71FFEEBD">
            <w:pPr>
              <w:pStyle w:val="23"/>
              <w:ind w:left="0" w:leftChars="0" w:firstLine="0" w:firstLineChars="0"/>
              <w:rPr>
                <w:rFonts w:hint="eastAsia"/>
                <w:color w:val="000000"/>
              </w:rPr>
            </w:pPr>
            <w:r>
              <w:rPr>
                <w:rFonts w:hint="eastAsia" w:ascii="宋体" w:hAnsi="宋体" w:eastAsia="宋体" w:cs="宋体"/>
                <w:color w:val="000000"/>
                <w:kern w:val="0"/>
                <w:szCs w:val="21"/>
                <w:highlight w:val="none"/>
              </w:rPr>
              <w:t>□不要求</w:t>
            </w:r>
          </w:p>
          <w:p w14:paraId="689963E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60" w:lineRule="exact"/>
              <w:ind w:left="0" w:right="-34" w:rightChars="-1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银行保函技术支持：0571-85817300-884</w:t>
            </w:r>
          </w:p>
          <w:p w14:paraId="5129677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60" w:lineRule="exact"/>
              <w:ind w:left="0" w:right="-34" w:rightChars="-1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保险保函技术支持：0371-69158801、17319726812</w:t>
            </w:r>
          </w:p>
          <w:p w14:paraId="0FA2928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60" w:lineRule="exact"/>
              <w:ind w:left="0" w:right="-34" w:rightChars="-1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担保保函技术支持：0371-58670003</w:t>
            </w:r>
          </w:p>
          <w:p w14:paraId="78FE1035">
            <w:pPr>
              <w:adjustRightInd w:val="0"/>
              <w:snapToGrid w:val="0"/>
              <w:spacing w:line="360" w:lineRule="auto"/>
              <w:jc w:val="left"/>
              <w:rPr>
                <w:rFonts w:hint="eastAsia" w:ascii="宋体" w:hAnsi="宋体" w:cs="宋体"/>
                <w:color w:val="000000"/>
                <w:kern w:val="0"/>
                <w:szCs w:val="21"/>
              </w:rPr>
            </w:pPr>
          </w:p>
        </w:tc>
      </w:tr>
      <w:tr w14:paraId="3C99E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841" w:type="dxa"/>
            <w:noWrap w:val="0"/>
            <w:vAlign w:val="center"/>
          </w:tcPr>
          <w:p w14:paraId="48BC180A">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3.5.2</w:t>
            </w:r>
          </w:p>
        </w:tc>
        <w:tc>
          <w:tcPr>
            <w:tcW w:w="1573" w:type="dxa"/>
            <w:gridSpan w:val="2"/>
            <w:noWrap w:val="0"/>
            <w:vAlign w:val="center"/>
          </w:tcPr>
          <w:p w14:paraId="43FD3C41">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近年财务状况的年份要求</w:t>
            </w:r>
          </w:p>
        </w:tc>
        <w:tc>
          <w:tcPr>
            <w:tcW w:w="7433" w:type="dxa"/>
            <w:gridSpan w:val="2"/>
            <w:noWrap w:val="0"/>
            <w:vAlign w:val="center"/>
          </w:tcPr>
          <w:p w14:paraId="2C8D3488">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eastAsia="宋体" w:cs="宋体"/>
                <w:color w:val="000000"/>
                <w:kern w:val="0"/>
                <w:sz w:val="21"/>
                <w:szCs w:val="21"/>
                <w:highlight w:val="none"/>
                <w:lang w:val="en-US" w:eastAsia="zh-CN"/>
              </w:rPr>
              <w:t>提供</w:t>
            </w:r>
            <w:r>
              <w:rPr>
                <w:rFonts w:hint="eastAsia" w:ascii="宋体" w:hAnsi="宋体" w:eastAsia="宋体" w:cs="宋体"/>
                <w:color w:val="000000"/>
                <w:kern w:val="0"/>
                <w:sz w:val="21"/>
                <w:szCs w:val="21"/>
                <w:highlight w:val="none"/>
              </w:rPr>
              <w:t>三年（202</w:t>
            </w:r>
            <w:r>
              <w:rPr>
                <w:rFonts w:hint="eastAsia" w:ascii="宋体" w:hAnsi="宋体" w:eastAsia="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rPr>
              <w:t>年度、202</w:t>
            </w:r>
            <w:r>
              <w:rPr>
                <w:rFonts w:hint="eastAsia" w:ascii="宋体" w:hAnsi="宋体" w:eastAsia="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rPr>
              <w:t>年度、20</w:t>
            </w:r>
            <w:r>
              <w:rPr>
                <w:rFonts w:hint="eastAsia" w:ascii="宋体" w:hAnsi="宋体" w:eastAsia="宋体" w:cs="宋体"/>
                <w:color w:val="000000"/>
                <w:kern w:val="0"/>
                <w:sz w:val="21"/>
                <w:szCs w:val="21"/>
                <w:highlight w:val="none"/>
                <w:lang w:val="en-US" w:eastAsia="zh-CN"/>
              </w:rPr>
              <w:t>25</w:t>
            </w:r>
            <w:r>
              <w:rPr>
                <w:rFonts w:hint="eastAsia" w:ascii="宋体" w:hAnsi="宋体" w:eastAsia="宋体" w:cs="宋体"/>
                <w:color w:val="000000"/>
                <w:kern w:val="0"/>
                <w:sz w:val="21"/>
                <w:szCs w:val="21"/>
                <w:highlight w:val="none"/>
              </w:rPr>
              <w:t>年度）</w:t>
            </w:r>
            <w:r>
              <w:rPr>
                <w:rFonts w:hint="eastAsia" w:ascii="宋体" w:hAnsi="宋体" w:eastAsia="宋体" w:cs="宋体"/>
                <w:color w:val="000000"/>
                <w:kern w:val="0"/>
                <w:sz w:val="21"/>
                <w:szCs w:val="21"/>
                <w:highlight w:val="none"/>
                <w:lang w:val="en-US" w:eastAsia="zh-CN"/>
              </w:rPr>
              <w:t>的</w:t>
            </w:r>
            <w:r>
              <w:rPr>
                <w:rFonts w:hint="eastAsia" w:ascii="宋体" w:hAnsi="宋体" w:eastAsia="宋体" w:cs="宋体"/>
                <w:color w:val="000000"/>
                <w:highlight w:val="none"/>
                <w:lang w:val="en-US" w:eastAsia="zh-CN"/>
              </w:rPr>
              <w:t>财务审计报告（成立不足三年的公司从成立之日起计算；新成立或成立不足一年的公司，提供基本开户银行出具的资信证明）</w:t>
            </w:r>
          </w:p>
        </w:tc>
      </w:tr>
      <w:tr w14:paraId="0D784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841" w:type="dxa"/>
            <w:noWrap w:val="0"/>
            <w:vAlign w:val="center"/>
          </w:tcPr>
          <w:p w14:paraId="79C82D62">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3.5.3</w:t>
            </w:r>
          </w:p>
        </w:tc>
        <w:tc>
          <w:tcPr>
            <w:tcW w:w="1573" w:type="dxa"/>
            <w:gridSpan w:val="2"/>
            <w:noWrap w:val="0"/>
            <w:vAlign w:val="center"/>
          </w:tcPr>
          <w:p w14:paraId="497141FE">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近年完成的类似项目的年份要求</w:t>
            </w:r>
          </w:p>
        </w:tc>
        <w:tc>
          <w:tcPr>
            <w:tcW w:w="7433" w:type="dxa"/>
            <w:gridSpan w:val="2"/>
            <w:noWrap w:val="0"/>
            <w:vAlign w:val="center"/>
          </w:tcPr>
          <w:p w14:paraId="761E280F">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s="宋体"/>
                <w:color w:val="000000"/>
                <w:kern w:val="0"/>
                <w:szCs w:val="21"/>
              </w:rPr>
              <w:t>（202</w:t>
            </w:r>
            <w:r>
              <w:rPr>
                <w:rFonts w:hint="eastAsia" w:ascii="宋体" w:hAnsi="宋体" w:cs="宋体"/>
                <w:color w:val="000000"/>
                <w:kern w:val="0"/>
                <w:szCs w:val="21"/>
                <w:lang w:val="en-US" w:eastAsia="zh-CN"/>
              </w:rPr>
              <w:t>3</w:t>
            </w:r>
            <w:r>
              <w:rPr>
                <w:rFonts w:hint="eastAsia" w:ascii="宋体" w:hAnsi="宋体" w:cs="宋体"/>
                <w:color w:val="000000"/>
                <w:kern w:val="0"/>
                <w:szCs w:val="21"/>
              </w:rPr>
              <w:t>年1月1日起至今）</w:t>
            </w:r>
          </w:p>
        </w:tc>
      </w:tr>
      <w:tr w14:paraId="66574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841" w:type="dxa"/>
            <w:noWrap w:val="0"/>
            <w:vAlign w:val="center"/>
          </w:tcPr>
          <w:p w14:paraId="359F9782">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3.5.4</w:t>
            </w:r>
          </w:p>
        </w:tc>
        <w:tc>
          <w:tcPr>
            <w:tcW w:w="1573" w:type="dxa"/>
            <w:gridSpan w:val="2"/>
            <w:noWrap w:val="0"/>
            <w:vAlign w:val="center"/>
          </w:tcPr>
          <w:p w14:paraId="0604C4E2">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正在</w:t>
            </w:r>
            <w:r>
              <w:rPr>
                <w:rFonts w:hint="eastAsia" w:ascii="宋体" w:hAnsi="宋体" w:cs="宋体"/>
                <w:color w:val="000000"/>
                <w:kern w:val="0"/>
                <w:szCs w:val="21"/>
                <w:lang w:val="en-US" w:eastAsia="zh-CN"/>
              </w:rPr>
              <w:t>进行</w:t>
            </w:r>
            <w:r>
              <w:rPr>
                <w:rFonts w:hint="eastAsia" w:ascii="宋体" w:hAnsi="宋体" w:cs="宋体"/>
                <w:color w:val="000000"/>
                <w:kern w:val="0"/>
                <w:szCs w:val="21"/>
              </w:rPr>
              <w:t>和新承接的项目的年份要求</w:t>
            </w:r>
          </w:p>
        </w:tc>
        <w:tc>
          <w:tcPr>
            <w:tcW w:w="7433" w:type="dxa"/>
            <w:gridSpan w:val="2"/>
            <w:noWrap w:val="0"/>
            <w:vAlign w:val="center"/>
          </w:tcPr>
          <w:p w14:paraId="5E9FD067">
            <w:pPr>
              <w:autoSpaceDE w:val="0"/>
              <w:autoSpaceDN w:val="0"/>
              <w:adjustRightInd w:val="0"/>
              <w:spacing w:line="360" w:lineRule="auto"/>
              <w:ind w:right="-34" w:rightChars="-16"/>
              <w:jc w:val="left"/>
              <w:rPr>
                <w:rFonts w:hint="eastAsia" w:ascii="宋体" w:hAnsi="宋体" w:cs="宋体"/>
                <w:color w:val="000000"/>
                <w:kern w:val="0"/>
                <w:szCs w:val="21"/>
                <w:u w:val="single"/>
              </w:rPr>
            </w:pPr>
            <w:r>
              <w:rPr>
                <w:rFonts w:hint="eastAsia" w:ascii="宋体" w:hAnsi="宋体" w:cs="宋体"/>
                <w:color w:val="000000"/>
                <w:kern w:val="0"/>
                <w:szCs w:val="21"/>
              </w:rPr>
              <w:t>（202</w:t>
            </w:r>
            <w:r>
              <w:rPr>
                <w:rFonts w:hint="eastAsia" w:ascii="宋体" w:hAnsi="宋体" w:cs="宋体"/>
                <w:color w:val="000000"/>
                <w:kern w:val="0"/>
                <w:szCs w:val="21"/>
                <w:lang w:val="en-US" w:eastAsia="zh-CN"/>
              </w:rPr>
              <w:t>3</w:t>
            </w:r>
            <w:r>
              <w:rPr>
                <w:rFonts w:hint="eastAsia" w:ascii="宋体" w:hAnsi="宋体" w:cs="宋体"/>
                <w:color w:val="000000"/>
                <w:kern w:val="0"/>
                <w:szCs w:val="21"/>
              </w:rPr>
              <w:t>年1月1日起至今）</w:t>
            </w:r>
          </w:p>
        </w:tc>
      </w:tr>
      <w:tr w14:paraId="178DD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841" w:type="dxa"/>
            <w:noWrap w:val="0"/>
            <w:vAlign w:val="center"/>
          </w:tcPr>
          <w:p w14:paraId="4B92D3FE">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3.6</w:t>
            </w:r>
          </w:p>
        </w:tc>
        <w:tc>
          <w:tcPr>
            <w:tcW w:w="1573" w:type="dxa"/>
            <w:gridSpan w:val="2"/>
            <w:noWrap w:val="0"/>
            <w:vAlign w:val="center"/>
          </w:tcPr>
          <w:p w14:paraId="05FCBB71">
            <w:pPr>
              <w:autoSpaceDE w:val="0"/>
              <w:autoSpaceDN w:val="0"/>
              <w:adjustRightInd w:val="0"/>
              <w:spacing w:line="360" w:lineRule="auto"/>
              <w:ind w:left="-2" w:leftChars="-1" w:right="-34" w:rightChars="-16"/>
              <w:jc w:val="center"/>
              <w:rPr>
                <w:rFonts w:hint="eastAsia" w:ascii="宋体" w:hAnsi="宋体" w:cs="宋体"/>
                <w:color w:val="000000"/>
                <w:spacing w:val="-6"/>
                <w:kern w:val="0"/>
                <w:szCs w:val="21"/>
              </w:rPr>
            </w:pPr>
            <w:r>
              <w:rPr>
                <w:rFonts w:hint="eastAsia" w:ascii="宋体" w:hAnsi="宋体" w:cs="宋体"/>
                <w:color w:val="000000"/>
                <w:spacing w:val="-6"/>
                <w:kern w:val="0"/>
                <w:szCs w:val="21"/>
              </w:rPr>
              <w:t>是否允许上传备选投标方案</w:t>
            </w:r>
          </w:p>
        </w:tc>
        <w:tc>
          <w:tcPr>
            <w:tcW w:w="7433" w:type="dxa"/>
            <w:gridSpan w:val="2"/>
            <w:noWrap w:val="0"/>
            <w:vAlign w:val="center"/>
          </w:tcPr>
          <w:p w14:paraId="4E86BAAF">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olor w:val="000000"/>
                <w:kern w:val="0"/>
                <w:szCs w:val="24"/>
              </w:rPr>
              <w:t>☑</w:t>
            </w:r>
            <w:r>
              <w:rPr>
                <w:rFonts w:hint="eastAsia" w:ascii="宋体" w:hAnsi="宋体" w:cs="宋体"/>
                <w:color w:val="000000"/>
                <w:kern w:val="0"/>
                <w:szCs w:val="21"/>
              </w:rPr>
              <w:t>不允许        □允许</w:t>
            </w:r>
          </w:p>
        </w:tc>
      </w:tr>
      <w:tr w14:paraId="6C41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841" w:type="dxa"/>
            <w:noWrap w:val="0"/>
            <w:vAlign w:val="center"/>
          </w:tcPr>
          <w:p w14:paraId="0A12DCCB">
            <w:pPr>
              <w:autoSpaceDE w:val="0"/>
              <w:autoSpaceDN w:val="0"/>
              <w:adjustRightInd w:val="0"/>
              <w:spacing w:line="360" w:lineRule="auto"/>
              <w:ind w:right="-34" w:rightChars="-16"/>
              <w:jc w:val="center"/>
              <w:rPr>
                <w:rFonts w:hint="eastAsia" w:ascii="宋体" w:hAnsi="宋体" w:cs="宋体"/>
                <w:color w:val="000000"/>
                <w:kern w:val="0"/>
                <w:szCs w:val="21"/>
              </w:rPr>
            </w:pPr>
            <w:r>
              <w:rPr>
                <w:rFonts w:ascii="宋体" w:hAnsi="宋体"/>
                <w:color w:val="000000"/>
                <w:kern w:val="0"/>
                <w:szCs w:val="24"/>
              </w:rPr>
              <w:t>3.7.3</w:t>
            </w:r>
          </w:p>
        </w:tc>
        <w:tc>
          <w:tcPr>
            <w:tcW w:w="1573" w:type="dxa"/>
            <w:gridSpan w:val="2"/>
            <w:noWrap w:val="0"/>
            <w:vAlign w:val="center"/>
          </w:tcPr>
          <w:p w14:paraId="00FFE00E">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olor w:val="000000"/>
                <w:kern w:val="0"/>
                <w:szCs w:val="24"/>
              </w:rPr>
              <w:t>签字或盖章要求</w:t>
            </w:r>
          </w:p>
        </w:tc>
        <w:tc>
          <w:tcPr>
            <w:tcW w:w="7433" w:type="dxa"/>
            <w:gridSpan w:val="2"/>
            <w:noWrap w:val="0"/>
            <w:vAlign w:val="top"/>
          </w:tcPr>
          <w:p w14:paraId="31A3EBAF">
            <w:pPr>
              <w:adjustRightInd w:val="0"/>
              <w:snapToGrid w:val="0"/>
              <w:spacing w:line="360" w:lineRule="auto"/>
              <w:ind w:left="-21"/>
              <w:jc w:val="left"/>
              <w:rPr>
                <w:color w:val="000000"/>
                <w:szCs w:val="24"/>
              </w:rPr>
            </w:pPr>
            <w:r>
              <w:rPr>
                <w:rFonts w:hint="eastAsia"/>
                <w:color w:val="000000"/>
                <w:szCs w:val="24"/>
              </w:rPr>
              <w:t>电子投标文件</w:t>
            </w:r>
          </w:p>
          <w:p w14:paraId="54C3F6CE">
            <w:pPr>
              <w:adjustRightInd w:val="0"/>
              <w:snapToGrid w:val="0"/>
              <w:spacing w:line="360" w:lineRule="auto"/>
              <w:ind w:left="-21"/>
              <w:jc w:val="left"/>
              <w:rPr>
                <w:rFonts w:hint="eastAsia" w:eastAsia="宋体"/>
                <w:color w:val="000000"/>
                <w:szCs w:val="24"/>
                <w:highlight w:val="none"/>
                <w:lang w:eastAsia="zh-CN"/>
              </w:rPr>
            </w:pPr>
            <w:r>
              <w:rPr>
                <w:rFonts w:hint="eastAsia"/>
                <w:color w:val="000000"/>
                <w:szCs w:val="24"/>
                <w:highlight w:val="none"/>
              </w:rPr>
              <w:t>（1）经过加密的电子投标文件上传件为正本</w:t>
            </w:r>
            <w:r>
              <w:rPr>
                <w:rFonts w:hint="eastAsia"/>
                <w:color w:val="000000"/>
                <w:szCs w:val="24"/>
                <w:highlight w:val="none"/>
                <w:lang w:eastAsia="zh-CN"/>
              </w:rPr>
              <w:t>。</w:t>
            </w:r>
          </w:p>
          <w:p w14:paraId="4BB3B9FB">
            <w:pPr>
              <w:adjustRightInd w:val="0"/>
              <w:snapToGrid w:val="0"/>
              <w:spacing w:line="360" w:lineRule="auto"/>
              <w:ind w:left="-126" w:leftChars="-60" w:firstLine="105" w:firstLineChars="50"/>
              <w:jc w:val="left"/>
              <w:rPr>
                <w:rFonts w:hint="eastAsia" w:eastAsia="宋体"/>
                <w:color w:val="000000"/>
                <w:szCs w:val="24"/>
                <w:lang w:eastAsia="zh-CN"/>
              </w:rPr>
            </w:pPr>
            <w:r>
              <w:rPr>
                <w:rFonts w:hint="eastAsia"/>
                <w:color w:val="000000"/>
                <w:szCs w:val="24"/>
              </w:rPr>
              <w:t>（2）所有要求投标人加盖公章的地方都须加盖投标人单位的 CA 印章</w:t>
            </w:r>
            <w:r>
              <w:rPr>
                <w:rFonts w:hint="eastAsia"/>
                <w:color w:val="000000"/>
                <w:szCs w:val="24"/>
                <w:lang w:eastAsia="zh-CN"/>
              </w:rPr>
              <w:t>，</w:t>
            </w:r>
            <w:r>
              <w:rPr>
                <w:rFonts w:hint="eastAsia"/>
                <w:color w:val="000000"/>
                <w:szCs w:val="24"/>
              </w:rPr>
              <w:t>每个页面应在明显位置编制页码</w:t>
            </w:r>
            <w:r>
              <w:rPr>
                <w:rFonts w:hint="eastAsia"/>
                <w:color w:val="000000"/>
                <w:szCs w:val="24"/>
                <w:lang w:val="en-US" w:eastAsia="zh-CN"/>
              </w:rPr>
              <w:t>及总页码</w:t>
            </w:r>
            <w:r>
              <w:rPr>
                <w:rFonts w:hint="eastAsia"/>
                <w:color w:val="000000"/>
                <w:szCs w:val="24"/>
              </w:rPr>
              <w:t>，按流水顺序填写</w:t>
            </w:r>
            <w:r>
              <w:rPr>
                <w:rFonts w:hint="eastAsia"/>
                <w:color w:val="000000"/>
                <w:szCs w:val="24"/>
                <w:lang w:eastAsia="zh-CN"/>
              </w:rPr>
              <w:t>。</w:t>
            </w:r>
          </w:p>
          <w:p w14:paraId="379DEA8A">
            <w:pPr>
              <w:adjustRightInd w:val="0"/>
              <w:snapToGrid w:val="0"/>
              <w:spacing w:line="360" w:lineRule="auto"/>
              <w:ind w:left="-126" w:leftChars="-60" w:firstLine="105" w:firstLineChars="50"/>
              <w:jc w:val="left"/>
              <w:rPr>
                <w:rFonts w:hint="eastAsia" w:ascii="宋体" w:hAnsi="宋体" w:cs="宋体"/>
                <w:color w:val="000000"/>
                <w:szCs w:val="21"/>
              </w:rPr>
            </w:pPr>
            <w:r>
              <w:rPr>
                <w:rFonts w:hint="eastAsia"/>
                <w:color w:val="000000"/>
                <w:szCs w:val="24"/>
              </w:rPr>
              <w:t>（3）所有要求法定代表人签字的地方都须加盖法定代表人CA 印章, 需要委托代理人签字的地方，可由委托代理人签字后以图片的形式扫描上传。</w:t>
            </w:r>
          </w:p>
        </w:tc>
      </w:tr>
      <w:tr w14:paraId="5CDC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41" w:type="dxa"/>
            <w:noWrap w:val="0"/>
            <w:vAlign w:val="center"/>
          </w:tcPr>
          <w:p w14:paraId="1D433EFB">
            <w:pPr>
              <w:autoSpaceDE w:val="0"/>
              <w:autoSpaceDN w:val="0"/>
              <w:adjustRightInd w:val="0"/>
              <w:spacing w:line="360" w:lineRule="auto"/>
              <w:ind w:right="-34" w:rightChars="-16"/>
              <w:jc w:val="center"/>
              <w:rPr>
                <w:rFonts w:hint="eastAsia" w:ascii="宋体" w:hAnsi="宋体" w:cs="宋体"/>
                <w:color w:val="000000"/>
                <w:kern w:val="0"/>
                <w:szCs w:val="21"/>
              </w:rPr>
            </w:pPr>
            <w:r>
              <w:rPr>
                <w:rFonts w:ascii="宋体" w:hAnsi="宋体"/>
                <w:color w:val="000000"/>
                <w:kern w:val="0"/>
                <w:szCs w:val="24"/>
              </w:rPr>
              <w:t>3.7.4</w:t>
            </w:r>
          </w:p>
        </w:tc>
        <w:tc>
          <w:tcPr>
            <w:tcW w:w="1573" w:type="dxa"/>
            <w:gridSpan w:val="2"/>
            <w:noWrap w:val="0"/>
            <w:vAlign w:val="center"/>
          </w:tcPr>
          <w:p w14:paraId="77D6DA95">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olor w:val="000000"/>
                <w:kern w:val="0"/>
                <w:szCs w:val="24"/>
              </w:rPr>
              <w:t>投标文件份数</w:t>
            </w:r>
          </w:p>
        </w:tc>
        <w:tc>
          <w:tcPr>
            <w:tcW w:w="7433" w:type="dxa"/>
            <w:gridSpan w:val="2"/>
            <w:noWrap w:val="0"/>
            <w:vAlign w:val="top"/>
          </w:tcPr>
          <w:p w14:paraId="26CD0CA7">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投标文件份数：加密的电子投标文件壹份（*.zmdtf 格式，在会员系统指定位置上传） </w:t>
            </w:r>
          </w:p>
        </w:tc>
      </w:tr>
      <w:tr w14:paraId="2F4DA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41" w:type="dxa"/>
            <w:noWrap w:val="0"/>
            <w:vAlign w:val="center"/>
          </w:tcPr>
          <w:p w14:paraId="684E2B1E">
            <w:pPr>
              <w:autoSpaceDE w:val="0"/>
              <w:autoSpaceDN w:val="0"/>
              <w:adjustRightInd w:val="0"/>
              <w:spacing w:line="360" w:lineRule="auto"/>
              <w:ind w:right="-34" w:rightChars="-16"/>
              <w:jc w:val="center"/>
              <w:rPr>
                <w:rFonts w:hint="default" w:ascii="宋体" w:hAnsi="宋体" w:eastAsia="宋体"/>
                <w:color w:val="000000"/>
                <w:kern w:val="0"/>
                <w:szCs w:val="24"/>
                <w:lang w:val="en-US" w:eastAsia="zh-CN"/>
              </w:rPr>
            </w:pPr>
            <w:r>
              <w:rPr>
                <w:rFonts w:hint="eastAsia" w:ascii="宋体" w:hAnsi="宋体"/>
                <w:color w:val="000000"/>
                <w:kern w:val="0"/>
                <w:szCs w:val="24"/>
                <w:lang w:val="en-US" w:eastAsia="zh-CN"/>
              </w:rPr>
              <w:t>3.7.5</w:t>
            </w:r>
          </w:p>
        </w:tc>
        <w:tc>
          <w:tcPr>
            <w:tcW w:w="1573" w:type="dxa"/>
            <w:gridSpan w:val="2"/>
            <w:noWrap w:val="0"/>
            <w:vAlign w:val="center"/>
          </w:tcPr>
          <w:p w14:paraId="67A19606">
            <w:pPr>
              <w:keepNext w:val="0"/>
              <w:keepLines w:val="0"/>
              <w:pageBreakBefore w:val="0"/>
              <w:kinsoku/>
              <w:wordWrap/>
              <w:overflowPunct/>
              <w:topLinePunct w:val="0"/>
              <w:autoSpaceDE w:val="0"/>
              <w:autoSpaceDN w:val="0"/>
              <w:bidi w:val="0"/>
              <w:adjustRightInd w:val="0"/>
              <w:spacing w:line="360" w:lineRule="auto"/>
              <w:ind w:left="0" w:leftChars="0" w:right="0" w:rightChars="0"/>
              <w:jc w:val="center"/>
              <w:textAlignment w:val="auto"/>
              <w:rPr>
                <w:rFonts w:hint="eastAsia" w:ascii="宋体" w:hAnsi="宋体"/>
                <w:color w:val="000000"/>
                <w:kern w:val="0"/>
                <w:szCs w:val="24"/>
              </w:rPr>
            </w:pPr>
            <w:r>
              <w:rPr>
                <w:rFonts w:hint="eastAsia" w:ascii="宋体" w:hAnsi="宋体" w:eastAsia="宋体" w:cs="宋体"/>
                <w:color w:val="000000"/>
                <w:kern w:val="0"/>
                <w:sz w:val="21"/>
                <w:szCs w:val="21"/>
                <w:highlight w:val="none"/>
                <w:lang w:val="en-US" w:eastAsia="zh-CN"/>
              </w:rPr>
              <w:t>纸质投标文件</w:t>
            </w:r>
            <w:r>
              <w:rPr>
                <w:rFonts w:hint="eastAsia" w:ascii="宋体" w:hAnsi="宋体" w:eastAsia="宋体" w:cs="宋体"/>
                <w:color w:val="000000"/>
                <w:kern w:val="0"/>
                <w:sz w:val="21"/>
                <w:szCs w:val="21"/>
                <w:highlight w:val="none"/>
              </w:rPr>
              <w:t>装订要求</w:t>
            </w:r>
          </w:p>
        </w:tc>
        <w:tc>
          <w:tcPr>
            <w:tcW w:w="7433" w:type="dxa"/>
            <w:gridSpan w:val="2"/>
            <w:noWrap w:val="0"/>
            <w:vAlign w:val="center"/>
          </w:tcPr>
          <w:p w14:paraId="484CDEFF">
            <w:pPr>
              <w:keepNext w:val="0"/>
              <w:keepLines w:val="0"/>
              <w:pageBreakBefore w:val="0"/>
              <w:kinsoku/>
              <w:wordWrap/>
              <w:overflowPunct/>
              <w:topLinePunct w:val="0"/>
              <w:autoSpaceDE w:val="0"/>
              <w:autoSpaceDN w:val="0"/>
              <w:bidi w:val="0"/>
              <w:adjustRightInd w:val="0"/>
              <w:spacing w:line="360" w:lineRule="auto"/>
              <w:ind w:left="0" w:leftChars="0" w:right="0" w:rightChars="0"/>
              <w:textAlignment w:val="auto"/>
              <w:rPr>
                <w:rFonts w:hint="eastAsia"/>
                <w:color w:val="000000"/>
                <w:szCs w:val="24"/>
              </w:rPr>
            </w:pPr>
            <w:r>
              <w:rPr>
                <w:rFonts w:hint="eastAsia" w:ascii="宋体" w:hAnsi="宋体" w:eastAsia="宋体" w:cs="宋体"/>
                <w:b w:val="0"/>
                <w:bCs w:val="0"/>
                <w:color w:val="000000"/>
                <w:kern w:val="0"/>
                <w:sz w:val="21"/>
                <w:szCs w:val="21"/>
                <w:highlight w:val="none"/>
              </w:rPr>
              <w:t>中标候选人须在中标候选人公示期满后向招标人或招标代理机构提供与上传电子投标文件一致的纸质投标文件正本壹份、副本</w:t>
            </w:r>
            <w:r>
              <w:rPr>
                <w:rFonts w:hint="eastAsia" w:ascii="宋体" w:hAnsi="宋体" w:eastAsia="宋体" w:cs="宋体"/>
                <w:b w:val="0"/>
                <w:bCs w:val="0"/>
                <w:color w:val="000000"/>
                <w:kern w:val="0"/>
                <w:sz w:val="21"/>
                <w:szCs w:val="21"/>
                <w:highlight w:val="none"/>
                <w:lang w:val="en-US" w:eastAsia="zh-CN"/>
              </w:rPr>
              <w:t>贰</w:t>
            </w:r>
            <w:r>
              <w:rPr>
                <w:rFonts w:hint="eastAsia" w:ascii="宋体" w:hAnsi="宋体" w:eastAsia="宋体" w:cs="宋体"/>
                <w:b w:val="0"/>
                <w:bCs w:val="0"/>
                <w:color w:val="000000"/>
                <w:kern w:val="0"/>
                <w:sz w:val="21"/>
                <w:szCs w:val="21"/>
                <w:highlight w:val="none"/>
              </w:rPr>
              <w:t>份，供定标委员会核查定标。纸质文件装订成册，不得采用活页夹等可随时拆换的方式装订。</w:t>
            </w:r>
          </w:p>
        </w:tc>
      </w:tr>
      <w:tr w14:paraId="73C90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exact"/>
          <w:jc w:val="center"/>
        </w:trPr>
        <w:tc>
          <w:tcPr>
            <w:tcW w:w="841" w:type="dxa"/>
            <w:noWrap w:val="0"/>
            <w:vAlign w:val="center"/>
          </w:tcPr>
          <w:p w14:paraId="41DA1EC2">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4.2.1</w:t>
            </w:r>
          </w:p>
        </w:tc>
        <w:tc>
          <w:tcPr>
            <w:tcW w:w="1573" w:type="dxa"/>
            <w:gridSpan w:val="2"/>
            <w:noWrap w:val="0"/>
            <w:vAlign w:val="center"/>
          </w:tcPr>
          <w:p w14:paraId="4DE0FD4F">
            <w:pPr>
              <w:autoSpaceDE w:val="0"/>
              <w:autoSpaceDN w:val="0"/>
              <w:adjustRightInd w:val="0"/>
              <w:spacing w:line="360" w:lineRule="auto"/>
              <w:ind w:right="-34" w:rightChars="-16"/>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投标截止时间</w:t>
            </w:r>
          </w:p>
        </w:tc>
        <w:tc>
          <w:tcPr>
            <w:tcW w:w="7433" w:type="dxa"/>
            <w:gridSpan w:val="2"/>
            <w:noWrap w:val="0"/>
            <w:vAlign w:val="center"/>
          </w:tcPr>
          <w:p w14:paraId="7A9B8E58">
            <w:pPr>
              <w:autoSpaceDE w:val="0"/>
              <w:autoSpaceDN w:val="0"/>
              <w:adjustRightInd w:val="0"/>
              <w:spacing w:line="360" w:lineRule="auto"/>
              <w:ind w:right="-34" w:rightChars="-16"/>
              <w:jc w:val="left"/>
              <w:rPr>
                <w:rFonts w:ascii="宋体" w:hAnsi="宋体" w:cs="宋体"/>
                <w:color w:val="000000"/>
                <w:kern w:val="0"/>
                <w:szCs w:val="21"/>
                <w:highlight w:val="none"/>
              </w:rPr>
            </w:pPr>
            <w:r>
              <w:rPr>
                <w:rFonts w:hint="eastAsia" w:ascii="宋体" w:hAnsi="宋体" w:cs="宋体"/>
                <w:color w:val="000000"/>
                <w:kern w:val="0"/>
                <w:szCs w:val="21"/>
                <w:highlight w:val="none"/>
              </w:rPr>
              <w:t>202</w:t>
            </w: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年</w:t>
            </w:r>
            <w:r>
              <w:rPr>
                <w:rFonts w:hint="eastAsia" w:ascii="宋体" w:hAnsi="宋体" w:cs="宋体"/>
                <w:color w:val="000000"/>
                <w:kern w:val="0"/>
                <w:szCs w:val="21"/>
                <w:highlight w:val="none"/>
                <w:lang w:val="en-US" w:eastAsia="zh-CN"/>
              </w:rPr>
              <w:t xml:space="preserve"> 11 </w:t>
            </w:r>
            <w:r>
              <w:rPr>
                <w:rFonts w:hint="eastAsia" w:ascii="宋体" w:hAnsi="宋体" w:cs="宋体"/>
                <w:color w:val="000000"/>
                <w:kern w:val="0"/>
                <w:szCs w:val="21"/>
                <w:highlight w:val="none"/>
              </w:rPr>
              <w:t>月</w:t>
            </w:r>
            <w:r>
              <w:rPr>
                <w:rFonts w:hint="eastAsia" w:ascii="宋体" w:hAnsi="宋体" w:cs="宋体"/>
                <w:color w:val="000000"/>
                <w:kern w:val="0"/>
                <w:szCs w:val="21"/>
                <w:highlight w:val="none"/>
                <w:lang w:val="en-US" w:eastAsia="zh-CN"/>
              </w:rPr>
              <w:t xml:space="preserve"> 4 </w:t>
            </w:r>
            <w:r>
              <w:rPr>
                <w:rFonts w:hint="eastAsia" w:ascii="宋体" w:hAnsi="宋体" w:cs="宋体"/>
                <w:color w:val="000000"/>
                <w:kern w:val="0"/>
                <w:szCs w:val="21"/>
                <w:highlight w:val="none"/>
              </w:rPr>
              <w:t>日9时00分</w:t>
            </w:r>
            <w:r>
              <w:rPr>
                <w:rFonts w:hint="eastAsia" w:ascii="宋体" w:hAnsi="宋体" w:eastAsia="宋体" w:cs="宋体"/>
                <w:b w:val="0"/>
                <w:bCs w:val="0"/>
                <w:color w:val="000000"/>
                <w:kern w:val="0"/>
                <w:sz w:val="21"/>
                <w:szCs w:val="21"/>
                <w:highlight w:val="none"/>
                <w:lang w:eastAsia="zh-CN"/>
              </w:rPr>
              <w:t>（</w:t>
            </w:r>
            <w:r>
              <w:rPr>
                <w:rFonts w:hint="eastAsia" w:ascii="宋体" w:hAnsi="宋体" w:eastAsia="宋体" w:cs="宋体"/>
                <w:b w:val="0"/>
                <w:bCs w:val="0"/>
                <w:color w:val="000000"/>
                <w:kern w:val="0"/>
                <w:sz w:val="21"/>
                <w:szCs w:val="21"/>
                <w:highlight w:val="none"/>
                <w:lang w:val="en-US" w:eastAsia="zh-CN"/>
              </w:rPr>
              <w:t>北京时间</w:t>
            </w:r>
            <w:r>
              <w:rPr>
                <w:rFonts w:hint="eastAsia" w:ascii="宋体" w:hAnsi="宋体" w:eastAsia="宋体" w:cs="宋体"/>
                <w:b w:val="0"/>
                <w:bCs w:val="0"/>
                <w:color w:val="000000"/>
                <w:kern w:val="0"/>
                <w:sz w:val="21"/>
                <w:szCs w:val="21"/>
                <w:highlight w:val="none"/>
                <w:lang w:eastAsia="zh-CN"/>
              </w:rPr>
              <w:t>）</w:t>
            </w:r>
          </w:p>
        </w:tc>
      </w:tr>
      <w:tr w14:paraId="4F00D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exact"/>
          <w:jc w:val="center"/>
        </w:trPr>
        <w:tc>
          <w:tcPr>
            <w:tcW w:w="841" w:type="dxa"/>
            <w:noWrap w:val="0"/>
            <w:vAlign w:val="center"/>
          </w:tcPr>
          <w:p w14:paraId="76E476FC">
            <w:pPr>
              <w:autoSpaceDE w:val="0"/>
              <w:autoSpaceDN w:val="0"/>
              <w:adjustRightInd w:val="0"/>
              <w:spacing w:line="360" w:lineRule="auto"/>
              <w:ind w:right="-34" w:rightChars="-16"/>
              <w:jc w:val="center"/>
              <w:rPr>
                <w:rFonts w:hint="eastAsia" w:ascii="宋体" w:hAnsi="宋体" w:cs="宋体"/>
                <w:color w:val="000000"/>
                <w:kern w:val="0"/>
                <w:szCs w:val="21"/>
              </w:rPr>
            </w:pPr>
            <w:r>
              <w:rPr>
                <w:rFonts w:ascii="宋体" w:hAnsi="宋体"/>
                <w:color w:val="000000"/>
                <w:kern w:val="0"/>
                <w:szCs w:val="24"/>
              </w:rPr>
              <w:t>4.2.2</w:t>
            </w:r>
          </w:p>
        </w:tc>
        <w:tc>
          <w:tcPr>
            <w:tcW w:w="1573" w:type="dxa"/>
            <w:gridSpan w:val="2"/>
            <w:noWrap w:val="0"/>
            <w:vAlign w:val="center"/>
          </w:tcPr>
          <w:p w14:paraId="560E9D52">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olor w:val="000000"/>
                <w:kern w:val="0"/>
                <w:szCs w:val="24"/>
              </w:rPr>
              <w:t>投标文件递交</w:t>
            </w:r>
          </w:p>
        </w:tc>
        <w:tc>
          <w:tcPr>
            <w:tcW w:w="7433" w:type="dxa"/>
            <w:gridSpan w:val="2"/>
            <w:noWrap w:val="0"/>
            <w:vAlign w:val="center"/>
          </w:tcPr>
          <w:p w14:paraId="41527F58">
            <w:pPr>
              <w:pStyle w:val="19"/>
              <w:spacing w:line="360" w:lineRule="auto"/>
              <w:ind w:left="2" w:leftChars="1" w:firstLine="2" w:firstLineChars="0"/>
              <w:rPr>
                <w:rFonts w:hint="eastAsia" w:ascii="宋体" w:hAnsi="宋体" w:cs="宋体"/>
                <w:color w:val="000000"/>
                <w:kern w:val="0"/>
                <w:szCs w:val="21"/>
              </w:rPr>
            </w:pPr>
            <w:r>
              <w:rPr>
                <w:rFonts w:hint="eastAsia"/>
                <w:color w:val="000000"/>
                <w:szCs w:val="24"/>
              </w:rPr>
              <w:t>各投标人应在投标截止时间前上传加密的电子投标文件（*.ZMDTF）到会员系统的指定位置。上传时必须得到电脑“上传成功”的确认回复后方为上传成功，并且使用系统的“模拟解密”功能验证是否能够正常解密。请投标人在上传前务必认真检查上传投标文件是否完整、正确。</w:t>
            </w:r>
          </w:p>
        </w:tc>
      </w:tr>
      <w:tr w14:paraId="539B3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3" w:hRule="exact"/>
          <w:jc w:val="center"/>
        </w:trPr>
        <w:tc>
          <w:tcPr>
            <w:tcW w:w="841" w:type="dxa"/>
            <w:noWrap w:val="0"/>
            <w:vAlign w:val="center"/>
          </w:tcPr>
          <w:p w14:paraId="1D0707F1">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olor w:val="000000"/>
                <w:kern w:val="0"/>
                <w:szCs w:val="24"/>
              </w:rPr>
              <w:t>4.2.3</w:t>
            </w:r>
          </w:p>
        </w:tc>
        <w:tc>
          <w:tcPr>
            <w:tcW w:w="1573" w:type="dxa"/>
            <w:gridSpan w:val="2"/>
            <w:noWrap w:val="0"/>
            <w:vAlign w:val="center"/>
          </w:tcPr>
          <w:p w14:paraId="3A751E87">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olor w:val="000000"/>
                <w:kern w:val="0"/>
                <w:szCs w:val="24"/>
              </w:rPr>
              <w:t>资格审查文件及业绩信誉资料原件的递交</w:t>
            </w:r>
          </w:p>
        </w:tc>
        <w:tc>
          <w:tcPr>
            <w:tcW w:w="7433" w:type="dxa"/>
            <w:gridSpan w:val="2"/>
            <w:noWrap w:val="0"/>
            <w:vAlign w:val="center"/>
          </w:tcPr>
          <w:p w14:paraId="1EBF7ACA">
            <w:pPr>
              <w:adjustRightInd w:val="0"/>
              <w:snapToGrid w:val="0"/>
              <w:spacing w:line="360" w:lineRule="auto"/>
              <w:rPr>
                <w:rFonts w:hint="eastAsia" w:ascii="宋体" w:hAnsi="宋体" w:cs="宋体"/>
                <w:color w:val="000000"/>
                <w:kern w:val="0"/>
                <w:szCs w:val="21"/>
              </w:rPr>
            </w:pPr>
            <w:r>
              <w:rPr>
                <w:rFonts w:hint="eastAsia" w:ascii="宋体" w:hAnsi="宋体"/>
                <w:color w:val="000000"/>
                <w:kern w:val="0"/>
                <w:szCs w:val="24"/>
              </w:rPr>
              <w:t>投标人无需递交纸质投标文件及原件，投标企业应在项目开标前，将涉及的资格审查、业绩、荣誉、财务等投标所需材料扫描件，上传至驻马店市公共资源电子交易平台诚信库中，并且在“资格审查材料（不见面开标）”菜单下按标段挑选该标段投标所用资格审查材料和评标办法中要求提供的相关资料。评标时评委以“资格审查材料（不见面开标）”对应标段挑选材料及投标文件内容为准。</w:t>
            </w:r>
          </w:p>
        </w:tc>
      </w:tr>
      <w:tr w14:paraId="09258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exact"/>
          <w:jc w:val="center"/>
        </w:trPr>
        <w:tc>
          <w:tcPr>
            <w:tcW w:w="841" w:type="dxa"/>
            <w:noWrap w:val="0"/>
            <w:vAlign w:val="center"/>
          </w:tcPr>
          <w:p w14:paraId="42EF0749">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4.2.4</w:t>
            </w:r>
          </w:p>
        </w:tc>
        <w:tc>
          <w:tcPr>
            <w:tcW w:w="1573" w:type="dxa"/>
            <w:gridSpan w:val="2"/>
            <w:noWrap w:val="0"/>
            <w:vAlign w:val="center"/>
          </w:tcPr>
          <w:p w14:paraId="4BA1F644">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是否退还投标文件</w:t>
            </w:r>
          </w:p>
        </w:tc>
        <w:tc>
          <w:tcPr>
            <w:tcW w:w="7433" w:type="dxa"/>
            <w:gridSpan w:val="2"/>
            <w:noWrap w:val="0"/>
            <w:vAlign w:val="center"/>
          </w:tcPr>
          <w:p w14:paraId="04D39EA1">
            <w:pPr>
              <w:autoSpaceDE w:val="0"/>
              <w:autoSpaceDN w:val="0"/>
              <w:adjustRightInd w:val="0"/>
              <w:spacing w:line="360" w:lineRule="auto"/>
              <w:ind w:right="-34" w:rightChars="-16"/>
              <w:jc w:val="left"/>
              <w:rPr>
                <w:rFonts w:hint="eastAsia" w:ascii="宋体" w:hAnsi="宋体" w:cs="宋体"/>
                <w:color w:val="000000"/>
                <w:kern w:val="0"/>
                <w:szCs w:val="21"/>
              </w:rPr>
            </w:pPr>
            <w:r>
              <w:rPr>
                <w:rFonts w:hint="eastAsia" w:ascii="宋体" w:hAnsi="宋体"/>
                <w:color w:val="000000"/>
                <w:kern w:val="0"/>
                <w:szCs w:val="24"/>
              </w:rPr>
              <w:t>☑</w:t>
            </w:r>
            <w:r>
              <w:rPr>
                <w:rFonts w:hint="eastAsia" w:ascii="宋体" w:hAnsi="宋体" w:cs="宋体"/>
                <w:color w:val="000000"/>
                <w:kern w:val="0"/>
                <w:szCs w:val="21"/>
              </w:rPr>
              <w:t xml:space="preserve">不退还          </w:t>
            </w:r>
          </w:p>
          <w:p w14:paraId="68D3EF18">
            <w:pPr>
              <w:autoSpaceDE w:val="0"/>
              <w:autoSpaceDN w:val="0"/>
              <w:adjustRightInd w:val="0"/>
              <w:spacing w:line="360" w:lineRule="auto"/>
              <w:ind w:right="-34" w:rightChars="-16"/>
              <w:jc w:val="left"/>
              <w:rPr>
                <w:rFonts w:hint="eastAsia" w:ascii="宋体" w:hAnsi="宋体" w:cs="宋体"/>
                <w:color w:val="000000"/>
                <w:szCs w:val="21"/>
              </w:rPr>
            </w:pPr>
            <w:r>
              <w:rPr>
                <w:rFonts w:hint="eastAsia" w:ascii="宋体" w:hAnsi="宋体" w:cs="宋体"/>
                <w:color w:val="000000"/>
                <w:kern w:val="0"/>
                <w:szCs w:val="21"/>
                <w:lang w:eastAsia="zh-CN"/>
              </w:rPr>
              <w:t>□</w:t>
            </w:r>
            <w:r>
              <w:rPr>
                <w:rFonts w:hint="eastAsia" w:ascii="宋体" w:hAnsi="宋体" w:cs="宋体"/>
                <w:color w:val="000000"/>
                <w:szCs w:val="21"/>
              </w:rPr>
              <w:t xml:space="preserve">退还 </w:t>
            </w:r>
          </w:p>
        </w:tc>
      </w:tr>
      <w:tr w14:paraId="54AC6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jc w:val="center"/>
        </w:trPr>
        <w:tc>
          <w:tcPr>
            <w:tcW w:w="841" w:type="dxa"/>
            <w:noWrap w:val="0"/>
            <w:vAlign w:val="center"/>
          </w:tcPr>
          <w:p w14:paraId="0BEE65E1">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5.1</w:t>
            </w:r>
          </w:p>
        </w:tc>
        <w:tc>
          <w:tcPr>
            <w:tcW w:w="1573" w:type="dxa"/>
            <w:gridSpan w:val="2"/>
            <w:noWrap w:val="0"/>
            <w:vAlign w:val="center"/>
          </w:tcPr>
          <w:p w14:paraId="1FC930F7">
            <w:pPr>
              <w:autoSpaceDE w:val="0"/>
              <w:autoSpaceDN w:val="0"/>
              <w:adjustRightInd w:val="0"/>
              <w:spacing w:line="360" w:lineRule="auto"/>
              <w:ind w:right="-34" w:rightChars="-16"/>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开标时间和地点</w:t>
            </w:r>
          </w:p>
        </w:tc>
        <w:tc>
          <w:tcPr>
            <w:tcW w:w="7433" w:type="dxa"/>
            <w:gridSpan w:val="2"/>
            <w:noWrap w:val="0"/>
            <w:vAlign w:val="center"/>
          </w:tcPr>
          <w:p w14:paraId="2A25757D">
            <w:pPr>
              <w:autoSpaceDE w:val="0"/>
              <w:autoSpaceDN w:val="0"/>
              <w:adjustRightInd w:val="0"/>
              <w:spacing w:line="360" w:lineRule="auto"/>
              <w:ind w:right="-34" w:rightChars="-16"/>
              <w:rPr>
                <w:rFonts w:hint="eastAsia" w:ascii="宋体" w:hAnsi="宋体"/>
                <w:color w:val="000000"/>
                <w:kern w:val="0"/>
                <w:szCs w:val="24"/>
                <w:highlight w:val="none"/>
              </w:rPr>
            </w:pPr>
            <w:r>
              <w:rPr>
                <w:rFonts w:hint="eastAsia" w:ascii="宋体" w:hAnsi="宋体"/>
                <w:color w:val="000000"/>
                <w:kern w:val="0"/>
                <w:szCs w:val="24"/>
                <w:highlight w:val="none"/>
              </w:rPr>
              <w:t>开标时间：</w:t>
            </w:r>
            <w:r>
              <w:rPr>
                <w:rFonts w:hint="eastAsia" w:ascii="宋体" w:hAnsi="宋体" w:cs="宋体"/>
                <w:color w:val="000000"/>
                <w:kern w:val="0"/>
                <w:szCs w:val="21"/>
                <w:highlight w:val="none"/>
              </w:rPr>
              <w:t>202</w:t>
            </w: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年</w:t>
            </w:r>
            <w:r>
              <w:rPr>
                <w:rFonts w:hint="eastAsia" w:ascii="宋体" w:hAnsi="宋体" w:cs="宋体"/>
                <w:color w:val="000000"/>
                <w:kern w:val="0"/>
                <w:szCs w:val="21"/>
                <w:highlight w:val="none"/>
                <w:lang w:val="en-US" w:eastAsia="zh-CN"/>
              </w:rPr>
              <w:t xml:space="preserve"> 11 </w:t>
            </w:r>
            <w:r>
              <w:rPr>
                <w:rFonts w:hint="eastAsia" w:ascii="宋体" w:hAnsi="宋体" w:cs="宋体"/>
                <w:color w:val="000000"/>
                <w:kern w:val="0"/>
                <w:szCs w:val="21"/>
                <w:highlight w:val="none"/>
              </w:rPr>
              <w:t>月</w:t>
            </w:r>
            <w:r>
              <w:rPr>
                <w:rFonts w:hint="eastAsia" w:ascii="宋体" w:hAnsi="宋体" w:cs="宋体"/>
                <w:color w:val="000000"/>
                <w:kern w:val="0"/>
                <w:szCs w:val="21"/>
                <w:highlight w:val="none"/>
                <w:lang w:val="en-US" w:eastAsia="zh-CN"/>
              </w:rPr>
              <w:t xml:space="preserve"> 4 </w:t>
            </w:r>
            <w:r>
              <w:rPr>
                <w:rFonts w:hint="eastAsia" w:ascii="宋体" w:hAnsi="宋体" w:cs="宋体"/>
                <w:color w:val="000000"/>
                <w:kern w:val="0"/>
                <w:szCs w:val="21"/>
                <w:highlight w:val="none"/>
              </w:rPr>
              <w:t>日9时00分</w:t>
            </w:r>
          </w:p>
          <w:p w14:paraId="299023DD">
            <w:pPr>
              <w:autoSpaceDE w:val="0"/>
              <w:autoSpaceDN w:val="0"/>
              <w:adjustRightInd w:val="0"/>
              <w:spacing w:line="360" w:lineRule="auto"/>
              <w:ind w:right="-34" w:rightChars="-16"/>
              <w:rPr>
                <w:rFonts w:hint="eastAsia" w:ascii="宋体" w:hAnsi="宋体"/>
                <w:color w:val="000000"/>
                <w:kern w:val="0"/>
                <w:szCs w:val="24"/>
                <w:highlight w:val="none"/>
              </w:rPr>
            </w:pPr>
            <w:r>
              <w:rPr>
                <w:rFonts w:hint="eastAsia" w:ascii="宋体" w:hAnsi="宋体"/>
                <w:color w:val="000000"/>
                <w:kern w:val="0"/>
                <w:szCs w:val="24"/>
                <w:highlight w:val="none"/>
              </w:rPr>
              <w:t>开标地点：驻马店市公共资源交易中心不见面开标</w:t>
            </w:r>
            <w:r>
              <w:rPr>
                <w:rFonts w:hint="eastAsia" w:ascii="宋体" w:hAnsi="宋体"/>
                <w:color w:val="000000"/>
                <w:kern w:val="0"/>
                <w:szCs w:val="24"/>
                <w:highlight w:val="none"/>
                <w:lang w:val="en-US" w:eastAsia="zh-CN"/>
              </w:rPr>
              <w:t>四</w:t>
            </w:r>
            <w:r>
              <w:rPr>
                <w:rFonts w:hint="eastAsia" w:ascii="宋体" w:hAnsi="宋体"/>
                <w:color w:val="000000"/>
                <w:kern w:val="0"/>
                <w:szCs w:val="24"/>
                <w:highlight w:val="none"/>
              </w:rPr>
              <w:t>厅</w:t>
            </w:r>
          </w:p>
          <w:p w14:paraId="19289AD4">
            <w:pPr>
              <w:autoSpaceDE w:val="0"/>
              <w:autoSpaceDN w:val="0"/>
              <w:adjustRightInd w:val="0"/>
              <w:spacing w:line="360" w:lineRule="auto"/>
              <w:ind w:right="-34" w:rightChars="-16"/>
              <w:jc w:val="left"/>
              <w:rPr>
                <w:rFonts w:hint="eastAsia" w:ascii="宋体" w:hAnsi="宋体" w:cs="宋体"/>
                <w:color w:val="000000"/>
                <w:kern w:val="0"/>
                <w:szCs w:val="21"/>
                <w:highlight w:val="none"/>
              </w:rPr>
            </w:pPr>
            <w:r>
              <w:rPr>
                <w:rFonts w:hint="eastAsia"/>
                <w:b/>
                <w:bCs/>
                <w:color w:val="000000"/>
                <w:szCs w:val="24"/>
                <w:highlight w:val="none"/>
                <w:u w:val="single"/>
              </w:rPr>
              <w:t>（电子投标文件必须凭制作投标文件所用的 CA 密匙在</w:t>
            </w:r>
            <w:r>
              <w:rPr>
                <w:rFonts w:hint="eastAsia"/>
                <w:b/>
                <w:bCs/>
                <w:color w:val="000000"/>
                <w:szCs w:val="24"/>
                <w:highlight w:val="none"/>
                <w:u w:val="single"/>
                <w:lang w:val="en-US" w:eastAsia="zh-CN"/>
              </w:rPr>
              <w:t>10</w:t>
            </w:r>
            <w:r>
              <w:rPr>
                <w:rFonts w:hint="eastAsia"/>
                <w:b/>
                <w:bCs/>
                <w:color w:val="000000"/>
                <w:szCs w:val="24"/>
                <w:highlight w:val="none"/>
                <w:u w:val="single"/>
              </w:rPr>
              <w:t>分钟内完成解密）。</w:t>
            </w:r>
          </w:p>
        </w:tc>
      </w:tr>
      <w:tr w14:paraId="17EA6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1" w:type="dxa"/>
            <w:noWrap w:val="0"/>
            <w:vAlign w:val="center"/>
          </w:tcPr>
          <w:p w14:paraId="72A0D440">
            <w:pPr>
              <w:autoSpaceDE w:val="0"/>
              <w:autoSpaceDN w:val="0"/>
              <w:adjustRightInd w:val="0"/>
              <w:spacing w:line="360" w:lineRule="auto"/>
              <w:ind w:right="-34" w:rightChars="-16"/>
              <w:jc w:val="center"/>
              <w:rPr>
                <w:rFonts w:hint="eastAsia" w:ascii="宋体" w:hAnsi="宋体" w:cs="宋体"/>
                <w:color w:val="000000"/>
                <w:kern w:val="0"/>
                <w:szCs w:val="21"/>
              </w:rPr>
            </w:pPr>
            <w:r>
              <w:rPr>
                <w:rFonts w:ascii="宋体" w:hAnsi="宋体"/>
                <w:color w:val="000000"/>
                <w:kern w:val="0"/>
                <w:szCs w:val="24"/>
              </w:rPr>
              <w:t xml:space="preserve">5.2 </w:t>
            </w:r>
          </w:p>
        </w:tc>
        <w:tc>
          <w:tcPr>
            <w:tcW w:w="1573" w:type="dxa"/>
            <w:gridSpan w:val="2"/>
            <w:noWrap w:val="0"/>
            <w:vAlign w:val="center"/>
          </w:tcPr>
          <w:p w14:paraId="5E043F5A">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olor w:val="000000"/>
                <w:kern w:val="0"/>
                <w:szCs w:val="24"/>
              </w:rPr>
              <w:t>开标程序</w:t>
            </w:r>
          </w:p>
        </w:tc>
        <w:tc>
          <w:tcPr>
            <w:tcW w:w="7433" w:type="dxa"/>
            <w:gridSpan w:val="2"/>
            <w:noWrap w:val="0"/>
            <w:vAlign w:val="center"/>
          </w:tcPr>
          <w:p w14:paraId="2092CFB1">
            <w:pPr>
              <w:numPr>
                <w:ilvl w:val="0"/>
                <w:numId w:val="2"/>
              </w:numPr>
              <w:adjustRightInd w:val="0"/>
              <w:snapToGrid w:val="0"/>
              <w:spacing w:line="360" w:lineRule="auto"/>
              <w:rPr>
                <w:rFonts w:hint="eastAsia" w:ascii="宋体" w:hAnsi="宋体"/>
                <w:color w:val="000000"/>
                <w:kern w:val="0"/>
                <w:szCs w:val="24"/>
              </w:rPr>
            </w:pPr>
            <w:r>
              <w:rPr>
                <w:rFonts w:hint="eastAsia" w:ascii="宋体" w:hAnsi="宋体"/>
                <w:color w:val="000000"/>
                <w:kern w:val="0"/>
                <w:szCs w:val="24"/>
              </w:rPr>
              <w:t>（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及时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5D8655BE">
            <w:pPr>
              <w:numPr>
                <w:ilvl w:val="0"/>
                <w:numId w:val="0"/>
              </w:numPr>
              <w:adjustRightInd w:val="0"/>
              <w:snapToGrid w:val="0"/>
              <w:spacing w:line="360" w:lineRule="auto"/>
              <w:rPr>
                <w:rFonts w:hint="eastAsia" w:ascii="宋体" w:hAnsi="宋体" w:cs="宋体"/>
                <w:color w:val="000000"/>
                <w:szCs w:val="21"/>
              </w:rPr>
            </w:pPr>
            <w:r>
              <w:rPr>
                <w:rFonts w:hint="eastAsia" w:ascii="宋体" w:hAnsi="宋体" w:eastAsia="宋体" w:cs="宋体"/>
                <w:color w:val="000000"/>
                <w:kern w:val="2"/>
                <w:sz w:val="21"/>
                <w:szCs w:val="21"/>
                <w:highlight w:val="none"/>
                <w:lang w:val="en-US" w:eastAsia="zh-CN" w:bidi="ar-SA"/>
              </w:rPr>
              <w:t>2、</w:t>
            </w:r>
            <w:r>
              <w:rPr>
                <w:rFonts w:hint="eastAsia" w:ascii="宋体" w:hAnsi="宋体" w:eastAsia="宋体" w:cs="宋体"/>
                <w:color w:val="000000"/>
                <w:kern w:val="2"/>
                <w:sz w:val="21"/>
                <w:szCs w:val="21"/>
                <w:highlight w:val="none"/>
                <w:lang w:val="en-US" w:eastAsia="zh-CN"/>
              </w:rPr>
              <w:t>在投标截止时间前，各投标人必须在网上开标系统内完成签到，否则其投标按无</w:t>
            </w:r>
            <w:r>
              <w:rPr>
                <w:rFonts w:hint="eastAsia" w:ascii="宋体" w:hAnsi="宋体" w:eastAsia="宋体" w:cs="宋体"/>
                <w:color w:val="000000"/>
                <w:sz w:val="21"/>
                <w:szCs w:val="21"/>
                <w:highlight w:val="none"/>
                <w:lang w:val="en-US" w:eastAsia="zh-CN"/>
              </w:rPr>
              <w:t>效标处理，系统内投标文件将被退回</w:t>
            </w:r>
          </w:p>
        </w:tc>
      </w:tr>
      <w:tr w14:paraId="2CD39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41" w:type="dxa"/>
            <w:noWrap w:val="0"/>
            <w:vAlign w:val="center"/>
          </w:tcPr>
          <w:p w14:paraId="5172CBC4">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 xml:space="preserve">6.1.1 </w:t>
            </w:r>
          </w:p>
        </w:tc>
        <w:tc>
          <w:tcPr>
            <w:tcW w:w="1573" w:type="dxa"/>
            <w:gridSpan w:val="2"/>
            <w:noWrap w:val="0"/>
            <w:vAlign w:val="center"/>
          </w:tcPr>
          <w:p w14:paraId="7CB42CDF">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olor w:val="000000"/>
                <w:kern w:val="0"/>
                <w:szCs w:val="24"/>
              </w:rPr>
              <w:t>评标委员会的组建</w:t>
            </w:r>
          </w:p>
        </w:tc>
        <w:tc>
          <w:tcPr>
            <w:tcW w:w="7433" w:type="dxa"/>
            <w:gridSpan w:val="2"/>
            <w:noWrap w:val="0"/>
            <w:vAlign w:val="center"/>
          </w:tcPr>
          <w:p w14:paraId="786D8084">
            <w:pPr>
              <w:autoSpaceDE w:val="0"/>
              <w:autoSpaceDN w:val="0"/>
              <w:adjustRightInd w:val="0"/>
              <w:spacing w:line="360" w:lineRule="auto"/>
              <w:ind w:right="-34" w:rightChars="-16"/>
              <w:rPr>
                <w:rFonts w:hint="eastAsia" w:ascii="宋体" w:hAnsi="宋体" w:cs="宋体"/>
                <w:color w:val="000000"/>
                <w:kern w:val="0"/>
                <w:szCs w:val="24"/>
              </w:rPr>
            </w:pPr>
            <w:r>
              <w:rPr>
                <w:rFonts w:ascii="宋体" w:hAnsi="宋体" w:cs="宋体"/>
                <w:color w:val="000000"/>
                <w:kern w:val="0"/>
                <w:szCs w:val="24"/>
              </w:rPr>
              <w:t>评标委员会由招标人依法组建，由</w:t>
            </w:r>
            <w:r>
              <w:rPr>
                <w:rFonts w:hint="eastAsia" w:ascii="宋体" w:hAnsi="宋体" w:cs="宋体"/>
                <w:color w:val="000000"/>
                <w:kern w:val="0"/>
                <w:szCs w:val="24"/>
              </w:rPr>
              <w:t>5</w:t>
            </w:r>
            <w:r>
              <w:rPr>
                <w:rFonts w:ascii="宋体" w:hAnsi="宋体" w:cs="宋体"/>
                <w:color w:val="000000"/>
                <w:kern w:val="0"/>
                <w:szCs w:val="24"/>
              </w:rPr>
              <w:t>人组成</w:t>
            </w:r>
            <w:r>
              <w:rPr>
                <w:rFonts w:hint="eastAsia" w:ascii="宋体" w:hAnsi="宋体" w:cs="宋体"/>
                <w:color w:val="000000"/>
                <w:kern w:val="0"/>
                <w:szCs w:val="24"/>
              </w:rPr>
              <w:t>；</w:t>
            </w:r>
          </w:p>
          <w:p w14:paraId="327E681B">
            <w:pPr>
              <w:adjustRightInd w:val="0"/>
              <w:snapToGrid w:val="0"/>
              <w:spacing w:line="360" w:lineRule="auto"/>
              <w:rPr>
                <w:rFonts w:hint="eastAsia"/>
                <w:color w:val="000000"/>
                <w:szCs w:val="24"/>
              </w:rPr>
            </w:pPr>
            <w:r>
              <w:rPr>
                <w:rFonts w:hint="eastAsia"/>
                <w:color w:val="000000"/>
                <w:szCs w:val="24"/>
              </w:rPr>
              <w:t>其中招标人代表</w:t>
            </w:r>
            <w:r>
              <w:rPr>
                <w:rFonts w:hint="eastAsia"/>
                <w:color w:val="000000"/>
                <w:szCs w:val="24"/>
                <w:u w:val="single"/>
              </w:rPr>
              <w:t xml:space="preserve"> 1</w:t>
            </w:r>
            <w:r>
              <w:rPr>
                <w:rFonts w:hint="eastAsia"/>
                <w:color w:val="000000"/>
                <w:szCs w:val="24"/>
              </w:rPr>
              <w:t>人（招标人代表应由具有评标专家相应或者类似条件的人员担任，或招标人从河南省综合</w:t>
            </w:r>
            <w:r>
              <w:rPr>
                <w:rFonts w:hint="eastAsia"/>
                <w:color w:val="000000"/>
                <w:szCs w:val="24"/>
                <w:lang w:val="en-US" w:eastAsia="zh-CN"/>
              </w:rPr>
              <w:t>评标</w:t>
            </w:r>
            <w:r>
              <w:rPr>
                <w:rFonts w:hint="eastAsia"/>
                <w:color w:val="000000"/>
                <w:szCs w:val="24"/>
              </w:rPr>
              <w:t>专家库确定1名评标专家作为招标人代表）</w:t>
            </w:r>
          </w:p>
          <w:p w14:paraId="2D669DAD">
            <w:pPr>
              <w:adjustRightInd w:val="0"/>
              <w:snapToGrid w:val="0"/>
              <w:spacing w:line="360" w:lineRule="auto"/>
              <w:rPr>
                <w:rFonts w:hint="eastAsia"/>
                <w:color w:val="000000"/>
                <w:szCs w:val="24"/>
              </w:rPr>
            </w:pPr>
            <w:r>
              <w:rPr>
                <w:rFonts w:hint="eastAsia"/>
                <w:color w:val="000000"/>
                <w:szCs w:val="24"/>
              </w:rPr>
              <w:t>评标专家</w:t>
            </w:r>
            <w:r>
              <w:rPr>
                <w:rFonts w:hint="eastAsia"/>
                <w:color w:val="000000"/>
                <w:szCs w:val="24"/>
                <w:u w:val="single"/>
              </w:rPr>
              <w:t xml:space="preserve"> 4 </w:t>
            </w:r>
            <w:r>
              <w:rPr>
                <w:rFonts w:hint="eastAsia"/>
                <w:color w:val="000000"/>
                <w:szCs w:val="24"/>
              </w:rPr>
              <w:t>人（经济，技术类</w:t>
            </w:r>
            <w:r>
              <w:rPr>
                <w:rFonts w:hint="eastAsia"/>
                <w:color w:val="000000"/>
                <w:szCs w:val="24"/>
                <w:u w:val="single"/>
                <w:lang w:val="en-US" w:eastAsia="zh-CN"/>
              </w:rPr>
              <w:t>4</w:t>
            </w:r>
            <w:r>
              <w:rPr>
                <w:rFonts w:hint="eastAsia"/>
                <w:color w:val="000000"/>
                <w:szCs w:val="24"/>
              </w:rPr>
              <w:t>人）；</w:t>
            </w:r>
          </w:p>
          <w:p w14:paraId="4D7EACA4">
            <w:pPr>
              <w:adjustRightInd w:val="0"/>
              <w:snapToGrid w:val="0"/>
              <w:spacing w:line="360" w:lineRule="auto"/>
              <w:rPr>
                <w:rFonts w:hint="eastAsia"/>
                <w:color w:val="000000"/>
                <w:szCs w:val="24"/>
              </w:rPr>
            </w:pPr>
            <w:r>
              <w:rPr>
                <w:color w:val="000000"/>
                <w:szCs w:val="24"/>
              </w:rPr>
              <w:t>评标专家确定方式</w:t>
            </w:r>
            <w:r>
              <w:rPr>
                <w:rFonts w:hint="eastAsia"/>
                <w:color w:val="000000"/>
                <w:szCs w:val="24"/>
              </w:rPr>
              <w:t>：</w:t>
            </w:r>
          </w:p>
          <w:p w14:paraId="1C848F6B">
            <w:pPr>
              <w:adjustRightInd w:val="0"/>
              <w:snapToGrid w:val="0"/>
              <w:spacing w:line="360" w:lineRule="auto"/>
              <w:rPr>
                <w:rFonts w:hint="eastAsia"/>
                <w:color w:val="000000"/>
                <w:szCs w:val="24"/>
              </w:rPr>
            </w:pPr>
            <w:r>
              <w:rPr>
                <w:rFonts w:hint="eastAsia" w:ascii="宋体" w:hAnsi="宋体"/>
                <w:color w:val="000000"/>
                <w:kern w:val="0"/>
                <w:szCs w:val="24"/>
              </w:rPr>
              <w:t>☑</w:t>
            </w:r>
            <w:r>
              <w:rPr>
                <w:rFonts w:ascii="宋体" w:hAnsi="宋体" w:cs="宋体"/>
                <w:color w:val="000000"/>
                <w:kern w:val="0"/>
                <w:szCs w:val="24"/>
              </w:rPr>
              <w:t>开标</w:t>
            </w:r>
            <w:r>
              <w:rPr>
                <w:rFonts w:hint="eastAsia" w:ascii="宋体" w:hAnsi="宋体" w:cs="宋体"/>
                <w:color w:val="000000"/>
                <w:kern w:val="0"/>
                <w:szCs w:val="24"/>
              </w:rPr>
              <w:t>时</w:t>
            </w:r>
            <w:r>
              <w:rPr>
                <w:rFonts w:ascii="宋体" w:hAnsi="宋体" w:cs="宋体"/>
                <w:color w:val="000000"/>
                <w:kern w:val="0"/>
                <w:szCs w:val="24"/>
              </w:rPr>
              <w:t>在监督部门的监督下</w:t>
            </w:r>
            <w:r>
              <w:rPr>
                <w:rFonts w:hint="eastAsia"/>
                <w:color w:val="000000"/>
                <w:szCs w:val="24"/>
              </w:rPr>
              <w:t>从《河南省综合专家库》中采用电脑随机抽签方式确定,</w:t>
            </w:r>
            <w:r>
              <w:rPr>
                <w:rFonts w:ascii="宋体" w:hAnsi="宋体" w:cs="宋体"/>
                <w:color w:val="000000"/>
                <w:kern w:val="0"/>
                <w:szCs w:val="24"/>
              </w:rPr>
              <w:t>负责评标活动。</w:t>
            </w:r>
            <w:r>
              <w:rPr>
                <w:rFonts w:hint="eastAsia"/>
                <w:color w:val="000000"/>
                <w:szCs w:val="24"/>
              </w:rPr>
              <w:t>（默认）</w:t>
            </w:r>
          </w:p>
          <w:p w14:paraId="530C4A2B">
            <w:pPr>
              <w:autoSpaceDE w:val="0"/>
              <w:autoSpaceDN w:val="0"/>
              <w:adjustRightInd w:val="0"/>
              <w:spacing w:line="360" w:lineRule="auto"/>
              <w:ind w:right="-34" w:rightChars="-16"/>
              <w:rPr>
                <w:rFonts w:hint="eastAsia" w:ascii="宋体" w:hAnsi="宋体" w:cs="宋体"/>
                <w:color w:val="000000"/>
                <w:kern w:val="0"/>
                <w:szCs w:val="21"/>
              </w:rPr>
            </w:pPr>
            <w:r>
              <w:rPr>
                <w:rFonts w:hint="eastAsia" w:ascii="宋体" w:hAnsi="宋体"/>
                <w:color w:val="000000"/>
                <w:kern w:val="0"/>
                <w:szCs w:val="24"/>
                <w:lang w:eastAsia="zh-CN"/>
              </w:rPr>
              <w:t>□</w:t>
            </w:r>
            <w:r>
              <w:rPr>
                <w:rFonts w:hint="eastAsia"/>
                <w:color w:val="000000"/>
                <w:szCs w:val="24"/>
              </w:rPr>
              <w:t>其他：</w:t>
            </w:r>
            <w:r>
              <w:rPr>
                <w:rFonts w:hint="eastAsia"/>
                <w:color w:val="000000"/>
                <w:szCs w:val="24"/>
                <w:u w:val="single"/>
              </w:rPr>
              <w:t xml:space="preserve">            </w:t>
            </w:r>
            <w:r>
              <w:rPr>
                <w:rFonts w:hint="eastAsia" w:ascii="宋体" w:hAnsi="宋体"/>
                <w:color w:val="000000"/>
                <w:kern w:val="0"/>
                <w:szCs w:val="24"/>
              </w:rPr>
              <w:t xml:space="preserve">       </w:t>
            </w:r>
          </w:p>
        </w:tc>
      </w:tr>
      <w:tr w14:paraId="12413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41" w:type="dxa"/>
            <w:noWrap w:val="0"/>
            <w:vAlign w:val="center"/>
          </w:tcPr>
          <w:p w14:paraId="69E4299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6.3.2</w:t>
            </w:r>
          </w:p>
        </w:tc>
        <w:tc>
          <w:tcPr>
            <w:tcW w:w="1573" w:type="dxa"/>
            <w:gridSpan w:val="2"/>
            <w:noWrap w:val="0"/>
            <w:vAlign w:val="center"/>
          </w:tcPr>
          <w:p w14:paraId="78131085">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本次评标采用的评标方法</w:t>
            </w:r>
          </w:p>
        </w:tc>
        <w:tc>
          <w:tcPr>
            <w:tcW w:w="7433" w:type="dxa"/>
            <w:gridSpan w:val="2"/>
            <w:noWrap w:val="0"/>
            <w:vAlign w:val="center"/>
          </w:tcPr>
          <w:p w14:paraId="41546F4D">
            <w:pPr>
              <w:adjustRightInd w:val="0"/>
              <w:snapToGrid w:val="0"/>
              <w:spacing w:line="360" w:lineRule="auto"/>
              <w:jc w:val="left"/>
              <w:rPr>
                <w:rFonts w:hint="eastAsia" w:ascii="宋体" w:hAnsi="宋体" w:cs="宋体"/>
                <w:color w:val="000000"/>
                <w:szCs w:val="21"/>
              </w:rPr>
            </w:pPr>
            <w:r>
              <w:rPr>
                <w:rFonts w:hint="eastAsia" w:ascii="宋体" w:hAnsi="宋体" w:eastAsia="宋体" w:cs="宋体"/>
                <w:color w:val="000000"/>
                <w:kern w:val="0"/>
                <w:szCs w:val="21"/>
              </w:rPr>
              <w:fldChar w:fldCharType="begin"/>
            </w:r>
            <w:r>
              <w:rPr>
                <w:rFonts w:hint="eastAsia" w:ascii="宋体" w:hAnsi="宋体" w:eastAsia="宋体" w:cs="宋体"/>
                <w:color w:val="000000"/>
                <w:kern w:val="0"/>
                <w:szCs w:val="21"/>
              </w:rPr>
              <w:instrText xml:space="preserve"> eq \o\ac(</w:instrText>
            </w:r>
            <w:r>
              <w:rPr>
                <w:rFonts w:hint="eastAsia" w:ascii="宋体" w:hAnsi="宋体" w:eastAsia="宋体" w:cs="宋体"/>
                <w:color w:val="000000"/>
                <w:kern w:val="0"/>
                <w:position w:val="-4"/>
                <w:sz w:val="31"/>
                <w:szCs w:val="21"/>
              </w:rPr>
              <w:instrText xml:space="preserve">□</w:instrText>
            </w:r>
            <w:r>
              <w:rPr>
                <w:rFonts w:hint="eastAsia" w:ascii="宋体" w:hAnsi="宋体" w:eastAsia="宋体" w:cs="宋体"/>
                <w:color w:val="000000"/>
                <w:kern w:val="0"/>
                <w:position w:val="-4"/>
                <w:sz w:val="31"/>
                <w:szCs w:val="21"/>
                <w:lang w:eastAsia="zh-CN"/>
              </w:rPr>
              <w:instrText xml:space="preserve">,</w:instrText>
            </w:r>
            <w:r>
              <w:rPr>
                <w:rFonts w:hint="eastAsia" w:ascii="宋体" w:hAnsi="宋体" w:eastAsia="宋体" w:cs="宋体"/>
                <w:color w:val="000000"/>
                <w:kern w:val="0"/>
                <w:position w:val="0"/>
                <w:sz w:val="21"/>
                <w:szCs w:val="21"/>
                <w:lang w:eastAsia="zh-CN"/>
              </w:rPr>
              <w:instrText xml:space="preserve">√</w:instrText>
            </w:r>
            <w:r>
              <w:rPr>
                <w:rFonts w:hint="eastAsia" w:ascii="宋体" w:hAnsi="宋体" w:eastAsia="宋体" w:cs="宋体"/>
                <w:color w:val="000000"/>
                <w:kern w:val="0"/>
                <w:szCs w:val="21"/>
              </w:rPr>
              <w:instrText xml:space="preserve">)</w:instrText>
            </w:r>
            <w:r>
              <w:rPr>
                <w:rFonts w:hint="eastAsia" w:ascii="宋体" w:hAnsi="宋体" w:eastAsia="宋体" w:cs="宋体"/>
                <w:color w:val="000000"/>
                <w:kern w:val="0"/>
                <w:szCs w:val="21"/>
              </w:rPr>
              <w:fldChar w:fldCharType="end"/>
            </w:r>
            <w:r>
              <w:rPr>
                <w:rFonts w:hint="eastAsia" w:ascii="宋体" w:hAnsi="宋体" w:eastAsia="宋体" w:cs="宋体"/>
                <w:color w:val="000000"/>
                <w:szCs w:val="21"/>
              </w:rPr>
              <w:t xml:space="preserve">综合评估法   </w:t>
            </w:r>
            <w:r>
              <w:rPr>
                <w:rFonts w:hint="eastAsia" w:ascii="宋体" w:hAnsi="宋体" w:eastAsia="宋体" w:cs="宋体"/>
                <w:color w:val="000000"/>
                <w:kern w:val="0"/>
                <w:szCs w:val="21"/>
              </w:rPr>
              <w:fldChar w:fldCharType="begin"/>
            </w:r>
            <w:r>
              <w:rPr>
                <w:rFonts w:hint="eastAsia" w:ascii="宋体" w:hAnsi="宋体" w:eastAsia="宋体" w:cs="宋体"/>
                <w:color w:val="000000"/>
                <w:kern w:val="0"/>
                <w:szCs w:val="21"/>
              </w:rPr>
              <w:instrText xml:space="preserve"> eq \o\ac(</w:instrText>
            </w:r>
            <w:r>
              <w:rPr>
                <w:rFonts w:hint="eastAsia" w:ascii="宋体" w:hAnsi="宋体" w:eastAsia="宋体" w:cs="宋体"/>
                <w:color w:val="000000"/>
                <w:kern w:val="0"/>
                <w:position w:val="-4"/>
                <w:sz w:val="31"/>
                <w:szCs w:val="21"/>
              </w:rPr>
              <w:instrText xml:space="preserve">□</w:instrText>
            </w:r>
            <w:r>
              <w:rPr>
                <w:rFonts w:hint="eastAsia" w:ascii="宋体" w:hAnsi="宋体" w:eastAsia="宋体" w:cs="宋体"/>
                <w:color w:val="000000"/>
                <w:kern w:val="0"/>
                <w:szCs w:val="21"/>
              </w:rPr>
              <w:instrText xml:space="preserve">)</w:instrText>
            </w:r>
            <w:r>
              <w:rPr>
                <w:rFonts w:hint="eastAsia" w:ascii="宋体" w:hAnsi="宋体" w:eastAsia="宋体" w:cs="宋体"/>
                <w:color w:val="000000"/>
                <w:kern w:val="0"/>
                <w:szCs w:val="21"/>
              </w:rPr>
              <w:fldChar w:fldCharType="end"/>
            </w:r>
            <w:r>
              <w:rPr>
                <w:rFonts w:hint="eastAsia" w:ascii="宋体" w:hAnsi="宋体" w:eastAsia="宋体" w:cs="宋体"/>
                <w:color w:val="000000"/>
                <w:szCs w:val="21"/>
              </w:rPr>
              <w:t>合理低价法   □（其他）</w:t>
            </w:r>
          </w:p>
        </w:tc>
      </w:tr>
      <w:tr w14:paraId="7DF0D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41" w:type="dxa"/>
            <w:tcBorders>
              <w:bottom w:val="single" w:color="auto" w:sz="4" w:space="0"/>
            </w:tcBorders>
            <w:noWrap w:val="0"/>
            <w:vAlign w:val="center"/>
          </w:tcPr>
          <w:p w14:paraId="70A1DCB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6.3.3</w:t>
            </w:r>
          </w:p>
        </w:tc>
        <w:tc>
          <w:tcPr>
            <w:tcW w:w="1573" w:type="dxa"/>
            <w:gridSpan w:val="2"/>
            <w:tcBorders>
              <w:bottom w:val="single" w:color="auto" w:sz="4" w:space="0"/>
            </w:tcBorders>
            <w:noWrap w:val="0"/>
            <w:vAlign w:val="center"/>
          </w:tcPr>
          <w:p w14:paraId="518FDE51">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评标方式</w:t>
            </w:r>
          </w:p>
        </w:tc>
        <w:tc>
          <w:tcPr>
            <w:tcW w:w="7433" w:type="dxa"/>
            <w:gridSpan w:val="2"/>
            <w:tcBorders>
              <w:bottom w:val="single" w:color="auto" w:sz="4" w:space="0"/>
            </w:tcBorders>
            <w:noWrap w:val="0"/>
            <w:vAlign w:val="center"/>
          </w:tcPr>
          <w:p w14:paraId="1EAE9EDC">
            <w:pPr>
              <w:adjustRightInd w:val="0"/>
              <w:snapToGrid w:val="0"/>
              <w:spacing w:line="360" w:lineRule="auto"/>
              <w:jc w:val="left"/>
              <w:rPr>
                <w:rFonts w:hint="eastAsia" w:ascii="宋体" w:hAnsi="宋体" w:cs="宋体"/>
                <w:color w:val="000000"/>
                <w:szCs w:val="21"/>
              </w:rPr>
            </w:pPr>
            <w:r>
              <w:rPr>
                <w:rFonts w:hint="eastAsia" w:ascii="宋体" w:hAnsi="宋体"/>
                <w:color w:val="000000"/>
                <w:kern w:val="0"/>
                <w:szCs w:val="24"/>
                <w:lang w:eastAsia="zh-CN"/>
              </w:rPr>
              <w:t>☑</w:t>
            </w:r>
            <w:r>
              <w:rPr>
                <w:rFonts w:hint="eastAsia" w:ascii="宋体" w:hAnsi="宋体" w:cs="宋体"/>
                <w:color w:val="000000"/>
                <w:szCs w:val="21"/>
              </w:rPr>
              <w:t>网络电子评标（电子评标过程中当出现突发情况，导致系统无法正常运行且短时间内无法修复时，经监督部门同意，可申请延期开标。）</w:t>
            </w:r>
          </w:p>
          <w:p w14:paraId="7E03BE94">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lang w:eastAsia="zh-CN"/>
              </w:rPr>
              <w:t>□</w:t>
            </w:r>
            <w:r>
              <w:rPr>
                <w:rFonts w:hint="eastAsia" w:ascii="宋体" w:hAnsi="宋体" w:cs="宋体"/>
                <w:color w:val="000000"/>
                <w:szCs w:val="21"/>
              </w:rPr>
              <w:t>远程网络电子评标</w:t>
            </w:r>
          </w:p>
        </w:tc>
      </w:tr>
      <w:tr w14:paraId="50271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41" w:type="dxa"/>
            <w:tcBorders>
              <w:top w:val="single" w:color="auto" w:sz="4" w:space="0"/>
              <w:bottom w:val="single" w:color="auto" w:sz="4" w:space="0"/>
            </w:tcBorders>
            <w:noWrap w:val="0"/>
            <w:vAlign w:val="center"/>
          </w:tcPr>
          <w:p w14:paraId="25DEA278">
            <w:pPr>
              <w:autoSpaceDE w:val="0"/>
              <w:autoSpaceDN w:val="0"/>
              <w:adjustRightInd w:val="0"/>
              <w:spacing w:line="360" w:lineRule="auto"/>
              <w:ind w:right="-34" w:rightChars="-16"/>
              <w:jc w:val="center"/>
              <w:rPr>
                <w:rFonts w:hint="eastAsia" w:ascii="宋体" w:hAnsi="宋体" w:eastAsia="宋体" w:cs="Times New Roman"/>
                <w:color w:val="000000"/>
                <w:kern w:val="0"/>
                <w:szCs w:val="24"/>
              </w:rPr>
            </w:pPr>
            <w:r>
              <w:rPr>
                <w:rFonts w:hint="eastAsia" w:ascii="宋体" w:hAnsi="宋体" w:eastAsia="宋体" w:cs="Times New Roman"/>
                <w:color w:val="000000"/>
                <w:kern w:val="0"/>
                <w:szCs w:val="24"/>
              </w:rPr>
              <w:t>7.1</w:t>
            </w:r>
          </w:p>
        </w:tc>
        <w:tc>
          <w:tcPr>
            <w:tcW w:w="1573" w:type="dxa"/>
            <w:gridSpan w:val="2"/>
            <w:tcBorders>
              <w:top w:val="single" w:color="auto" w:sz="4" w:space="0"/>
            </w:tcBorders>
            <w:noWrap w:val="0"/>
            <w:vAlign w:val="center"/>
          </w:tcPr>
          <w:p w14:paraId="61CF9720">
            <w:pPr>
              <w:autoSpaceDE w:val="0"/>
              <w:autoSpaceDN w:val="0"/>
              <w:adjustRightInd w:val="0"/>
              <w:spacing w:line="360" w:lineRule="auto"/>
              <w:ind w:right="-34" w:rightChars="-16"/>
              <w:jc w:val="center"/>
              <w:rPr>
                <w:rFonts w:hint="eastAsia" w:ascii="宋体" w:hAnsi="宋体" w:eastAsia="宋体" w:cs="Times New Roman"/>
                <w:color w:val="000000"/>
                <w:kern w:val="0"/>
                <w:szCs w:val="24"/>
              </w:rPr>
            </w:pPr>
            <w:r>
              <w:rPr>
                <w:rFonts w:hint="eastAsia" w:ascii="宋体" w:hAnsi="宋体" w:eastAsia="宋体" w:cs="宋体"/>
                <w:color w:val="000000"/>
                <w:kern w:val="0"/>
                <w:sz w:val="21"/>
                <w:szCs w:val="21"/>
                <w:highlight w:val="none"/>
                <w:lang w:eastAsia="zh-CN"/>
              </w:rPr>
              <w:t>组建定标委员会</w:t>
            </w:r>
          </w:p>
        </w:tc>
        <w:tc>
          <w:tcPr>
            <w:tcW w:w="7433" w:type="dxa"/>
            <w:gridSpan w:val="2"/>
            <w:tcBorders>
              <w:top w:val="single" w:color="auto" w:sz="4" w:space="0"/>
              <w:bottom w:val="single" w:color="auto" w:sz="4" w:space="0"/>
            </w:tcBorders>
            <w:noWrap w:val="0"/>
            <w:vAlign w:val="center"/>
          </w:tcPr>
          <w:p w14:paraId="2348868E">
            <w:pPr>
              <w:spacing w:line="360" w:lineRule="auto"/>
              <w:ind w:right="-34" w:rightChars="-16" w:firstLine="420" w:firstLineChars="200"/>
              <w:rPr>
                <w:rFonts w:hint="default" w:ascii="宋体" w:hAnsi="宋体" w:eastAsia="宋体" w:cs="Times New Roman"/>
                <w:color w:val="000000"/>
                <w:kern w:val="0"/>
                <w:szCs w:val="24"/>
                <w:lang w:val="en-US" w:eastAsia="zh-CN"/>
              </w:rPr>
            </w:pPr>
            <w:r>
              <w:rPr>
                <w:rFonts w:hint="eastAsia" w:ascii="宋体" w:hAnsi="宋体" w:eastAsia="宋体" w:cs="宋体"/>
                <w:color w:val="000000"/>
                <w:kern w:val="0"/>
                <w:sz w:val="21"/>
                <w:szCs w:val="21"/>
                <w:highlight w:val="none"/>
              </w:rPr>
              <w:t>定标委员会成员数量为</w:t>
            </w:r>
            <w:r>
              <w:rPr>
                <w:rFonts w:hint="eastAsia" w:ascii="宋体" w:hAnsi="宋体" w:cs="宋体"/>
                <w:color w:val="000000"/>
                <w:kern w:val="0"/>
                <w:sz w:val="21"/>
                <w:szCs w:val="21"/>
                <w:highlight w:val="none"/>
                <w:lang w:val="en-US" w:eastAsia="zh-CN"/>
              </w:rPr>
              <w:t>5</w:t>
            </w:r>
            <w:r>
              <w:rPr>
                <w:rFonts w:hint="eastAsia" w:ascii="宋体" w:hAnsi="宋体" w:eastAsia="宋体" w:cs="宋体"/>
                <w:color w:val="000000"/>
                <w:kern w:val="0"/>
                <w:sz w:val="21"/>
                <w:szCs w:val="21"/>
                <w:highlight w:val="none"/>
              </w:rPr>
              <w:t>人及以上单数,招标人单位成员不得低于成员总数的三分之二。定标委员会组长由招标人确定,原则上由招标人的法定代表人、主要负责人或分管负责人担任,其他成员可由招标人自行选定。</w:t>
            </w:r>
            <w:r>
              <w:rPr>
                <w:rFonts w:hint="eastAsia" w:ascii="宋体" w:hAnsi="宋体" w:eastAsia="宋体" w:cs="宋体"/>
                <w:color w:val="000000"/>
                <w:sz w:val="21"/>
                <w:szCs w:val="21"/>
                <w:highlight w:val="none"/>
              </w:rPr>
              <w:t>定标委员会负责对中标候选人进行核查和组织召开定标会议。</w:t>
            </w:r>
          </w:p>
        </w:tc>
      </w:tr>
      <w:tr w14:paraId="5CB5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41" w:type="dxa"/>
            <w:tcBorders>
              <w:top w:val="single" w:color="auto" w:sz="4" w:space="0"/>
            </w:tcBorders>
            <w:noWrap w:val="0"/>
            <w:vAlign w:val="center"/>
          </w:tcPr>
          <w:p w14:paraId="0F9BED89">
            <w:pPr>
              <w:autoSpaceDE w:val="0"/>
              <w:autoSpaceDN w:val="0"/>
              <w:adjustRightInd w:val="0"/>
              <w:spacing w:line="360" w:lineRule="auto"/>
              <w:ind w:right="-34" w:rightChars="-16"/>
              <w:jc w:val="center"/>
              <w:rPr>
                <w:rFonts w:hint="eastAsia" w:ascii="宋体" w:hAnsi="宋体" w:eastAsia="宋体" w:cs="宋体"/>
                <w:color w:val="000000"/>
                <w:kern w:val="0"/>
                <w:szCs w:val="21"/>
                <w:lang w:eastAsia="zh-CN"/>
              </w:rPr>
            </w:pPr>
            <w:r>
              <w:rPr>
                <w:rFonts w:hint="eastAsia" w:ascii="宋体" w:hAnsi="宋体" w:cs="宋体"/>
                <w:color w:val="000000"/>
                <w:kern w:val="0"/>
                <w:szCs w:val="21"/>
              </w:rPr>
              <w:t>7.</w:t>
            </w:r>
            <w:r>
              <w:rPr>
                <w:rFonts w:hint="eastAsia" w:ascii="宋体" w:hAnsi="宋体" w:cs="宋体"/>
                <w:color w:val="000000"/>
                <w:kern w:val="0"/>
                <w:szCs w:val="21"/>
                <w:lang w:val="en-US" w:eastAsia="zh-CN"/>
              </w:rPr>
              <w:t>2</w:t>
            </w:r>
          </w:p>
        </w:tc>
        <w:tc>
          <w:tcPr>
            <w:tcW w:w="1573" w:type="dxa"/>
            <w:gridSpan w:val="2"/>
            <w:noWrap w:val="0"/>
            <w:vAlign w:val="center"/>
          </w:tcPr>
          <w:p w14:paraId="38282C22">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eastAsia="宋体" w:cs="宋体"/>
                <w:color w:val="000000"/>
                <w:sz w:val="21"/>
                <w:szCs w:val="21"/>
                <w:highlight w:val="none"/>
              </w:rPr>
              <w:t>定标会议时间和地点</w:t>
            </w:r>
          </w:p>
        </w:tc>
        <w:tc>
          <w:tcPr>
            <w:tcW w:w="7433" w:type="dxa"/>
            <w:gridSpan w:val="2"/>
            <w:tcBorders>
              <w:top w:val="single" w:color="auto" w:sz="4" w:space="0"/>
            </w:tcBorders>
            <w:noWrap w:val="0"/>
            <w:vAlign w:val="center"/>
          </w:tcPr>
          <w:p w14:paraId="0A01502F">
            <w:pPr>
              <w:spacing w:line="360" w:lineRule="auto"/>
              <w:ind w:right="-34" w:rightChars="-16"/>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定标会议</w:t>
            </w:r>
            <w:r>
              <w:rPr>
                <w:rFonts w:hint="eastAsia" w:ascii="宋体" w:hAnsi="宋体" w:eastAsia="宋体" w:cs="宋体"/>
                <w:color w:val="000000"/>
                <w:sz w:val="21"/>
                <w:szCs w:val="21"/>
                <w:highlight w:val="none"/>
                <w:lang w:val="en-US" w:eastAsia="zh-CN"/>
              </w:rPr>
              <w:t>时间</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u w:val="single"/>
              </w:rPr>
              <w:t>招标人收到评标报告后10日内</w:t>
            </w:r>
          </w:p>
          <w:p w14:paraId="1BDECE3C">
            <w:pPr>
              <w:spacing w:line="360" w:lineRule="auto"/>
              <w:ind w:right="-34" w:rightChars="-1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定标会议地点：</w:t>
            </w:r>
            <w:r>
              <w:rPr>
                <w:rFonts w:hint="eastAsia" w:ascii="宋体" w:hAnsi="宋体" w:cs="宋体"/>
                <w:color w:val="000000"/>
                <w:sz w:val="21"/>
                <w:szCs w:val="21"/>
                <w:highlight w:val="none"/>
                <w:u w:val="single"/>
                <w:lang w:eastAsia="zh-CN"/>
              </w:rPr>
              <w:t>驻马店市</w:t>
            </w:r>
            <w:r>
              <w:rPr>
                <w:rFonts w:hint="eastAsia" w:ascii="宋体" w:hAnsi="宋体" w:eastAsia="宋体" w:cs="宋体"/>
                <w:color w:val="000000"/>
                <w:sz w:val="21"/>
                <w:szCs w:val="21"/>
                <w:highlight w:val="none"/>
                <w:u w:val="single"/>
              </w:rPr>
              <w:t>公共资源交易中心</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w:t>
            </w:r>
          </w:p>
          <w:p w14:paraId="7365286C">
            <w:pPr>
              <w:spacing w:line="360" w:lineRule="auto"/>
              <w:ind w:right="-34" w:rightChars="-16"/>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注：1、定标会议如不能按时完成定标工作的,招标人（代理机构）将通过公共资源交易平台发布延期原因和最终定标时间，请各投标人关注公共资源交易平台发布的后续通知。</w:t>
            </w:r>
          </w:p>
          <w:p w14:paraId="11B9F8DE">
            <w:pPr>
              <w:spacing w:line="360" w:lineRule="auto"/>
              <w:ind w:right="-34" w:rightChars="-16"/>
              <w:rPr>
                <w:rFonts w:hint="eastAsia" w:ascii="宋体" w:hAnsi="宋体" w:cs="宋体"/>
                <w:color w:val="000000"/>
                <w:kern w:val="0"/>
                <w:szCs w:val="21"/>
              </w:rPr>
            </w:pPr>
            <w:r>
              <w:rPr>
                <w:rFonts w:hint="eastAsia" w:ascii="宋体" w:hAnsi="宋体" w:eastAsia="宋体" w:cs="宋体"/>
                <w:color w:val="000000"/>
                <w:sz w:val="21"/>
                <w:szCs w:val="21"/>
                <w:highlight w:val="none"/>
                <w:lang w:val="en-US" w:eastAsia="zh-CN"/>
              </w:rPr>
              <w:t>2、当需要中标候选人的法定代表人或其授权委托代理人现场参加定标会议的，</w:t>
            </w:r>
            <w:r>
              <w:rPr>
                <w:rFonts w:hint="eastAsia" w:ascii="宋体" w:hAnsi="宋体" w:eastAsia="宋体" w:cs="宋体"/>
                <w:color w:val="000000"/>
                <w:sz w:val="21"/>
                <w:szCs w:val="21"/>
                <w:highlight w:val="none"/>
                <w:u w:val="single"/>
              </w:rPr>
              <w:t>招标人</w:t>
            </w:r>
            <w:r>
              <w:rPr>
                <w:rFonts w:hint="eastAsia" w:ascii="宋体" w:hAnsi="宋体" w:eastAsia="宋体" w:cs="宋体"/>
                <w:color w:val="000000"/>
                <w:sz w:val="21"/>
                <w:szCs w:val="21"/>
                <w:highlight w:val="none"/>
                <w:lang w:val="en-US" w:eastAsia="zh-CN"/>
              </w:rPr>
              <w:t>将另行通知。未派人员参加定标会议的中标候选人,视为默认定标结果，定标委员会不得否决其中标候选人资格。</w:t>
            </w:r>
          </w:p>
        </w:tc>
      </w:tr>
      <w:tr w14:paraId="561C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41" w:type="dxa"/>
            <w:tcBorders>
              <w:top w:val="single" w:color="auto" w:sz="4" w:space="0"/>
            </w:tcBorders>
            <w:noWrap w:val="0"/>
            <w:vAlign w:val="center"/>
          </w:tcPr>
          <w:p w14:paraId="5E3229DE">
            <w:pPr>
              <w:autoSpaceDE w:val="0"/>
              <w:autoSpaceDN w:val="0"/>
              <w:adjustRightInd w:val="0"/>
              <w:spacing w:line="360" w:lineRule="auto"/>
              <w:ind w:right="-34" w:rightChars="-16"/>
              <w:jc w:val="center"/>
              <w:rPr>
                <w:rFonts w:hint="default"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7.3</w:t>
            </w:r>
          </w:p>
        </w:tc>
        <w:tc>
          <w:tcPr>
            <w:tcW w:w="1573" w:type="dxa"/>
            <w:gridSpan w:val="2"/>
            <w:noWrap w:val="0"/>
            <w:vAlign w:val="center"/>
          </w:tcPr>
          <w:p w14:paraId="20647A19">
            <w:pPr>
              <w:autoSpaceDE w:val="0"/>
              <w:autoSpaceDN w:val="0"/>
              <w:adjustRightInd w:val="0"/>
              <w:spacing w:line="360" w:lineRule="auto"/>
              <w:ind w:right="-34" w:rightChars="-16"/>
              <w:jc w:val="center"/>
              <w:rPr>
                <w:rFonts w:hint="eastAsia" w:ascii="宋体" w:hAnsi="宋体"/>
                <w:color w:val="000000"/>
                <w:kern w:val="0"/>
                <w:szCs w:val="24"/>
              </w:rPr>
            </w:pPr>
            <w:r>
              <w:rPr>
                <w:rFonts w:hint="eastAsia" w:ascii="宋体" w:hAnsi="宋体" w:eastAsia="宋体" w:cs="宋体"/>
                <w:color w:val="000000"/>
                <w:sz w:val="21"/>
                <w:szCs w:val="21"/>
              </w:rPr>
              <w:t>形成核查报告</w:t>
            </w:r>
          </w:p>
        </w:tc>
        <w:tc>
          <w:tcPr>
            <w:tcW w:w="7433" w:type="dxa"/>
            <w:gridSpan w:val="2"/>
            <w:tcBorders>
              <w:top w:val="single" w:color="auto" w:sz="4" w:space="0"/>
            </w:tcBorders>
            <w:noWrap w:val="0"/>
            <w:vAlign w:val="center"/>
          </w:tcPr>
          <w:p w14:paraId="28E9CDBC">
            <w:pPr>
              <w:spacing w:line="360" w:lineRule="auto"/>
              <w:ind w:right="-34" w:rightChars="-16" w:firstLine="420" w:firstLineChars="200"/>
              <w:rPr>
                <w:rFonts w:hint="eastAsia" w:ascii="宋体" w:hAnsi="宋体"/>
                <w:color w:val="000000"/>
                <w:kern w:val="0"/>
                <w:szCs w:val="24"/>
                <w:lang w:eastAsia="zh-CN"/>
              </w:rPr>
            </w:pPr>
            <w:r>
              <w:rPr>
                <w:rFonts w:hint="eastAsia" w:ascii="宋体" w:hAnsi="宋体" w:eastAsia="宋体" w:cs="宋体"/>
                <w:color w:val="000000"/>
                <w:sz w:val="21"/>
                <w:szCs w:val="21"/>
              </w:rPr>
              <w:t>定标委员会应当首先对中标候选人进行核查,形成核查报告,相关核查内容和方式包括</w:t>
            </w: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信用信息、履约能力、是否采取考察或质询方式以及招标人认为其他需要核查的内容。核查需要进行考察或质询的,应当在招标文件中明确考察或质询内容。</w:t>
            </w:r>
          </w:p>
        </w:tc>
      </w:tr>
      <w:tr w14:paraId="3217F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41" w:type="dxa"/>
            <w:tcBorders>
              <w:top w:val="single" w:color="auto" w:sz="4" w:space="0"/>
            </w:tcBorders>
            <w:noWrap w:val="0"/>
            <w:vAlign w:val="center"/>
          </w:tcPr>
          <w:p w14:paraId="6D00E50C">
            <w:pPr>
              <w:autoSpaceDE w:val="0"/>
              <w:autoSpaceDN w:val="0"/>
              <w:adjustRightInd w:val="0"/>
              <w:spacing w:line="360" w:lineRule="auto"/>
              <w:ind w:right="-34" w:rightChars="-16"/>
              <w:jc w:val="center"/>
              <w:rPr>
                <w:rFonts w:hint="default"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7.4</w:t>
            </w:r>
          </w:p>
        </w:tc>
        <w:tc>
          <w:tcPr>
            <w:tcW w:w="1573" w:type="dxa"/>
            <w:gridSpan w:val="2"/>
            <w:noWrap w:val="0"/>
            <w:vAlign w:val="center"/>
          </w:tcPr>
          <w:p w14:paraId="61ED71F0">
            <w:pPr>
              <w:autoSpaceDE w:val="0"/>
              <w:autoSpaceDN w:val="0"/>
              <w:adjustRightInd w:val="0"/>
              <w:spacing w:line="360" w:lineRule="auto"/>
              <w:ind w:right="-34" w:rightChars="-16"/>
              <w:jc w:val="center"/>
              <w:rPr>
                <w:rFonts w:hint="eastAsia" w:ascii="宋体" w:hAnsi="宋体"/>
                <w:color w:val="000000"/>
                <w:kern w:val="0"/>
                <w:szCs w:val="24"/>
              </w:rPr>
            </w:pPr>
            <w:r>
              <w:rPr>
                <w:rFonts w:hint="eastAsia" w:ascii="宋体" w:hAnsi="宋体" w:eastAsia="宋体" w:cs="宋体"/>
                <w:color w:val="000000"/>
                <w:kern w:val="0"/>
                <w:sz w:val="21"/>
                <w:szCs w:val="21"/>
                <w:highlight w:val="none"/>
                <w:lang w:eastAsia="zh-CN"/>
              </w:rPr>
              <w:t>定标方式</w:t>
            </w:r>
          </w:p>
        </w:tc>
        <w:tc>
          <w:tcPr>
            <w:tcW w:w="7433" w:type="dxa"/>
            <w:gridSpan w:val="2"/>
            <w:tcBorders>
              <w:top w:val="single" w:color="auto" w:sz="4" w:space="0"/>
            </w:tcBorders>
            <w:noWrap w:val="0"/>
            <w:vAlign w:val="center"/>
          </w:tcPr>
          <w:p w14:paraId="1357381F">
            <w:pPr>
              <w:spacing w:line="360" w:lineRule="auto"/>
              <w:ind w:right="-34" w:rightChars="-16"/>
              <w:rPr>
                <w:rFonts w:hint="eastAsia" w:ascii="宋体" w:hAnsi="宋体"/>
                <w:color w:val="000000"/>
                <w:kern w:val="0"/>
                <w:szCs w:val="24"/>
                <w:lang w:eastAsia="zh-CN"/>
              </w:rPr>
            </w:pPr>
            <w:r>
              <w:rPr>
                <w:rFonts w:hint="eastAsia" w:ascii="宋体" w:hAnsi="宋体" w:eastAsia="宋体" w:cs="宋体"/>
                <w:color w:val="000000"/>
                <w:kern w:val="0"/>
                <w:sz w:val="21"/>
                <w:szCs w:val="21"/>
                <w:highlight w:val="none"/>
              </w:rPr>
              <w:t>本项目</w:t>
            </w:r>
            <w:r>
              <w:rPr>
                <w:rFonts w:hint="eastAsia" w:ascii="宋体" w:hAnsi="宋体" w:eastAsia="宋体" w:cs="宋体"/>
                <w:color w:val="000000"/>
                <w:kern w:val="0"/>
                <w:sz w:val="21"/>
                <w:szCs w:val="21"/>
                <w:highlight w:val="none"/>
                <w:lang w:eastAsia="zh-CN"/>
              </w:rPr>
              <w:t>采用“河南省政府投资工程建设项目招标投标 “评定分离”管理办法（试行）”办法中的</w:t>
            </w:r>
            <w:r>
              <w:rPr>
                <w:rFonts w:hint="eastAsia" w:ascii="宋体" w:hAnsi="宋体" w:eastAsia="宋体" w:cs="宋体"/>
                <w:color w:val="000000"/>
                <w:kern w:val="0"/>
                <w:sz w:val="21"/>
                <w:szCs w:val="21"/>
                <w:highlight w:val="none"/>
              </w:rPr>
              <w:fldChar w:fldCharType="begin"/>
            </w:r>
            <w:r>
              <w:rPr>
                <w:rFonts w:hint="eastAsia" w:ascii="宋体" w:hAnsi="宋体" w:eastAsia="宋体" w:cs="宋体"/>
                <w:color w:val="000000"/>
                <w:kern w:val="0"/>
                <w:sz w:val="21"/>
                <w:szCs w:val="21"/>
                <w:highlight w:val="none"/>
              </w:rPr>
              <w:instrText xml:space="preserve"> eq \o\ac(</w:instrText>
            </w:r>
            <w:r>
              <w:rPr>
                <w:rFonts w:hint="eastAsia" w:ascii="宋体" w:hAnsi="宋体" w:eastAsia="宋体" w:cs="宋体"/>
                <w:color w:val="000000"/>
                <w:kern w:val="0"/>
                <w:position w:val="-4"/>
                <w:sz w:val="31"/>
                <w:szCs w:val="21"/>
                <w:highlight w:val="none"/>
              </w:rPr>
              <w:instrText xml:space="preserve">□</w:instrText>
            </w:r>
            <w:r>
              <w:rPr>
                <w:rFonts w:hint="eastAsia" w:ascii="宋体" w:hAnsi="宋体" w:cs="宋体"/>
                <w:color w:val="000000"/>
                <w:kern w:val="0"/>
                <w:position w:val="-4"/>
                <w:sz w:val="31"/>
                <w:szCs w:val="21"/>
                <w:highlight w:val="none"/>
                <w:lang w:eastAsia="zh-CN"/>
              </w:rPr>
              <w:instrText xml:space="preserve">,</w:instrText>
            </w:r>
            <w:r>
              <w:rPr>
                <w:rFonts w:hint="eastAsia" w:ascii="宋体" w:hAnsi="宋体" w:cs="宋体"/>
                <w:color w:val="000000"/>
                <w:kern w:val="0"/>
                <w:position w:val="0"/>
                <w:sz w:val="21"/>
                <w:szCs w:val="21"/>
                <w:highlight w:val="none"/>
                <w:lang w:eastAsia="zh-CN"/>
              </w:rPr>
              <w:instrText xml:space="preserve">√</w:instrText>
            </w:r>
            <w:r>
              <w:rPr>
                <w:rFonts w:hint="eastAsia" w:ascii="宋体" w:hAnsi="宋体" w:eastAsia="宋体" w:cs="宋体"/>
                <w:color w:val="000000"/>
                <w:kern w:val="0"/>
                <w:position w:val="0"/>
                <w:sz w:val="21"/>
                <w:szCs w:val="21"/>
                <w:highlight w:val="none"/>
              </w:rPr>
              <w:instrText xml:space="preserve">)</w:instrText>
            </w:r>
            <w:r>
              <w:rPr>
                <w:rFonts w:hint="eastAsia" w:ascii="宋体" w:hAnsi="宋体" w:eastAsia="宋体" w:cs="宋体"/>
                <w:color w:val="000000"/>
                <w:kern w:val="0"/>
                <w:sz w:val="21"/>
                <w:szCs w:val="21"/>
                <w:highlight w:val="none"/>
              </w:rPr>
              <w:fldChar w:fldCharType="end"/>
            </w:r>
            <w:r>
              <w:rPr>
                <w:rFonts w:hint="eastAsia" w:ascii="宋体" w:hAnsi="宋体" w:eastAsia="宋体" w:cs="宋体"/>
                <w:color w:val="000000"/>
                <w:kern w:val="0"/>
                <w:sz w:val="21"/>
                <w:szCs w:val="21"/>
                <w:highlight w:val="none"/>
                <w:u w:val="single"/>
                <w:lang w:eastAsia="zh-CN"/>
              </w:rPr>
              <w:t>核查随机法、</w:t>
            </w:r>
            <w:r>
              <w:rPr>
                <w:rFonts w:hint="eastAsia" w:ascii="宋体" w:hAnsi="宋体" w:eastAsia="宋体" w:cs="宋体"/>
                <w:color w:val="000000"/>
                <w:kern w:val="0"/>
                <w:sz w:val="21"/>
                <w:szCs w:val="21"/>
                <w:highlight w:val="none"/>
              </w:rPr>
              <w:fldChar w:fldCharType="begin"/>
            </w:r>
            <w:r>
              <w:rPr>
                <w:rFonts w:hint="eastAsia" w:ascii="宋体" w:hAnsi="宋体" w:eastAsia="宋体" w:cs="宋体"/>
                <w:color w:val="000000"/>
                <w:kern w:val="0"/>
                <w:sz w:val="21"/>
                <w:szCs w:val="21"/>
                <w:highlight w:val="none"/>
              </w:rPr>
              <w:instrText xml:space="preserve"> eq \o\ac(</w:instrText>
            </w:r>
            <w:r>
              <w:rPr>
                <w:rFonts w:hint="eastAsia" w:ascii="宋体" w:hAnsi="宋体" w:eastAsia="宋体" w:cs="宋体"/>
                <w:color w:val="000000"/>
                <w:kern w:val="0"/>
                <w:position w:val="-4"/>
                <w:sz w:val="31"/>
                <w:szCs w:val="21"/>
                <w:highlight w:val="none"/>
              </w:rPr>
              <w:instrText xml:space="preserve">□</w:instrText>
            </w:r>
            <w:r>
              <w:rPr>
                <w:rFonts w:hint="eastAsia" w:ascii="宋体" w:hAnsi="宋体" w:eastAsia="宋体" w:cs="宋体"/>
                <w:color w:val="000000"/>
                <w:kern w:val="0"/>
                <w:position w:val="0"/>
                <w:sz w:val="21"/>
                <w:szCs w:val="21"/>
                <w:highlight w:val="none"/>
              </w:rPr>
              <w:instrText xml:space="preserve">)</w:instrText>
            </w:r>
            <w:r>
              <w:rPr>
                <w:rFonts w:hint="eastAsia" w:ascii="宋体" w:hAnsi="宋体" w:eastAsia="宋体" w:cs="宋体"/>
                <w:color w:val="000000"/>
                <w:kern w:val="0"/>
                <w:sz w:val="21"/>
                <w:szCs w:val="21"/>
                <w:highlight w:val="none"/>
              </w:rPr>
              <w:fldChar w:fldCharType="end"/>
            </w:r>
            <w:r>
              <w:rPr>
                <w:rFonts w:hint="eastAsia" w:ascii="宋体" w:hAnsi="宋体" w:eastAsia="宋体" w:cs="宋体"/>
                <w:color w:val="000000"/>
                <w:kern w:val="0"/>
                <w:sz w:val="21"/>
                <w:szCs w:val="21"/>
                <w:highlight w:val="none"/>
                <w:u w:val="single"/>
                <w:lang w:eastAsia="zh-CN"/>
              </w:rPr>
              <w:t>票决法、</w:t>
            </w:r>
            <w:r>
              <w:rPr>
                <w:rFonts w:hint="eastAsia" w:ascii="宋体" w:hAnsi="宋体" w:eastAsia="宋体" w:cs="宋体"/>
                <w:color w:val="000000"/>
                <w:kern w:val="0"/>
                <w:sz w:val="21"/>
                <w:szCs w:val="21"/>
                <w:highlight w:val="none"/>
              </w:rPr>
              <w:fldChar w:fldCharType="begin"/>
            </w:r>
            <w:r>
              <w:rPr>
                <w:rFonts w:hint="eastAsia" w:ascii="宋体" w:hAnsi="宋体" w:eastAsia="宋体" w:cs="宋体"/>
                <w:color w:val="000000"/>
                <w:kern w:val="0"/>
                <w:sz w:val="21"/>
                <w:szCs w:val="21"/>
                <w:highlight w:val="none"/>
              </w:rPr>
              <w:instrText xml:space="preserve"> eq \o\ac(</w:instrText>
            </w:r>
            <w:r>
              <w:rPr>
                <w:rFonts w:hint="eastAsia" w:ascii="宋体" w:hAnsi="宋体" w:eastAsia="宋体" w:cs="宋体"/>
                <w:color w:val="000000"/>
                <w:kern w:val="0"/>
                <w:position w:val="-4"/>
                <w:sz w:val="31"/>
                <w:szCs w:val="21"/>
                <w:highlight w:val="none"/>
              </w:rPr>
              <w:instrText xml:space="preserve">□</w:instrText>
            </w:r>
            <w:r>
              <w:rPr>
                <w:rFonts w:hint="eastAsia" w:ascii="宋体" w:hAnsi="宋体" w:eastAsia="宋体" w:cs="宋体"/>
                <w:color w:val="000000"/>
                <w:kern w:val="0"/>
                <w:position w:val="0"/>
                <w:sz w:val="21"/>
                <w:szCs w:val="21"/>
                <w:highlight w:val="none"/>
              </w:rPr>
              <w:instrText xml:space="preserve">)</w:instrText>
            </w:r>
            <w:r>
              <w:rPr>
                <w:rFonts w:hint="eastAsia" w:ascii="宋体" w:hAnsi="宋体" w:eastAsia="宋体" w:cs="宋体"/>
                <w:color w:val="000000"/>
                <w:kern w:val="0"/>
                <w:sz w:val="21"/>
                <w:szCs w:val="21"/>
                <w:highlight w:val="none"/>
              </w:rPr>
              <w:fldChar w:fldCharType="end"/>
            </w:r>
            <w:r>
              <w:rPr>
                <w:rFonts w:hint="eastAsia" w:ascii="宋体" w:hAnsi="宋体" w:eastAsia="宋体" w:cs="宋体"/>
                <w:color w:val="000000"/>
                <w:kern w:val="0"/>
                <w:sz w:val="21"/>
                <w:szCs w:val="21"/>
                <w:highlight w:val="none"/>
                <w:u w:val="single"/>
                <w:lang w:eastAsia="zh-CN"/>
              </w:rPr>
              <w:t>集体议事法、</w:t>
            </w:r>
            <w:r>
              <w:rPr>
                <w:rFonts w:hint="eastAsia" w:ascii="宋体" w:hAnsi="宋体" w:eastAsia="宋体" w:cs="宋体"/>
                <w:color w:val="000000"/>
                <w:kern w:val="0"/>
                <w:sz w:val="21"/>
                <w:szCs w:val="21"/>
                <w:highlight w:val="none"/>
              </w:rPr>
              <w:fldChar w:fldCharType="begin"/>
            </w:r>
            <w:r>
              <w:rPr>
                <w:rFonts w:hint="eastAsia" w:ascii="宋体" w:hAnsi="宋体" w:eastAsia="宋体" w:cs="宋体"/>
                <w:color w:val="000000"/>
                <w:kern w:val="0"/>
                <w:sz w:val="21"/>
                <w:szCs w:val="21"/>
                <w:highlight w:val="none"/>
              </w:rPr>
              <w:instrText xml:space="preserve"> eq \o\ac(</w:instrText>
            </w:r>
            <w:r>
              <w:rPr>
                <w:rFonts w:hint="eastAsia" w:ascii="宋体" w:hAnsi="宋体" w:eastAsia="宋体" w:cs="宋体"/>
                <w:color w:val="000000"/>
                <w:kern w:val="0"/>
                <w:position w:val="-4"/>
                <w:sz w:val="31"/>
                <w:szCs w:val="21"/>
                <w:highlight w:val="none"/>
              </w:rPr>
              <w:instrText xml:space="preserve">□</w:instrText>
            </w:r>
            <w:r>
              <w:rPr>
                <w:rFonts w:hint="eastAsia" w:ascii="宋体" w:hAnsi="宋体" w:eastAsia="宋体" w:cs="宋体"/>
                <w:color w:val="000000"/>
                <w:kern w:val="0"/>
                <w:position w:val="0"/>
                <w:sz w:val="21"/>
                <w:szCs w:val="21"/>
                <w:highlight w:val="none"/>
              </w:rPr>
              <w:instrText xml:space="preserve">)</w:instrText>
            </w:r>
            <w:r>
              <w:rPr>
                <w:rFonts w:hint="eastAsia" w:ascii="宋体" w:hAnsi="宋体" w:eastAsia="宋体" w:cs="宋体"/>
                <w:color w:val="000000"/>
                <w:kern w:val="0"/>
                <w:sz w:val="21"/>
                <w:szCs w:val="21"/>
                <w:highlight w:val="none"/>
              </w:rPr>
              <w:fldChar w:fldCharType="end"/>
            </w:r>
            <w:r>
              <w:rPr>
                <w:rFonts w:hint="eastAsia" w:ascii="宋体" w:hAnsi="宋体" w:eastAsia="宋体" w:cs="宋体"/>
                <w:color w:val="000000"/>
                <w:kern w:val="0"/>
                <w:sz w:val="21"/>
                <w:szCs w:val="21"/>
                <w:highlight w:val="none"/>
                <w:u w:val="single"/>
                <w:lang w:eastAsia="zh-CN"/>
              </w:rPr>
              <w:t>其他方法</w:t>
            </w:r>
            <w:r>
              <w:rPr>
                <w:rFonts w:hint="eastAsia" w:ascii="宋体" w:hAnsi="宋体" w:eastAsia="宋体" w:cs="宋体"/>
                <w:color w:val="000000"/>
                <w:kern w:val="0"/>
                <w:sz w:val="21"/>
                <w:szCs w:val="21"/>
                <w:highlight w:val="none"/>
              </w:rPr>
              <w:t>确定中标人。</w:t>
            </w:r>
          </w:p>
        </w:tc>
      </w:tr>
      <w:tr w14:paraId="635F3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41" w:type="dxa"/>
            <w:tcBorders>
              <w:top w:val="single" w:color="auto" w:sz="4" w:space="0"/>
            </w:tcBorders>
            <w:noWrap w:val="0"/>
            <w:vAlign w:val="center"/>
          </w:tcPr>
          <w:p w14:paraId="3943CE67">
            <w:pPr>
              <w:autoSpaceDE w:val="0"/>
              <w:autoSpaceDN w:val="0"/>
              <w:adjustRightInd w:val="0"/>
              <w:spacing w:line="360" w:lineRule="auto"/>
              <w:ind w:right="-34" w:rightChars="-16"/>
              <w:jc w:val="center"/>
              <w:rPr>
                <w:rFonts w:hint="default"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7.5</w:t>
            </w:r>
          </w:p>
        </w:tc>
        <w:tc>
          <w:tcPr>
            <w:tcW w:w="1573" w:type="dxa"/>
            <w:gridSpan w:val="2"/>
            <w:noWrap w:val="0"/>
            <w:vAlign w:val="center"/>
          </w:tcPr>
          <w:p w14:paraId="6BCF6036">
            <w:pPr>
              <w:autoSpaceDE w:val="0"/>
              <w:autoSpaceDN w:val="0"/>
              <w:adjustRightInd w:val="0"/>
              <w:spacing w:line="360" w:lineRule="auto"/>
              <w:ind w:right="-34" w:rightChars="-16"/>
              <w:jc w:val="center"/>
              <w:rPr>
                <w:rFonts w:hint="eastAsia" w:ascii="宋体" w:hAnsi="宋体"/>
                <w:color w:val="000000"/>
                <w:kern w:val="0"/>
                <w:szCs w:val="24"/>
              </w:rPr>
            </w:pPr>
            <w:r>
              <w:rPr>
                <w:rFonts w:hint="eastAsia" w:ascii="宋体" w:hAnsi="宋体" w:eastAsia="宋体" w:cs="宋体"/>
                <w:color w:val="000000"/>
                <w:sz w:val="21"/>
                <w:szCs w:val="21"/>
              </w:rPr>
              <w:t>形成定标报告</w:t>
            </w:r>
          </w:p>
        </w:tc>
        <w:tc>
          <w:tcPr>
            <w:tcW w:w="7433" w:type="dxa"/>
            <w:gridSpan w:val="2"/>
            <w:tcBorders>
              <w:top w:val="single" w:color="auto" w:sz="4" w:space="0"/>
            </w:tcBorders>
            <w:noWrap w:val="0"/>
            <w:vAlign w:val="center"/>
          </w:tcPr>
          <w:p w14:paraId="72AFD08B">
            <w:pPr>
              <w:spacing w:line="360" w:lineRule="auto"/>
              <w:ind w:right="-34" w:rightChars="-16" w:firstLine="420" w:firstLineChars="200"/>
              <w:rPr>
                <w:rFonts w:hint="eastAsia" w:ascii="宋体" w:hAnsi="宋体"/>
                <w:color w:val="000000"/>
                <w:kern w:val="0"/>
                <w:szCs w:val="24"/>
                <w:lang w:eastAsia="zh-CN"/>
              </w:rPr>
            </w:pPr>
            <w:r>
              <w:rPr>
                <w:rFonts w:hint="eastAsia" w:ascii="宋体" w:hAnsi="宋体" w:eastAsia="宋体" w:cs="宋体"/>
                <w:color w:val="000000"/>
                <w:sz w:val="21"/>
                <w:szCs w:val="21"/>
              </w:rPr>
              <w:t>定标委员会应当按照招标文件中明确的定标原则、方法和程序,在中标候选人中确定中标人,并形成书面定标报告,对所出具的定标报告承担责任。定标报告应当包括定标时间、定标地点、定标委员会成员名单、定标原则、定标方法、定标因素、定标程序及定标结果等内容</w:t>
            </w:r>
          </w:p>
        </w:tc>
      </w:tr>
      <w:tr w14:paraId="2E087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41" w:type="dxa"/>
            <w:tcBorders>
              <w:top w:val="single" w:color="auto" w:sz="4" w:space="0"/>
            </w:tcBorders>
            <w:noWrap w:val="0"/>
            <w:vAlign w:val="center"/>
          </w:tcPr>
          <w:p w14:paraId="17DC36A5">
            <w:pPr>
              <w:autoSpaceDE w:val="0"/>
              <w:autoSpaceDN w:val="0"/>
              <w:adjustRightInd w:val="0"/>
              <w:spacing w:line="360" w:lineRule="auto"/>
              <w:ind w:right="-34" w:rightChars="-16"/>
              <w:jc w:val="center"/>
              <w:rPr>
                <w:rFonts w:hint="default"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7.6</w:t>
            </w:r>
          </w:p>
        </w:tc>
        <w:tc>
          <w:tcPr>
            <w:tcW w:w="1573" w:type="dxa"/>
            <w:gridSpan w:val="2"/>
            <w:noWrap w:val="0"/>
            <w:vAlign w:val="center"/>
          </w:tcPr>
          <w:p w14:paraId="4F0ACB48">
            <w:pPr>
              <w:autoSpaceDE w:val="0"/>
              <w:autoSpaceDN w:val="0"/>
              <w:adjustRightInd w:val="0"/>
              <w:spacing w:line="360" w:lineRule="auto"/>
              <w:ind w:right="-34" w:rightChars="-16"/>
              <w:jc w:val="center"/>
              <w:rPr>
                <w:rFonts w:hint="eastAsia" w:ascii="宋体" w:hAnsi="宋体"/>
                <w:color w:val="000000"/>
                <w:kern w:val="0"/>
                <w:szCs w:val="24"/>
              </w:rPr>
            </w:pPr>
            <w:r>
              <w:rPr>
                <w:rFonts w:hint="eastAsia" w:ascii="宋体" w:hAnsi="宋体" w:eastAsia="宋体" w:cs="宋体"/>
                <w:color w:val="000000"/>
                <w:sz w:val="21"/>
                <w:szCs w:val="21"/>
              </w:rPr>
              <w:t>中标结果公示</w:t>
            </w:r>
          </w:p>
        </w:tc>
        <w:tc>
          <w:tcPr>
            <w:tcW w:w="7433" w:type="dxa"/>
            <w:gridSpan w:val="2"/>
            <w:tcBorders>
              <w:top w:val="single" w:color="auto" w:sz="4" w:space="0"/>
            </w:tcBorders>
            <w:noWrap w:val="0"/>
            <w:vAlign w:val="center"/>
          </w:tcPr>
          <w:p w14:paraId="1B26E1A8">
            <w:pPr>
              <w:spacing w:line="360" w:lineRule="auto"/>
              <w:ind w:right="-34" w:rightChars="-16" w:firstLine="420" w:firstLineChars="200"/>
              <w:rPr>
                <w:rFonts w:hint="eastAsia" w:ascii="宋体" w:hAnsi="宋体"/>
                <w:color w:val="000000"/>
                <w:kern w:val="0"/>
                <w:szCs w:val="24"/>
                <w:lang w:eastAsia="zh-CN"/>
              </w:rPr>
            </w:pPr>
            <w:r>
              <w:rPr>
                <w:rFonts w:hint="eastAsia" w:ascii="宋体" w:hAnsi="宋体" w:eastAsia="宋体" w:cs="宋体"/>
                <w:color w:val="000000"/>
                <w:sz w:val="21"/>
                <w:szCs w:val="21"/>
              </w:rPr>
              <w:t>招标人应当在定标工作完成后3日内发布中标结果公示,公示期不少于3日。中标结果公示应当载明定标时间、定标地点、定标方法、中标人名称、中标价格、质量、工期、资格条件、项目负责人信息,中标候选人的核查、考察、比较优势,核查未通过的中标候选人名单和原因,以及异议和投诉渠道等内容。对中标结果公示有异议的,应当在公示期内向招标人提出。</w:t>
            </w:r>
          </w:p>
        </w:tc>
      </w:tr>
      <w:tr w14:paraId="3CECC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41" w:type="dxa"/>
            <w:noWrap w:val="0"/>
            <w:vAlign w:val="center"/>
          </w:tcPr>
          <w:p w14:paraId="6B9A0362">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eastAsia="宋体" w:cs="宋体"/>
                <w:color w:val="000000"/>
                <w:kern w:val="0"/>
                <w:sz w:val="21"/>
                <w:szCs w:val="21"/>
                <w:lang w:val="en-US" w:eastAsia="zh-CN"/>
              </w:rPr>
              <w:t>8.1</w:t>
            </w:r>
          </w:p>
        </w:tc>
        <w:tc>
          <w:tcPr>
            <w:tcW w:w="1573" w:type="dxa"/>
            <w:gridSpan w:val="2"/>
            <w:noWrap w:val="0"/>
            <w:vAlign w:val="center"/>
          </w:tcPr>
          <w:p w14:paraId="004DB66E">
            <w:pPr>
              <w:autoSpaceDE w:val="0"/>
              <w:autoSpaceDN w:val="0"/>
              <w:adjustRightInd w:val="0"/>
              <w:spacing w:line="360" w:lineRule="auto"/>
              <w:ind w:right="-34" w:rightChars="-16"/>
              <w:jc w:val="center"/>
              <w:rPr>
                <w:rFonts w:hint="eastAsia" w:ascii="宋体" w:hAnsi="宋体" w:cs="宋体"/>
                <w:color w:val="000000"/>
                <w:szCs w:val="21"/>
              </w:rPr>
            </w:pPr>
            <w:r>
              <w:rPr>
                <w:rFonts w:hint="eastAsia" w:ascii="宋体" w:hAnsi="宋体" w:eastAsia="宋体" w:cs="宋体"/>
                <w:color w:val="000000"/>
                <w:kern w:val="0"/>
                <w:sz w:val="21"/>
                <w:szCs w:val="21"/>
                <w:highlight w:val="none"/>
              </w:rPr>
              <w:t>履约保证金及农民工工资保证金</w:t>
            </w:r>
          </w:p>
        </w:tc>
        <w:tc>
          <w:tcPr>
            <w:tcW w:w="7433" w:type="dxa"/>
            <w:gridSpan w:val="2"/>
            <w:noWrap w:val="0"/>
            <w:vAlign w:val="center"/>
          </w:tcPr>
          <w:p w14:paraId="06B02BCF">
            <w:pPr>
              <w:wordWrap w:val="0"/>
              <w:autoSpaceDE w:val="0"/>
              <w:autoSpaceDN w:val="0"/>
              <w:adjustRightInd w:val="0"/>
              <w:spacing w:line="320" w:lineRule="exact"/>
              <w:ind w:right="-34" w:rightChars="-16"/>
              <w:rPr>
                <w:rFonts w:hint="eastAsia" w:ascii="宋体" w:hAnsi="宋体" w:cs="宋体"/>
                <w:color w:val="000000"/>
                <w:kern w:val="0"/>
                <w:szCs w:val="21"/>
              </w:rPr>
            </w:pPr>
            <w:r>
              <w:rPr>
                <w:rFonts w:hint="eastAsia" w:ascii="宋体" w:hAnsi="宋体" w:cs="宋体"/>
                <w:color w:val="000000"/>
                <w:kern w:val="0"/>
                <w:szCs w:val="21"/>
              </w:rPr>
              <w:t>是否要求中标人提供履约保证金：</w:t>
            </w:r>
          </w:p>
          <w:p w14:paraId="6FB87A65">
            <w:pPr>
              <w:wordWrap w:val="0"/>
              <w:autoSpaceDE w:val="0"/>
              <w:autoSpaceDN w:val="0"/>
              <w:adjustRightInd w:val="0"/>
              <w:spacing w:line="320" w:lineRule="exact"/>
              <w:ind w:right="-34" w:rightChars="-16"/>
              <w:rPr>
                <w:rFonts w:hint="eastAsia" w:ascii="宋体" w:hAnsi="宋体" w:cs="宋体"/>
                <w:color w:val="000000"/>
                <w:kern w:val="0"/>
                <w:szCs w:val="21"/>
              </w:rPr>
            </w:pPr>
            <w:r>
              <w:rPr>
                <w:rFonts w:hint="eastAsia" w:ascii="宋体" w:hAnsi="宋体" w:cs="宋体"/>
                <w:color w:val="000000"/>
                <w:kern w:val="0"/>
                <w:szCs w:val="21"/>
              </w:rPr>
              <w:t xml:space="preserve">☑要求提供 </w:t>
            </w:r>
          </w:p>
          <w:p w14:paraId="3D66C503">
            <w:pPr>
              <w:autoSpaceDE w:val="0"/>
              <w:autoSpaceDN w:val="0"/>
              <w:adjustRightInd w:val="0"/>
              <w:spacing w:line="380" w:lineRule="exact"/>
              <w:ind w:right="-34" w:rightChars="-16" w:firstLine="210" w:firstLineChars="100"/>
              <w:rPr>
                <w:rFonts w:hint="eastAsia" w:ascii="宋体" w:hAnsi="宋体" w:cs="宋体"/>
                <w:color w:val="000000"/>
                <w:kern w:val="0"/>
                <w:szCs w:val="21"/>
              </w:rPr>
            </w:pPr>
            <w:r>
              <w:rPr>
                <w:rFonts w:hint="eastAsia" w:ascii="宋体" w:hAnsi="宋体" w:cs="宋体"/>
                <w:color w:val="000000"/>
                <w:kern w:val="0"/>
                <w:szCs w:val="21"/>
              </w:rPr>
              <w:t>履约保证金的形式：银行转账或保函</w:t>
            </w:r>
          </w:p>
          <w:p w14:paraId="1AE95904">
            <w:pPr>
              <w:autoSpaceDE w:val="0"/>
              <w:autoSpaceDN w:val="0"/>
              <w:adjustRightInd w:val="0"/>
              <w:spacing w:line="380" w:lineRule="exact"/>
              <w:ind w:right="-34" w:rightChars="-16" w:firstLine="210" w:firstLineChars="100"/>
              <w:rPr>
                <w:rFonts w:hint="eastAsia" w:ascii="宋体" w:hAnsi="宋体" w:cs="宋体"/>
                <w:color w:val="000000"/>
                <w:kern w:val="0"/>
                <w:szCs w:val="21"/>
              </w:rPr>
            </w:pPr>
            <w:r>
              <w:rPr>
                <w:rFonts w:hint="eastAsia" w:ascii="宋体" w:hAnsi="宋体" w:cs="宋体"/>
                <w:color w:val="000000"/>
                <w:kern w:val="0"/>
                <w:szCs w:val="21"/>
              </w:rPr>
              <w:t>履约保证金额：中标价的3%</w:t>
            </w:r>
          </w:p>
          <w:p w14:paraId="56F24525">
            <w:pPr>
              <w:autoSpaceDE w:val="0"/>
              <w:autoSpaceDN w:val="0"/>
              <w:adjustRightInd w:val="0"/>
              <w:spacing w:line="380" w:lineRule="exact"/>
              <w:ind w:right="-34" w:rightChars="-16" w:firstLine="210" w:firstLineChars="100"/>
              <w:rPr>
                <w:rFonts w:hint="eastAsia" w:ascii="宋体" w:hAnsi="宋体" w:cs="宋体"/>
                <w:color w:val="000000"/>
                <w:kern w:val="0"/>
                <w:szCs w:val="21"/>
              </w:rPr>
            </w:pPr>
            <w:r>
              <w:rPr>
                <w:rFonts w:hint="eastAsia" w:ascii="宋体" w:hAnsi="宋体" w:cs="宋体"/>
                <w:color w:val="000000"/>
                <w:kern w:val="0"/>
                <w:szCs w:val="21"/>
              </w:rPr>
              <w:t>履约保证金递交时间：招标人确定中标人后，中标人应在签订合同前，将履约保证金打入招标人指定账户或按照招标文件要求的形式提交其他保证。逾期未交纳的取消其中标资格。</w:t>
            </w:r>
          </w:p>
          <w:p w14:paraId="1D21B756">
            <w:pPr>
              <w:pStyle w:val="18"/>
              <w:ind w:left="0" w:leftChars="0" w:right="63" w:rightChars="30" w:firstLine="0" w:firstLineChars="0"/>
              <w:jc w:val="both"/>
              <w:rPr>
                <w:rFonts w:hint="eastAsia" w:ascii="宋体" w:hAnsi="宋体" w:cs="宋体"/>
                <w:color w:val="000000"/>
                <w:szCs w:val="21"/>
              </w:rPr>
            </w:pPr>
            <w:r>
              <w:rPr>
                <w:rFonts w:hint="eastAsia" w:ascii="宋体" w:hAnsi="宋体" w:cs="宋体"/>
                <w:color w:val="000000"/>
                <w:kern w:val="0"/>
                <w:sz w:val="22"/>
                <w:szCs w:val="16"/>
              </w:rPr>
              <w:fldChar w:fldCharType="begin"/>
            </w:r>
            <w:r>
              <w:rPr>
                <w:rFonts w:hint="eastAsia" w:ascii="宋体" w:hAnsi="宋体" w:cs="宋体"/>
                <w:color w:val="000000"/>
                <w:kern w:val="0"/>
                <w:sz w:val="22"/>
                <w:szCs w:val="16"/>
              </w:rPr>
              <w:instrText xml:space="preserve"> eq \o\ac(</w:instrText>
            </w:r>
            <w:r>
              <w:rPr>
                <w:rFonts w:hint="eastAsia" w:ascii="宋体" w:hAnsi="宋体" w:cs="宋体"/>
                <w:color w:val="000000"/>
                <w:kern w:val="0"/>
                <w:position w:val="-4"/>
                <w:sz w:val="33"/>
                <w:szCs w:val="16"/>
              </w:rPr>
              <w:instrText xml:space="preserve">□</w:instrText>
            </w:r>
            <w:r>
              <w:rPr>
                <w:rFonts w:hint="eastAsia" w:ascii="宋体" w:hAnsi="宋体" w:cs="宋体"/>
                <w:color w:val="000000"/>
                <w:kern w:val="0"/>
                <w:position w:val="0"/>
                <w:sz w:val="22"/>
                <w:szCs w:val="16"/>
              </w:rPr>
              <w:instrText xml:space="preserve">)</w:instrText>
            </w:r>
            <w:r>
              <w:rPr>
                <w:rFonts w:hint="eastAsia" w:ascii="宋体" w:hAnsi="宋体" w:cs="宋体"/>
                <w:color w:val="000000"/>
                <w:kern w:val="0"/>
                <w:sz w:val="22"/>
                <w:szCs w:val="16"/>
              </w:rPr>
              <w:fldChar w:fldCharType="end"/>
            </w:r>
            <w:r>
              <w:rPr>
                <w:rFonts w:hint="eastAsia" w:ascii="宋体" w:hAnsi="宋体" w:cs="宋体"/>
                <w:color w:val="000000"/>
                <w:kern w:val="0"/>
                <w:sz w:val="22"/>
                <w:szCs w:val="16"/>
              </w:rPr>
              <w:t>不要求</w:t>
            </w:r>
          </w:p>
        </w:tc>
      </w:tr>
      <w:tr w14:paraId="5F3DA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41" w:type="dxa"/>
            <w:noWrap w:val="0"/>
            <w:vAlign w:val="center"/>
          </w:tcPr>
          <w:p w14:paraId="2239E37A">
            <w:pPr>
              <w:autoSpaceDE w:val="0"/>
              <w:autoSpaceDN w:val="0"/>
              <w:adjustRightInd w:val="0"/>
              <w:spacing w:line="360" w:lineRule="auto"/>
              <w:ind w:right="-34" w:rightChars="-16"/>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8.</w:t>
            </w:r>
            <w:r>
              <w:rPr>
                <w:rFonts w:hint="eastAsia" w:ascii="宋体" w:hAnsi="宋体" w:eastAsia="宋体" w:cs="宋体"/>
                <w:color w:val="000000"/>
                <w:kern w:val="0"/>
                <w:sz w:val="21"/>
                <w:szCs w:val="21"/>
                <w:lang w:val="en-US" w:eastAsia="zh-CN"/>
              </w:rPr>
              <w:t>2</w:t>
            </w:r>
          </w:p>
        </w:tc>
        <w:tc>
          <w:tcPr>
            <w:tcW w:w="1573" w:type="dxa"/>
            <w:gridSpan w:val="2"/>
            <w:noWrap w:val="0"/>
            <w:vAlign w:val="center"/>
          </w:tcPr>
          <w:p w14:paraId="1AD10C72">
            <w:pPr>
              <w:spacing w:line="360" w:lineRule="auto"/>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rPr>
              <w:t>重新确定或重新招标</w:t>
            </w:r>
          </w:p>
        </w:tc>
        <w:tc>
          <w:tcPr>
            <w:tcW w:w="7433" w:type="dxa"/>
            <w:gridSpan w:val="2"/>
            <w:noWrap w:val="0"/>
            <w:vAlign w:val="center"/>
          </w:tcPr>
          <w:p w14:paraId="3F331997">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1、重新确定或重新招标</w:t>
            </w:r>
          </w:p>
          <w:p w14:paraId="4F0FE061">
            <w:pPr>
              <w:spacing w:line="360" w:lineRule="auto"/>
              <w:rPr>
                <w:rFonts w:hint="eastAsia" w:ascii="宋体" w:hAnsi="宋体" w:cs="宋体"/>
                <w:color w:val="000000"/>
                <w:kern w:val="0"/>
                <w:sz w:val="22"/>
                <w:szCs w:val="16"/>
              </w:rPr>
            </w:pPr>
            <w:r>
              <w:rPr>
                <w:rFonts w:hint="eastAsia" w:ascii="宋体" w:hAnsi="宋体" w:eastAsia="宋体" w:cs="宋体"/>
                <w:color w:val="000000"/>
                <w:sz w:val="21"/>
                <w:szCs w:val="21"/>
              </w:rPr>
              <w:t>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tc>
      </w:tr>
      <w:tr w14:paraId="2B867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41" w:type="dxa"/>
            <w:noWrap w:val="0"/>
            <w:vAlign w:val="center"/>
          </w:tcPr>
          <w:p w14:paraId="0B513AD3">
            <w:pPr>
              <w:autoSpaceDE w:val="0"/>
              <w:autoSpaceDN w:val="0"/>
              <w:adjustRightInd w:val="0"/>
              <w:spacing w:line="360" w:lineRule="auto"/>
              <w:ind w:right="-34" w:rightChars="-16"/>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8.3</w:t>
            </w:r>
          </w:p>
        </w:tc>
        <w:tc>
          <w:tcPr>
            <w:tcW w:w="1573" w:type="dxa"/>
            <w:gridSpan w:val="2"/>
            <w:noWrap w:val="0"/>
            <w:vAlign w:val="center"/>
          </w:tcPr>
          <w:p w14:paraId="6A11F29C">
            <w:pPr>
              <w:spacing w:line="360" w:lineRule="auto"/>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rPr>
              <w:t>重新定标</w:t>
            </w:r>
          </w:p>
        </w:tc>
        <w:tc>
          <w:tcPr>
            <w:tcW w:w="7433" w:type="dxa"/>
            <w:gridSpan w:val="2"/>
            <w:noWrap w:val="0"/>
            <w:vAlign w:val="center"/>
          </w:tcPr>
          <w:p w14:paraId="6152F91D">
            <w:pPr>
              <w:autoSpaceDE w:val="0"/>
              <w:autoSpaceDN w:val="0"/>
              <w:adjustRightInd w:val="0"/>
              <w:spacing w:line="360" w:lineRule="auto"/>
              <w:ind w:right="-34" w:rightChars="-16"/>
              <w:rPr>
                <w:rFonts w:hint="eastAsia" w:ascii="宋体" w:hAnsi="宋体" w:eastAsia="宋体" w:cs="宋体"/>
                <w:color w:val="000000"/>
                <w:sz w:val="21"/>
                <w:szCs w:val="21"/>
              </w:rPr>
            </w:pPr>
            <w:r>
              <w:rPr>
                <w:rFonts w:hint="eastAsia" w:ascii="宋体" w:hAnsi="宋体" w:eastAsia="宋体" w:cs="宋体"/>
                <w:color w:val="000000"/>
                <w:sz w:val="21"/>
                <w:szCs w:val="21"/>
              </w:rPr>
              <w:t>定标后有下列情形之一的,应当重新定标。</w:t>
            </w:r>
          </w:p>
          <w:p w14:paraId="71AC1FFD">
            <w:pPr>
              <w:autoSpaceDE w:val="0"/>
              <w:autoSpaceDN w:val="0"/>
              <w:adjustRightInd w:val="0"/>
              <w:spacing w:line="360" w:lineRule="auto"/>
              <w:ind w:right="-34" w:rightChars="-16"/>
              <w:rPr>
                <w:rFonts w:hint="eastAsia" w:ascii="宋体" w:hAnsi="宋体" w:eastAsia="宋体" w:cs="宋体"/>
                <w:color w:val="000000"/>
                <w:sz w:val="21"/>
                <w:szCs w:val="21"/>
              </w:rPr>
            </w:pPr>
            <w:r>
              <w:rPr>
                <w:rFonts w:hint="eastAsia" w:ascii="宋体" w:hAnsi="宋体" w:eastAsia="宋体" w:cs="宋体"/>
                <w:color w:val="000000"/>
                <w:sz w:val="21"/>
                <w:szCs w:val="21"/>
              </w:rPr>
              <w:t>(一)定标委员会未按定标办法公正履职的;</w:t>
            </w:r>
          </w:p>
          <w:p w14:paraId="589FB5F3">
            <w:pPr>
              <w:autoSpaceDE w:val="0"/>
              <w:autoSpaceDN w:val="0"/>
              <w:adjustRightInd w:val="0"/>
              <w:spacing w:line="360" w:lineRule="auto"/>
              <w:ind w:right="-34" w:rightChars="-16"/>
              <w:rPr>
                <w:rFonts w:hint="eastAsia" w:ascii="宋体" w:hAnsi="宋体" w:eastAsia="宋体" w:cs="宋体"/>
                <w:color w:val="000000"/>
                <w:sz w:val="21"/>
                <w:szCs w:val="21"/>
              </w:rPr>
            </w:pPr>
            <w:r>
              <w:rPr>
                <w:rFonts w:hint="eastAsia" w:ascii="宋体" w:hAnsi="宋体" w:eastAsia="宋体" w:cs="宋体"/>
                <w:color w:val="000000"/>
                <w:sz w:val="21"/>
                <w:szCs w:val="21"/>
              </w:rPr>
              <w:t>(二)定标委员会成员与中标候选人有利害关系且未回避的;</w:t>
            </w:r>
          </w:p>
          <w:p w14:paraId="45EC6F49">
            <w:pPr>
              <w:autoSpaceDE w:val="0"/>
              <w:autoSpaceDN w:val="0"/>
              <w:adjustRightInd w:val="0"/>
              <w:spacing w:line="360" w:lineRule="auto"/>
              <w:ind w:right="-34" w:rightChars="-16"/>
              <w:rPr>
                <w:rFonts w:hint="eastAsia" w:ascii="宋体" w:hAnsi="宋体" w:cs="宋体"/>
                <w:color w:val="000000"/>
                <w:kern w:val="0"/>
                <w:sz w:val="22"/>
                <w:szCs w:val="16"/>
              </w:rPr>
            </w:pPr>
            <w:r>
              <w:rPr>
                <w:rFonts w:hint="eastAsia" w:ascii="宋体" w:hAnsi="宋体" w:eastAsia="宋体" w:cs="宋体"/>
                <w:color w:val="000000"/>
                <w:sz w:val="21"/>
                <w:szCs w:val="21"/>
              </w:rPr>
              <w:t>(三)招标文件规定的其他情形。</w:t>
            </w:r>
          </w:p>
        </w:tc>
      </w:tr>
      <w:tr w14:paraId="7AFFB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9847" w:type="dxa"/>
            <w:gridSpan w:val="5"/>
            <w:noWrap w:val="0"/>
            <w:vAlign w:val="center"/>
          </w:tcPr>
          <w:p w14:paraId="3FB53EE7">
            <w:pPr>
              <w:autoSpaceDE w:val="0"/>
              <w:autoSpaceDN w:val="0"/>
              <w:adjustRightInd w:val="0"/>
              <w:spacing w:line="360" w:lineRule="auto"/>
              <w:ind w:right="-34" w:rightChars="-16"/>
              <w:rPr>
                <w:rFonts w:hint="eastAsia" w:ascii="宋体" w:hAnsi="宋体" w:cs="宋体"/>
                <w:color w:val="000000"/>
                <w:kern w:val="0"/>
                <w:szCs w:val="21"/>
              </w:rPr>
            </w:pPr>
            <w:r>
              <w:rPr>
                <w:rFonts w:hint="eastAsia" w:ascii="宋体" w:hAnsi="宋体" w:cs="宋体"/>
                <w:color w:val="000000"/>
                <w:szCs w:val="21"/>
              </w:rPr>
              <w:t>10. 需要补充的其他内容</w:t>
            </w:r>
          </w:p>
        </w:tc>
      </w:tr>
      <w:tr w14:paraId="7A3F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847" w:type="dxa"/>
            <w:gridSpan w:val="5"/>
            <w:noWrap w:val="0"/>
            <w:vAlign w:val="center"/>
          </w:tcPr>
          <w:p w14:paraId="090E4ED6">
            <w:pPr>
              <w:autoSpaceDE w:val="0"/>
              <w:autoSpaceDN w:val="0"/>
              <w:adjustRightInd w:val="0"/>
              <w:spacing w:line="360" w:lineRule="auto"/>
              <w:ind w:right="-34" w:rightChars="-16"/>
              <w:rPr>
                <w:rFonts w:hint="eastAsia" w:ascii="宋体" w:hAnsi="宋体" w:cs="宋体"/>
                <w:color w:val="000000"/>
                <w:kern w:val="0"/>
                <w:szCs w:val="21"/>
              </w:rPr>
            </w:pPr>
            <w:r>
              <w:rPr>
                <w:rFonts w:hint="eastAsia" w:ascii="宋体" w:hAnsi="宋体" w:cs="宋体"/>
                <w:color w:val="000000"/>
                <w:szCs w:val="21"/>
              </w:rPr>
              <w:t>10.1 词语定义</w:t>
            </w:r>
          </w:p>
        </w:tc>
      </w:tr>
      <w:tr w14:paraId="1AA76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41" w:type="dxa"/>
            <w:noWrap w:val="0"/>
            <w:vAlign w:val="center"/>
          </w:tcPr>
          <w:p w14:paraId="2544A09F">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10.1.1</w:t>
            </w:r>
          </w:p>
        </w:tc>
        <w:tc>
          <w:tcPr>
            <w:tcW w:w="1573" w:type="dxa"/>
            <w:gridSpan w:val="2"/>
            <w:noWrap w:val="0"/>
            <w:vAlign w:val="center"/>
          </w:tcPr>
          <w:p w14:paraId="385CD604">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类似项目</w:t>
            </w:r>
          </w:p>
        </w:tc>
        <w:tc>
          <w:tcPr>
            <w:tcW w:w="7433" w:type="dxa"/>
            <w:gridSpan w:val="2"/>
            <w:noWrap w:val="0"/>
            <w:vAlign w:val="center"/>
          </w:tcPr>
          <w:p w14:paraId="12DBD322">
            <w:pPr>
              <w:adjustRightInd w:val="0"/>
              <w:snapToGrid w:val="0"/>
              <w:spacing w:line="360" w:lineRule="auto"/>
              <w:rPr>
                <w:rFonts w:hint="eastAsia" w:ascii="宋体" w:hAnsi="宋体" w:eastAsia="宋体" w:cs="宋体"/>
                <w:color w:val="000000"/>
                <w:szCs w:val="21"/>
                <w:lang w:eastAsia="zh-CN"/>
              </w:rPr>
            </w:pPr>
            <w:r>
              <w:rPr>
                <w:rFonts w:hint="eastAsia" w:ascii="宋体" w:hAnsi="宋体" w:cs="宋体"/>
                <w:color w:val="000000"/>
                <w:szCs w:val="21"/>
              </w:rPr>
              <w:t>类似项目是指：</w:t>
            </w:r>
            <w:r>
              <w:rPr>
                <w:rFonts w:hint="eastAsia" w:ascii="宋体" w:hAnsi="宋体" w:cs="宋体"/>
                <w:color w:val="000000"/>
                <w:szCs w:val="21"/>
                <w:lang w:val="en-US" w:eastAsia="zh-CN"/>
              </w:rPr>
              <w:t>类似</w:t>
            </w:r>
            <w:r>
              <w:rPr>
                <w:rFonts w:hint="eastAsia" w:ascii="宋体" w:hAnsi="宋体" w:cs="宋体"/>
                <w:color w:val="000000"/>
                <w:szCs w:val="21"/>
                <w:lang w:eastAsia="zh-CN"/>
              </w:rPr>
              <w:t>业绩</w:t>
            </w:r>
          </w:p>
        </w:tc>
      </w:tr>
      <w:tr w14:paraId="070AD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841" w:type="dxa"/>
            <w:noWrap w:val="0"/>
            <w:vAlign w:val="center"/>
          </w:tcPr>
          <w:p w14:paraId="451A0274">
            <w:pPr>
              <w:adjustRightInd w:val="0"/>
              <w:snapToGrid w:val="0"/>
              <w:spacing w:line="400" w:lineRule="exact"/>
              <w:jc w:val="center"/>
              <w:rPr>
                <w:rFonts w:hint="eastAsia" w:ascii="宋体" w:hAnsi="宋体" w:cs="宋体"/>
                <w:color w:val="000000"/>
                <w:szCs w:val="21"/>
              </w:rPr>
            </w:pPr>
            <w:r>
              <w:rPr>
                <w:rFonts w:hint="eastAsia" w:ascii="宋体" w:hAnsi="宋体" w:eastAsia="宋体" w:cs="宋体"/>
                <w:color w:val="000000"/>
                <w:szCs w:val="21"/>
              </w:rPr>
              <w:t>10.1.2</w:t>
            </w:r>
          </w:p>
        </w:tc>
        <w:tc>
          <w:tcPr>
            <w:tcW w:w="1573" w:type="dxa"/>
            <w:gridSpan w:val="2"/>
            <w:noWrap w:val="0"/>
            <w:vAlign w:val="center"/>
          </w:tcPr>
          <w:p w14:paraId="619367D7">
            <w:pPr>
              <w:wordWrap w:val="0"/>
              <w:adjustRightInd w:val="0"/>
              <w:snapToGrid w:val="0"/>
              <w:spacing w:line="340" w:lineRule="exact"/>
              <w:jc w:val="center"/>
              <w:rPr>
                <w:rFonts w:hint="eastAsia" w:ascii="宋体" w:hAnsi="宋体" w:cs="宋体"/>
                <w:color w:val="000000"/>
                <w:szCs w:val="21"/>
              </w:rPr>
            </w:pPr>
            <w:r>
              <w:rPr>
                <w:rFonts w:hint="eastAsia" w:ascii="宋体" w:hAnsi="宋体" w:eastAsia="宋体" w:cs="宋体"/>
                <w:color w:val="000000"/>
                <w:szCs w:val="21"/>
              </w:rPr>
              <w:t>不良行为记录</w:t>
            </w:r>
          </w:p>
        </w:tc>
        <w:tc>
          <w:tcPr>
            <w:tcW w:w="7433" w:type="dxa"/>
            <w:gridSpan w:val="2"/>
            <w:noWrap w:val="0"/>
            <w:vAlign w:val="center"/>
          </w:tcPr>
          <w:p w14:paraId="5B27FE27">
            <w:pPr>
              <w:adjustRightInd w:val="0"/>
              <w:snapToGrid w:val="0"/>
              <w:spacing w:line="400" w:lineRule="exact"/>
              <w:rPr>
                <w:rFonts w:hint="eastAsia" w:ascii="宋体" w:hAnsi="宋体" w:cs="宋体"/>
                <w:color w:val="000000"/>
                <w:szCs w:val="21"/>
              </w:rPr>
            </w:pPr>
            <w:r>
              <w:rPr>
                <w:rFonts w:hint="eastAsia" w:ascii="宋体" w:hAnsi="宋体" w:eastAsia="宋体" w:cs="宋体"/>
                <w:color w:val="000000"/>
                <w:szCs w:val="21"/>
              </w:rPr>
              <w:t>不良行为记录是指：</w:t>
            </w:r>
            <w:r>
              <w:rPr>
                <w:rFonts w:hint="eastAsia" w:ascii="宋体" w:hAnsi="宋体" w:eastAsia="宋体" w:cs="宋体"/>
                <w:color w:val="000000"/>
                <w:szCs w:val="21"/>
                <w:lang w:eastAsia="zh-CN"/>
              </w:rPr>
              <w:t>建筑市场各方主体在工程建设过程中违反有关工程建设的法律、法规、规章或强制性标准和执业行为规范，经县级以上建设行政主管部门或其委托的执法监督机构查实和行政处罚，形成的不良行为记录，且在行政处罚期内。</w:t>
            </w:r>
          </w:p>
        </w:tc>
      </w:tr>
      <w:tr w14:paraId="3FFE7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2414" w:type="dxa"/>
            <w:gridSpan w:val="3"/>
            <w:tcBorders>
              <w:right w:val="nil"/>
            </w:tcBorders>
            <w:noWrap w:val="0"/>
            <w:vAlign w:val="center"/>
          </w:tcPr>
          <w:p w14:paraId="70597D9E">
            <w:pPr>
              <w:autoSpaceDE w:val="0"/>
              <w:autoSpaceDN w:val="0"/>
              <w:adjustRightInd w:val="0"/>
              <w:spacing w:line="360" w:lineRule="auto"/>
              <w:ind w:right="-34" w:rightChars="-16"/>
              <w:rPr>
                <w:rFonts w:hint="eastAsia" w:ascii="宋体" w:hAnsi="宋体" w:cs="宋体"/>
                <w:color w:val="000000"/>
                <w:kern w:val="0"/>
                <w:szCs w:val="21"/>
              </w:rPr>
            </w:pPr>
            <w:r>
              <w:rPr>
                <w:rFonts w:hint="eastAsia" w:ascii="宋体" w:hAnsi="宋体" w:cs="宋体"/>
                <w:color w:val="000000"/>
                <w:szCs w:val="21"/>
              </w:rPr>
              <w:t>10.2 招标控制价</w:t>
            </w:r>
          </w:p>
        </w:tc>
        <w:tc>
          <w:tcPr>
            <w:tcW w:w="7433" w:type="dxa"/>
            <w:gridSpan w:val="2"/>
            <w:tcBorders>
              <w:left w:val="nil"/>
            </w:tcBorders>
            <w:noWrap w:val="0"/>
            <w:vAlign w:val="center"/>
          </w:tcPr>
          <w:p w14:paraId="6D132E97">
            <w:pPr>
              <w:autoSpaceDE w:val="0"/>
              <w:autoSpaceDN w:val="0"/>
              <w:adjustRightInd w:val="0"/>
              <w:spacing w:line="360" w:lineRule="auto"/>
              <w:ind w:right="-34" w:rightChars="-16"/>
              <w:rPr>
                <w:rFonts w:hint="eastAsia" w:ascii="宋体" w:hAnsi="宋体" w:cs="宋体"/>
                <w:color w:val="000000"/>
                <w:kern w:val="0"/>
                <w:szCs w:val="21"/>
              </w:rPr>
            </w:pPr>
          </w:p>
        </w:tc>
      </w:tr>
      <w:tr w14:paraId="075E7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841" w:type="dxa"/>
            <w:noWrap w:val="0"/>
            <w:vAlign w:val="center"/>
          </w:tcPr>
          <w:p w14:paraId="54E2F88E">
            <w:pPr>
              <w:autoSpaceDE w:val="0"/>
              <w:autoSpaceDN w:val="0"/>
              <w:adjustRightInd w:val="0"/>
              <w:spacing w:line="360" w:lineRule="auto"/>
              <w:ind w:right="-34" w:rightChars="-16"/>
              <w:jc w:val="center"/>
              <w:rPr>
                <w:rFonts w:hint="eastAsia" w:ascii="宋体" w:hAnsi="宋体" w:cs="宋体"/>
                <w:color w:val="000000"/>
                <w:kern w:val="0"/>
                <w:szCs w:val="21"/>
              </w:rPr>
            </w:pPr>
            <w:r>
              <w:rPr>
                <w:rFonts w:hint="eastAsia" w:ascii="宋体" w:hAnsi="宋体" w:cs="宋体"/>
                <w:color w:val="000000"/>
                <w:kern w:val="0"/>
                <w:szCs w:val="21"/>
              </w:rPr>
              <w:t>10.2.1</w:t>
            </w:r>
          </w:p>
        </w:tc>
        <w:tc>
          <w:tcPr>
            <w:tcW w:w="1573" w:type="dxa"/>
            <w:gridSpan w:val="2"/>
            <w:tcBorders>
              <w:right w:val="single" w:color="auto" w:sz="4" w:space="0"/>
            </w:tcBorders>
            <w:noWrap w:val="0"/>
            <w:vAlign w:val="center"/>
          </w:tcPr>
          <w:p w14:paraId="0D0AA62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招标控制价</w:t>
            </w:r>
          </w:p>
        </w:tc>
        <w:tc>
          <w:tcPr>
            <w:tcW w:w="7433" w:type="dxa"/>
            <w:gridSpan w:val="2"/>
            <w:tcBorders>
              <w:left w:val="single" w:color="auto" w:sz="4" w:space="0"/>
            </w:tcBorders>
            <w:noWrap w:val="0"/>
            <w:vAlign w:val="center"/>
          </w:tcPr>
          <w:p w14:paraId="6EC5DA60">
            <w:pPr>
              <w:adjustRightInd w:val="0"/>
              <w:snapToGrid w:val="0"/>
              <w:spacing w:line="360" w:lineRule="auto"/>
              <w:rPr>
                <w:rFonts w:hint="eastAsia" w:ascii="宋体" w:hAnsi="宋体" w:cs="宋体"/>
                <w:color w:val="000000"/>
              </w:rPr>
            </w:pPr>
            <w:r>
              <w:rPr>
                <w:rFonts w:hint="eastAsia" w:ascii="宋体" w:hAnsi="宋体"/>
                <w:color w:val="000000"/>
                <w:kern w:val="0"/>
                <w:szCs w:val="24"/>
                <w:lang w:eastAsia="zh-CN"/>
              </w:rPr>
              <w:t>□</w:t>
            </w:r>
            <w:r>
              <w:rPr>
                <w:rFonts w:hint="eastAsia" w:ascii="宋体" w:hAnsi="宋体" w:cs="宋体"/>
                <w:color w:val="000000"/>
              </w:rPr>
              <w:t>不设招标控制价</w:t>
            </w:r>
          </w:p>
          <w:p w14:paraId="611A170E">
            <w:pPr>
              <w:spacing w:line="360" w:lineRule="auto"/>
              <w:rPr>
                <w:rFonts w:hint="eastAsia" w:ascii="宋体" w:hAnsi="宋体" w:cs="宋体"/>
                <w:color w:val="000000"/>
              </w:rPr>
            </w:pPr>
            <w:r>
              <w:rPr>
                <w:rFonts w:hint="eastAsia" w:ascii="宋体" w:hAnsi="宋体"/>
                <w:color w:val="000000"/>
                <w:kern w:val="0"/>
                <w:szCs w:val="24"/>
                <w:lang w:eastAsia="zh-CN"/>
              </w:rPr>
              <w:t>☑</w:t>
            </w:r>
            <w:r>
              <w:rPr>
                <w:rFonts w:hint="eastAsia" w:ascii="宋体" w:hAnsi="宋体" w:cs="宋体"/>
                <w:color w:val="000000"/>
              </w:rPr>
              <w:t>设招标控制价</w:t>
            </w:r>
          </w:p>
          <w:p w14:paraId="03E53AE0">
            <w:pPr>
              <w:pStyle w:val="18"/>
              <w:spacing w:line="240" w:lineRule="auto"/>
              <w:ind w:left="0" w:leftChars="0" w:right="63" w:firstLine="0"/>
              <w:rPr>
                <w:rFonts w:hint="eastAsia" w:ascii="宋体" w:hAnsi="宋体" w:cs="宋体"/>
                <w:color w:val="000000"/>
                <w:kern w:val="0"/>
                <w:sz w:val="21"/>
                <w:szCs w:val="21"/>
                <w:lang w:val="en-US" w:eastAsia="zh-CN"/>
              </w:rPr>
            </w:pPr>
            <w:r>
              <w:rPr>
                <w:rFonts w:hint="eastAsia" w:ascii="宋体" w:hAnsi="宋体" w:cs="宋体"/>
                <w:color w:val="000000"/>
                <w:kern w:val="0"/>
                <w:sz w:val="21"/>
                <w:szCs w:val="21"/>
              </w:rPr>
              <w:t>招标控制价：</w:t>
            </w:r>
            <w:r>
              <w:rPr>
                <w:rFonts w:hint="eastAsia" w:ascii="宋体" w:hAnsi="宋体" w:cs="宋体"/>
                <w:color w:val="000000"/>
                <w:kern w:val="0"/>
                <w:sz w:val="21"/>
                <w:szCs w:val="21"/>
                <w:lang w:val="en-US" w:eastAsia="zh-CN"/>
              </w:rPr>
              <w:t>6057272.24 元，</w:t>
            </w:r>
          </w:p>
          <w:p w14:paraId="0E07C399">
            <w:pPr>
              <w:adjustRightInd w:val="0"/>
              <w:snapToGrid w:val="0"/>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fldChar w:fldCharType="begin"/>
            </w:r>
            <w:r>
              <w:rPr>
                <w:rFonts w:hint="eastAsia" w:ascii="宋体" w:hAnsi="宋体" w:eastAsia="宋体" w:cs="宋体"/>
                <w:color w:val="000000"/>
                <w:sz w:val="22"/>
                <w:szCs w:val="22"/>
              </w:rPr>
              <w:instrText xml:space="preserve"> eq \o\ac(□)</w:instrText>
            </w:r>
            <w:r>
              <w:rPr>
                <w:rFonts w:hint="eastAsia" w:ascii="宋体" w:hAnsi="宋体" w:eastAsia="宋体" w:cs="宋体"/>
                <w:color w:val="000000"/>
                <w:sz w:val="22"/>
                <w:szCs w:val="22"/>
              </w:rPr>
              <w:fldChar w:fldCharType="end"/>
            </w:r>
            <w:r>
              <w:rPr>
                <w:rFonts w:hint="eastAsia" w:ascii="宋体" w:hAnsi="宋体" w:eastAsia="宋体" w:cs="宋体"/>
                <w:color w:val="000000"/>
                <w:sz w:val="22"/>
                <w:szCs w:val="22"/>
              </w:rPr>
              <w:t xml:space="preserve">设招标控制价，开标之日7天前公布。（各潜在投标人凭CA密钥登陆会员系统并按网上提示操作下载）    </w:t>
            </w:r>
          </w:p>
          <w:p w14:paraId="72B0FD8F">
            <w:pPr>
              <w:pStyle w:val="18"/>
              <w:spacing w:line="240" w:lineRule="auto"/>
              <w:ind w:left="0" w:leftChars="0" w:right="63" w:firstLine="0"/>
              <w:rPr>
                <w:rFonts w:hint="default" w:ascii="宋体" w:hAnsi="宋体" w:cs="宋体"/>
                <w:color w:val="000000"/>
                <w:lang w:val="en-US"/>
              </w:rPr>
            </w:pPr>
            <w:r>
              <w:rPr>
                <w:rFonts w:ascii="宋体" w:hAnsi="宋体" w:eastAsia="宋体" w:cs="宋体"/>
                <w:b w:val="0"/>
                <w:bCs w:val="0"/>
                <w:color w:val="000000"/>
                <w:sz w:val="22"/>
                <w:szCs w:val="22"/>
              </w:rPr>
              <w:t>投标人投标报价高于招标控制价的，按</w:t>
            </w:r>
            <w:r>
              <w:rPr>
                <w:rFonts w:hint="eastAsia" w:ascii="宋体" w:hAnsi="宋体" w:eastAsia="宋体" w:cs="宋体"/>
                <w:b w:val="0"/>
                <w:bCs w:val="0"/>
                <w:color w:val="000000"/>
                <w:sz w:val="22"/>
                <w:szCs w:val="22"/>
                <w:lang w:val="en-US" w:eastAsia="zh-CN"/>
              </w:rPr>
              <w:t>无效标</w:t>
            </w:r>
            <w:r>
              <w:rPr>
                <w:rFonts w:ascii="宋体" w:hAnsi="宋体" w:eastAsia="宋体" w:cs="宋体"/>
                <w:b w:val="0"/>
                <w:bCs w:val="0"/>
                <w:color w:val="000000"/>
                <w:sz w:val="22"/>
                <w:szCs w:val="22"/>
              </w:rPr>
              <w:t>处理。</w:t>
            </w:r>
          </w:p>
        </w:tc>
      </w:tr>
      <w:tr w14:paraId="05EDC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9847" w:type="dxa"/>
            <w:gridSpan w:val="5"/>
            <w:tcBorders>
              <w:top w:val="single" w:color="auto" w:sz="4" w:space="0"/>
              <w:bottom w:val="single" w:color="auto" w:sz="4" w:space="0"/>
            </w:tcBorders>
            <w:noWrap w:val="0"/>
            <w:vAlign w:val="center"/>
          </w:tcPr>
          <w:p w14:paraId="5836007A">
            <w:pPr>
              <w:autoSpaceDE w:val="0"/>
              <w:autoSpaceDN w:val="0"/>
              <w:adjustRightInd w:val="0"/>
              <w:spacing w:line="320" w:lineRule="exact"/>
              <w:ind w:right="-34" w:rightChars="-16"/>
              <w:rPr>
                <w:rFonts w:hint="eastAsia" w:ascii="宋体" w:hAnsi="宋体" w:cs="宋体"/>
                <w:color w:val="000000"/>
                <w:kern w:val="0"/>
                <w:szCs w:val="21"/>
              </w:rPr>
            </w:pPr>
            <w:r>
              <w:rPr>
                <w:rFonts w:hint="eastAsia" w:ascii="宋体" w:hAnsi="宋体" w:eastAsia="宋体" w:cs="宋体"/>
                <w:color w:val="000000"/>
                <w:szCs w:val="21"/>
              </w:rPr>
              <w:t>10.3  “暗标”评审</w:t>
            </w:r>
          </w:p>
        </w:tc>
      </w:tr>
      <w:tr w14:paraId="37DDF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856" w:type="dxa"/>
            <w:gridSpan w:val="2"/>
            <w:tcBorders>
              <w:top w:val="single" w:color="auto" w:sz="4" w:space="0"/>
              <w:bottom w:val="single" w:color="auto" w:sz="4" w:space="0"/>
            </w:tcBorders>
            <w:noWrap w:val="0"/>
            <w:vAlign w:val="center"/>
          </w:tcPr>
          <w:p w14:paraId="13ECD1D7">
            <w:pPr>
              <w:autoSpaceDE w:val="0"/>
              <w:autoSpaceDN w:val="0"/>
              <w:adjustRightInd w:val="0"/>
              <w:spacing w:line="320" w:lineRule="exact"/>
              <w:ind w:right="-34" w:rightChars="-16"/>
              <w:jc w:val="center"/>
              <w:rPr>
                <w:rFonts w:hint="eastAsia" w:ascii="宋体" w:hAnsi="宋体" w:cs="宋体"/>
                <w:color w:val="000000"/>
                <w:kern w:val="0"/>
                <w:szCs w:val="21"/>
              </w:rPr>
            </w:pPr>
          </w:p>
        </w:tc>
        <w:tc>
          <w:tcPr>
            <w:tcW w:w="2637" w:type="dxa"/>
            <w:gridSpan w:val="2"/>
            <w:noWrap w:val="0"/>
            <w:vAlign w:val="center"/>
          </w:tcPr>
          <w:p w14:paraId="73AB6FC3">
            <w:pPr>
              <w:adjustRightInd w:val="0"/>
              <w:snapToGrid w:val="0"/>
              <w:spacing w:line="400" w:lineRule="exact"/>
              <w:jc w:val="center"/>
              <w:rPr>
                <w:rFonts w:hint="eastAsia" w:ascii="宋体" w:hAnsi="宋体" w:eastAsia="宋体" w:cs="宋体"/>
                <w:color w:val="000000"/>
                <w:szCs w:val="21"/>
              </w:rPr>
            </w:pPr>
            <w:r>
              <w:rPr>
                <w:rFonts w:hint="eastAsia" w:ascii="宋体" w:hAnsi="宋体" w:eastAsia="宋体" w:cs="宋体"/>
                <w:color w:val="000000"/>
                <w:szCs w:val="21"/>
              </w:rPr>
              <w:t>施工组织设计是否采用</w:t>
            </w:r>
          </w:p>
          <w:p w14:paraId="484CA589">
            <w:pPr>
              <w:adjustRightInd w:val="0"/>
              <w:snapToGrid w:val="0"/>
              <w:spacing w:line="400" w:lineRule="exact"/>
              <w:jc w:val="center"/>
              <w:rPr>
                <w:rFonts w:hint="eastAsia" w:ascii="宋体" w:hAnsi="宋体" w:cs="宋体"/>
                <w:color w:val="000000"/>
                <w:kern w:val="0"/>
                <w:szCs w:val="21"/>
              </w:rPr>
            </w:pPr>
            <w:r>
              <w:rPr>
                <w:rFonts w:hint="eastAsia" w:ascii="宋体" w:hAnsi="宋体" w:eastAsia="宋体" w:cs="宋体"/>
                <w:color w:val="000000"/>
                <w:szCs w:val="21"/>
              </w:rPr>
              <w:t>“暗标”评审方式</w:t>
            </w:r>
          </w:p>
        </w:tc>
        <w:tc>
          <w:tcPr>
            <w:tcW w:w="6354" w:type="dxa"/>
            <w:noWrap w:val="0"/>
            <w:vAlign w:val="center"/>
          </w:tcPr>
          <w:p w14:paraId="62821ACB">
            <w:pPr>
              <w:adjustRightInd w:val="0"/>
              <w:snapToGrid w:val="0"/>
              <w:spacing w:line="400" w:lineRule="exact"/>
              <w:ind w:firstLine="105" w:firstLineChars="50"/>
              <w:rPr>
                <w:rFonts w:hint="eastAsia" w:ascii="宋体" w:hAnsi="宋体" w:eastAsia="宋体" w:cs="宋体"/>
                <w:color w:val="000000"/>
                <w:szCs w:val="21"/>
              </w:rPr>
            </w:pPr>
            <w:r>
              <w:rPr>
                <w:rFonts w:hint="eastAsia" w:ascii="宋体" w:hAnsi="宋体" w:eastAsia="宋体" w:cs="宋体"/>
                <w:color w:val="000000"/>
                <w:kern w:val="0"/>
                <w:szCs w:val="21"/>
              </w:rPr>
              <w:fldChar w:fldCharType="begin"/>
            </w:r>
            <w:r>
              <w:rPr>
                <w:rFonts w:hint="eastAsia" w:ascii="宋体" w:hAnsi="宋体" w:eastAsia="宋体" w:cs="宋体"/>
                <w:color w:val="000000"/>
                <w:kern w:val="0"/>
                <w:szCs w:val="21"/>
              </w:rPr>
              <w:instrText xml:space="preserve"> eq \o\ac(</w:instrText>
            </w:r>
            <w:r>
              <w:rPr>
                <w:rFonts w:hint="eastAsia" w:ascii="宋体" w:hAnsi="宋体" w:eastAsia="宋体" w:cs="宋体"/>
                <w:color w:val="000000"/>
                <w:kern w:val="0"/>
                <w:position w:val="-4"/>
                <w:sz w:val="31"/>
                <w:szCs w:val="21"/>
              </w:rPr>
              <w:instrText xml:space="preserve">□</w:instrText>
            </w:r>
            <w:r>
              <w:rPr>
                <w:rFonts w:hint="eastAsia" w:ascii="宋体" w:hAnsi="宋体" w:eastAsia="宋体" w:cs="宋体"/>
                <w:color w:val="000000"/>
                <w:kern w:val="0"/>
                <w:szCs w:val="21"/>
              </w:rPr>
              <w:instrText xml:space="preserve">,√)</w:instrText>
            </w:r>
            <w:r>
              <w:rPr>
                <w:rFonts w:hint="eastAsia" w:ascii="宋体" w:hAnsi="宋体" w:eastAsia="宋体" w:cs="宋体"/>
                <w:color w:val="000000"/>
                <w:kern w:val="0"/>
                <w:szCs w:val="21"/>
              </w:rPr>
              <w:fldChar w:fldCharType="end"/>
            </w:r>
            <w:r>
              <w:rPr>
                <w:rFonts w:hint="eastAsia" w:ascii="宋体" w:hAnsi="宋体" w:eastAsia="宋体" w:cs="宋体"/>
                <w:color w:val="000000"/>
                <w:szCs w:val="21"/>
              </w:rPr>
              <w:t xml:space="preserve"> 不采用</w:t>
            </w:r>
          </w:p>
          <w:p w14:paraId="5B29D219">
            <w:pPr>
              <w:adjustRightInd w:val="0"/>
              <w:snapToGrid w:val="0"/>
              <w:spacing w:line="400" w:lineRule="exact"/>
              <w:ind w:firstLine="105" w:firstLineChars="50"/>
              <w:rPr>
                <w:color w:val="000000"/>
              </w:rPr>
            </w:pPr>
            <w:r>
              <w:rPr>
                <w:rFonts w:hint="eastAsia" w:ascii="宋体" w:hAnsi="宋体" w:eastAsia="宋体" w:cs="宋体"/>
                <w:color w:val="000000"/>
                <w:szCs w:val="21"/>
              </w:rPr>
              <w:t>□ 采用，投标人应严格按照第九章“投标文件格式”中“施工组织设计（技术暗标）编制的要求”，编制施工组织设计。</w:t>
            </w:r>
          </w:p>
        </w:tc>
      </w:tr>
      <w:tr w14:paraId="46A7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847" w:type="dxa"/>
            <w:gridSpan w:val="5"/>
            <w:tcBorders>
              <w:top w:val="single" w:color="auto" w:sz="4" w:space="0"/>
              <w:bottom w:val="single" w:color="auto" w:sz="4" w:space="0"/>
            </w:tcBorders>
            <w:noWrap w:val="0"/>
            <w:vAlign w:val="center"/>
          </w:tcPr>
          <w:p w14:paraId="458216D4">
            <w:pPr>
              <w:autoSpaceDE w:val="0"/>
              <w:autoSpaceDN w:val="0"/>
              <w:adjustRightInd w:val="0"/>
              <w:spacing w:line="320" w:lineRule="exact"/>
              <w:ind w:right="-34" w:rightChars="-16"/>
              <w:rPr>
                <w:rFonts w:hint="eastAsia" w:ascii="宋体" w:hAnsi="宋体" w:cs="宋体"/>
                <w:color w:val="000000"/>
                <w:kern w:val="0"/>
                <w:szCs w:val="21"/>
              </w:rPr>
            </w:pPr>
            <w:r>
              <w:rPr>
                <w:rFonts w:hint="eastAsia" w:ascii="宋体" w:hAnsi="宋体" w:eastAsia="宋体" w:cs="宋体"/>
                <w:color w:val="000000"/>
                <w:szCs w:val="21"/>
              </w:rPr>
              <w:t>10.4  投标人代表出席开标会</w:t>
            </w:r>
          </w:p>
        </w:tc>
      </w:tr>
      <w:tr w14:paraId="0B22C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6" w:type="dxa"/>
            <w:gridSpan w:val="2"/>
            <w:tcBorders>
              <w:top w:val="single" w:color="auto" w:sz="4" w:space="0"/>
              <w:bottom w:val="single" w:color="auto" w:sz="4" w:space="0"/>
            </w:tcBorders>
            <w:noWrap w:val="0"/>
            <w:vAlign w:val="center"/>
          </w:tcPr>
          <w:p w14:paraId="3F861BE6">
            <w:pPr>
              <w:autoSpaceDE w:val="0"/>
              <w:autoSpaceDN w:val="0"/>
              <w:adjustRightInd w:val="0"/>
              <w:spacing w:line="320" w:lineRule="exact"/>
              <w:ind w:right="-34" w:rightChars="-16"/>
              <w:jc w:val="center"/>
              <w:rPr>
                <w:rFonts w:hint="eastAsia" w:ascii="宋体" w:hAnsi="宋体" w:cs="宋体"/>
                <w:color w:val="000000"/>
                <w:kern w:val="0"/>
                <w:szCs w:val="21"/>
              </w:rPr>
            </w:pPr>
          </w:p>
        </w:tc>
        <w:tc>
          <w:tcPr>
            <w:tcW w:w="8991" w:type="dxa"/>
            <w:gridSpan w:val="3"/>
            <w:noWrap w:val="0"/>
            <w:vAlign w:val="center"/>
          </w:tcPr>
          <w:p w14:paraId="50A68793">
            <w:pPr>
              <w:autoSpaceDE w:val="0"/>
              <w:autoSpaceDN w:val="0"/>
              <w:adjustRightInd w:val="0"/>
              <w:spacing w:line="320" w:lineRule="exact"/>
              <w:ind w:right="-34" w:rightChars="-16"/>
              <w:rPr>
                <w:rFonts w:hint="eastAsia" w:ascii="宋体" w:hAnsi="宋体" w:cs="宋体"/>
                <w:color w:val="000000"/>
                <w:kern w:val="0"/>
                <w:szCs w:val="21"/>
              </w:rPr>
            </w:pPr>
            <w:r>
              <w:rPr>
                <w:rFonts w:hint="eastAsia" w:ascii="宋体" w:hAnsi="宋体" w:eastAsia="宋体" w:cs="宋体"/>
                <w:color w:val="000000"/>
                <w:kern w:val="0"/>
                <w:szCs w:val="21"/>
              </w:rPr>
              <w:t>本工程采用远程不见面交易的模式。开标当日，投标人无需到达开标现场。</w:t>
            </w:r>
          </w:p>
        </w:tc>
      </w:tr>
      <w:tr w14:paraId="1577D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47" w:type="dxa"/>
            <w:gridSpan w:val="5"/>
            <w:tcBorders>
              <w:top w:val="single" w:color="auto" w:sz="4" w:space="0"/>
              <w:bottom w:val="single" w:color="auto" w:sz="4" w:space="0"/>
            </w:tcBorders>
            <w:noWrap w:val="0"/>
            <w:vAlign w:val="center"/>
          </w:tcPr>
          <w:p w14:paraId="436EEB56">
            <w:pPr>
              <w:autoSpaceDE w:val="0"/>
              <w:autoSpaceDN w:val="0"/>
              <w:adjustRightInd w:val="0"/>
              <w:spacing w:line="320" w:lineRule="exact"/>
              <w:ind w:right="-34" w:rightChars="-16"/>
              <w:rPr>
                <w:rFonts w:hint="eastAsia" w:ascii="宋体" w:hAnsi="宋体" w:eastAsia="宋体" w:cs="宋体"/>
                <w:color w:val="000000"/>
                <w:kern w:val="0"/>
                <w:szCs w:val="21"/>
              </w:rPr>
            </w:pPr>
            <w:bookmarkStart w:id="62" w:name="_Toc529977504"/>
            <w:bookmarkStart w:id="63" w:name="_Toc272772547"/>
            <w:bookmarkStart w:id="64" w:name="_Toc228589136"/>
            <w:bookmarkStart w:id="65" w:name="_Toc214433860"/>
            <w:bookmarkStart w:id="66" w:name="_Toc228881134"/>
            <w:bookmarkStart w:id="67" w:name="_Toc527830747"/>
            <w:bookmarkStart w:id="68" w:name="_Toc228591482"/>
            <w:bookmarkStart w:id="69" w:name="_Toc227657460"/>
            <w:bookmarkStart w:id="70" w:name="_Toc228337071"/>
            <w:bookmarkStart w:id="71" w:name="_Toc227492217"/>
            <w:bookmarkStart w:id="72" w:name="_Toc228591630"/>
            <w:r>
              <w:rPr>
                <w:rFonts w:hint="eastAsia" w:ascii="宋体" w:hAnsi="宋体" w:eastAsia="宋体" w:cs="宋体"/>
                <w:color w:val="000000"/>
                <w:szCs w:val="21"/>
              </w:rPr>
              <w:t>10.5 中标候选人公示</w:t>
            </w:r>
          </w:p>
        </w:tc>
      </w:tr>
      <w:tr w14:paraId="24BB0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6" w:type="dxa"/>
            <w:gridSpan w:val="2"/>
            <w:tcBorders>
              <w:top w:val="single" w:color="auto" w:sz="4" w:space="0"/>
              <w:bottom w:val="single" w:color="auto" w:sz="4" w:space="0"/>
            </w:tcBorders>
            <w:noWrap w:val="0"/>
            <w:vAlign w:val="center"/>
          </w:tcPr>
          <w:p w14:paraId="73708A53">
            <w:pPr>
              <w:autoSpaceDE w:val="0"/>
              <w:autoSpaceDN w:val="0"/>
              <w:adjustRightInd w:val="0"/>
              <w:spacing w:line="320" w:lineRule="exact"/>
              <w:ind w:right="-34" w:rightChars="-16"/>
              <w:jc w:val="center"/>
              <w:rPr>
                <w:rFonts w:hint="eastAsia" w:ascii="宋体" w:hAnsi="宋体" w:cs="宋体"/>
                <w:color w:val="000000"/>
                <w:kern w:val="0"/>
                <w:szCs w:val="21"/>
              </w:rPr>
            </w:pPr>
          </w:p>
        </w:tc>
        <w:tc>
          <w:tcPr>
            <w:tcW w:w="8991" w:type="dxa"/>
            <w:gridSpan w:val="3"/>
            <w:noWrap w:val="0"/>
            <w:vAlign w:val="center"/>
          </w:tcPr>
          <w:p w14:paraId="28778D1F">
            <w:pPr>
              <w:autoSpaceDE w:val="0"/>
              <w:autoSpaceDN w:val="0"/>
              <w:adjustRightInd w:val="0"/>
              <w:spacing w:line="320" w:lineRule="exact"/>
              <w:ind w:right="-34" w:rightChars="-16" w:firstLine="315" w:firstLineChars="150"/>
              <w:rPr>
                <w:rFonts w:hint="eastAsia" w:ascii="宋体" w:hAnsi="宋体" w:eastAsia="宋体" w:cs="宋体"/>
                <w:color w:val="000000"/>
                <w:kern w:val="0"/>
                <w:szCs w:val="21"/>
              </w:rPr>
            </w:pPr>
            <w:r>
              <w:rPr>
                <w:rFonts w:hint="eastAsia" w:ascii="宋体" w:hAnsi="宋体" w:eastAsia="宋体" w:cs="宋体"/>
                <w:color w:val="000000"/>
                <w:szCs w:val="21"/>
              </w:rPr>
              <w:t>招标人应当自收到评标报告之日起3日内，将中标候选人的情况在本招标项目招标公告（文件）发布的同一媒介予以公示，公示期不少于</w:t>
            </w:r>
            <w:r>
              <w:rPr>
                <w:rFonts w:hint="eastAsia" w:ascii="宋体" w:hAnsi="宋体" w:eastAsia="宋体" w:cs="宋体"/>
                <w:color w:val="000000"/>
                <w:szCs w:val="21"/>
                <w:u w:val="single"/>
              </w:rPr>
              <w:t>3</w:t>
            </w:r>
            <w:r>
              <w:rPr>
                <w:rFonts w:hint="eastAsia" w:ascii="宋体" w:hAnsi="宋体" w:eastAsia="宋体" w:cs="宋体"/>
                <w:color w:val="000000"/>
                <w:szCs w:val="21"/>
              </w:rPr>
              <w:t>日。</w:t>
            </w:r>
          </w:p>
        </w:tc>
      </w:tr>
      <w:tr w14:paraId="2AE42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47" w:type="dxa"/>
            <w:gridSpan w:val="5"/>
            <w:tcBorders>
              <w:top w:val="single" w:color="auto" w:sz="4" w:space="0"/>
              <w:bottom w:val="single" w:color="auto" w:sz="4" w:space="0"/>
            </w:tcBorders>
            <w:noWrap w:val="0"/>
            <w:vAlign w:val="center"/>
          </w:tcPr>
          <w:p w14:paraId="74BDF022">
            <w:pPr>
              <w:autoSpaceDE w:val="0"/>
              <w:autoSpaceDN w:val="0"/>
              <w:adjustRightInd w:val="0"/>
              <w:spacing w:line="360" w:lineRule="auto"/>
              <w:ind w:right="-34" w:rightChars="-16"/>
              <w:rPr>
                <w:rFonts w:hint="eastAsia" w:ascii="宋体" w:hAnsi="宋体" w:eastAsia="宋体" w:cs="宋体"/>
                <w:color w:val="000000"/>
                <w:szCs w:val="21"/>
              </w:rPr>
            </w:pPr>
            <w:r>
              <w:rPr>
                <w:rFonts w:hint="eastAsia" w:ascii="宋体" w:hAnsi="宋体" w:eastAsia="宋体" w:cs="宋体"/>
                <w:color w:val="000000"/>
                <w:sz w:val="21"/>
                <w:szCs w:val="21"/>
                <w:highlight w:val="none"/>
                <w:lang w:val="en-US" w:eastAsia="zh-CN"/>
              </w:rPr>
              <w:t>10.6 定标</w:t>
            </w:r>
          </w:p>
        </w:tc>
      </w:tr>
      <w:tr w14:paraId="16D7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47" w:type="dxa"/>
            <w:gridSpan w:val="5"/>
            <w:tcBorders>
              <w:top w:val="single" w:color="auto" w:sz="4" w:space="0"/>
              <w:bottom w:val="single" w:color="auto" w:sz="4" w:space="0"/>
            </w:tcBorders>
            <w:noWrap w:val="0"/>
            <w:vAlign w:val="center"/>
          </w:tcPr>
          <w:p w14:paraId="55F038D8">
            <w:pPr>
              <w:autoSpaceDE w:val="0"/>
              <w:autoSpaceDN w:val="0"/>
              <w:adjustRightInd w:val="0"/>
              <w:spacing w:line="360" w:lineRule="auto"/>
              <w:ind w:right="-34" w:rightChars="-16" w:firstLine="420" w:firstLineChars="200"/>
              <w:rPr>
                <w:rFonts w:hint="eastAsia" w:ascii="宋体" w:hAnsi="宋体" w:eastAsia="宋体" w:cs="宋体"/>
                <w:color w:val="000000"/>
                <w:szCs w:val="21"/>
              </w:rPr>
            </w:pPr>
            <w:r>
              <w:rPr>
                <w:rFonts w:hint="eastAsia" w:ascii="宋体" w:hAnsi="宋体" w:eastAsia="宋体" w:cs="宋体"/>
                <w:color w:val="000000"/>
                <w:sz w:val="21"/>
                <w:szCs w:val="21"/>
                <w:highlight w:val="none"/>
              </w:rPr>
              <w:t>本项目采用评定分离方式确定中标人。评标委员会按照招标文件规定的方法和数量推荐中标候选人。招标人应当在中标候选人公示期满后</w:t>
            </w:r>
            <w:r>
              <w:rPr>
                <w:rFonts w:hint="eastAsia" w:ascii="宋体" w:hAnsi="宋体" w:eastAsia="宋体" w:cs="宋体"/>
                <w:color w:val="000000"/>
                <w:sz w:val="21"/>
                <w:szCs w:val="21"/>
                <w:highlight w:val="none"/>
                <w:lang w:val="en-US"/>
              </w:rPr>
              <w:t>10</w:t>
            </w:r>
            <w:r>
              <w:rPr>
                <w:rFonts w:hint="eastAsia" w:ascii="宋体" w:hAnsi="宋体" w:eastAsia="宋体" w:cs="宋体"/>
                <w:color w:val="000000"/>
                <w:sz w:val="21"/>
                <w:szCs w:val="21"/>
                <w:highlight w:val="none"/>
              </w:rPr>
              <w:t>日内完成定标工作，招标人应当对定标过程进行音、视频记录，并存档备查。不能按时完成定标工作的，应当通过驻马店市公共资源交易中心发布延期原因和最终定标时间。</w:t>
            </w:r>
          </w:p>
        </w:tc>
      </w:tr>
      <w:tr w14:paraId="4321A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47" w:type="dxa"/>
            <w:gridSpan w:val="5"/>
            <w:tcBorders>
              <w:top w:val="single" w:color="auto" w:sz="4" w:space="0"/>
              <w:bottom w:val="single" w:color="auto" w:sz="4" w:space="0"/>
            </w:tcBorders>
            <w:noWrap w:val="0"/>
            <w:vAlign w:val="center"/>
          </w:tcPr>
          <w:p w14:paraId="2353969E">
            <w:pPr>
              <w:autoSpaceDE w:val="0"/>
              <w:autoSpaceDN w:val="0"/>
              <w:adjustRightInd w:val="0"/>
              <w:spacing w:line="320" w:lineRule="exact"/>
              <w:ind w:right="-34" w:rightChars="-16"/>
              <w:rPr>
                <w:rFonts w:hint="eastAsia" w:ascii="宋体" w:hAnsi="宋体" w:eastAsia="宋体" w:cs="宋体"/>
                <w:color w:val="000000"/>
                <w:kern w:val="0"/>
                <w:szCs w:val="21"/>
              </w:rPr>
            </w:pPr>
            <w:r>
              <w:rPr>
                <w:rFonts w:hint="eastAsia" w:ascii="宋体" w:hAnsi="宋体" w:eastAsia="宋体" w:cs="宋体"/>
                <w:color w:val="000000"/>
                <w:szCs w:val="21"/>
              </w:rPr>
              <w:t>10.</w:t>
            </w:r>
            <w:r>
              <w:rPr>
                <w:rFonts w:hint="eastAsia" w:ascii="宋体" w:hAnsi="宋体" w:eastAsia="宋体" w:cs="宋体"/>
                <w:color w:val="000000"/>
                <w:szCs w:val="21"/>
                <w:lang w:val="en-US" w:eastAsia="zh-CN"/>
              </w:rPr>
              <w:t>7</w:t>
            </w:r>
            <w:r>
              <w:rPr>
                <w:rFonts w:hint="eastAsia" w:ascii="宋体" w:hAnsi="宋体" w:eastAsia="宋体" w:cs="宋体"/>
                <w:color w:val="000000"/>
                <w:szCs w:val="21"/>
              </w:rPr>
              <w:t xml:space="preserve">  知识产权</w:t>
            </w:r>
          </w:p>
        </w:tc>
      </w:tr>
      <w:tr w14:paraId="4E4F1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6" w:type="dxa"/>
            <w:gridSpan w:val="2"/>
            <w:tcBorders>
              <w:top w:val="single" w:color="auto" w:sz="4" w:space="0"/>
              <w:bottom w:val="single" w:color="auto" w:sz="4" w:space="0"/>
            </w:tcBorders>
            <w:noWrap w:val="0"/>
            <w:vAlign w:val="center"/>
          </w:tcPr>
          <w:p w14:paraId="67AF6815">
            <w:pPr>
              <w:autoSpaceDE w:val="0"/>
              <w:autoSpaceDN w:val="0"/>
              <w:adjustRightInd w:val="0"/>
              <w:spacing w:line="320" w:lineRule="exact"/>
              <w:ind w:right="-34" w:rightChars="-16"/>
              <w:jc w:val="center"/>
              <w:rPr>
                <w:rFonts w:hint="eastAsia" w:ascii="宋体" w:hAnsi="宋体" w:cs="宋体"/>
                <w:color w:val="000000"/>
                <w:kern w:val="0"/>
                <w:szCs w:val="21"/>
              </w:rPr>
            </w:pPr>
          </w:p>
        </w:tc>
        <w:tc>
          <w:tcPr>
            <w:tcW w:w="8991" w:type="dxa"/>
            <w:gridSpan w:val="3"/>
            <w:noWrap w:val="0"/>
            <w:vAlign w:val="center"/>
          </w:tcPr>
          <w:p w14:paraId="43DC7754">
            <w:pPr>
              <w:autoSpaceDE w:val="0"/>
              <w:autoSpaceDN w:val="0"/>
              <w:adjustRightInd w:val="0"/>
              <w:spacing w:line="320" w:lineRule="exact"/>
              <w:ind w:right="-34" w:rightChars="-16"/>
              <w:rPr>
                <w:rFonts w:hint="eastAsia" w:ascii="宋体" w:hAnsi="宋体" w:eastAsia="宋体" w:cs="宋体"/>
                <w:color w:val="000000"/>
                <w:kern w:val="0"/>
                <w:szCs w:val="21"/>
              </w:rPr>
            </w:pPr>
            <w:r>
              <w:rPr>
                <w:rFonts w:hint="eastAsia" w:ascii="宋体" w:hAnsi="宋体" w:eastAsia="宋体" w:cs="宋体"/>
                <w:color w:val="000000"/>
                <w:szCs w:val="21"/>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14:paraId="73E7E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47" w:type="dxa"/>
            <w:gridSpan w:val="5"/>
            <w:tcBorders>
              <w:top w:val="single" w:color="auto" w:sz="4" w:space="0"/>
              <w:bottom w:val="single" w:color="auto" w:sz="4" w:space="0"/>
            </w:tcBorders>
            <w:noWrap w:val="0"/>
            <w:vAlign w:val="center"/>
          </w:tcPr>
          <w:p w14:paraId="02713742">
            <w:pPr>
              <w:autoSpaceDE w:val="0"/>
              <w:autoSpaceDN w:val="0"/>
              <w:adjustRightInd w:val="0"/>
              <w:spacing w:line="320" w:lineRule="exact"/>
              <w:ind w:right="-34" w:rightChars="-16"/>
              <w:rPr>
                <w:rFonts w:hint="eastAsia" w:ascii="宋体" w:hAnsi="宋体" w:eastAsia="宋体" w:cs="宋体"/>
                <w:color w:val="000000"/>
                <w:kern w:val="0"/>
                <w:szCs w:val="21"/>
              </w:rPr>
            </w:pPr>
            <w:r>
              <w:rPr>
                <w:rFonts w:hint="eastAsia" w:ascii="宋体" w:hAnsi="宋体" w:eastAsia="宋体" w:cs="宋体"/>
                <w:color w:val="000000"/>
                <w:szCs w:val="21"/>
              </w:rPr>
              <w:t>10.</w:t>
            </w:r>
            <w:r>
              <w:rPr>
                <w:rFonts w:hint="eastAsia" w:ascii="宋体" w:hAnsi="宋体" w:eastAsia="宋体" w:cs="宋体"/>
                <w:color w:val="000000"/>
                <w:szCs w:val="21"/>
                <w:lang w:val="en-US" w:eastAsia="zh-CN"/>
              </w:rPr>
              <w:t>8</w:t>
            </w:r>
            <w:r>
              <w:rPr>
                <w:rFonts w:hint="eastAsia" w:ascii="宋体" w:hAnsi="宋体" w:eastAsia="宋体" w:cs="宋体"/>
                <w:color w:val="000000"/>
                <w:szCs w:val="21"/>
              </w:rPr>
              <w:t xml:space="preserve">  同义词语</w:t>
            </w:r>
          </w:p>
        </w:tc>
      </w:tr>
      <w:tr w14:paraId="10808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6" w:type="dxa"/>
            <w:gridSpan w:val="2"/>
            <w:tcBorders>
              <w:top w:val="single" w:color="auto" w:sz="4" w:space="0"/>
              <w:bottom w:val="single" w:color="auto" w:sz="4" w:space="0"/>
            </w:tcBorders>
            <w:noWrap w:val="0"/>
            <w:vAlign w:val="center"/>
          </w:tcPr>
          <w:p w14:paraId="7EB98370">
            <w:pPr>
              <w:autoSpaceDE w:val="0"/>
              <w:autoSpaceDN w:val="0"/>
              <w:adjustRightInd w:val="0"/>
              <w:spacing w:line="320" w:lineRule="exact"/>
              <w:ind w:right="-34" w:rightChars="-16"/>
              <w:jc w:val="center"/>
              <w:rPr>
                <w:rFonts w:hint="eastAsia" w:ascii="宋体" w:hAnsi="宋体" w:cs="宋体"/>
                <w:color w:val="000000"/>
                <w:kern w:val="0"/>
                <w:szCs w:val="21"/>
              </w:rPr>
            </w:pPr>
          </w:p>
        </w:tc>
        <w:tc>
          <w:tcPr>
            <w:tcW w:w="8991" w:type="dxa"/>
            <w:gridSpan w:val="3"/>
            <w:noWrap w:val="0"/>
            <w:vAlign w:val="center"/>
          </w:tcPr>
          <w:p w14:paraId="3FAD454B">
            <w:pPr>
              <w:autoSpaceDE w:val="0"/>
              <w:autoSpaceDN w:val="0"/>
              <w:adjustRightInd w:val="0"/>
              <w:spacing w:line="320" w:lineRule="exact"/>
              <w:ind w:right="-34" w:rightChars="-16"/>
              <w:rPr>
                <w:rFonts w:hint="eastAsia" w:ascii="宋体" w:hAnsi="宋体" w:eastAsia="宋体" w:cs="宋体"/>
                <w:color w:val="000000"/>
                <w:kern w:val="0"/>
                <w:szCs w:val="21"/>
              </w:rPr>
            </w:pPr>
            <w:r>
              <w:rPr>
                <w:rFonts w:hint="eastAsia" w:ascii="宋体" w:hAnsi="宋体" w:eastAsia="宋体" w:cs="宋体"/>
                <w:color w:val="000000"/>
                <w:szCs w:val="21"/>
              </w:rPr>
              <w:t>构成招标文件组成部分的“通用合同条款”、“专用合同条款”、“技术标准和要求”和“工程量清单”等章节中出现的措辞“发包人”和“承包人”，在招标投标阶段应当分别按“招标人”和“投标人”进行理解。</w:t>
            </w:r>
          </w:p>
        </w:tc>
      </w:tr>
      <w:tr w14:paraId="7706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47" w:type="dxa"/>
            <w:gridSpan w:val="5"/>
            <w:tcBorders>
              <w:top w:val="single" w:color="auto" w:sz="4" w:space="0"/>
              <w:bottom w:val="single" w:color="auto" w:sz="4" w:space="0"/>
            </w:tcBorders>
            <w:noWrap w:val="0"/>
            <w:vAlign w:val="center"/>
          </w:tcPr>
          <w:p w14:paraId="4A3E3BF5">
            <w:pPr>
              <w:autoSpaceDE w:val="0"/>
              <w:autoSpaceDN w:val="0"/>
              <w:adjustRightInd w:val="0"/>
              <w:spacing w:line="320" w:lineRule="exact"/>
              <w:ind w:right="-34" w:rightChars="-16"/>
              <w:rPr>
                <w:rFonts w:hint="eastAsia" w:ascii="宋体" w:hAnsi="宋体" w:eastAsia="宋体" w:cs="宋体"/>
                <w:color w:val="000000"/>
                <w:kern w:val="0"/>
                <w:szCs w:val="21"/>
              </w:rPr>
            </w:pPr>
            <w:r>
              <w:rPr>
                <w:rFonts w:hint="eastAsia" w:ascii="宋体" w:hAnsi="宋体" w:eastAsia="宋体" w:cs="宋体"/>
                <w:color w:val="000000"/>
                <w:szCs w:val="21"/>
              </w:rPr>
              <w:t>10.</w:t>
            </w:r>
            <w:r>
              <w:rPr>
                <w:rFonts w:hint="eastAsia" w:ascii="宋体" w:hAnsi="宋体" w:eastAsia="宋体" w:cs="宋体"/>
                <w:color w:val="000000"/>
                <w:szCs w:val="21"/>
                <w:lang w:val="en-US" w:eastAsia="zh-CN"/>
              </w:rPr>
              <w:t>9</w:t>
            </w:r>
            <w:r>
              <w:rPr>
                <w:rFonts w:hint="eastAsia" w:ascii="宋体" w:hAnsi="宋体" w:eastAsia="宋体" w:cs="宋体"/>
                <w:color w:val="000000"/>
                <w:szCs w:val="21"/>
              </w:rPr>
              <w:t xml:space="preserve">  监  督</w:t>
            </w:r>
          </w:p>
        </w:tc>
      </w:tr>
      <w:tr w14:paraId="7B734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6" w:type="dxa"/>
            <w:gridSpan w:val="2"/>
            <w:tcBorders>
              <w:top w:val="single" w:color="auto" w:sz="4" w:space="0"/>
              <w:bottom w:val="single" w:color="auto" w:sz="4" w:space="0"/>
            </w:tcBorders>
            <w:noWrap w:val="0"/>
            <w:vAlign w:val="center"/>
          </w:tcPr>
          <w:p w14:paraId="75FCC554">
            <w:pPr>
              <w:autoSpaceDE w:val="0"/>
              <w:autoSpaceDN w:val="0"/>
              <w:adjustRightInd w:val="0"/>
              <w:spacing w:line="320" w:lineRule="exact"/>
              <w:ind w:right="-34" w:rightChars="-16"/>
              <w:jc w:val="center"/>
              <w:rPr>
                <w:rFonts w:hint="eastAsia" w:ascii="宋体" w:hAnsi="宋体" w:cs="宋体"/>
                <w:color w:val="000000"/>
                <w:kern w:val="0"/>
                <w:szCs w:val="21"/>
              </w:rPr>
            </w:pPr>
          </w:p>
        </w:tc>
        <w:tc>
          <w:tcPr>
            <w:tcW w:w="8991" w:type="dxa"/>
            <w:gridSpan w:val="3"/>
            <w:noWrap w:val="0"/>
            <w:vAlign w:val="center"/>
          </w:tcPr>
          <w:p w14:paraId="0C2F2C76">
            <w:pPr>
              <w:adjustRightInd w:val="0"/>
              <w:snapToGrid w:val="0"/>
              <w:spacing w:line="400" w:lineRule="exact"/>
              <w:ind w:firstLine="420" w:firstLineChars="200"/>
              <w:rPr>
                <w:rFonts w:hint="eastAsia" w:ascii="宋体" w:hAnsi="宋体" w:eastAsia="宋体" w:cs="宋体"/>
                <w:color w:val="000000"/>
                <w:szCs w:val="21"/>
              </w:rPr>
            </w:pPr>
            <w:r>
              <w:rPr>
                <w:rFonts w:hint="eastAsia" w:ascii="宋体" w:hAnsi="宋体" w:eastAsia="宋体" w:cs="宋体"/>
                <w:color w:val="000000"/>
                <w:szCs w:val="21"/>
              </w:rPr>
              <w:t>本项目的招标投标活动及其相关当事人应当接受有管辖权的建设工程招标投标行政监督部门依法实施的监督。</w:t>
            </w:r>
          </w:p>
          <w:p w14:paraId="2201B706">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监 督 单 位：</w:t>
            </w:r>
            <w:r>
              <w:rPr>
                <w:rFonts w:hint="eastAsia" w:ascii="宋体" w:hAnsi="宋体" w:eastAsia="宋体" w:cs="宋体"/>
                <w:b w:val="0"/>
                <w:bCs w:val="0"/>
                <w:color w:val="000000"/>
                <w:kern w:val="2"/>
                <w:sz w:val="24"/>
                <w:szCs w:val="24"/>
                <w:lang w:val="en-US" w:eastAsia="zh-CN" w:bidi="ar-SA"/>
              </w:rPr>
              <w:t xml:space="preserve">驻马店市驿城区水利局  </w:t>
            </w:r>
          </w:p>
          <w:p w14:paraId="66003A7B">
            <w:pPr>
              <w:keepNext w:val="0"/>
              <w:keepLines w:val="0"/>
              <w:pageBreakBefore w:val="0"/>
              <w:widowControl w:val="0"/>
              <w:kinsoku/>
              <w:wordWrap/>
              <w:overflowPunct/>
              <w:topLinePunct w:val="0"/>
              <w:autoSpaceDE/>
              <w:autoSpaceDN/>
              <w:bidi w:val="0"/>
              <w:adjustRightInd/>
              <w:snapToGrid/>
              <w:spacing w:line="360" w:lineRule="exact"/>
              <w:ind w:left="0" w:right="0" w:rightChars="0" w:firstLine="480" w:firstLineChars="20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电    话：0396-</w:t>
            </w:r>
            <w:r>
              <w:rPr>
                <w:rFonts w:hint="eastAsia" w:ascii="宋体" w:hAnsi="宋体" w:eastAsia="宋体" w:cs="宋体"/>
                <w:color w:val="000000"/>
                <w:sz w:val="24"/>
                <w:szCs w:val="24"/>
                <w:lang w:val="en-US" w:eastAsia="zh-CN"/>
              </w:rPr>
              <w:t>2828119</w:t>
            </w:r>
          </w:p>
          <w:p w14:paraId="4D29511D">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地</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址：驻马店市解放路西段</w:t>
            </w:r>
          </w:p>
          <w:p w14:paraId="680076ED">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监 督 单 位：驻马店市驿城区</w:t>
            </w:r>
            <w:r>
              <w:rPr>
                <w:rFonts w:hint="eastAsia" w:ascii="宋体" w:hAnsi="宋体" w:eastAsia="宋体" w:cs="宋体"/>
                <w:color w:val="000000"/>
                <w:sz w:val="24"/>
                <w:szCs w:val="24"/>
                <w:lang w:val="en-US" w:eastAsia="zh-CN"/>
              </w:rPr>
              <w:t>发展和改革委员会</w:t>
            </w:r>
          </w:p>
          <w:p w14:paraId="72DEB024">
            <w:pPr>
              <w:keepNext w:val="0"/>
              <w:keepLines w:val="0"/>
              <w:pageBreakBefore w:val="0"/>
              <w:widowControl w:val="0"/>
              <w:kinsoku/>
              <w:wordWrap/>
              <w:overflowPunct/>
              <w:topLinePunct w:val="0"/>
              <w:autoSpaceDE/>
              <w:autoSpaceDN/>
              <w:bidi w:val="0"/>
              <w:adjustRightInd/>
              <w:snapToGrid/>
              <w:spacing w:line="360" w:lineRule="exact"/>
              <w:ind w:left="0" w:right="0" w:rightChars="0" w:firstLine="480" w:firstLineChars="20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电    话：0396-</w:t>
            </w:r>
            <w:r>
              <w:rPr>
                <w:rFonts w:hint="eastAsia" w:ascii="宋体" w:hAnsi="宋体" w:eastAsia="宋体" w:cs="宋体"/>
                <w:color w:val="000000"/>
                <w:sz w:val="24"/>
                <w:szCs w:val="24"/>
                <w:lang w:val="en-US" w:eastAsia="zh-CN"/>
              </w:rPr>
              <w:t>2828351</w:t>
            </w:r>
          </w:p>
          <w:p w14:paraId="0297BD18">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地</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址：驻马店市解放路西段</w:t>
            </w:r>
          </w:p>
          <w:p w14:paraId="69B5796C">
            <w:pPr>
              <w:adjustRightInd w:val="0"/>
              <w:snapToGrid w:val="0"/>
              <w:spacing w:line="400" w:lineRule="exact"/>
              <w:ind w:firstLine="420" w:firstLineChars="200"/>
              <w:rPr>
                <w:rFonts w:hint="eastAsia" w:ascii="宋体" w:hAnsi="宋体" w:eastAsia="宋体" w:cs="宋体"/>
                <w:color w:val="000000"/>
                <w:kern w:val="0"/>
                <w:szCs w:val="21"/>
              </w:rPr>
            </w:pPr>
            <w:r>
              <w:rPr>
                <w:rFonts w:hint="eastAsia" w:ascii="宋体" w:hAnsi="宋体" w:eastAsia="宋体" w:cs="宋体"/>
                <w:color w:val="000000"/>
                <w:szCs w:val="21"/>
                <w:shd w:val="clear" w:color="auto" w:fill="FFFFFF"/>
              </w:rPr>
              <w:t xml:space="preserve">    </w:t>
            </w:r>
          </w:p>
        </w:tc>
      </w:tr>
      <w:tr w14:paraId="66EF0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47" w:type="dxa"/>
            <w:gridSpan w:val="5"/>
            <w:tcBorders>
              <w:top w:val="single" w:color="auto" w:sz="4" w:space="0"/>
              <w:bottom w:val="single" w:color="auto" w:sz="4" w:space="0"/>
            </w:tcBorders>
            <w:noWrap w:val="0"/>
            <w:vAlign w:val="center"/>
          </w:tcPr>
          <w:p w14:paraId="0B259209">
            <w:pPr>
              <w:autoSpaceDE w:val="0"/>
              <w:autoSpaceDN w:val="0"/>
              <w:adjustRightInd w:val="0"/>
              <w:spacing w:line="320" w:lineRule="exact"/>
              <w:ind w:right="-34" w:rightChars="-16"/>
              <w:rPr>
                <w:rFonts w:hint="eastAsia" w:ascii="宋体" w:hAnsi="宋体" w:eastAsia="宋体" w:cs="宋体"/>
                <w:color w:val="000000"/>
                <w:kern w:val="0"/>
                <w:szCs w:val="21"/>
              </w:rPr>
            </w:pPr>
            <w:r>
              <w:rPr>
                <w:rFonts w:hint="eastAsia" w:ascii="宋体" w:hAnsi="宋体" w:eastAsia="宋体" w:cs="宋体"/>
                <w:color w:val="000000"/>
                <w:szCs w:val="21"/>
              </w:rPr>
              <w:t>10.</w:t>
            </w:r>
            <w:r>
              <w:rPr>
                <w:rFonts w:hint="eastAsia" w:ascii="宋体" w:hAnsi="宋体" w:eastAsia="宋体" w:cs="宋体"/>
                <w:color w:val="000000"/>
                <w:szCs w:val="21"/>
                <w:lang w:val="en-US" w:eastAsia="zh-CN"/>
              </w:rPr>
              <w:t>10</w:t>
            </w:r>
            <w:r>
              <w:rPr>
                <w:rFonts w:hint="eastAsia" w:ascii="宋体" w:hAnsi="宋体" w:eastAsia="宋体" w:cs="宋体"/>
                <w:color w:val="000000"/>
                <w:szCs w:val="21"/>
              </w:rPr>
              <w:t xml:space="preserve">  解释权</w:t>
            </w:r>
          </w:p>
        </w:tc>
      </w:tr>
      <w:tr w14:paraId="392FA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6" w:type="dxa"/>
            <w:gridSpan w:val="2"/>
            <w:tcBorders>
              <w:top w:val="single" w:color="auto" w:sz="4" w:space="0"/>
              <w:bottom w:val="single" w:color="auto" w:sz="4" w:space="0"/>
            </w:tcBorders>
            <w:noWrap w:val="0"/>
            <w:vAlign w:val="center"/>
          </w:tcPr>
          <w:p w14:paraId="517B4B4B">
            <w:pPr>
              <w:autoSpaceDE w:val="0"/>
              <w:autoSpaceDN w:val="0"/>
              <w:adjustRightInd w:val="0"/>
              <w:spacing w:line="320" w:lineRule="exact"/>
              <w:ind w:right="-34" w:rightChars="-16"/>
              <w:jc w:val="center"/>
              <w:rPr>
                <w:rFonts w:hint="eastAsia" w:ascii="宋体" w:hAnsi="宋体" w:cs="宋体"/>
                <w:color w:val="000000"/>
                <w:kern w:val="0"/>
                <w:szCs w:val="21"/>
              </w:rPr>
            </w:pPr>
          </w:p>
        </w:tc>
        <w:tc>
          <w:tcPr>
            <w:tcW w:w="8991" w:type="dxa"/>
            <w:gridSpan w:val="3"/>
            <w:noWrap w:val="0"/>
            <w:vAlign w:val="center"/>
          </w:tcPr>
          <w:p w14:paraId="0F60E73B">
            <w:pPr>
              <w:autoSpaceDE w:val="0"/>
              <w:autoSpaceDN w:val="0"/>
              <w:adjustRightInd w:val="0"/>
              <w:spacing w:line="380" w:lineRule="exact"/>
              <w:ind w:firstLine="420" w:firstLineChars="200"/>
              <w:jc w:val="left"/>
              <w:rPr>
                <w:rFonts w:hint="eastAsia" w:ascii="宋体" w:hAnsi="宋体" w:eastAsia="宋体" w:cs="宋体"/>
                <w:color w:val="000000"/>
                <w:kern w:val="0"/>
                <w:szCs w:val="21"/>
              </w:rPr>
            </w:pPr>
            <w:r>
              <w:rPr>
                <w:rFonts w:hint="eastAsia" w:ascii="宋体" w:hAnsi="宋体" w:eastAsia="宋体" w:cs="宋体"/>
                <w:color w:val="000000"/>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2E618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47" w:type="dxa"/>
            <w:gridSpan w:val="5"/>
            <w:tcBorders>
              <w:top w:val="single" w:color="auto" w:sz="4" w:space="0"/>
              <w:bottom w:val="single" w:color="auto" w:sz="4" w:space="0"/>
            </w:tcBorders>
            <w:noWrap w:val="0"/>
            <w:vAlign w:val="center"/>
          </w:tcPr>
          <w:p w14:paraId="321869E2">
            <w:pPr>
              <w:autoSpaceDE w:val="0"/>
              <w:autoSpaceDN w:val="0"/>
              <w:adjustRightInd w:val="0"/>
              <w:spacing w:line="320" w:lineRule="exact"/>
              <w:ind w:right="-34" w:rightChars="-16"/>
              <w:rPr>
                <w:rFonts w:hint="eastAsia" w:ascii="宋体" w:hAnsi="宋体" w:eastAsia="宋体" w:cs="宋体"/>
                <w:color w:val="000000"/>
                <w:kern w:val="0"/>
                <w:szCs w:val="21"/>
              </w:rPr>
            </w:pPr>
            <w:r>
              <w:rPr>
                <w:rFonts w:hint="eastAsia" w:ascii="宋体" w:hAnsi="宋体" w:eastAsia="宋体" w:cs="宋体"/>
                <w:color w:val="000000"/>
                <w:szCs w:val="21"/>
              </w:rPr>
              <w:t>10.1</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 xml:space="preserve"> 招标人补充的其他内容</w:t>
            </w:r>
          </w:p>
        </w:tc>
      </w:tr>
      <w:tr w14:paraId="525D2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6" w:type="dxa"/>
            <w:gridSpan w:val="2"/>
            <w:tcBorders>
              <w:top w:val="single" w:color="auto" w:sz="4" w:space="0"/>
              <w:bottom w:val="single" w:color="auto" w:sz="4" w:space="0"/>
            </w:tcBorders>
            <w:noWrap w:val="0"/>
            <w:vAlign w:val="center"/>
          </w:tcPr>
          <w:p w14:paraId="6CAB3C27">
            <w:pPr>
              <w:rPr>
                <w:rFonts w:hint="eastAsia" w:ascii="宋体" w:hAnsi="宋体" w:cs="宋体"/>
                <w:color w:val="000000"/>
                <w:kern w:val="0"/>
                <w:szCs w:val="21"/>
              </w:rPr>
            </w:pPr>
          </w:p>
        </w:tc>
        <w:tc>
          <w:tcPr>
            <w:tcW w:w="8991" w:type="dxa"/>
            <w:gridSpan w:val="3"/>
            <w:noWrap w:val="0"/>
            <w:vAlign w:val="center"/>
          </w:tcPr>
          <w:p w14:paraId="2AB33CCD">
            <w:pPr>
              <w:autoSpaceDE w:val="0"/>
              <w:autoSpaceDN w:val="0"/>
              <w:adjustRightInd w:val="0"/>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1、潜在投标人如对招标文件有异议，请在规定时间内在驻马店市公共资源交易系统平台上提出，以其他方式递交的异议不予接受。</w:t>
            </w:r>
          </w:p>
          <w:p w14:paraId="465A1C52">
            <w:pPr>
              <w:autoSpaceDE w:val="0"/>
              <w:autoSpaceDN w:val="0"/>
              <w:adjustRightInd w:val="0"/>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2、投标人在投标截止时间前应随时关注驻马店市公共资源交易系统电子平台发出的有关本工程的答疑、修改等相关内容。</w:t>
            </w:r>
          </w:p>
          <w:p w14:paraId="07C419FA">
            <w:pPr>
              <w:autoSpaceDE w:val="0"/>
              <w:autoSpaceDN w:val="0"/>
              <w:adjustRightInd w:val="0"/>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3、因驻马店市公共资源交易中心在开标前具有保密性，投标人在投标文件递交截止时间前须自行查看项目进展、变更通知、澄清及回复，因投标人未及时查看而造成的后果自负。</w:t>
            </w:r>
          </w:p>
          <w:p w14:paraId="2C6FAF19">
            <w:pPr>
              <w:autoSpaceDE w:val="0"/>
              <w:autoSpaceDN w:val="0"/>
              <w:adjustRightInd w:val="0"/>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4、请投标人持编制投标文件的CA钥匙进行在线远程解密，逾期解密或超时解密将被拒绝。</w:t>
            </w:r>
          </w:p>
          <w:p w14:paraId="7E41FD76">
            <w:pPr>
              <w:autoSpaceDE w:val="0"/>
              <w:autoSpaceDN w:val="0"/>
              <w:adjustRightInd w:val="0"/>
              <w:spacing w:line="380" w:lineRule="exact"/>
              <w:ind w:firstLine="210" w:firstLineChars="100"/>
              <w:jc w:val="left"/>
              <w:rPr>
                <w:rFonts w:hint="eastAsia" w:ascii="宋体" w:hAnsi="宋体" w:eastAsia="宋体" w:cs="宋体"/>
                <w:color w:val="000000"/>
                <w:kern w:val="0"/>
                <w:szCs w:val="21"/>
              </w:rPr>
            </w:pPr>
            <w:r>
              <w:rPr>
                <w:rFonts w:hint="eastAsia" w:ascii="宋体" w:hAnsi="宋体" w:eastAsia="宋体" w:cs="宋体"/>
                <w:color w:val="000000"/>
                <w:szCs w:val="21"/>
              </w:rPr>
              <w:t>5、投标文件制作系统中的“投标函”仅为开标使用，以投标正文中的投标函内容为准。</w:t>
            </w:r>
          </w:p>
        </w:tc>
      </w:tr>
    </w:tbl>
    <w:p w14:paraId="7CC30E21">
      <w:pPr>
        <w:spacing w:line="360" w:lineRule="auto"/>
        <w:rPr>
          <w:rFonts w:hint="eastAsia" w:ascii="宋体" w:hAnsi="宋体" w:cs="宋体"/>
          <w:color w:val="000000"/>
        </w:rPr>
      </w:pPr>
    </w:p>
    <w:p w14:paraId="07C1303C">
      <w:pPr>
        <w:pStyle w:val="25"/>
        <w:spacing w:line="360" w:lineRule="auto"/>
        <w:ind w:right="-34" w:rightChars="-16"/>
        <w:jc w:val="both"/>
        <w:outlineLvl w:val="1"/>
        <w:rPr>
          <w:rFonts w:hint="eastAsia" w:hAnsi="宋体" w:cs="宋体"/>
          <w:b/>
          <w:bCs/>
          <w:color w:val="000000"/>
          <w:sz w:val="21"/>
          <w:szCs w:val="21"/>
        </w:rPr>
      </w:pPr>
      <w:bookmarkStart w:id="73" w:name="_Toc6398"/>
      <w:r>
        <w:rPr>
          <w:rFonts w:hint="eastAsia" w:hAnsi="宋体" w:cs="宋体"/>
          <w:b/>
          <w:bCs/>
          <w:color w:val="000000"/>
          <w:sz w:val="21"/>
          <w:szCs w:val="21"/>
        </w:rPr>
        <w:t>1. 总则</w:t>
      </w:r>
      <w:bookmarkEnd w:id="62"/>
      <w:bookmarkEnd w:id="63"/>
      <w:bookmarkEnd w:id="64"/>
      <w:bookmarkEnd w:id="65"/>
      <w:bookmarkEnd w:id="66"/>
      <w:bookmarkEnd w:id="67"/>
      <w:bookmarkEnd w:id="68"/>
      <w:bookmarkEnd w:id="69"/>
      <w:bookmarkEnd w:id="70"/>
      <w:bookmarkEnd w:id="71"/>
      <w:bookmarkEnd w:id="72"/>
      <w:bookmarkEnd w:id="73"/>
    </w:p>
    <w:p w14:paraId="28022DF1">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74" w:name="_Toc227657461"/>
      <w:bookmarkStart w:id="75" w:name="_Toc527830748"/>
      <w:bookmarkStart w:id="76" w:name="_Toc272772548"/>
      <w:bookmarkStart w:id="77" w:name="_Toc529977505"/>
      <w:bookmarkStart w:id="78" w:name="_Toc227492218"/>
      <w:bookmarkStart w:id="79" w:name="_Toc228881135"/>
      <w:bookmarkStart w:id="80" w:name="_Toc228591483"/>
      <w:bookmarkStart w:id="81" w:name="_Toc6884"/>
      <w:bookmarkStart w:id="82" w:name="_Toc214433861"/>
      <w:bookmarkStart w:id="83" w:name="_Toc228589137"/>
      <w:bookmarkStart w:id="84" w:name="_Toc228337072"/>
      <w:bookmarkStart w:id="85" w:name="_Toc228591631"/>
      <w:r>
        <w:rPr>
          <w:rFonts w:hint="eastAsia" w:ascii="宋体" w:hAnsi="宋体" w:cs="宋体"/>
          <w:b/>
          <w:bCs/>
          <w:color w:val="000000"/>
          <w:kern w:val="0"/>
          <w:szCs w:val="21"/>
        </w:rPr>
        <w:t>1.1 项目概况</w:t>
      </w:r>
      <w:bookmarkEnd w:id="74"/>
      <w:bookmarkEnd w:id="75"/>
      <w:bookmarkEnd w:id="76"/>
      <w:bookmarkEnd w:id="77"/>
      <w:bookmarkEnd w:id="78"/>
      <w:bookmarkEnd w:id="79"/>
      <w:bookmarkEnd w:id="80"/>
      <w:bookmarkEnd w:id="81"/>
      <w:bookmarkEnd w:id="82"/>
      <w:bookmarkEnd w:id="83"/>
      <w:bookmarkEnd w:id="84"/>
      <w:bookmarkEnd w:id="85"/>
    </w:p>
    <w:p w14:paraId="776F393D">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1.1.1 根据《中华人民共和国招标投标法》、《中华人民共和国招标投标法实施条例》等有关法律、法规和规章的规定，本招标项目已具备招标条件，现对本项目</w:t>
      </w:r>
      <w:r>
        <w:rPr>
          <w:rFonts w:hint="eastAsia" w:ascii="宋体" w:hAnsi="宋体" w:cs="宋体"/>
          <w:color w:val="000000"/>
          <w:kern w:val="0"/>
          <w:szCs w:val="21"/>
          <w:lang w:val="en-US" w:eastAsia="zh-CN"/>
        </w:rPr>
        <w:t>设计</w:t>
      </w:r>
      <w:r>
        <w:rPr>
          <w:rFonts w:hint="eastAsia" w:ascii="宋体" w:hAnsi="宋体" w:cs="宋体"/>
          <w:color w:val="000000"/>
          <w:kern w:val="0"/>
          <w:szCs w:val="21"/>
        </w:rPr>
        <w:t>进行公开招标。</w:t>
      </w:r>
    </w:p>
    <w:p w14:paraId="6B7B7B49">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1.1.2 本招标项目招标人：见投标人须知前附表。</w:t>
      </w:r>
    </w:p>
    <w:p w14:paraId="030AAA11">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1.1.3 本项目招标代理机构：见投标人须知前附表。</w:t>
      </w:r>
    </w:p>
    <w:p w14:paraId="5FAF0494">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1.1.4 本招标项目名称：见投标人须知前附表。</w:t>
      </w:r>
    </w:p>
    <w:p w14:paraId="79E9E860">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1.1.5 本项目建设地点：见投标人须知前附表。</w:t>
      </w:r>
    </w:p>
    <w:p w14:paraId="45989F4C">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1.1.6本项目建设规模：见投标人须知前附表。</w:t>
      </w:r>
    </w:p>
    <w:p w14:paraId="6319D45C">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86" w:name="_Toc214433862"/>
      <w:bookmarkStart w:id="87" w:name="_Toc527830749"/>
      <w:bookmarkStart w:id="88" w:name="_Toc227492219"/>
      <w:bookmarkStart w:id="89" w:name="_Toc529977506"/>
      <w:bookmarkStart w:id="90" w:name="_Toc228591484"/>
      <w:bookmarkStart w:id="91" w:name="_Toc227657462"/>
      <w:bookmarkStart w:id="92" w:name="_Toc228589138"/>
      <w:bookmarkStart w:id="93" w:name="_Toc228881136"/>
      <w:bookmarkStart w:id="94" w:name="_Toc26638"/>
      <w:bookmarkStart w:id="95" w:name="_Toc228591632"/>
      <w:bookmarkStart w:id="96" w:name="_Toc228337073"/>
      <w:bookmarkStart w:id="97" w:name="_Toc272772549"/>
      <w:r>
        <w:rPr>
          <w:rFonts w:hint="eastAsia" w:ascii="宋体" w:hAnsi="宋体" w:cs="宋体"/>
          <w:b/>
          <w:bCs/>
          <w:color w:val="000000"/>
          <w:kern w:val="0"/>
          <w:szCs w:val="21"/>
        </w:rPr>
        <w:t>1.2 资金来源和落实情况</w:t>
      </w:r>
      <w:bookmarkEnd w:id="86"/>
      <w:bookmarkEnd w:id="87"/>
      <w:bookmarkEnd w:id="88"/>
      <w:bookmarkEnd w:id="89"/>
      <w:bookmarkEnd w:id="90"/>
      <w:bookmarkEnd w:id="91"/>
      <w:bookmarkEnd w:id="92"/>
      <w:bookmarkEnd w:id="93"/>
      <w:bookmarkEnd w:id="94"/>
      <w:bookmarkEnd w:id="95"/>
      <w:bookmarkEnd w:id="96"/>
      <w:bookmarkEnd w:id="97"/>
    </w:p>
    <w:p w14:paraId="054B8523">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1.2.1 本招标项目的资金来源：见投标人须知前附表。</w:t>
      </w:r>
    </w:p>
    <w:p w14:paraId="1F2EAAF5">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1.2.2 本招标项目的资金落实情况：见投标人须知前附表。</w:t>
      </w:r>
    </w:p>
    <w:p w14:paraId="4446780D">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98" w:name="_Toc228337074"/>
      <w:bookmarkStart w:id="99" w:name="_Toc228591485"/>
      <w:bookmarkStart w:id="100" w:name="_Toc228591633"/>
      <w:bookmarkStart w:id="101" w:name="_Toc228881137"/>
      <w:bookmarkStart w:id="102" w:name="_Toc272772550"/>
      <w:bookmarkStart w:id="103" w:name="_Toc227492220"/>
      <w:bookmarkStart w:id="104" w:name="_Toc214433863"/>
      <w:bookmarkStart w:id="105" w:name="_Toc227657463"/>
      <w:bookmarkStart w:id="106" w:name="_Toc228589139"/>
      <w:bookmarkStart w:id="107" w:name="_Toc527830750"/>
      <w:bookmarkStart w:id="108" w:name="_Toc1265"/>
      <w:bookmarkStart w:id="109" w:name="_Toc529977507"/>
      <w:r>
        <w:rPr>
          <w:rFonts w:hint="eastAsia" w:ascii="宋体" w:hAnsi="宋体" w:cs="宋体"/>
          <w:b/>
          <w:bCs/>
          <w:color w:val="000000"/>
          <w:kern w:val="0"/>
          <w:szCs w:val="21"/>
        </w:rPr>
        <w:t>1.3 招标范围、</w:t>
      </w:r>
      <w:r>
        <w:rPr>
          <w:rFonts w:hint="eastAsia" w:ascii="宋体" w:hAnsi="宋体" w:cs="宋体"/>
          <w:b/>
          <w:bCs/>
          <w:color w:val="000000"/>
          <w:kern w:val="0"/>
          <w:szCs w:val="21"/>
          <w:lang w:eastAsia="zh-CN"/>
        </w:rPr>
        <w:t>服务期限</w:t>
      </w:r>
      <w:r>
        <w:rPr>
          <w:rFonts w:hint="eastAsia" w:ascii="宋体" w:hAnsi="宋体" w:cs="宋体"/>
          <w:b/>
          <w:bCs/>
          <w:color w:val="000000"/>
          <w:kern w:val="0"/>
          <w:szCs w:val="21"/>
        </w:rPr>
        <w:t>和质量</w:t>
      </w:r>
      <w:bookmarkEnd w:id="98"/>
      <w:bookmarkEnd w:id="99"/>
      <w:bookmarkEnd w:id="100"/>
      <w:bookmarkEnd w:id="101"/>
      <w:bookmarkEnd w:id="102"/>
      <w:bookmarkEnd w:id="103"/>
      <w:bookmarkEnd w:id="104"/>
      <w:bookmarkEnd w:id="105"/>
      <w:bookmarkEnd w:id="106"/>
      <w:r>
        <w:rPr>
          <w:rFonts w:hint="eastAsia" w:ascii="宋体" w:hAnsi="宋体" w:cs="宋体"/>
          <w:b/>
          <w:bCs/>
          <w:color w:val="000000"/>
          <w:kern w:val="0"/>
          <w:szCs w:val="21"/>
        </w:rPr>
        <w:t>标准</w:t>
      </w:r>
      <w:bookmarkEnd w:id="107"/>
      <w:bookmarkEnd w:id="108"/>
      <w:bookmarkEnd w:id="109"/>
    </w:p>
    <w:p w14:paraId="7FB4411E">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1.3.1 本次招标范围：见投标人须知前附表。</w:t>
      </w:r>
    </w:p>
    <w:p w14:paraId="325DA586">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1.3.2 本项目的</w:t>
      </w:r>
      <w:r>
        <w:rPr>
          <w:rFonts w:hint="eastAsia" w:ascii="宋体" w:hAnsi="宋体" w:cs="宋体"/>
          <w:color w:val="000000"/>
          <w:kern w:val="0"/>
          <w:szCs w:val="21"/>
          <w:lang w:eastAsia="zh-CN"/>
        </w:rPr>
        <w:t>服务期限</w:t>
      </w:r>
      <w:r>
        <w:rPr>
          <w:rFonts w:hint="eastAsia" w:ascii="宋体" w:hAnsi="宋体" w:cs="宋体"/>
          <w:color w:val="000000"/>
          <w:kern w:val="0"/>
          <w:szCs w:val="21"/>
        </w:rPr>
        <w:t>：见投标人须知前附表。</w:t>
      </w:r>
    </w:p>
    <w:p w14:paraId="2DFC02C9">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1.3.3 本项目的质量标准：见投标人须知前附表。</w:t>
      </w:r>
    </w:p>
    <w:p w14:paraId="2A412033">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110" w:name="_Toc326853468"/>
      <w:bookmarkStart w:id="111" w:name="_Toc144974501"/>
      <w:bookmarkStart w:id="112" w:name="_Toc152042309"/>
      <w:bookmarkStart w:id="113" w:name="_Toc152045533"/>
      <w:bookmarkStart w:id="114" w:name="_Toc27221"/>
      <w:r>
        <w:rPr>
          <w:rFonts w:hint="eastAsia" w:ascii="宋体" w:hAnsi="宋体" w:cs="宋体"/>
          <w:b/>
          <w:bCs/>
          <w:color w:val="000000"/>
          <w:kern w:val="0"/>
          <w:szCs w:val="21"/>
        </w:rPr>
        <w:t>1.4 投标人资格要求</w:t>
      </w:r>
      <w:bookmarkEnd w:id="110"/>
      <w:bookmarkEnd w:id="111"/>
      <w:bookmarkEnd w:id="112"/>
      <w:bookmarkEnd w:id="113"/>
      <w:r>
        <w:rPr>
          <w:rFonts w:hint="eastAsia" w:ascii="宋体" w:hAnsi="宋体" w:cs="宋体"/>
          <w:b/>
          <w:bCs/>
          <w:color w:val="000000"/>
          <w:kern w:val="0"/>
          <w:szCs w:val="21"/>
        </w:rPr>
        <w:t>（适用于未进行资格预审的）</w:t>
      </w:r>
      <w:bookmarkEnd w:id="114"/>
    </w:p>
    <w:p w14:paraId="1250B9AF">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bookmarkStart w:id="115" w:name="_Toc500577592"/>
      <w:bookmarkStart w:id="116" w:name="_Toc499892739"/>
      <w:bookmarkStart w:id="117" w:name="_Toc500865783"/>
      <w:bookmarkStart w:id="118" w:name="_Toc499891543"/>
      <w:r>
        <w:rPr>
          <w:rFonts w:hint="eastAsia" w:ascii="宋体" w:hAnsi="宋体" w:cs="宋体"/>
          <w:color w:val="000000"/>
          <w:kern w:val="0"/>
          <w:szCs w:val="21"/>
        </w:rPr>
        <w:t>1.4.1</w:t>
      </w:r>
      <w:bookmarkEnd w:id="115"/>
      <w:bookmarkEnd w:id="116"/>
      <w:bookmarkEnd w:id="117"/>
      <w:bookmarkEnd w:id="118"/>
      <w:r>
        <w:rPr>
          <w:rFonts w:hint="eastAsia" w:ascii="宋体" w:hAnsi="宋体" w:cs="宋体"/>
          <w:color w:val="000000"/>
          <w:kern w:val="0"/>
          <w:szCs w:val="21"/>
        </w:rPr>
        <w:t>投标人应具备承担本项目的资质条件、能力：见投标人须知前附表。</w:t>
      </w:r>
    </w:p>
    <w:p w14:paraId="64D87AE7">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1.4.2是否接受联合体投标：见投标人须知前附表。</w:t>
      </w:r>
    </w:p>
    <w:p w14:paraId="6119E8A2">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1.4.3 投标人不得存在下列情形之一：</w:t>
      </w:r>
    </w:p>
    <w:p w14:paraId="31DA98F2">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bookmarkStart w:id="119" w:name="_Toc228337076"/>
      <w:bookmarkStart w:id="120" w:name="_Toc227657465"/>
      <w:bookmarkStart w:id="121" w:name="_Toc228881139"/>
      <w:bookmarkStart w:id="122" w:name="_Toc228591635"/>
      <w:bookmarkStart w:id="123" w:name="_Toc227492222"/>
      <w:bookmarkStart w:id="124" w:name="_Toc527830751"/>
      <w:bookmarkStart w:id="125" w:name="_Toc214433865"/>
      <w:bookmarkStart w:id="126" w:name="_Toc228591487"/>
      <w:bookmarkStart w:id="127" w:name="_Toc228589141"/>
      <w:bookmarkStart w:id="128" w:name="_Toc529977508"/>
      <w:bookmarkStart w:id="129" w:name="_Toc272772552"/>
      <w:r>
        <w:rPr>
          <w:rFonts w:hint="eastAsia" w:ascii="宋体" w:hAnsi="宋体" w:cs="宋体"/>
          <w:color w:val="000000"/>
          <w:kern w:val="0"/>
          <w:szCs w:val="21"/>
        </w:rPr>
        <w:t>（1）为招标人不具有独立法人资格的附属机构（单位）；</w:t>
      </w:r>
    </w:p>
    <w:p w14:paraId="392FED08">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（2）与招标人存在利害关系且可能影响招标公正性；</w:t>
      </w:r>
    </w:p>
    <w:p w14:paraId="26E2D196">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（3）与本招标项目的其他投标人为同一单位负责人；</w:t>
      </w:r>
    </w:p>
    <w:p w14:paraId="30699D85">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（4）与本招标项目的其他投标人存在控股、管理关系；</w:t>
      </w:r>
    </w:p>
    <w:p w14:paraId="2573284E">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（5）为本项目的代建人；</w:t>
      </w:r>
    </w:p>
    <w:p w14:paraId="36980BF5">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（6）为本项目提供招标代理机构；</w:t>
      </w:r>
    </w:p>
    <w:p w14:paraId="7BF063B3">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（7）与本项目的代建人或招标代理机构同为一个法定代表人的；</w:t>
      </w:r>
    </w:p>
    <w:p w14:paraId="7806F3F7">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（8）与本项目的代建人或招标代理机构存在控股或参股关系；</w:t>
      </w:r>
    </w:p>
    <w:p w14:paraId="1A710D0E">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（9）被责令停业、暂扣或者吊销许可证、暂扣或者吊销营业执照的；</w:t>
      </w:r>
    </w:p>
    <w:p w14:paraId="7F342631">
      <w:pPr>
        <w:autoSpaceDE w:val="0"/>
        <w:autoSpaceDN w:val="0"/>
        <w:adjustRightInd w:val="0"/>
        <w:spacing w:line="360" w:lineRule="auto"/>
        <w:ind w:right="-34" w:rightChars="-16" w:firstLine="525" w:firstLineChars="250"/>
        <w:jc w:val="left"/>
        <w:outlineLvl w:val="3"/>
        <w:rPr>
          <w:rFonts w:hint="eastAsia" w:ascii="宋体" w:hAnsi="宋体" w:cs="宋体"/>
          <w:color w:val="000000"/>
          <w:kern w:val="0"/>
          <w:szCs w:val="21"/>
        </w:rPr>
      </w:pPr>
      <w:r>
        <w:rPr>
          <w:rFonts w:hint="eastAsia" w:ascii="宋体" w:hAnsi="宋体" w:cs="宋体"/>
          <w:color w:val="000000"/>
          <w:kern w:val="0"/>
          <w:szCs w:val="21"/>
        </w:rPr>
        <w:t>（10）被依法暂停或取消投标资格的；</w:t>
      </w:r>
    </w:p>
    <w:p w14:paraId="7AE63CBA">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（11）进入清算程序，或被宣告财产，或其他丧失履约能力的情形；</w:t>
      </w:r>
    </w:p>
    <w:p w14:paraId="7692D020">
      <w:pPr>
        <w:autoSpaceDE w:val="0"/>
        <w:autoSpaceDN w:val="0"/>
        <w:adjustRightInd w:val="0"/>
        <w:spacing w:line="360" w:lineRule="auto"/>
        <w:ind w:right="-34" w:rightChars="-16" w:firstLine="525" w:firstLineChars="250"/>
        <w:jc w:val="left"/>
        <w:outlineLvl w:val="3"/>
        <w:rPr>
          <w:rFonts w:hint="eastAsia" w:ascii="宋体" w:hAnsi="宋体" w:cs="宋体"/>
          <w:color w:val="000000"/>
          <w:kern w:val="0"/>
          <w:szCs w:val="21"/>
        </w:rPr>
      </w:pPr>
      <w:r>
        <w:rPr>
          <w:rFonts w:hint="eastAsia" w:ascii="宋体" w:hAnsi="宋体" w:cs="宋体"/>
          <w:color w:val="000000"/>
          <w:kern w:val="0"/>
          <w:szCs w:val="21"/>
        </w:rPr>
        <w:t>（12）在最近三年内发生重大设计质量问题；</w:t>
      </w:r>
    </w:p>
    <w:p w14:paraId="7A18BB50">
      <w:pPr>
        <w:autoSpaceDE w:val="0"/>
        <w:autoSpaceDN w:val="0"/>
        <w:adjustRightInd w:val="0"/>
        <w:spacing w:line="360" w:lineRule="auto"/>
        <w:ind w:left="141" w:leftChars="67"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（13）被最高人民法院在“信用中国”网站（www.creditchina.gov.cn）或各级信用信息共享平台中列入失信被执行人名单；</w:t>
      </w:r>
    </w:p>
    <w:p w14:paraId="3D0BC2E5">
      <w:pPr>
        <w:autoSpaceDE w:val="0"/>
        <w:autoSpaceDN w:val="0"/>
        <w:adjustRightInd w:val="0"/>
        <w:spacing w:line="360" w:lineRule="auto"/>
        <w:ind w:right="-34" w:rightChars="-16" w:firstLine="630" w:firstLineChars="300"/>
        <w:jc w:val="left"/>
        <w:outlineLvl w:val="3"/>
        <w:rPr>
          <w:rFonts w:hint="eastAsia" w:ascii="宋体" w:hAnsi="宋体" w:cs="宋体"/>
          <w:color w:val="000000"/>
          <w:kern w:val="0"/>
          <w:szCs w:val="21"/>
        </w:rPr>
      </w:pPr>
      <w:r>
        <w:rPr>
          <w:rFonts w:hint="eastAsia" w:ascii="宋体" w:hAnsi="宋体" w:cs="宋体"/>
          <w:color w:val="000000"/>
          <w:kern w:val="0"/>
          <w:szCs w:val="21"/>
        </w:rPr>
        <w:t>（14）法律法规或投标人须知前附表规定的其他情形。</w:t>
      </w:r>
    </w:p>
    <w:p w14:paraId="2F59F659">
      <w:pPr>
        <w:wordWrap w:val="0"/>
        <w:spacing w:line="400" w:lineRule="exact"/>
        <w:ind w:firstLine="420" w:firstLineChars="200"/>
        <w:rPr>
          <w:rFonts w:hint="eastAsia"/>
          <w:color w:val="000000"/>
        </w:rPr>
      </w:pPr>
      <w:bookmarkStart w:id="130" w:name="OLE_LINK24"/>
      <w:r>
        <w:rPr>
          <w:rFonts w:hint="eastAsia" w:ascii="宋体" w:hAnsi="宋体" w:eastAsia="宋体" w:cs="宋体"/>
          <w:color w:val="000000"/>
          <w:kern w:val="0"/>
          <w:szCs w:val="21"/>
        </w:rPr>
        <w:t>1.4.4投标人不得弄虚作假、假借资质投标并做出承诺，</w:t>
      </w:r>
      <w:r>
        <w:rPr>
          <w:rFonts w:hint="eastAsia" w:ascii="宋体" w:hAnsi="宋体" w:cs="宋体"/>
          <w:color w:val="000000"/>
          <w:szCs w:val="21"/>
        </w:rPr>
        <w:t>否则将被视为未实质性响应招标文件。招标人发现投标人弄虚作假、假借资质投标的有权报监督部门对投标人按相关法律进行处罚。</w:t>
      </w:r>
      <w:bookmarkEnd w:id="130"/>
      <w:r>
        <w:rPr>
          <w:rFonts w:hint="eastAsia" w:ascii="宋体" w:hAnsi="宋体" w:cs="宋体"/>
          <w:color w:val="000000"/>
          <w:szCs w:val="21"/>
          <w:lang w:val="en-US" w:eastAsia="zh-CN"/>
        </w:rPr>
        <w:t>投标人需</w:t>
      </w:r>
      <w:r>
        <w:rPr>
          <w:rFonts w:hint="eastAsia" w:ascii="宋体" w:hAnsi="宋体" w:cs="宋体"/>
          <w:color w:val="000000"/>
          <w:szCs w:val="21"/>
        </w:rPr>
        <w:t>提</w:t>
      </w:r>
      <w:r>
        <w:rPr>
          <w:rFonts w:hint="eastAsia" w:ascii="宋体" w:hAnsi="宋体" w:cs="宋体"/>
          <w:color w:val="000000"/>
          <w:szCs w:val="21"/>
          <w:lang w:val="en-US" w:eastAsia="zh-CN"/>
        </w:rPr>
        <w:t xml:space="preserve"> </w:t>
      </w:r>
      <w:r>
        <w:rPr>
          <w:rFonts w:hint="eastAsia" w:ascii="宋体" w:hAnsi="宋体" w:cs="宋体"/>
          <w:color w:val="000000"/>
          <w:szCs w:val="21"/>
        </w:rPr>
        <w:t>供在“国家企业信用信息公示系统”中查询</w:t>
      </w:r>
      <w:r>
        <w:rPr>
          <w:rFonts w:hint="eastAsia" w:ascii="宋体" w:hAnsi="宋体" w:cs="宋体"/>
          <w:color w:val="000000"/>
          <w:szCs w:val="21"/>
          <w:lang w:val="en-US" w:eastAsia="zh-CN"/>
        </w:rPr>
        <w:t>截图，证明投标人未在经营异常名录及严重违法失信名单</w:t>
      </w:r>
      <w:r>
        <w:rPr>
          <w:rFonts w:hint="eastAsia" w:ascii="宋体" w:hAnsi="宋体" w:cs="宋体"/>
          <w:color w:val="000000"/>
          <w:szCs w:val="21"/>
        </w:rPr>
        <w:t>的相关材料并加盖公章（需包含公司基本信息、股东信息及股权变更信息</w:t>
      </w:r>
      <w:r>
        <w:rPr>
          <w:rFonts w:hint="eastAsia" w:ascii="宋体" w:hAnsi="宋体" w:cs="宋体"/>
          <w:color w:val="000000"/>
          <w:szCs w:val="21"/>
          <w:lang w:val="en-US" w:eastAsia="zh-CN"/>
        </w:rPr>
        <w:t>等</w:t>
      </w:r>
      <w:r>
        <w:rPr>
          <w:rFonts w:hint="eastAsia" w:ascii="宋体" w:hAnsi="宋体" w:cs="宋体"/>
          <w:color w:val="000000"/>
          <w:szCs w:val="21"/>
        </w:rPr>
        <w:t>）</w:t>
      </w:r>
      <w:r>
        <w:rPr>
          <w:rFonts w:hint="eastAsia" w:ascii="宋体" w:hAnsi="宋体" w:cs="宋体"/>
          <w:color w:val="000000"/>
          <w:szCs w:val="21"/>
          <w:lang w:eastAsia="zh-CN"/>
        </w:rPr>
        <w:t>。</w:t>
      </w:r>
    </w:p>
    <w:p w14:paraId="373020A5">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131" w:name="_Toc27247"/>
      <w:r>
        <w:rPr>
          <w:rFonts w:hint="eastAsia" w:ascii="宋体" w:hAnsi="宋体" w:cs="宋体"/>
          <w:b/>
          <w:bCs/>
          <w:color w:val="000000"/>
          <w:kern w:val="0"/>
          <w:szCs w:val="21"/>
        </w:rPr>
        <w:t>1.5 费用承担</w:t>
      </w:r>
      <w:bookmarkEnd w:id="119"/>
      <w:bookmarkEnd w:id="120"/>
      <w:bookmarkEnd w:id="121"/>
      <w:bookmarkEnd w:id="122"/>
      <w:bookmarkEnd w:id="123"/>
      <w:bookmarkEnd w:id="124"/>
      <w:bookmarkEnd w:id="125"/>
      <w:bookmarkEnd w:id="126"/>
      <w:bookmarkEnd w:id="127"/>
      <w:bookmarkEnd w:id="128"/>
      <w:bookmarkEnd w:id="129"/>
      <w:bookmarkEnd w:id="131"/>
    </w:p>
    <w:p w14:paraId="2D653BFE">
      <w:pPr>
        <w:keepLines w:val="0"/>
        <w:pageBreakBefore w:val="0"/>
        <w:kinsoku/>
        <w:wordWrap/>
        <w:overflowPunct/>
        <w:topLinePunct w:val="0"/>
        <w:bidi w:val="0"/>
        <w:adjustRightInd w:val="0"/>
        <w:snapToGrid w:val="0"/>
        <w:spacing w:line="440" w:lineRule="exact"/>
        <w:ind w:left="47" w:firstLine="369" w:firstLineChars="176"/>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1.5.1</w:t>
      </w:r>
      <w:r>
        <w:rPr>
          <w:rFonts w:hint="eastAsia" w:ascii="宋体" w:hAnsi="宋体" w:eastAsia="宋体" w:cs="宋体"/>
          <w:color w:val="000000"/>
          <w:highlight w:val="none"/>
        </w:rPr>
        <w:t>投标人应承担其编制投标文件与递交投标文件所涉及的一切费用；不论投标结果如何，招标人及招标代理人在任何情况下无义务也无责任承担这些费用；</w:t>
      </w:r>
    </w:p>
    <w:p w14:paraId="72AC683A">
      <w:pPr>
        <w:keepLines w:val="0"/>
        <w:pageBreakBefore w:val="0"/>
        <w:kinsoku/>
        <w:wordWrap/>
        <w:overflowPunct/>
        <w:topLinePunct w:val="0"/>
        <w:bidi w:val="0"/>
        <w:adjustRightInd w:val="0"/>
        <w:snapToGrid w:val="0"/>
        <w:spacing w:line="440" w:lineRule="exact"/>
        <w:ind w:firstLine="403" w:firstLineChars="192"/>
        <w:outlineLvl w:val="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1.5.</w:t>
      </w:r>
      <w:r>
        <w:rPr>
          <w:rFonts w:hint="eastAsia" w:ascii="宋体" w:hAnsi="宋体" w:eastAsia="宋体" w:cs="宋体"/>
          <w:color w:val="000000"/>
          <w:highlight w:val="none"/>
        </w:rPr>
        <w:t>2中标与未中标的投标文件招标人均不予退还。</w:t>
      </w:r>
    </w:p>
    <w:p w14:paraId="7190F46E">
      <w:pPr>
        <w:keepLines w:val="0"/>
        <w:pageBreakBefore w:val="0"/>
        <w:kinsoku/>
        <w:wordWrap/>
        <w:overflowPunct/>
        <w:topLinePunct w:val="0"/>
        <w:bidi w:val="0"/>
        <w:adjustRightInd w:val="0"/>
        <w:snapToGrid w:val="0"/>
        <w:spacing w:line="440" w:lineRule="exact"/>
        <w:ind w:firstLine="403" w:firstLineChars="192"/>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1.5.3招标代理服务费支付约定：代理服务费参照豫招协[2023]002号河南省招标投标协会关于印发《河南省招标代理服务收费指导意见》的通知规定的收费标准计取。</w:t>
      </w:r>
    </w:p>
    <w:p w14:paraId="329D09C1">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left="0" w:leftChars="0" w:firstLine="210" w:firstLineChars="100"/>
        <w:textAlignment w:val="auto"/>
        <w:outlineLvl w:val="3"/>
        <w:rPr>
          <w:rFonts w:hint="eastAsia" w:ascii="宋体" w:hAnsi="宋体" w:eastAsia="宋体" w:cs="宋体"/>
          <w:color w:val="000000"/>
          <w:sz w:val="21"/>
          <w:szCs w:val="21"/>
          <w:highlight w:val="none"/>
          <w:lang w:val="en-US" w:eastAsia="zh-CN"/>
        </w:rPr>
      </w:pPr>
      <w:bookmarkStart w:id="132" w:name="_Toc227474146"/>
      <w:bookmarkStart w:id="133" w:name="_Toc22330"/>
      <w:bookmarkStart w:id="134" w:name="_Toc7138"/>
      <w:r>
        <w:rPr>
          <w:rFonts w:hint="eastAsia" w:ascii="宋体" w:hAnsi="宋体" w:eastAsia="宋体" w:cs="宋体"/>
          <w:b w:val="0"/>
          <w:bCs/>
          <w:color w:val="000000"/>
          <w:sz w:val="21"/>
          <w:szCs w:val="21"/>
          <w:highlight w:val="none"/>
          <w:lang w:val="en-US" w:eastAsia="zh-CN"/>
        </w:rPr>
        <w:t>1.5.4</w:t>
      </w:r>
      <w:r>
        <w:rPr>
          <w:rFonts w:hint="eastAsia" w:ascii="宋体" w:hAnsi="宋体" w:eastAsia="宋体" w:cs="宋体"/>
          <w:b w:val="0"/>
          <w:bCs/>
          <w:color w:val="000000"/>
          <w:sz w:val="21"/>
          <w:szCs w:val="21"/>
          <w:highlight w:val="none"/>
        </w:rPr>
        <w:t>开标评标时，所有解释均依据本招标文件及有关的法律、法规。</w:t>
      </w:r>
      <w:bookmarkEnd w:id="132"/>
      <w:bookmarkEnd w:id="133"/>
      <w:bookmarkEnd w:id="134"/>
    </w:p>
    <w:p w14:paraId="65F3A7B2">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135" w:name="_Toc529977509"/>
      <w:bookmarkStart w:id="136" w:name="_Toc228589142"/>
      <w:bookmarkStart w:id="137" w:name="_Toc228591488"/>
      <w:bookmarkStart w:id="138" w:name="_Toc527830752"/>
      <w:bookmarkStart w:id="139" w:name="_Toc27650"/>
      <w:bookmarkStart w:id="140" w:name="_Toc228337077"/>
      <w:bookmarkStart w:id="141" w:name="_Toc272772553"/>
      <w:bookmarkStart w:id="142" w:name="_Toc227492223"/>
      <w:bookmarkStart w:id="143" w:name="_Toc228881140"/>
      <w:bookmarkStart w:id="144" w:name="_Toc228591636"/>
      <w:bookmarkStart w:id="145" w:name="_Toc214433866"/>
      <w:bookmarkStart w:id="146" w:name="_Toc227657466"/>
      <w:r>
        <w:rPr>
          <w:rFonts w:hint="eastAsia" w:ascii="宋体" w:hAnsi="宋体" w:cs="宋体"/>
          <w:b/>
          <w:bCs/>
          <w:color w:val="000000"/>
          <w:kern w:val="0"/>
          <w:szCs w:val="21"/>
        </w:rPr>
        <w:t>1.6 保密</w:t>
      </w:r>
      <w:bookmarkEnd w:id="135"/>
      <w:bookmarkEnd w:id="136"/>
      <w:bookmarkEnd w:id="137"/>
      <w:bookmarkEnd w:id="138"/>
      <w:bookmarkEnd w:id="139"/>
      <w:bookmarkEnd w:id="140"/>
      <w:bookmarkEnd w:id="141"/>
      <w:bookmarkEnd w:id="142"/>
      <w:bookmarkEnd w:id="143"/>
      <w:bookmarkEnd w:id="144"/>
      <w:bookmarkEnd w:id="145"/>
      <w:bookmarkEnd w:id="146"/>
    </w:p>
    <w:p w14:paraId="4306540F">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参与招标投标活动的各方应</w:t>
      </w:r>
      <w:r>
        <w:rPr>
          <w:rFonts w:hint="eastAsia" w:ascii="宋体" w:hAnsi="宋体" w:cs="宋体"/>
          <w:color w:val="000000"/>
          <w:kern w:val="0"/>
          <w:szCs w:val="21"/>
          <w:lang w:val="en-US" w:eastAsia="zh-CN"/>
        </w:rPr>
        <w:t>书面声 明</w:t>
      </w:r>
      <w:r>
        <w:rPr>
          <w:rFonts w:hint="eastAsia" w:ascii="宋体" w:hAnsi="宋体" w:cs="宋体"/>
          <w:color w:val="000000"/>
          <w:kern w:val="0"/>
          <w:szCs w:val="21"/>
        </w:rPr>
        <w:t>对招标文件和投标文件中的商业和技术等秘密保密，违者应对由此造成的后果承担法律责任。</w:t>
      </w:r>
    </w:p>
    <w:p w14:paraId="0D5479A6">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147" w:name="_Toc527830753"/>
      <w:bookmarkStart w:id="148" w:name="_Toc529977510"/>
      <w:bookmarkStart w:id="149" w:name="_Toc214433867"/>
      <w:bookmarkStart w:id="150" w:name="_Toc228881141"/>
      <w:bookmarkStart w:id="151" w:name="_Toc228337078"/>
      <w:bookmarkStart w:id="152" w:name="_Toc227657467"/>
      <w:bookmarkStart w:id="153" w:name="_Toc27030"/>
      <w:bookmarkStart w:id="154" w:name="_Toc227492224"/>
      <w:bookmarkStart w:id="155" w:name="_Toc228591637"/>
      <w:bookmarkStart w:id="156" w:name="_Toc228589143"/>
      <w:bookmarkStart w:id="157" w:name="_Toc272772554"/>
      <w:bookmarkStart w:id="158" w:name="_Toc228591489"/>
      <w:r>
        <w:rPr>
          <w:rFonts w:hint="eastAsia" w:ascii="宋体" w:hAnsi="宋体" w:cs="宋体"/>
          <w:b/>
          <w:bCs/>
          <w:color w:val="000000"/>
          <w:kern w:val="0"/>
          <w:szCs w:val="21"/>
        </w:rPr>
        <w:t>1.7 语言文字</w:t>
      </w:r>
      <w:bookmarkEnd w:id="147"/>
      <w:bookmarkEnd w:id="148"/>
      <w:bookmarkEnd w:id="149"/>
      <w:bookmarkEnd w:id="150"/>
      <w:bookmarkEnd w:id="151"/>
      <w:bookmarkEnd w:id="152"/>
      <w:bookmarkEnd w:id="153"/>
      <w:bookmarkEnd w:id="154"/>
      <w:bookmarkEnd w:id="155"/>
      <w:bookmarkEnd w:id="156"/>
      <w:bookmarkEnd w:id="157"/>
      <w:bookmarkEnd w:id="158"/>
    </w:p>
    <w:p w14:paraId="74CBB6D0">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除专用术语外，与招标投标有关的语言均使用中文。必要时专用术语应附有中文注释。</w:t>
      </w:r>
    </w:p>
    <w:p w14:paraId="7C983BEA">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159" w:name="_Toc227657468"/>
      <w:bookmarkStart w:id="160" w:name="_Toc228589144"/>
      <w:bookmarkStart w:id="161" w:name="_Toc227492225"/>
      <w:bookmarkStart w:id="162" w:name="_Toc228881142"/>
      <w:bookmarkStart w:id="163" w:name="_Toc228591490"/>
      <w:bookmarkStart w:id="164" w:name="_Toc4644"/>
      <w:bookmarkStart w:id="165" w:name="_Toc272772555"/>
      <w:bookmarkStart w:id="166" w:name="_Toc527830754"/>
      <w:bookmarkStart w:id="167" w:name="_Toc529977511"/>
      <w:bookmarkStart w:id="168" w:name="_Toc228337079"/>
      <w:bookmarkStart w:id="169" w:name="_Toc214433868"/>
      <w:bookmarkStart w:id="170" w:name="_Toc228591638"/>
      <w:r>
        <w:rPr>
          <w:rFonts w:hint="eastAsia" w:ascii="宋体" w:hAnsi="宋体" w:cs="宋体"/>
          <w:b/>
          <w:bCs/>
          <w:color w:val="000000"/>
          <w:kern w:val="0"/>
          <w:szCs w:val="21"/>
        </w:rPr>
        <w:t>1.8 计量单位</w:t>
      </w:r>
      <w:bookmarkEnd w:id="159"/>
      <w:bookmarkEnd w:id="160"/>
      <w:bookmarkEnd w:id="161"/>
      <w:bookmarkEnd w:id="162"/>
      <w:bookmarkEnd w:id="163"/>
      <w:bookmarkEnd w:id="164"/>
      <w:bookmarkEnd w:id="165"/>
      <w:bookmarkEnd w:id="166"/>
      <w:bookmarkEnd w:id="167"/>
      <w:bookmarkEnd w:id="168"/>
      <w:bookmarkEnd w:id="169"/>
      <w:bookmarkEnd w:id="170"/>
    </w:p>
    <w:p w14:paraId="3670DBC4">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所有计量均采用中华人民共和国法定计量单位。</w:t>
      </w:r>
    </w:p>
    <w:p w14:paraId="6C36FE0E">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171" w:name="_Toc31752"/>
      <w:bookmarkStart w:id="172" w:name="_Toc527830755"/>
      <w:bookmarkStart w:id="173" w:name="_Toc227492226"/>
      <w:bookmarkStart w:id="174" w:name="_Toc529977512"/>
      <w:bookmarkStart w:id="175" w:name="_Toc228881143"/>
      <w:bookmarkStart w:id="176" w:name="_Toc228591491"/>
      <w:bookmarkStart w:id="177" w:name="_Toc228591639"/>
      <w:bookmarkStart w:id="178" w:name="_Toc227657469"/>
      <w:bookmarkStart w:id="179" w:name="_Toc214433869"/>
      <w:bookmarkStart w:id="180" w:name="_Toc228589145"/>
      <w:bookmarkStart w:id="181" w:name="_Toc272772556"/>
      <w:bookmarkStart w:id="182" w:name="_Toc228337080"/>
      <w:r>
        <w:rPr>
          <w:rFonts w:hint="eastAsia" w:ascii="宋体" w:hAnsi="宋体" w:cs="宋体"/>
          <w:b/>
          <w:bCs/>
          <w:color w:val="000000"/>
          <w:kern w:val="0"/>
          <w:szCs w:val="21"/>
        </w:rPr>
        <w:t>1.9 踏勘现场</w:t>
      </w:r>
      <w:bookmarkEnd w:id="171"/>
      <w:bookmarkEnd w:id="172"/>
      <w:bookmarkEnd w:id="173"/>
      <w:bookmarkEnd w:id="174"/>
      <w:bookmarkEnd w:id="175"/>
      <w:bookmarkEnd w:id="176"/>
      <w:bookmarkEnd w:id="177"/>
      <w:bookmarkEnd w:id="178"/>
      <w:bookmarkEnd w:id="179"/>
      <w:bookmarkEnd w:id="180"/>
      <w:bookmarkEnd w:id="181"/>
      <w:bookmarkEnd w:id="182"/>
    </w:p>
    <w:p w14:paraId="514F0ABE">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1.9.1 投标人须知前附表规定不组织踏勘现场。由投标人自行组织现场踏勘，发生费用自理。此项需做出承诺。</w:t>
      </w:r>
    </w:p>
    <w:p w14:paraId="40665344">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1.9.2 除招标人的原因外，投标人自行负责在踏勘现场中所发生的人员伤亡和财产损失。</w:t>
      </w:r>
    </w:p>
    <w:p w14:paraId="3CCF6C93">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1.9.3 招标人在踏勘现场中介绍的工程场地和相关的周边环境情况，供投标人在编制投标文件时参考，招标人不对投标人据此作出的判断和决策负责。</w:t>
      </w:r>
    </w:p>
    <w:p w14:paraId="2184A644">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183" w:name="_Toc228337081"/>
      <w:bookmarkStart w:id="184" w:name="_Toc228591640"/>
      <w:bookmarkStart w:id="185" w:name="_Toc529977513"/>
      <w:bookmarkStart w:id="186" w:name="_Toc272772557"/>
      <w:bookmarkStart w:id="187" w:name="_Toc227492227"/>
      <w:bookmarkStart w:id="188" w:name="_Toc228881144"/>
      <w:bookmarkStart w:id="189" w:name="_Toc228591492"/>
      <w:bookmarkStart w:id="190" w:name="_Toc527830756"/>
      <w:bookmarkStart w:id="191" w:name="_Toc228589146"/>
      <w:bookmarkStart w:id="192" w:name="_Toc32097"/>
      <w:bookmarkStart w:id="193" w:name="_Toc227657470"/>
      <w:bookmarkStart w:id="194" w:name="_Toc214433870"/>
      <w:r>
        <w:rPr>
          <w:rFonts w:hint="eastAsia" w:ascii="宋体" w:hAnsi="宋体" w:cs="宋体"/>
          <w:b/>
          <w:bCs/>
          <w:color w:val="000000"/>
          <w:kern w:val="0"/>
          <w:szCs w:val="21"/>
        </w:rPr>
        <w:t>1.10 投标预备会</w:t>
      </w:r>
      <w:bookmarkEnd w:id="183"/>
      <w:bookmarkEnd w:id="184"/>
      <w:bookmarkEnd w:id="185"/>
      <w:bookmarkEnd w:id="186"/>
      <w:bookmarkEnd w:id="187"/>
      <w:bookmarkEnd w:id="188"/>
      <w:bookmarkEnd w:id="189"/>
      <w:bookmarkEnd w:id="190"/>
      <w:bookmarkEnd w:id="191"/>
      <w:bookmarkEnd w:id="192"/>
      <w:bookmarkEnd w:id="193"/>
      <w:bookmarkEnd w:id="194"/>
    </w:p>
    <w:p w14:paraId="44C34DCA">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1.10.1投标人是否召开投标预备会：见投标人须知前附表规定。</w:t>
      </w:r>
    </w:p>
    <w:p w14:paraId="7EF0C5ED">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195" w:name="_Toc228337082"/>
      <w:bookmarkStart w:id="196" w:name="_Toc227657471"/>
      <w:bookmarkStart w:id="197" w:name="_Toc227492228"/>
      <w:bookmarkStart w:id="198" w:name="_Toc228591493"/>
      <w:bookmarkStart w:id="199" w:name="_Toc228881145"/>
      <w:bookmarkStart w:id="200" w:name="_Toc214433871"/>
      <w:bookmarkStart w:id="201" w:name="_Toc527830757"/>
      <w:bookmarkStart w:id="202" w:name="_Toc228589147"/>
      <w:bookmarkStart w:id="203" w:name="_Toc272772558"/>
      <w:bookmarkStart w:id="204" w:name="_Toc16186"/>
      <w:bookmarkStart w:id="205" w:name="_Toc228591641"/>
      <w:bookmarkStart w:id="206" w:name="_Toc529977514"/>
      <w:r>
        <w:rPr>
          <w:rFonts w:hint="eastAsia" w:ascii="宋体" w:hAnsi="宋体" w:cs="宋体"/>
          <w:b/>
          <w:bCs/>
          <w:color w:val="000000"/>
          <w:kern w:val="0"/>
          <w:szCs w:val="21"/>
        </w:rPr>
        <w:t>1.11 分包</w:t>
      </w:r>
      <w:bookmarkEnd w:id="195"/>
      <w:bookmarkEnd w:id="196"/>
      <w:bookmarkEnd w:id="197"/>
      <w:bookmarkEnd w:id="198"/>
      <w:bookmarkEnd w:id="199"/>
      <w:bookmarkEnd w:id="200"/>
      <w:bookmarkEnd w:id="201"/>
      <w:bookmarkEnd w:id="202"/>
      <w:bookmarkEnd w:id="203"/>
      <w:bookmarkEnd w:id="204"/>
      <w:bookmarkEnd w:id="205"/>
      <w:bookmarkEnd w:id="206"/>
    </w:p>
    <w:p w14:paraId="2E7E0B11">
      <w:pPr>
        <w:spacing w:line="360" w:lineRule="auto"/>
        <w:ind w:firstLine="630" w:firstLineChars="300"/>
        <w:outlineLvl w:val="9"/>
        <w:rPr>
          <w:rFonts w:hint="eastAsia" w:ascii="宋体" w:hAnsi="宋体" w:cs="宋体"/>
          <w:color w:val="000000"/>
          <w:szCs w:val="21"/>
        </w:rPr>
      </w:pPr>
      <w:bookmarkStart w:id="207" w:name="_Toc500865791"/>
      <w:bookmarkStart w:id="208" w:name="_Toc454031527"/>
      <w:bookmarkStart w:id="209" w:name="_Toc499892747"/>
      <w:bookmarkStart w:id="210" w:name="_Toc453573264"/>
      <w:bookmarkStart w:id="211" w:name="_Toc436583848"/>
      <w:bookmarkStart w:id="212" w:name="_Toc10664"/>
      <w:bookmarkStart w:id="213" w:name="_Toc463776533"/>
      <w:bookmarkStart w:id="214" w:name="_Toc369620533"/>
      <w:bookmarkStart w:id="215" w:name="_Toc418520737"/>
      <w:bookmarkStart w:id="216" w:name="_Toc372286490"/>
      <w:bookmarkStart w:id="217" w:name="_Toc368902779"/>
      <w:bookmarkStart w:id="218" w:name="_Toc227657472"/>
      <w:bookmarkStart w:id="219" w:name="_Toc214433872"/>
      <w:bookmarkStart w:id="220" w:name="_Toc228337083"/>
      <w:bookmarkStart w:id="221" w:name="_Toc228589148"/>
      <w:bookmarkStart w:id="222" w:name="_Toc227492229"/>
      <w:bookmarkStart w:id="223" w:name="_Toc228881146"/>
      <w:bookmarkStart w:id="224" w:name="_Toc228591642"/>
      <w:bookmarkStart w:id="225" w:name="_Toc272772559"/>
      <w:bookmarkStart w:id="226" w:name="_Toc228591494"/>
      <w:r>
        <w:rPr>
          <w:rFonts w:hint="eastAsia" w:ascii="宋体" w:hAnsi="宋体" w:cs="宋体"/>
          <w:color w:val="000000"/>
          <w:szCs w:val="21"/>
        </w:rPr>
        <w:t>本项目是否允许分包及允许分包的具体要求：见投标人须知前附表。</w:t>
      </w:r>
      <w:bookmarkEnd w:id="207"/>
      <w:bookmarkEnd w:id="208"/>
      <w:bookmarkEnd w:id="209"/>
      <w:bookmarkEnd w:id="210"/>
      <w:bookmarkEnd w:id="211"/>
      <w:bookmarkEnd w:id="212"/>
      <w:bookmarkEnd w:id="213"/>
      <w:bookmarkEnd w:id="214"/>
      <w:bookmarkEnd w:id="215"/>
      <w:bookmarkEnd w:id="216"/>
      <w:bookmarkEnd w:id="217"/>
    </w:p>
    <w:p w14:paraId="0E7C63C7">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227" w:name="_Toc529977515"/>
      <w:bookmarkStart w:id="228" w:name="_Toc24372"/>
      <w:bookmarkStart w:id="229" w:name="_Toc527830758"/>
      <w:r>
        <w:rPr>
          <w:rFonts w:hint="eastAsia" w:ascii="宋体" w:hAnsi="宋体" w:cs="宋体"/>
          <w:b/>
          <w:bCs/>
          <w:color w:val="000000"/>
          <w:kern w:val="0"/>
          <w:szCs w:val="21"/>
        </w:rPr>
        <w:t>1.12 偏离</w:t>
      </w:r>
      <w:bookmarkEnd w:id="218"/>
      <w:bookmarkEnd w:id="219"/>
      <w:bookmarkEnd w:id="220"/>
      <w:bookmarkEnd w:id="221"/>
      <w:bookmarkEnd w:id="222"/>
      <w:bookmarkEnd w:id="223"/>
      <w:bookmarkEnd w:id="224"/>
      <w:bookmarkEnd w:id="225"/>
      <w:bookmarkEnd w:id="226"/>
      <w:bookmarkEnd w:id="227"/>
      <w:bookmarkEnd w:id="228"/>
      <w:bookmarkEnd w:id="229"/>
    </w:p>
    <w:p w14:paraId="192B1CC6">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本项目是否允许偏离及允许偏离的具体要求：见投标人须知前附表。</w:t>
      </w:r>
    </w:p>
    <w:p w14:paraId="649B2752">
      <w:pPr>
        <w:pStyle w:val="25"/>
        <w:spacing w:line="360" w:lineRule="auto"/>
        <w:ind w:right="-34" w:rightChars="-16"/>
        <w:jc w:val="both"/>
        <w:outlineLvl w:val="1"/>
        <w:rPr>
          <w:rFonts w:hint="eastAsia" w:hAnsi="宋体" w:cs="宋体"/>
          <w:b/>
          <w:bCs/>
          <w:color w:val="000000"/>
          <w:sz w:val="21"/>
          <w:szCs w:val="21"/>
        </w:rPr>
      </w:pPr>
      <w:bookmarkStart w:id="230" w:name="_Toc214433873"/>
      <w:bookmarkStart w:id="231" w:name="_Toc228591643"/>
      <w:bookmarkStart w:id="232" w:name="_Toc26921"/>
      <w:bookmarkStart w:id="233" w:name="_Toc527830759"/>
      <w:bookmarkStart w:id="234" w:name="_Toc272772560"/>
      <w:bookmarkStart w:id="235" w:name="_Toc529977516"/>
      <w:bookmarkStart w:id="236" w:name="_Toc228589149"/>
      <w:bookmarkStart w:id="237" w:name="_Toc227657473"/>
      <w:bookmarkStart w:id="238" w:name="_Toc228337084"/>
      <w:bookmarkStart w:id="239" w:name="_Toc227492230"/>
      <w:bookmarkStart w:id="240" w:name="_Toc228881147"/>
      <w:bookmarkStart w:id="241" w:name="_Toc228591495"/>
      <w:r>
        <w:rPr>
          <w:rFonts w:hint="eastAsia" w:hAnsi="宋体" w:cs="宋体"/>
          <w:b/>
          <w:bCs/>
          <w:color w:val="000000"/>
          <w:sz w:val="21"/>
          <w:szCs w:val="21"/>
        </w:rPr>
        <w:t>2. 招标文件</w:t>
      </w:r>
      <w:bookmarkEnd w:id="230"/>
      <w:bookmarkEnd w:id="231"/>
      <w:bookmarkEnd w:id="232"/>
      <w:bookmarkEnd w:id="233"/>
      <w:bookmarkEnd w:id="234"/>
      <w:bookmarkEnd w:id="235"/>
      <w:bookmarkEnd w:id="236"/>
      <w:bookmarkEnd w:id="237"/>
      <w:bookmarkEnd w:id="238"/>
      <w:bookmarkEnd w:id="239"/>
      <w:bookmarkEnd w:id="240"/>
      <w:bookmarkEnd w:id="241"/>
    </w:p>
    <w:p w14:paraId="529F6761">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242" w:name="_Toc228881148"/>
      <w:bookmarkStart w:id="243" w:name="_Toc228591496"/>
      <w:bookmarkStart w:id="244" w:name="_Toc529977517"/>
      <w:bookmarkStart w:id="245" w:name="_Toc214433874"/>
      <w:bookmarkStart w:id="246" w:name="_Toc272772561"/>
      <w:bookmarkStart w:id="247" w:name="_Toc527830760"/>
      <w:bookmarkStart w:id="248" w:name="_Toc228337085"/>
      <w:bookmarkStart w:id="249" w:name="_Toc227492231"/>
      <w:bookmarkStart w:id="250" w:name="_Toc228589150"/>
      <w:bookmarkStart w:id="251" w:name="_Toc32333"/>
      <w:bookmarkStart w:id="252" w:name="_Toc227657474"/>
      <w:bookmarkStart w:id="253" w:name="_Toc228591644"/>
      <w:r>
        <w:rPr>
          <w:rFonts w:hint="eastAsia" w:ascii="宋体" w:hAnsi="宋体" w:cs="宋体"/>
          <w:b/>
          <w:bCs/>
          <w:color w:val="000000"/>
          <w:kern w:val="0"/>
          <w:szCs w:val="21"/>
        </w:rPr>
        <w:t>2.1 招标文件的组成</w:t>
      </w:r>
      <w:bookmarkEnd w:id="242"/>
      <w:bookmarkEnd w:id="243"/>
      <w:bookmarkEnd w:id="244"/>
      <w:bookmarkEnd w:id="245"/>
      <w:bookmarkEnd w:id="246"/>
      <w:bookmarkEnd w:id="247"/>
      <w:bookmarkEnd w:id="248"/>
      <w:bookmarkEnd w:id="249"/>
      <w:bookmarkEnd w:id="250"/>
      <w:bookmarkEnd w:id="251"/>
      <w:bookmarkEnd w:id="252"/>
      <w:bookmarkEnd w:id="253"/>
    </w:p>
    <w:p w14:paraId="002A972B">
      <w:pPr>
        <w:autoSpaceDE w:val="0"/>
        <w:autoSpaceDN w:val="0"/>
        <w:adjustRightInd w:val="0"/>
        <w:spacing w:line="360" w:lineRule="auto"/>
        <w:ind w:right="-34" w:rightChars="-16" w:firstLine="525" w:firstLineChars="250"/>
        <w:jc w:val="left"/>
        <w:outlineLvl w:val="9"/>
        <w:rPr>
          <w:rFonts w:hint="eastAsia" w:ascii="宋体" w:hAnsi="宋体" w:eastAsia="宋体" w:cs="宋体"/>
          <w:color w:val="000000"/>
          <w:kern w:val="0"/>
          <w:szCs w:val="21"/>
        </w:rPr>
      </w:pPr>
      <w:r>
        <w:rPr>
          <w:rFonts w:hint="eastAsia" w:ascii="宋体" w:hAnsi="宋体" w:eastAsia="宋体" w:cs="宋体"/>
          <w:color w:val="000000"/>
          <w:kern w:val="0"/>
          <w:szCs w:val="21"/>
        </w:rPr>
        <w:t>本招标文件包括：</w:t>
      </w:r>
    </w:p>
    <w:p w14:paraId="68B66781">
      <w:pPr>
        <w:autoSpaceDE w:val="0"/>
        <w:autoSpaceDN w:val="0"/>
        <w:adjustRightInd w:val="0"/>
        <w:spacing w:line="360" w:lineRule="auto"/>
        <w:ind w:right="-34" w:rightChars="-16" w:firstLine="525" w:firstLineChars="250"/>
        <w:jc w:val="left"/>
        <w:outlineLvl w:val="9"/>
        <w:rPr>
          <w:rFonts w:hint="eastAsia" w:ascii="宋体" w:hAnsi="宋体" w:eastAsia="宋体" w:cs="宋体"/>
          <w:color w:val="000000"/>
          <w:kern w:val="0"/>
          <w:szCs w:val="21"/>
        </w:rPr>
      </w:pPr>
      <w:r>
        <w:rPr>
          <w:rFonts w:hint="eastAsia" w:ascii="宋体" w:hAnsi="宋体" w:eastAsia="宋体" w:cs="宋体"/>
          <w:color w:val="000000"/>
          <w:kern w:val="0"/>
          <w:szCs w:val="21"/>
        </w:rPr>
        <w:t>（1）招标公告；</w:t>
      </w:r>
    </w:p>
    <w:p w14:paraId="28262FD0">
      <w:pPr>
        <w:autoSpaceDE w:val="0"/>
        <w:autoSpaceDN w:val="0"/>
        <w:adjustRightInd w:val="0"/>
        <w:spacing w:line="360" w:lineRule="auto"/>
        <w:ind w:right="-34" w:rightChars="-16" w:firstLine="525" w:firstLineChars="250"/>
        <w:jc w:val="left"/>
        <w:outlineLvl w:val="9"/>
        <w:rPr>
          <w:rFonts w:hint="eastAsia" w:ascii="宋体" w:hAnsi="宋体" w:eastAsia="宋体" w:cs="宋体"/>
          <w:color w:val="000000"/>
          <w:kern w:val="0"/>
          <w:szCs w:val="21"/>
        </w:rPr>
      </w:pPr>
      <w:r>
        <w:rPr>
          <w:rFonts w:hint="eastAsia" w:ascii="宋体" w:hAnsi="宋体" w:eastAsia="宋体" w:cs="宋体"/>
          <w:color w:val="000000"/>
          <w:kern w:val="0"/>
          <w:szCs w:val="21"/>
        </w:rPr>
        <w:t>（2）投标人须知；</w:t>
      </w:r>
    </w:p>
    <w:p w14:paraId="315C6369">
      <w:pPr>
        <w:autoSpaceDE w:val="0"/>
        <w:autoSpaceDN w:val="0"/>
        <w:adjustRightInd w:val="0"/>
        <w:spacing w:line="360" w:lineRule="auto"/>
        <w:ind w:right="-34" w:rightChars="-16" w:firstLine="525" w:firstLineChars="250"/>
        <w:jc w:val="left"/>
        <w:outlineLvl w:val="9"/>
        <w:rPr>
          <w:rFonts w:hint="eastAsia" w:ascii="宋体" w:hAnsi="宋体" w:eastAsia="宋体" w:cs="宋体"/>
          <w:color w:val="000000"/>
          <w:kern w:val="0"/>
          <w:szCs w:val="21"/>
        </w:rPr>
      </w:pPr>
      <w:r>
        <w:rPr>
          <w:rFonts w:hint="eastAsia" w:ascii="宋体" w:hAnsi="宋体" w:eastAsia="宋体" w:cs="宋体"/>
          <w:color w:val="000000"/>
          <w:kern w:val="0"/>
          <w:szCs w:val="21"/>
        </w:rPr>
        <w:t>（3）评标办法；</w:t>
      </w:r>
    </w:p>
    <w:p w14:paraId="7EDD729F">
      <w:pPr>
        <w:autoSpaceDE w:val="0"/>
        <w:autoSpaceDN w:val="0"/>
        <w:adjustRightInd w:val="0"/>
        <w:spacing w:line="360" w:lineRule="auto"/>
        <w:ind w:right="-34" w:rightChars="-16" w:firstLine="525" w:firstLineChars="250"/>
        <w:jc w:val="left"/>
        <w:outlineLvl w:val="9"/>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rPr>
        <w:t>（4）</w:t>
      </w:r>
      <w:r>
        <w:rPr>
          <w:rFonts w:hint="eastAsia" w:ascii="宋体" w:hAnsi="宋体" w:cs="宋体"/>
          <w:color w:val="000000"/>
          <w:kern w:val="0"/>
          <w:szCs w:val="21"/>
          <w:highlight w:val="none"/>
          <w:lang w:val="en-US" w:eastAsia="zh-CN"/>
        </w:rPr>
        <w:t>定标办法</w:t>
      </w:r>
    </w:p>
    <w:p w14:paraId="0E0E86DC">
      <w:pPr>
        <w:autoSpaceDE w:val="0"/>
        <w:autoSpaceDN w:val="0"/>
        <w:adjustRightInd w:val="0"/>
        <w:spacing w:line="360" w:lineRule="auto"/>
        <w:ind w:right="-34" w:rightChars="-16" w:firstLine="525" w:firstLineChars="250"/>
        <w:jc w:val="left"/>
        <w:outlineLvl w:val="9"/>
        <w:rPr>
          <w:rFonts w:hint="eastAsia" w:ascii="宋体" w:hAnsi="宋体" w:eastAsia="宋体" w:cs="宋体"/>
          <w:color w:val="000000"/>
          <w:kern w:val="0"/>
          <w:szCs w:val="21"/>
        </w:rPr>
      </w:pPr>
      <w:r>
        <w:rPr>
          <w:rFonts w:hint="eastAsia" w:ascii="宋体" w:hAnsi="宋体" w:eastAsia="宋体" w:cs="宋体"/>
          <w:color w:val="000000"/>
          <w:kern w:val="0"/>
          <w:szCs w:val="21"/>
        </w:rPr>
        <w:t>（5）合同条款及格式；</w:t>
      </w:r>
    </w:p>
    <w:p w14:paraId="53F2BF97">
      <w:pPr>
        <w:autoSpaceDE w:val="0"/>
        <w:autoSpaceDN w:val="0"/>
        <w:adjustRightInd w:val="0"/>
        <w:spacing w:line="360" w:lineRule="auto"/>
        <w:ind w:right="-34" w:rightChars="-16" w:firstLine="525" w:firstLineChars="250"/>
        <w:jc w:val="left"/>
        <w:outlineLvl w:val="9"/>
        <w:rPr>
          <w:rFonts w:hint="eastAsia" w:ascii="宋体" w:hAnsi="宋体" w:eastAsia="宋体" w:cs="宋体"/>
          <w:color w:val="000000"/>
          <w:kern w:val="0"/>
          <w:szCs w:val="21"/>
        </w:rPr>
      </w:pPr>
      <w:r>
        <w:rPr>
          <w:rFonts w:hint="eastAsia" w:ascii="宋体" w:hAnsi="宋体" w:eastAsia="宋体" w:cs="宋体"/>
          <w:color w:val="000000"/>
          <w:kern w:val="0"/>
          <w:szCs w:val="21"/>
        </w:rPr>
        <w:t>（5）技术标准及要求；</w:t>
      </w:r>
    </w:p>
    <w:p w14:paraId="28502941">
      <w:pPr>
        <w:autoSpaceDE w:val="0"/>
        <w:autoSpaceDN w:val="0"/>
        <w:adjustRightInd w:val="0"/>
        <w:spacing w:line="360" w:lineRule="auto"/>
        <w:ind w:right="-34" w:rightChars="-16" w:firstLine="525" w:firstLineChars="250"/>
        <w:jc w:val="left"/>
        <w:outlineLvl w:val="9"/>
        <w:rPr>
          <w:rFonts w:hint="eastAsia" w:ascii="宋体" w:hAnsi="宋体" w:eastAsia="宋体" w:cs="宋体"/>
          <w:color w:val="000000"/>
          <w:kern w:val="0"/>
          <w:szCs w:val="21"/>
        </w:rPr>
      </w:pPr>
      <w:r>
        <w:rPr>
          <w:rFonts w:hint="eastAsia" w:ascii="宋体" w:hAnsi="宋体" w:eastAsia="宋体" w:cs="宋体"/>
          <w:color w:val="000000"/>
          <w:kern w:val="0"/>
          <w:szCs w:val="21"/>
        </w:rPr>
        <w:t>（6）投标文件格式；</w:t>
      </w:r>
    </w:p>
    <w:p w14:paraId="53C083FA">
      <w:pPr>
        <w:autoSpaceDE w:val="0"/>
        <w:autoSpaceDN w:val="0"/>
        <w:adjustRightInd w:val="0"/>
        <w:spacing w:line="360" w:lineRule="auto"/>
        <w:ind w:right="-34" w:rightChars="-16" w:firstLine="525" w:firstLineChars="250"/>
        <w:jc w:val="left"/>
        <w:outlineLvl w:val="9"/>
        <w:rPr>
          <w:rFonts w:hint="eastAsia" w:ascii="宋体" w:hAnsi="宋体" w:eastAsia="宋体" w:cs="宋体"/>
          <w:color w:val="000000"/>
          <w:kern w:val="0"/>
          <w:szCs w:val="21"/>
        </w:rPr>
      </w:pPr>
      <w:r>
        <w:rPr>
          <w:rFonts w:hint="eastAsia" w:ascii="宋体" w:hAnsi="宋体" w:eastAsia="宋体" w:cs="宋体"/>
          <w:color w:val="000000"/>
          <w:kern w:val="0"/>
          <w:szCs w:val="21"/>
        </w:rPr>
        <w:t>根据本章第1.10款、2.2 款和第2.3 款对招标文件所作的澄清、修改，构成招标文件的组成部分。当招标文件、招标文件的澄清或修改等在同一内容的表述上不一致时，以最后发出的文件为准。</w:t>
      </w:r>
    </w:p>
    <w:p w14:paraId="4615B637">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254" w:name="_Toc228591645"/>
      <w:bookmarkStart w:id="255" w:name="_Toc272772562"/>
      <w:bookmarkStart w:id="256" w:name="_Toc227657475"/>
      <w:bookmarkStart w:id="257" w:name="_Toc214433875"/>
      <w:bookmarkStart w:id="258" w:name="_Toc228589151"/>
      <w:bookmarkStart w:id="259" w:name="_Toc227492232"/>
      <w:bookmarkStart w:id="260" w:name="_Toc228337086"/>
      <w:bookmarkStart w:id="261" w:name="_Toc529977518"/>
      <w:bookmarkStart w:id="262" w:name="_Toc228591497"/>
      <w:bookmarkStart w:id="263" w:name="_Toc5066"/>
      <w:bookmarkStart w:id="264" w:name="_Toc527830761"/>
      <w:bookmarkStart w:id="265" w:name="_Toc228881149"/>
      <w:r>
        <w:rPr>
          <w:rFonts w:hint="eastAsia" w:ascii="宋体" w:hAnsi="宋体" w:cs="宋体"/>
          <w:b/>
          <w:bCs/>
          <w:color w:val="000000"/>
          <w:kern w:val="0"/>
          <w:szCs w:val="21"/>
        </w:rPr>
        <w:t>2.2 招标文件的澄清</w:t>
      </w:r>
      <w:bookmarkEnd w:id="254"/>
      <w:bookmarkEnd w:id="255"/>
      <w:bookmarkEnd w:id="256"/>
      <w:bookmarkEnd w:id="257"/>
      <w:bookmarkEnd w:id="258"/>
      <w:bookmarkEnd w:id="259"/>
      <w:bookmarkEnd w:id="260"/>
      <w:bookmarkEnd w:id="261"/>
      <w:bookmarkEnd w:id="262"/>
      <w:bookmarkEnd w:id="263"/>
      <w:bookmarkEnd w:id="264"/>
      <w:bookmarkEnd w:id="265"/>
    </w:p>
    <w:p w14:paraId="0FEF2C19">
      <w:pPr>
        <w:kinsoku/>
        <w:wordWrap w:val="0"/>
        <w:overflowPunct/>
        <w:topLinePunct w:val="0"/>
        <w:bidi w:val="0"/>
        <w:spacing w:line="440" w:lineRule="exact"/>
        <w:ind w:firstLine="420" w:firstLineChars="200"/>
        <w:rPr>
          <w:rFonts w:hint="eastAsia" w:ascii="宋体" w:hAnsi="宋体" w:cs="宋体"/>
          <w:color w:val="000000"/>
          <w:szCs w:val="21"/>
        </w:rPr>
      </w:pPr>
      <w:bookmarkStart w:id="266" w:name="_Toc227657476"/>
      <w:bookmarkStart w:id="267" w:name="_Toc228589152"/>
      <w:bookmarkStart w:id="268" w:name="_Toc227492233"/>
      <w:bookmarkStart w:id="269" w:name="_Toc228337087"/>
      <w:bookmarkStart w:id="270" w:name="_Toc228591646"/>
      <w:bookmarkStart w:id="271" w:name="_Toc272772563"/>
      <w:bookmarkStart w:id="272" w:name="_Toc214433876"/>
      <w:bookmarkStart w:id="273" w:name="_Toc228591498"/>
      <w:bookmarkStart w:id="274" w:name="_Toc228881150"/>
      <w:r>
        <w:rPr>
          <w:rFonts w:hint="eastAsia" w:ascii="宋体" w:hAnsi="宋体" w:cs="宋体"/>
          <w:color w:val="000000"/>
          <w:szCs w:val="21"/>
        </w:rPr>
        <w:t>2.2.1投标人应仔细阅读和检查招标文件的全部内容。如发现缺页或附件不全，应及时向招标人提出，以便补齐。否则，由此引起的损失由投标人自行承担，此项做出书面承诺，否则视为不响应招标文件。如有疑问，应在投标人须知前附表规定的时间前在驻马店市公共资源电子交易平台上进行提问，要求招标人对招标文件予以澄清。</w:t>
      </w:r>
      <w:r>
        <w:rPr>
          <w:rFonts w:hint="eastAsia" w:ascii="宋体" w:hAnsi="宋体" w:cs="宋体"/>
          <w:color w:val="000000"/>
          <w:highlight w:val="none"/>
        </w:rPr>
        <w:t>投标人如对招标文件无异议，出具确认书，确认书作为资格审查资料。</w:t>
      </w:r>
    </w:p>
    <w:p w14:paraId="3BC437D9">
      <w:pPr>
        <w:spacing w:line="360" w:lineRule="auto"/>
        <w:ind w:firstLine="420" w:firstLineChars="200"/>
        <w:outlineLvl w:val="9"/>
        <w:rPr>
          <w:rFonts w:hint="eastAsia" w:ascii="宋体" w:hAnsi="宋体" w:cs="宋体"/>
          <w:color w:val="000000"/>
          <w:szCs w:val="21"/>
        </w:rPr>
      </w:pPr>
      <w:r>
        <w:rPr>
          <w:rFonts w:hint="eastAsia" w:ascii="宋体" w:hAnsi="宋体" w:cs="宋体"/>
          <w:color w:val="000000"/>
          <w:szCs w:val="21"/>
        </w:rPr>
        <w:t>2.2.2 招标文件的澄清将在投标人须知前附表规定的投标截止时间15日前在交易平台上发给所有获取招标文件的投标人，但不指明澄清问题的来源。如果澄清发出的时间距投标截止时间不足15天，相应延长投标截止时间。</w:t>
      </w:r>
    </w:p>
    <w:p w14:paraId="587FB7D8">
      <w:pPr>
        <w:spacing w:line="360" w:lineRule="auto"/>
        <w:ind w:firstLine="420" w:firstLineChars="200"/>
        <w:outlineLvl w:val="9"/>
        <w:rPr>
          <w:rFonts w:hint="eastAsia" w:ascii="宋体" w:hAnsi="宋体" w:cs="宋体"/>
          <w:color w:val="000000"/>
          <w:szCs w:val="21"/>
        </w:rPr>
      </w:pPr>
      <w:r>
        <w:rPr>
          <w:rFonts w:hint="eastAsia" w:ascii="宋体" w:hAnsi="宋体" w:cs="宋体"/>
          <w:color w:val="000000"/>
          <w:szCs w:val="21"/>
        </w:rPr>
        <w:t>2.2.3 投标人在收到澄清后，应在投标人须知前附表规定的时间内在交易平台上回复确认已收到该澄清。</w:t>
      </w:r>
    </w:p>
    <w:p w14:paraId="4CD99C61">
      <w:pPr>
        <w:spacing w:line="360" w:lineRule="auto"/>
        <w:ind w:firstLine="420" w:firstLineChars="200"/>
        <w:outlineLvl w:val="9"/>
        <w:rPr>
          <w:rFonts w:hint="eastAsia" w:ascii="宋体" w:hAnsi="宋体" w:cs="宋体"/>
          <w:color w:val="000000"/>
          <w:szCs w:val="21"/>
        </w:rPr>
      </w:pPr>
      <w:r>
        <w:rPr>
          <w:rFonts w:hint="eastAsia" w:ascii="宋体" w:hAnsi="宋体" w:cs="宋体"/>
          <w:color w:val="000000"/>
          <w:szCs w:val="21"/>
        </w:rPr>
        <w:t>2.2.4除非招标人认为确有必要答复，否则，招标人有权拒绝回复投标人在投标须知前附表第2.2.1项规定的时间后的任何澄清要求。</w:t>
      </w:r>
    </w:p>
    <w:p w14:paraId="09EAD241">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275" w:name="_Toc527830762"/>
      <w:bookmarkStart w:id="276" w:name="_Toc19147"/>
      <w:bookmarkStart w:id="277" w:name="_Toc529977519"/>
      <w:r>
        <w:rPr>
          <w:rFonts w:hint="eastAsia" w:ascii="宋体" w:hAnsi="宋体" w:cs="宋体"/>
          <w:b/>
          <w:bCs/>
          <w:color w:val="000000"/>
          <w:kern w:val="0"/>
          <w:szCs w:val="21"/>
        </w:rPr>
        <w:t>2.3 招标文件的修改</w:t>
      </w:r>
      <w:bookmarkEnd w:id="266"/>
      <w:bookmarkEnd w:id="267"/>
      <w:bookmarkEnd w:id="268"/>
      <w:bookmarkEnd w:id="269"/>
      <w:bookmarkEnd w:id="270"/>
      <w:bookmarkEnd w:id="271"/>
      <w:bookmarkEnd w:id="272"/>
      <w:bookmarkEnd w:id="273"/>
      <w:bookmarkEnd w:id="274"/>
      <w:bookmarkEnd w:id="275"/>
      <w:bookmarkEnd w:id="276"/>
      <w:bookmarkEnd w:id="277"/>
    </w:p>
    <w:p w14:paraId="353E9564">
      <w:pPr>
        <w:spacing w:line="360" w:lineRule="auto"/>
        <w:ind w:firstLine="420" w:firstLineChars="200"/>
        <w:outlineLvl w:val="9"/>
        <w:rPr>
          <w:rFonts w:hint="eastAsia" w:ascii="宋体" w:hAnsi="宋体" w:cs="宋体"/>
          <w:color w:val="000000"/>
          <w:szCs w:val="21"/>
        </w:rPr>
      </w:pPr>
      <w:bookmarkStart w:id="278" w:name="_Toc214433877"/>
      <w:bookmarkStart w:id="279" w:name="_Toc227492234"/>
      <w:bookmarkStart w:id="280" w:name="_Toc228591499"/>
      <w:bookmarkStart w:id="281" w:name="_Toc227657477"/>
      <w:bookmarkStart w:id="282" w:name="_Toc228589153"/>
      <w:bookmarkStart w:id="283" w:name="_Toc228337088"/>
      <w:bookmarkStart w:id="284" w:name="_Toc272772564"/>
      <w:bookmarkStart w:id="285" w:name="_Toc228881151"/>
      <w:bookmarkStart w:id="286" w:name="_Toc228591647"/>
      <w:r>
        <w:rPr>
          <w:rFonts w:hint="eastAsia" w:ascii="宋体" w:hAnsi="宋体" w:cs="宋体"/>
          <w:color w:val="000000"/>
          <w:szCs w:val="21"/>
        </w:rPr>
        <w:t xml:space="preserve">2.3.1 在投标截止时间15天前，招标人可以修改招标文件。如有修改，应在交易平台上发给所有获取招标文件的投标人。如果修改招标文件的时间距投标截止时间不足15天，相应延长投标截止时间。 </w:t>
      </w:r>
    </w:p>
    <w:p w14:paraId="66BB5745">
      <w:pPr>
        <w:spacing w:line="360" w:lineRule="auto"/>
        <w:ind w:firstLine="340" w:firstLineChars="200"/>
        <w:outlineLvl w:val="9"/>
        <w:rPr>
          <w:rFonts w:hint="eastAsia" w:ascii="宋体" w:hAnsi="宋体" w:cs="宋体"/>
          <w:color w:val="000000"/>
          <w:spacing w:val="-20"/>
          <w:szCs w:val="21"/>
        </w:rPr>
      </w:pPr>
      <w:r>
        <w:rPr>
          <w:rFonts w:hint="eastAsia" w:ascii="宋体" w:hAnsi="宋体" w:cs="宋体"/>
          <w:color w:val="000000"/>
          <w:spacing w:val="-20"/>
          <w:szCs w:val="21"/>
        </w:rPr>
        <w:t xml:space="preserve">2.3.2 </w:t>
      </w:r>
      <w:r>
        <w:rPr>
          <w:rFonts w:hint="eastAsia" w:ascii="宋体" w:hAnsi="宋体" w:cs="宋体"/>
          <w:color w:val="000000"/>
          <w:szCs w:val="21"/>
        </w:rPr>
        <w:t>投标人收到修改内容后，应在投标人须知前附表规定的时间内在交易平台上回复确认已收到该修改。</w:t>
      </w:r>
    </w:p>
    <w:p w14:paraId="3BE3CA27">
      <w:pPr>
        <w:spacing w:line="360" w:lineRule="auto"/>
        <w:outlineLvl w:val="2"/>
        <w:rPr>
          <w:rFonts w:hint="eastAsia" w:ascii="宋体" w:hAnsi="宋体" w:cs="宋体"/>
          <w:b/>
          <w:bCs/>
          <w:color w:val="000000"/>
          <w:szCs w:val="21"/>
        </w:rPr>
      </w:pPr>
      <w:bookmarkStart w:id="287" w:name="_Toc7372"/>
      <w:r>
        <w:rPr>
          <w:rFonts w:hint="eastAsia" w:ascii="宋体" w:hAnsi="宋体" w:cs="宋体"/>
          <w:b/>
          <w:bCs/>
          <w:color w:val="000000"/>
          <w:szCs w:val="21"/>
        </w:rPr>
        <w:t>2.4招标文件的异议</w:t>
      </w:r>
      <w:bookmarkEnd w:id="287"/>
    </w:p>
    <w:p w14:paraId="79BF2626">
      <w:pPr>
        <w:spacing w:line="360" w:lineRule="auto"/>
        <w:outlineLvl w:val="9"/>
        <w:rPr>
          <w:rFonts w:hint="eastAsia" w:ascii="宋体" w:hAnsi="宋体" w:cs="宋体"/>
          <w:color w:val="000000"/>
          <w:szCs w:val="21"/>
        </w:rPr>
      </w:pPr>
      <w:r>
        <w:rPr>
          <w:rFonts w:hint="eastAsia" w:ascii="宋体" w:hAnsi="宋体" w:cs="宋体"/>
          <w:color w:val="000000"/>
          <w:szCs w:val="21"/>
        </w:rPr>
        <w:t xml:space="preserve">    投标人或者其他利害关系人对招标文件有异议的，应当在投标截止时间10日前提出，逾期为未提，视为对招标文件无异议。招标人将在收到异议之日起3日内作出答复；作出答复前，将暂停招标投标活动。</w:t>
      </w:r>
    </w:p>
    <w:p w14:paraId="5F842798">
      <w:pPr>
        <w:pStyle w:val="25"/>
        <w:spacing w:line="360" w:lineRule="auto"/>
        <w:ind w:right="-34" w:rightChars="-16"/>
        <w:jc w:val="both"/>
        <w:outlineLvl w:val="1"/>
        <w:rPr>
          <w:rFonts w:hint="eastAsia" w:hAnsi="宋体" w:cs="宋体"/>
          <w:b/>
          <w:bCs/>
          <w:color w:val="000000"/>
          <w:sz w:val="21"/>
          <w:szCs w:val="21"/>
        </w:rPr>
      </w:pPr>
      <w:bookmarkStart w:id="288" w:name="_Toc26984"/>
      <w:bookmarkStart w:id="289" w:name="_Toc527830763"/>
      <w:bookmarkStart w:id="290" w:name="_Toc529977520"/>
      <w:r>
        <w:rPr>
          <w:rFonts w:hint="eastAsia" w:hAnsi="宋体" w:cs="宋体"/>
          <w:b/>
          <w:bCs/>
          <w:color w:val="000000"/>
          <w:sz w:val="21"/>
          <w:szCs w:val="21"/>
        </w:rPr>
        <w:t>3. 投标文件</w:t>
      </w:r>
      <w:bookmarkEnd w:id="278"/>
      <w:bookmarkEnd w:id="279"/>
      <w:bookmarkEnd w:id="280"/>
      <w:bookmarkEnd w:id="281"/>
      <w:bookmarkEnd w:id="282"/>
      <w:bookmarkEnd w:id="283"/>
      <w:bookmarkEnd w:id="284"/>
      <w:bookmarkEnd w:id="285"/>
      <w:bookmarkEnd w:id="286"/>
      <w:bookmarkEnd w:id="288"/>
      <w:bookmarkEnd w:id="289"/>
      <w:bookmarkEnd w:id="290"/>
    </w:p>
    <w:p w14:paraId="4107C419">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291" w:name="_Toc228881152"/>
      <w:bookmarkStart w:id="292" w:name="_Toc228589154"/>
      <w:bookmarkStart w:id="293" w:name="_Toc272772565"/>
      <w:bookmarkStart w:id="294" w:name="_Toc527830764"/>
      <w:bookmarkStart w:id="295" w:name="_Toc227657478"/>
      <w:bookmarkStart w:id="296" w:name="_Toc529977521"/>
      <w:bookmarkStart w:id="297" w:name="_Toc228591500"/>
      <w:bookmarkStart w:id="298" w:name="_Toc228337089"/>
      <w:bookmarkStart w:id="299" w:name="_Toc228591648"/>
      <w:bookmarkStart w:id="300" w:name="_Toc214433878"/>
      <w:bookmarkStart w:id="301" w:name="_Toc227492235"/>
      <w:bookmarkStart w:id="302" w:name="_Toc1197"/>
      <w:r>
        <w:rPr>
          <w:rFonts w:hint="eastAsia" w:ascii="宋体" w:hAnsi="宋体" w:cs="宋体"/>
          <w:b/>
          <w:bCs/>
          <w:color w:val="000000"/>
          <w:kern w:val="0"/>
          <w:szCs w:val="21"/>
        </w:rPr>
        <w:t>3.1 投标文件的组成</w:t>
      </w:r>
      <w:bookmarkEnd w:id="291"/>
      <w:bookmarkEnd w:id="292"/>
      <w:bookmarkEnd w:id="293"/>
      <w:bookmarkEnd w:id="294"/>
      <w:bookmarkEnd w:id="295"/>
      <w:bookmarkEnd w:id="296"/>
      <w:bookmarkEnd w:id="297"/>
      <w:bookmarkEnd w:id="298"/>
      <w:bookmarkEnd w:id="299"/>
      <w:bookmarkEnd w:id="300"/>
      <w:bookmarkEnd w:id="301"/>
      <w:bookmarkEnd w:id="302"/>
    </w:p>
    <w:p w14:paraId="61BFEFE9">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（1）投标函及投标函附录；</w:t>
      </w:r>
    </w:p>
    <w:p w14:paraId="67658E90">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（2）法定代表人身份证明；</w:t>
      </w:r>
    </w:p>
    <w:p w14:paraId="74A08CF6">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（3）授权委托书；</w:t>
      </w:r>
    </w:p>
    <w:p w14:paraId="372D5F87">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（4）投标保证金；</w:t>
      </w:r>
    </w:p>
    <w:p w14:paraId="6193897E">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（5）技术标；</w:t>
      </w:r>
    </w:p>
    <w:p w14:paraId="3566A00D">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（6）资格审查资料；</w:t>
      </w:r>
    </w:p>
    <w:p w14:paraId="5008E09A">
      <w:pPr>
        <w:autoSpaceDE w:val="0"/>
        <w:autoSpaceDN w:val="0"/>
        <w:adjustRightInd w:val="0"/>
        <w:spacing w:line="360" w:lineRule="auto"/>
        <w:ind w:right="-34" w:rightChars="-16" w:firstLine="525" w:firstLineChars="250"/>
        <w:jc w:val="left"/>
        <w:outlineLvl w:val="9"/>
        <w:rPr>
          <w:rFonts w:hint="eastAsia" w:ascii="宋体" w:hAnsi="宋体" w:cs="宋体"/>
          <w:color w:val="000000"/>
          <w:kern w:val="0"/>
          <w:szCs w:val="21"/>
        </w:rPr>
      </w:pPr>
      <w:r>
        <w:rPr>
          <w:rFonts w:hint="eastAsia" w:ascii="宋体" w:hAnsi="宋体" w:cs="宋体"/>
          <w:color w:val="000000"/>
          <w:kern w:val="0"/>
          <w:szCs w:val="21"/>
        </w:rPr>
        <w:t>（7）投标人认为与本</w:t>
      </w:r>
      <w:r>
        <w:rPr>
          <w:rFonts w:hint="eastAsia" w:ascii="宋体" w:hAnsi="宋体" w:cs="宋体"/>
          <w:color w:val="000000"/>
          <w:kern w:val="0"/>
          <w:szCs w:val="21"/>
          <w:lang w:val="en-US" w:eastAsia="zh-CN"/>
        </w:rPr>
        <w:t>项目</w:t>
      </w:r>
      <w:r>
        <w:rPr>
          <w:rFonts w:hint="eastAsia" w:ascii="宋体" w:hAnsi="宋体" w:cs="宋体"/>
          <w:color w:val="000000"/>
          <w:kern w:val="0"/>
          <w:szCs w:val="21"/>
        </w:rPr>
        <w:t>投标有关的其他资料；</w:t>
      </w:r>
    </w:p>
    <w:p w14:paraId="0D31376B">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303" w:name="_Toc228591501"/>
      <w:bookmarkStart w:id="304" w:name="_Toc272772566"/>
      <w:bookmarkStart w:id="305" w:name="_Toc529977522"/>
      <w:bookmarkStart w:id="306" w:name="_Toc227492236"/>
      <w:bookmarkStart w:id="307" w:name="_Toc227657479"/>
      <w:bookmarkStart w:id="308" w:name="_Toc527830765"/>
      <w:bookmarkStart w:id="309" w:name="_Toc228591649"/>
      <w:bookmarkStart w:id="310" w:name="_Toc5318"/>
      <w:bookmarkStart w:id="311" w:name="_Toc214433879"/>
      <w:bookmarkStart w:id="312" w:name="_Toc228337090"/>
      <w:bookmarkStart w:id="313" w:name="_Toc228881153"/>
      <w:bookmarkStart w:id="314" w:name="_Toc228589155"/>
      <w:r>
        <w:rPr>
          <w:rFonts w:hint="eastAsia" w:ascii="宋体" w:hAnsi="宋体" w:cs="宋体"/>
          <w:b/>
          <w:bCs/>
          <w:color w:val="000000"/>
          <w:kern w:val="0"/>
          <w:szCs w:val="21"/>
        </w:rPr>
        <w:t>3.2 投标报价</w:t>
      </w:r>
      <w:bookmarkEnd w:id="303"/>
      <w:bookmarkEnd w:id="304"/>
      <w:bookmarkEnd w:id="305"/>
      <w:bookmarkEnd w:id="306"/>
      <w:bookmarkEnd w:id="307"/>
      <w:bookmarkEnd w:id="308"/>
      <w:bookmarkEnd w:id="309"/>
      <w:bookmarkEnd w:id="310"/>
      <w:bookmarkEnd w:id="311"/>
      <w:bookmarkEnd w:id="312"/>
      <w:bookmarkEnd w:id="313"/>
      <w:bookmarkEnd w:id="314"/>
    </w:p>
    <w:p w14:paraId="3CA5CB22">
      <w:pPr>
        <w:autoSpaceDE w:val="0"/>
        <w:autoSpaceDN w:val="0"/>
        <w:adjustRightInd w:val="0"/>
        <w:spacing w:line="360" w:lineRule="auto"/>
        <w:ind w:right="-34" w:rightChars="-16" w:firstLine="420" w:firstLineChars="200"/>
        <w:jc w:val="left"/>
        <w:outlineLvl w:val="9"/>
        <w:rPr>
          <w:rFonts w:hint="eastAsia" w:ascii="宋体" w:hAnsi="宋体" w:cs="宋体"/>
          <w:color w:val="000000"/>
          <w:szCs w:val="21"/>
        </w:rPr>
      </w:pPr>
      <w:bookmarkStart w:id="315" w:name="_Toc214433880"/>
      <w:bookmarkStart w:id="316" w:name="_Toc227492237"/>
      <w:bookmarkStart w:id="317" w:name="_Toc228591502"/>
      <w:bookmarkStart w:id="318" w:name="_Toc529977524"/>
      <w:bookmarkStart w:id="319" w:name="_Toc272772567"/>
      <w:bookmarkStart w:id="320" w:name="_Toc228591650"/>
      <w:bookmarkStart w:id="321" w:name="_Toc228337091"/>
      <w:bookmarkStart w:id="322" w:name="_Toc228589156"/>
      <w:bookmarkStart w:id="323" w:name="_Toc228881154"/>
      <w:bookmarkStart w:id="324" w:name="_Toc527830770"/>
      <w:bookmarkStart w:id="325" w:name="_Toc227657480"/>
      <w:r>
        <w:rPr>
          <w:rFonts w:hint="eastAsia" w:ascii="宋体" w:hAnsi="宋体" w:cs="宋体"/>
          <w:color w:val="000000"/>
          <w:szCs w:val="21"/>
        </w:rPr>
        <w:t>3.2.1 投标人应按第</w:t>
      </w:r>
      <w:r>
        <w:rPr>
          <w:rFonts w:hint="eastAsia" w:ascii="宋体" w:hAnsi="宋体" w:cs="宋体"/>
          <w:color w:val="000000"/>
          <w:szCs w:val="21"/>
          <w:lang w:val="en-US" w:eastAsia="zh-CN"/>
        </w:rPr>
        <w:t>八</w:t>
      </w:r>
      <w:r>
        <w:rPr>
          <w:rFonts w:hint="eastAsia" w:ascii="宋体" w:hAnsi="宋体" w:cs="宋体"/>
          <w:color w:val="000000"/>
          <w:szCs w:val="21"/>
        </w:rPr>
        <w:t>章“投标文件格式”的要求填写</w:t>
      </w:r>
      <w:r>
        <w:rPr>
          <w:rFonts w:hint="eastAsia" w:ascii="宋体" w:hAnsi="宋体" w:cs="宋体"/>
          <w:color w:val="000000"/>
          <w:szCs w:val="21"/>
          <w:lang w:val="en-US" w:eastAsia="zh-CN"/>
        </w:rPr>
        <w:t>报价</w:t>
      </w:r>
      <w:r>
        <w:rPr>
          <w:rFonts w:hint="eastAsia" w:ascii="宋体" w:hAnsi="宋体" w:cs="宋体"/>
          <w:color w:val="000000"/>
          <w:szCs w:val="21"/>
        </w:rPr>
        <w:t>。</w:t>
      </w:r>
    </w:p>
    <w:p w14:paraId="5C5E5E92">
      <w:pPr>
        <w:autoSpaceDE w:val="0"/>
        <w:autoSpaceDN w:val="0"/>
        <w:adjustRightInd w:val="0"/>
        <w:spacing w:line="360" w:lineRule="auto"/>
        <w:ind w:right="-34" w:rightChars="-16" w:firstLine="420" w:firstLineChars="200"/>
        <w:jc w:val="left"/>
        <w:outlineLvl w:val="9"/>
        <w:rPr>
          <w:rFonts w:hint="eastAsia" w:ascii="宋体" w:hAnsi="宋体" w:cs="宋体"/>
          <w:color w:val="000000"/>
          <w:szCs w:val="21"/>
        </w:rPr>
      </w:pPr>
      <w:r>
        <w:rPr>
          <w:rFonts w:hint="eastAsia" w:ascii="宋体" w:hAnsi="宋体" w:cs="宋体"/>
          <w:color w:val="000000"/>
          <w:szCs w:val="21"/>
        </w:rPr>
        <w:t>3.2.2 投标报价以人民币币种结算。</w:t>
      </w:r>
    </w:p>
    <w:p w14:paraId="6C10C2CE">
      <w:pPr>
        <w:autoSpaceDE w:val="0"/>
        <w:autoSpaceDN w:val="0"/>
        <w:adjustRightInd w:val="0"/>
        <w:spacing w:line="360" w:lineRule="auto"/>
        <w:ind w:right="-34" w:rightChars="-16" w:firstLine="420" w:firstLineChars="200"/>
        <w:jc w:val="left"/>
        <w:outlineLvl w:val="9"/>
        <w:rPr>
          <w:rFonts w:hint="eastAsia" w:ascii="宋体" w:hAnsi="宋体" w:cs="宋体"/>
          <w:color w:val="000000"/>
          <w:szCs w:val="21"/>
        </w:rPr>
      </w:pPr>
      <w:r>
        <w:rPr>
          <w:rFonts w:hint="eastAsia" w:ascii="宋体" w:hAnsi="宋体" w:cs="宋体"/>
          <w:color w:val="000000"/>
          <w:szCs w:val="21"/>
        </w:rPr>
        <w:t xml:space="preserve">3.2.3 </w:t>
      </w:r>
      <w:bookmarkStart w:id="326" w:name="_Toc527830769"/>
      <w:r>
        <w:rPr>
          <w:rFonts w:hint="eastAsia" w:ascii="宋体" w:hAnsi="宋体" w:cs="宋体"/>
          <w:color w:val="000000"/>
          <w:szCs w:val="21"/>
        </w:rPr>
        <w:t>投标人只能提交一个报价，招标人不接受任何选择性报价。</w:t>
      </w:r>
      <w:bookmarkEnd w:id="326"/>
    </w:p>
    <w:p w14:paraId="638641DE">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327" w:name="_Toc20270"/>
      <w:r>
        <w:rPr>
          <w:rFonts w:hint="eastAsia" w:ascii="宋体" w:hAnsi="宋体" w:cs="宋体"/>
          <w:b/>
          <w:bCs/>
          <w:color w:val="000000"/>
          <w:kern w:val="0"/>
          <w:szCs w:val="21"/>
        </w:rPr>
        <w:t>3.3 投标有效期</w:t>
      </w:r>
      <w:bookmarkEnd w:id="315"/>
      <w:bookmarkEnd w:id="316"/>
      <w:bookmarkEnd w:id="317"/>
      <w:bookmarkEnd w:id="318"/>
      <w:bookmarkEnd w:id="319"/>
      <w:bookmarkEnd w:id="320"/>
      <w:bookmarkEnd w:id="321"/>
      <w:bookmarkEnd w:id="322"/>
      <w:bookmarkEnd w:id="323"/>
      <w:bookmarkEnd w:id="324"/>
      <w:bookmarkEnd w:id="325"/>
      <w:bookmarkEnd w:id="327"/>
    </w:p>
    <w:p w14:paraId="6E5275C6">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3.3.1 在投标人须知前附表规定的投标有效期内，投标人不得要求撤销或修改其投标文件。除投标人须知前附表另有规定外，投标有效期为</w:t>
      </w:r>
      <w:r>
        <w:rPr>
          <w:rFonts w:hint="eastAsia" w:ascii="宋体" w:hAnsi="宋体" w:cs="宋体"/>
          <w:color w:val="000000"/>
          <w:kern w:val="0"/>
          <w:szCs w:val="21"/>
          <w:lang w:val="en-US" w:eastAsia="zh-CN"/>
        </w:rPr>
        <w:t>6</w:t>
      </w:r>
      <w:r>
        <w:rPr>
          <w:rFonts w:hint="eastAsia" w:ascii="宋体" w:hAnsi="宋体" w:cs="宋体"/>
          <w:color w:val="000000"/>
          <w:kern w:val="0"/>
          <w:szCs w:val="21"/>
        </w:rPr>
        <w:t>0日历天。</w:t>
      </w:r>
    </w:p>
    <w:p w14:paraId="567FF1A2">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3.3.2 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p w14:paraId="6894043C">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328" w:name="_Toc228591651"/>
      <w:bookmarkStart w:id="329" w:name="_Toc228337092"/>
      <w:bookmarkStart w:id="330" w:name="_Toc272772568"/>
      <w:bookmarkStart w:id="331" w:name="_Toc527830771"/>
      <w:bookmarkStart w:id="332" w:name="_Toc529977525"/>
      <w:bookmarkStart w:id="333" w:name="_Toc228881155"/>
      <w:bookmarkStart w:id="334" w:name="_Toc228589157"/>
      <w:bookmarkStart w:id="335" w:name="_Toc28299"/>
      <w:bookmarkStart w:id="336" w:name="_Toc227657481"/>
      <w:bookmarkStart w:id="337" w:name="_Toc227492238"/>
      <w:bookmarkStart w:id="338" w:name="_Toc214433881"/>
      <w:bookmarkStart w:id="339" w:name="_Toc228591503"/>
      <w:r>
        <w:rPr>
          <w:rFonts w:hint="eastAsia" w:ascii="宋体" w:hAnsi="宋体" w:cs="宋体"/>
          <w:b/>
          <w:bCs/>
          <w:color w:val="000000"/>
          <w:kern w:val="0"/>
          <w:szCs w:val="21"/>
        </w:rPr>
        <w:t>3.4 投标保证金</w:t>
      </w:r>
      <w:bookmarkEnd w:id="328"/>
      <w:bookmarkEnd w:id="329"/>
      <w:bookmarkEnd w:id="330"/>
      <w:bookmarkEnd w:id="331"/>
      <w:bookmarkEnd w:id="332"/>
      <w:bookmarkEnd w:id="333"/>
      <w:bookmarkEnd w:id="334"/>
      <w:bookmarkEnd w:id="335"/>
      <w:bookmarkEnd w:id="336"/>
      <w:bookmarkEnd w:id="337"/>
      <w:bookmarkEnd w:id="338"/>
      <w:bookmarkEnd w:id="339"/>
    </w:p>
    <w:p w14:paraId="51A682CC">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3.4.1 投标人在上传投标文件的同时，应按投标人须知前附表规定的金额、递交形式递交投标保证金，并作为其投标文件的组成部分。</w:t>
      </w:r>
    </w:p>
    <w:p w14:paraId="1CCCD979">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3.4.2 投标人不按本章第3.4.1 项要求提交投标保证金的，其投标文件作无效标处理。</w:t>
      </w:r>
    </w:p>
    <w:p w14:paraId="0DFB8267">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3.4.3 招标人与中标人签订合同后5日内，按有关规定向中标人和未中标人退还投标保证金。</w:t>
      </w:r>
    </w:p>
    <w:p w14:paraId="40C5596F">
      <w:pPr>
        <w:autoSpaceDE w:val="0"/>
        <w:autoSpaceDN w:val="0"/>
        <w:adjustRightInd w:val="0"/>
        <w:spacing w:line="360" w:lineRule="auto"/>
        <w:ind w:right="-34" w:rightChars="-16" w:firstLine="420" w:firstLineChars="200"/>
        <w:jc w:val="left"/>
        <w:outlineLvl w:val="3"/>
        <w:rPr>
          <w:rFonts w:hint="eastAsia" w:ascii="宋体" w:hAnsi="宋体" w:cs="宋体"/>
          <w:color w:val="000000"/>
          <w:kern w:val="0"/>
          <w:szCs w:val="21"/>
        </w:rPr>
      </w:pPr>
      <w:r>
        <w:rPr>
          <w:rFonts w:hint="eastAsia" w:ascii="宋体" w:hAnsi="宋体" w:cs="宋体"/>
          <w:color w:val="000000"/>
          <w:kern w:val="0"/>
          <w:szCs w:val="21"/>
        </w:rPr>
        <w:t>3.4.4 有下列情形之一的，投标保证金将不予退还：</w:t>
      </w:r>
    </w:p>
    <w:p w14:paraId="19565893">
      <w:pPr>
        <w:autoSpaceDE w:val="0"/>
        <w:autoSpaceDN w:val="0"/>
        <w:adjustRightInd w:val="0"/>
        <w:spacing w:line="360" w:lineRule="auto"/>
        <w:ind w:right="-34" w:rightChars="-16" w:firstLine="420" w:firstLineChars="200"/>
        <w:jc w:val="left"/>
        <w:outlineLvl w:val="4"/>
        <w:rPr>
          <w:rFonts w:hint="eastAsia" w:ascii="宋体" w:hAnsi="宋体" w:cs="宋体"/>
          <w:color w:val="000000"/>
          <w:kern w:val="0"/>
          <w:szCs w:val="21"/>
        </w:rPr>
      </w:pPr>
      <w:r>
        <w:rPr>
          <w:rFonts w:hint="eastAsia" w:ascii="宋体" w:hAnsi="宋体" w:cs="宋体"/>
          <w:color w:val="000000"/>
          <w:kern w:val="0"/>
          <w:szCs w:val="21"/>
        </w:rPr>
        <w:t>（1）投标人在规定的投标有效期内撤销或修改其投标文件；</w:t>
      </w:r>
    </w:p>
    <w:p w14:paraId="57172439">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（2）招标人发放中标通知书前，排名第一的中</w:t>
      </w:r>
      <w:r>
        <w:rPr>
          <w:rFonts w:hint="eastAsia" w:ascii="宋体" w:hAnsi="宋体" w:cs="宋体"/>
          <w:color w:val="000000"/>
          <w:kern w:val="0"/>
          <w:szCs w:val="21"/>
          <w:lang w:val="en-US" w:eastAsia="zh-CN"/>
        </w:rPr>
        <w:t>标</w:t>
      </w:r>
      <w:r>
        <w:rPr>
          <w:rFonts w:hint="eastAsia" w:ascii="宋体" w:hAnsi="宋体" w:cs="宋体"/>
          <w:color w:val="000000"/>
          <w:kern w:val="0"/>
          <w:szCs w:val="21"/>
        </w:rPr>
        <w:t>候选人除因被查实存在违法违规行为取消第一中标候选人资格和不可抗力放弃中标外，排名第一的中</w:t>
      </w:r>
      <w:r>
        <w:rPr>
          <w:rFonts w:hint="eastAsia" w:ascii="宋体" w:hAnsi="宋体" w:cs="宋体"/>
          <w:color w:val="000000"/>
          <w:kern w:val="0"/>
          <w:szCs w:val="21"/>
          <w:lang w:val="en-US" w:eastAsia="zh-CN"/>
        </w:rPr>
        <w:t>标</w:t>
      </w:r>
      <w:r>
        <w:rPr>
          <w:rFonts w:hint="eastAsia" w:ascii="宋体" w:hAnsi="宋体" w:cs="宋体"/>
          <w:color w:val="000000"/>
          <w:kern w:val="0"/>
          <w:szCs w:val="21"/>
        </w:rPr>
        <w:t>候选人放弃中标的，其递交的投标保证金招标人不予退还；</w:t>
      </w:r>
    </w:p>
    <w:p w14:paraId="3FA1F859">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（3）中标人在收到中标通知书后，无正当理由拒签合同协议书；</w:t>
      </w:r>
    </w:p>
    <w:p w14:paraId="711A270A">
      <w:pPr>
        <w:autoSpaceDE w:val="0"/>
        <w:autoSpaceDN w:val="0"/>
        <w:adjustRightInd w:val="0"/>
        <w:spacing w:line="360" w:lineRule="auto"/>
        <w:ind w:right="-34" w:rightChars="-16" w:firstLine="420" w:firstLineChars="200"/>
        <w:jc w:val="left"/>
        <w:outlineLvl w:val="9"/>
        <w:rPr>
          <w:rFonts w:hint="eastAsia" w:ascii="宋体" w:hAnsi="宋体" w:cs="宋体"/>
          <w:color w:val="000000"/>
          <w:kern w:val="0"/>
          <w:szCs w:val="21"/>
        </w:rPr>
      </w:pPr>
      <w:r>
        <w:rPr>
          <w:rFonts w:hint="eastAsia" w:ascii="宋体" w:hAnsi="宋体" w:cs="宋体"/>
          <w:color w:val="000000"/>
          <w:kern w:val="0"/>
          <w:szCs w:val="21"/>
        </w:rPr>
        <w:t>（4）有串标、围标、弄虚作假等违规情况的。</w:t>
      </w:r>
    </w:p>
    <w:p w14:paraId="1A2636F4">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340" w:name="_Toc214433882"/>
      <w:bookmarkStart w:id="341" w:name="_Toc527830772"/>
      <w:bookmarkStart w:id="342" w:name="_Toc228881156"/>
      <w:bookmarkStart w:id="343" w:name="_Toc228589158"/>
      <w:bookmarkStart w:id="344" w:name="_Toc529977526"/>
      <w:bookmarkStart w:id="345" w:name="_Toc272772569"/>
      <w:bookmarkStart w:id="346" w:name="_Toc227492239"/>
      <w:bookmarkStart w:id="347" w:name="_Toc228591652"/>
      <w:bookmarkStart w:id="348" w:name="_Toc227657482"/>
      <w:bookmarkStart w:id="349" w:name="_Toc228591504"/>
      <w:bookmarkStart w:id="350" w:name="_Toc228337093"/>
      <w:bookmarkStart w:id="351" w:name="_Toc14503"/>
      <w:r>
        <w:rPr>
          <w:rFonts w:hint="eastAsia" w:ascii="宋体" w:hAnsi="宋体" w:cs="宋体"/>
          <w:b/>
          <w:bCs/>
          <w:color w:val="000000"/>
          <w:kern w:val="0"/>
          <w:szCs w:val="21"/>
        </w:rPr>
        <w:t>3.5资格审查资料</w:t>
      </w:r>
      <w:bookmarkEnd w:id="340"/>
      <w:bookmarkEnd w:id="341"/>
      <w:bookmarkEnd w:id="342"/>
      <w:bookmarkEnd w:id="343"/>
      <w:bookmarkEnd w:id="344"/>
      <w:bookmarkEnd w:id="345"/>
      <w:bookmarkEnd w:id="346"/>
      <w:bookmarkEnd w:id="347"/>
      <w:bookmarkEnd w:id="348"/>
      <w:bookmarkEnd w:id="349"/>
      <w:bookmarkEnd w:id="350"/>
      <w:r>
        <w:rPr>
          <w:rFonts w:hint="eastAsia" w:ascii="宋体" w:hAnsi="宋体" w:cs="宋体"/>
          <w:b/>
          <w:bCs/>
          <w:color w:val="000000"/>
          <w:kern w:val="0"/>
          <w:szCs w:val="21"/>
        </w:rPr>
        <w:t>（适用于未进行资格预审的）</w:t>
      </w:r>
      <w:bookmarkEnd w:id="351"/>
    </w:p>
    <w:p w14:paraId="20C9CFBD">
      <w:pPr>
        <w:spacing w:line="360" w:lineRule="auto"/>
        <w:ind w:firstLine="420" w:firstLineChars="200"/>
        <w:outlineLvl w:val="9"/>
        <w:rPr>
          <w:rFonts w:hint="eastAsia" w:ascii="宋体" w:hAnsi="宋体" w:cs="宋体"/>
          <w:b/>
          <w:color w:val="000000"/>
          <w:szCs w:val="21"/>
        </w:rPr>
      </w:pPr>
      <w:bookmarkStart w:id="352" w:name="_Toc529977527"/>
      <w:bookmarkStart w:id="353" w:name="_Toc228591505"/>
      <w:bookmarkStart w:id="354" w:name="_Toc227657483"/>
      <w:bookmarkStart w:id="355" w:name="_Toc227492240"/>
      <w:bookmarkStart w:id="356" w:name="_Toc214433883"/>
      <w:bookmarkStart w:id="357" w:name="_Toc272772570"/>
      <w:bookmarkStart w:id="358" w:name="_Toc228591653"/>
      <w:bookmarkStart w:id="359" w:name="_Toc228337094"/>
      <w:bookmarkStart w:id="360" w:name="_Toc527830773"/>
      <w:bookmarkStart w:id="361" w:name="_Toc228881157"/>
      <w:bookmarkStart w:id="362" w:name="_Toc228589159"/>
      <w:r>
        <w:rPr>
          <w:rFonts w:hint="eastAsia" w:ascii="宋体" w:hAnsi="宋体" w:cs="宋体"/>
          <w:color w:val="000000"/>
          <w:kern w:val="0"/>
          <w:szCs w:val="21"/>
        </w:rPr>
        <w:t>投标人在编制投标文件时，应按招标文件资格审查要求提供相关资料并将所有复印件或扫描件附于标书内，以证实其各项资格条件能满足要求，具备承担本项目的资质条件、能力和信誉。</w:t>
      </w:r>
    </w:p>
    <w:p w14:paraId="2F83EEA3">
      <w:pPr>
        <w:spacing w:line="360" w:lineRule="auto"/>
        <w:ind w:firstLine="420" w:firstLineChars="200"/>
        <w:rPr>
          <w:rFonts w:hint="eastAsia" w:ascii="Times New Roman" w:hAnsi="Times New Roman" w:eastAsia="宋体" w:cs="Times New Roman"/>
          <w:color w:val="000000"/>
          <w:sz w:val="21"/>
          <w:szCs w:val="24"/>
          <w:highlight w:val="none"/>
        </w:rPr>
      </w:pPr>
      <w:r>
        <w:rPr>
          <w:rFonts w:hint="eastAsia" w:ascii="Times New Roman" w:hAnsi="Times New Roman" w:eastAsia="宋体" w:cs="Times New Roman"/>
          <w:color w:val="000000"/>
          <w:sz w:val="21"/>
          <w:szCs w:val="24"/>
          <w:highlight w:val="none"/>
        </w:rPr>
        <w:t>3.5.1“投标人基本情况表”应附投标人营业执照副本、资质证书副本和安全生产许可证等材料的复印件。</w:t>
      </w:r>
    </w:p>
    <w:p w14:paraId="4097111C">
      <w:pPr>
        <w:spacing w:line="360" w:lineRule="auto"/>
        <w:ind w:firstLine="420" w:firstLineChars="200"/>
        <w:rPr>
          <w:rFonts w:hint="eastAsia" w:ascii="Times New Roman" w:hAnsi="Times New Roman" w:eastAsia="宋体" w:cs="Times New Roman"/>
          <w:color w:val="000000"/>
          <w:sz w:val="21"/>
          <w:szCs w:val="24"/>
          <w:highlight w:val="none"/>
        </w:rPr>
      </w:pPr>
      <w:r>
        <w:rPr>
          <w:rFonts w:hint="eastAsia" w:ascii="Times New Roman" w:hAnsi="Times New Roman" w:eastAsia="宋体" w:cs="Times New Roman"/>
          <w:color w:val="000000"/>
          <w:sz w:val="21"/>
          <w:szCs w:val="24"/>
          <w:highlight w:val="none"/>
        </w:rPr>
        <w:t>3.5.2“近年财务状况表”应附经会计师事务所或审计机构审计的财务会计报表，包括资产负债表、现金流量表、利润表和财务情况说明书的复印件，具体年份要求见投标人须知前附表。</w:t>
      </w:r>
    </w:p>
    <w:p w14:paraId="32208D94">
      <w:pPr>
        <w:spacing w:line="360" w:lineRule="auto"/>
        <w:ind w:firstLine="420" w:firstLineChars="200"/>
        <w:rPr>
          <w:rFonts w:hint="eastAsia" w:ascii="Times New Roman" w:hAnsi="Times New Roman" w:eastAsia="宋体" w:cs="Times New Roman"/>
          <w:color w:val="000000"/>
          <w:sz w:val="21"/>
          <w:szCs w:val="24"/>
          <w:highlight w:val="none"/>
        </w:rPr>
      </w:pPr>
      <w:r>
        <w:rPr>
          <w:rFonts w:hint="eastAsia" w:ascii="Times New Roman" w:hAnsi="Times New Roman" w:eastAsia="宋体" w:cs="Times New Roman"/>
          <w:color w:val="000000"/>
          <w:sz w:val="21"/>
          <w:szCs w:val="24"/>
          <w:highlight w:val="none"/>
        </w:rPr>
        <w:t>3.5.3“近年完成的类似项目情况表”应附中标通知书和（或）合同协议书、工程接收证书（工程竣工验收证书）的复印件，具体年份要求见投标人须知前附表。每张表格只填写一个项目，并标明序号。</w:t>
      </w:r>
    </w:p>
    <w:p w14:paraId="2FD0072A">
      <w:pPr>
        <w:spacing w:line="360" w:lineRule="auto"/>
        <w:ind w:firstLine="420" w:firstLineChars="200"/>
        <w:rPr>
          <w:rFonts w:hint="eastAsia" w:ascii="Times New Roman" w:hAnsi="Times New Roman" w:eastAsia="宋体" w:cs="Times New Roman"/>
          <w:color w:val="000000"/>
          <w:sz w:val="21"/>
          <w:szCs w:val="24"/>
          <w:highlight w:val="none"/>
        </w:rPr>
      </w:pPr>
      <w:r>
        <w:rPr>
          <w:rFonts w:hint="eastAsia" w:ascii="Times New Roman" w:hAnsi="Times New Roman" w:eastAsia="宋体" w:cs="Times New Roman"/>
          <w:color w:val="000000"/>
          <w:sz w:val="21"/>
          <w:szCs w:val="24"/>
          <w:highlight w:val="none"/>
        </w:rPr>
        <w:t>3.5.4“正在施工和新承接的项目情况表”应附中标通知书和（或）合同协议书复印件。每张表格只填写一个项目，并标明序号。</w:t>
      </w:r>
    </w:p>
    <w:p w14:paraId="28D5CA5F">
      <w:pPr>
        <w:spacing w:line="360" w:lineRule="auto"/>
        <w:ind w:firstLine="420" w:firstLineChars="200"/>
        <w:rPr>
          <w:rFonts w:hint="eastAsia" w:ascii="Times New Roman" w:hAnsi="Times New Roman" w:eastAsia="宋体" w:cs="Times New Roman"/>
          <w:color w:val="000000"/>
          <w:sz w:val="21"/>
          <w:szCs w:val="24"/>
          <w:highlight w:val="none"/>
        </w:rPr>
      </w:pPr>
      <w:r>
        <w:rPr>
          <w:rFonts w:hint="eastAsia" w:ascii="Times New Roman" w:hAnsi="Times New Roman" w:eastAsia="宋体" w:cs="Times New Roman"/>
          <w:color w:val="000000"/>
          <w:sz w:val="21"/>
          <w:szCs w:val="24"/>
          <w:highlight w:val="none"/>
        </w:rPr>
        <w:t>3.5.5“近</w:t>
      </w:r>
      <w:r>
        <w:rPr>
          <w:rFonts w:hint="eastAsia" w:cs="Times New Roman"/>
          <w:color w:val="000000"/>
          <w:sz w:val="21"/>
          <w:szCs w:val="24"/>
          <w:highlight w:val="none"/>
          <w:lang w:eastAsia="zh-CN"/>
        </w:rPr>
        <w:t>年来</w:t>
      </w:r>
      <w:r>
        <w:rPr>
          <w:rFonts w:hint="eastAsia" w:ascii="Times New Roman" w:hAnsi="Times New Roman" w:eastAsia="宋体" w:cs="Times New Roman"/>
          <w:color w:val="000000"/>
          <w:sz w:val="21"/>
          <w:szCs w:val="24"/>
          <w:highlight w:val="none"/>
        </w:rPr>
        <w:t>发生的诉讼及仲裁情况”应说明相关情况，并附法院或仲裁机构作出的判决、裁决等有关法律文书复印件，具体年份要求见投标人须知前附表。</w:t>
      </w:r>
    </w:p>
    <w:p w14:paraId="4ECA2CF0">
      <w:pPr>
        <w:spacing w:line="360" w:lineRule="auto"/>
        <w:ind w:firstLine="420" w:firstLineChars="200"/>
        <w:rPr>
          <w:rFonts w:hint="eastAsia" w:ascii="Times New Roman" w:hAnsi="Times New Roman" w:eastAsia="宋体" w:cs="Times New Roman"/>
          <w:color w:val="000000"/>
          <w:sz w:val="21"/>
          <w:szCs w:val="24"/>
          <w:highlight w:val="none"/>
        </w:rPr>
      </w:pPr>
      <w:r>
        <w:rPr>
          <w:rFonts w:hint="eastAsia" w:ascii="Times New Roman" w:hAnsi="Times New Roman" w:eastAsia="宋体" w:cs="Times New Roman"/>
          <w:color w:val="000000"/>
          <w:sz w:val="21"/>
          <w:szCs w:val="24"/>
          <w:highlight w:val="none"/>
        </w:rPr>
        <w:t>3.5.6投标人须知前附表规定接受联合体投标的，本章第3.5.1项至第3.5.5项规定的表格和资料应包括联合体各方相关情况。</w:t>
      </w:r>
    </w:p>
    <w:p w14:paraId="5B39F024">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363" w:name="_Toc26088"/>
      <w:r>
        <w:rPr>
          <w:rFonts w:hint="eastAsia" w:ascii="宋体" w:hAnsi="宋体" w:cs="宋体"/>
          <w:b/>
          <w:bCs/>
          <w:color w:val="000000"/>
          <w:kern w:val="0"/>
          <w:szCs w:val="21"/>
        </w:rPr>
        <w:t>3.6 备选投标方案</w:t>
      </w:r>
      <w:bookmarkEnd w:id="352"/>
      <w:bookmarkEnd w:id="353"/>
      <w:bookmarkEnd w:id="354"/>
      <w:bookmarkEnd w:id="355"/>
      <w:bookmarkEnd w:id="356"/>
      <w:bookmarkEnd w:id="357"/>
      <w:bookmarkEnd w:id="358"/>
      <w:bookmarkEnd w:id="359"/>
      <w:bookmarkEnd w:id="360"/>
      <w:bookmarkEnd w:id="361"/>
      <w:bookmarkEnd w:id="362"/>
      <w:bookmarkEnd w:id="363"/>
    </w:p>
    <w:p w14:paraId="639F71C5">
      <w:pPr>
        <w:spacing w:line="360" w:lineRule="auto"/>
        <w:ind w:firstLine="420" w:firstLineChars="200"/>
        <w:outlineLvl w:val="9"/>
        <w:rPr>
          <w:rFonts w:hint="eastAsia" w:ascii="宋体" w:hAnsi="宋体" w:cs="宋体"/>
          <w:color w:val="000000"/>
          <w:szCs w:val="21"/>
        </w:rPr>
      </w:pPr>
      <w:bookmarkStart w:id="364" w:name="_Toc227657484"/>
      <w:bookmarkStart w:id="365" w:name="_Toc228881158"/>
      <w:bookmarkStart w:id="366" w:name="_Toc228589160"/>
      <w:bookmarkStart w:id="367" w:name="_Toc228337095"/>
      <w:bookmarkStart w:id="368" w:name="_Toc228591654"/>
      <w:bookmarkStart w:id="369" w:name="_Toc272772571"/>
      <w:bookmarkStart w:id="370" w:name="_Toc227492241"/>
      <w:bookmarkStart w:id="371" w:name="_Toc214433884"/>
      <w:bookmarkStart w:id="372" w:name="_Toc228591506"/>
      <w:r>
        <w:rPr>
          <w:rFonts w:hint="eastAsia" w:ascii="宋体" w:hAnsi="宋体" w:cs="宋体"/>
          <w:color w:val="000000"/>
          <w:szCs w:val="21"/>
        </w:rPr>
        <w:t>除投标人须知前附表另有规定外，投标人不得上传备选投标方案</w:t>
      </w:r>
      <w:r>
        <w:rPr>
          <w:rFonts w:hint="eastAsia" w:ascii="宋体" w:hAnsi="宋体" w:cs="宋体"/>
          <w:color w:val="000000"/>
          <w:szCs w:val="21"/>
          <w:lang w:eastAsia="zh-CN"/>
        </w:rPr>
        <w:t>，</w:t>
      </w:r>
      <w:r>
        <w:rPr>
          <w:rFonts w:hint="eastAsia" w:ascii="宋体" w:hAnsi="宋体" w:eastAsia="宋体" w:cs="宋体"/>
          <w:color w:val="000000"/>
          <w:highlight w:val="none"/>
          <w:shd w:val="clear" w:color="auto" w:fill="auto"/>
        </w:rPr>
        <w:t>否则其投标将被否决</w:t>
      </w:r>
      <w:r>
        <w:rPr>
          <w:rFonts w:hint="eastAsia" w:ascii="宋体" w:hAnsi="宋体" w:cs="宋体"/>
          <w:color w:val="000000"/>
          <w:szCs w:val="21"/>
        </w:rPr>
        <w:t>。</w:t>
      </w:r>
    </w:p>
    <w:p w14:paraId="7402D72F">
      <w:pPr>
        <w:autoSpaceDE w:val="0"/>
        <w:autoSpaceDN w:val="0"/>
        <w:adjustRightInd w:val="0"/>
        <w:spacing w:line="360" w:lineRule="auto"/>
        <w:ind w:right="-34" w:rightChars="-16"/>
        <w:jc w:val="left"/>
        <w:outlineLvl w:val="2"/>
        <w:rPr>
          <w:rFonts w:hint="eastAsia" w:ascii="宋体" w:hAnsi="宋体" w:cs="宋体"/>
          <w:b/>
          <w:bCs/>
          <w:color w:val="000000"/>
          <w:kern w:val="0"/>
          <w:szCs w:val="21"/>
        </w:rPr>
      </w:pPr>
      <w:bookmarkStart w:id="373" w:name="_Toc527830774"/>
      <w:bookmarkStart w:id="374" w:name="_Toc28371"/>
      <w:bookmarkStart w:id="375" w:name="_Toc529977528"/>
      <w:r>
        <w:rPr>
          <w:rFonts w:hint="eastAsia" w:ascii="宋体" w:hAnsi="宋体" w:cs="宋体"/>
          <w:b/>
          <w:bCs/>
          <w:color w:val="000000"/>
          <w:kern w:val="0"/>
          <w:szCs w:val="21"/>
        </w:rPr>
        <w:t>3.7 投标文件的编制</w:t>
      </w:r>
      <w:bookmarkEnd w:id="364"/>
      <w:bookmarkEnd w:id="365"/>
      <w:bookmarkEnd w:id="366"/>
      <w:bookmarkEnd w:id="367"/>
      <w:bookmarkEnd w:id="368"/>
      <w:bookmarkEnd w:id="369"/>
      <w:bookmarkEnd w:id="370"/>
      <w:bookmarkEnd w:id="371"/>
      <w:bookmarkEnd w:id="372"/>
      <w:bookmarkEnd w:id="373"/>
      <w:bookmarkEnd w:id="374"/>
      <w:bookmarkEnd w:id="375"/>
    </w:p>
    <w:p w14:paraId="14AB4A69">
      <w:pPr>
        <w:spacing w:line="360" w:lineRule="auto"/>
        <w:ind w:firstLine="420" w:firstLineChars="200"/>
        <w:outlineLvl w:val="9"/>
        <w:rPr>
          <w:rFonts w:hint="eastAsia" w:ascii="宋体" w:hAnsi="宋体" w:cs="宋体"/>
          <w:color w:val="000000"/>
          <w:szCs w:val="21"/>
        </w:rPr>
      </w:pPr>
      <w:r>
        <w:rPr>
          <w:rFonts w:hint="eastAsia" w:ascii="宋体" w:hAnsi="宋体" w:cs="宋体"/>
          <w:color w:val="000000"/>
          <w:szCs w:val="21"/>
        </w:rPr>
        <w:t>3.7.1投标文件应按第</w:t>
      </w:r>
      <w:r>
        <w:rPr>
          <w:rFonts w:hint="eastAsia" w:ascii="宋体" w:hAnsi="宋体" w:cs="宋体"/>
          <w:color w:val="000000"/>
          <w:szCs w:val="21"/>
          <w:lang w:val="en-US" w:eastAsia="zh-CN"/>
        </w:rPr>
        <w:t>七</w:t>
      </w:r>
      <w:r>
        <w:rPr>
          <w:rFonts w:hint="eastAsia" w:ascii="宋体" w:hAnsi="宋体" w:cs="宋体"/>
          <w:color w:val="000000"/>
          <w:szCs w:val="21"/>
        </w:rPr>
        <w:t>章“投标文件格式”使用驻马店市公共资源交易系统投标文件制作专用工具软件编制。其中，投标函附录在满足招标文件实质性要求的基础上，可以提出比招标文件要求更有利于招标人的承诺。</w:t>
      </w:r>
    </w:p>
    <w:p w14:paraId="6970588A">
      <w:pPr>
        <w:spacing w:line="360" w:lineRule="auto"/>
        <w:ind w:firstLine="420" w:firstLineChars="200"/>
        <w:outlineLvl w:val="9"/>
        <w:rPr>
          <w:rFonts w:hint="eastAsia" w:ascii="宋体" w:hAnsi="宋体" w:cs="宋体"/>
          <w:color w:val="000000"/>
          <w:szCs w:val="21"/>
        </w:rPr>
      </w:pPr>
      <w:r>
        <w:rPr>
          <w:rFonts w:hint="eastAsia" w:ascii="宋体" w:hAnsi="宋体" w:cs="宋体"/>
          <w:color w:val="000000"/>
          <w:szCs w:val="21"/>
        </w:rPr>
        <w:t>3.7.2 投标文件应当对招标文件有关工期、投标有效期、质量要求、技术标准和要求、招标范围等实质性内容作出响应。</w:t>
      </w:r>
    </w:p>
    <w:p w14:paraId="19785DE6">
      <w:pPr>
        <w:spacing w:line="360" w:lineRule="auto"/>
        <w:ind w:firstLine="420" w:firstLineChars="200"/>
        <w:outlineLvl w:val="3"/>
        <w:rPr>
          <w:rFonts w:hint="eastAsia" w:ascii="宋体" w:hAnsi="宋体" w:eastAsia="宋体" w:cs="宋体"/>
          <w:color w:val="000000"/>
        </w:rPr>
      </w:pPr>
      <w:bookmarkStart w:id="376" w:name="_Toc228591655"/>
      <w:bookmarkStart w:id="377" w:name="_Toc214433885"/>
      <w:bookmarkStart w:id="378" w:name="_Toc227492242"/>
      <w:bookmarkStart w:id="379" w:name="_Toc228589161"/>
      <w:bookmarkStart w:id="380" w:name="_Toc227657485"/>
      <w:bookmarkStart w:id="381" w:name="_Toc527830775"/>
      <w:bookmarkStart w:id="382" w:name="_Toc228591507"/>
      <w:bookmarkStart w:id="383" w:name="_Toc228881159"/>
      <w:bookmarkStart w:id="384" w:name="_Toc529977529"/>
      <w:bookmarkStart w:id="385" w:name="_Toc272772572"/>
      <w:bookmarkStart w:id="386" w:name="_Toc228337096"/>
      <w:r>
        <w:rPr>
          <w:rFonts w:hint="eastAsia" w:ascii="宋体" w:hAnsi="宋体" w:eastAsia="宋体" w:cs="宋体"/>
          <w:color w:val="000000"/>
        </w:rPr>
        <w:t xml:space="preserve">3.7.3 电子投标文件 </w:t>
      </w:r>
    </w:p>
    <w:p w14:paraId="4E896E18">
      <w:pPr>
        <w:spacing w:line="360" w:lineRule="auto"/>
        <w:ind w:firstLine="420" w:firstLineChars="200"/>
        <w:outlineLvl w:val="4"/>
        <w:rPr>
          <w:rFonts w:hint="eastAsia" w:ascii="宋体" w:hAnsi="宋体" w:eastAsia="宋体" w:cs="宋体"/>
          <w:color w:val="000000"/>
        </w:rPr>
      </w:pPr>
      <w:r>
        <w:rPr>
          <w:rFonts w:hint="eastAsia" w:ascii="宋体" w:hAnsi="宋体" w:eastAsia="宋体" w:cs="宋体"/>
          <w:color w:val="000000"/>
        </w:rPr>
        <w:t xml:space="preserve">（1）经过加密的电子投标文件上传件为正本。 </w:t>
      </w:r>
    </w:p>
    <w:p w14:paraId="74E5B7E6">
      <w:pPr>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 xml:space="preserve">（2）所有要求投标人加盖公章的地方都须加盖投标人单位的 CA 印章。 </w:t>
      </w:r>
    </w:p>
    <w:p w14:paraId="1B448432">
      <w:pPr>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 xml:space="preserve">（3）所有要求法定代表人签字的地方都须加盖法定代表人CA 印章， 需要委托代理人签字的可由委托代理人签字后以图片的形式扫描上传。 </w:t>
      </w:r>
    </w:p>
    <w:p w14:paraId="4E953A9D">
      <w:pPr>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 xml:space="preserve">（4）工程量清单报价封面的签字、盖章执行以下要求：采用电子版工程量清单报价的清单封面须加盖投标人公章、法定代表人或其授权人的印章或签字。涉及工程造价人员签字、签章的可签字、盖章后以图片的形式扫描上传。 </w:t>
      </w:r>
    </w:p>
    <w:p w14:paraId="3FE76928">
      <w:pPr>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 xml:space="preserve">（5）电子投标文件上传件，因投标人自身原因，导致电子投标文件上传件出现问题，其投标文件作无效标处理。若专家已完成评审，发现投标人没有交纳投标保证金则取消其中标候选人资格。 </w:t>
      </w:r>
    </w:p>
    <w:p w14:paraId="52203DAF">
      <w:pPr>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3.7.4投标文件份数：加密的电子投标文件壹份（*.zmdtf 格式，在会员系统指定位置上传）。</w:t>
      </w:r>
    </w:p>
    <w:p w14:paraId="779AD196">
      <w:pPr>
        <w:keepNext w:val="0"/>
        <w:keepLines w:val="0"/>
        <w:pageBreakBefore w:val="0"/>
        <w:widowControl w:val="0"/>
        <w:kinsoku/>
        <w:wordWrap/>
        <w:overflowPunct/>
        <w:topLinePunct w:val="0"/>
        <w:autoSpaceDE w:val="0"/>
        <w:autoSpaceDN w:val="0"/>
        <w:bidi w:val="0"/>
        <w:adjustRightInd w:val="0"/>
        <w:snapToGrid/>
        <w:spacing w:line="400" w:lineRule="exact"/>
        <w:ind w:right="-34" w:rightChars="-16" w:firstLine="420" w:firstLineChars="200"/>
        <w:jc w:val="left"/>
        <w:textAlignment w:val="auto"/>
        <w:outlineLvl w:val="9"/>
        <w:rPr>
          <w:rFonts w:hint="eastAsia" w:ascii="宋体" w:hAnsi="宋体"/>
          <w:color w:val="000000"/>
          <w:lang w:eastAsia="zh-CN"/>
        </w:rPr>
      </w:pPr>
      <w:r>
        <w:rPr>
          <w:rFonts w:hint="eastAsia" w:ascii="宋体" w:hAnsi="宋体"/>
          <w:color w:val="000000"/>
          <w:lang w:val="en-US" w:eastAsia="zh-CN"/>
        </w:rPr>
        <w:t>3.7.5</w:t>
      </w:r>
      <w:r>
        <w:rPr>
          <w:rFonts w:hint="eastAsia" w:ascii="宋体" w:hAnsi="宋体"/>
          <w:color w:val="000000"/>
        </w:rPr>
        <w:t>投标人为响应招标文件要求而自拟格式的内容应由法定代表</w:t>
      </w:r>
      <w:r>
        <w:rPr>
          <w:rFonts w:hint="eastAsia" w:ascii="宋体" w:hAnsi="宋体"/>
          <w:color w:val="000000"/>
          <w:lang w:val="en-US" w:eastAsia="zh-CN"/>
        </w:rPr>
        <w:t>人签字并</w:t>
      </w:r>
      <w:r>
        <w:rPr>
          <w:rFonts w:hint="eastAsia" w:ascii="宋体" w:hAnsi="宋体"/>
          <w:color w:val="000000"/>
        </w:rPr>
        <w:t>加盖单位公章</w:t>
      </w:r>
      <w:r>
        <w:rPr>
          <w:rFonts w:hint="eastAsia" w:ascii="宋体" w:hAnsi="宋体"/>
          <w:color w:val="000000"/>
          <w:lang w:eastAsia="zh-CN"/>
        </w:rPr>
        <w:t>。</w:t>
      </w:r>
    </w:p>
    <w:p w14:paraId="29A710EC">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1"/>
        <w:rPr>
          <w:rFonts w:hint="eastAsia" w:ascii="宋体" w:hAnsi="宋体" w:cs="宋体"/>
          <w:b/>
          <w:bCs/>
          <w:color w:val="000000"/>
          <w:szCs w:val="21"/>
        </w:rPr>
      </w:pPr>
      <w:bookmarkStart w:id="387" w:name="_Toc18363"/>
      <w:r>
        <w:rPr>
          <w:rFonts w:hint="eastAsia" w:ascii="宋体" w:hAnsi="宋体" w:cs="宋体"/>
          <w:b/>
          <w:bCs/>
          <w:color w:val="000000"/>
          <w:szCs w:val="21"/>
        </w:rPr>
        <w:t xml:space="preserve">4. </w:t>
      </w:r>
      <w:r>
        <w:rPr>
          <w:rFonts w:hint="eastAsia" w:ascii="宋体" w:hAnsi="宋体" w:cs="宋体"/>
          <w:b/>
          <w:bCs/>
          <w:color w:val="000000"/>
          <w:kern w:val="0"/>
          <w:szCs w:val="21"/>
        </w:rPr>
        <w:t>投标</w:t>
      </w:r>
      <w:bookmarkEnd w:id="376"/>
      <w:bookmarkEnd w:id="377"/>
      <w:bookmarkEnd w:id="378"/>
      <w:bookmarkEnd w:id="379"/>
      <w:bookmarkEnd w:id="380"/>
      <w:bookmarkEnd w:id="381"/>
      <w:bookmarkEnd w:id="382"/>
      <w:bookmarkEnd w:id="383"/>
      <w:bookmarkEnd w:id="384"/>
      <w:bookmarkEnd w:id="385"/>
      <w:bookmarkEnd w:id="386"/>
      <w:bookmarkEnd w:id="387"/>
    </w:p>
    <w:p w14:paraId="3E18EE56">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388" w:name="_Toc12542"/>
      <w:bookmarkStart w:id="389" w:name="_Toc38738848"/>
      <w:bookmarkStart w:id="390" w:name="_Toc500865810"/>
      <w:bookmarkStart w:id="391" w:name="_Toc228337097"/>
      <w:bookmarkStart w:id="392" w:name="_Toc228589162"/>
      <w:bookmarkStart w:id="393" w:name="_Toc529977530"/>
      <w:bookmarkStart w:id="394" w:name="_Toc228591508"/>
      <w:bookmarkStart w:id="395" w:name="_Toc227657486"/>
      <w:bookmarkStart w:id="396" w:name="_Toc228591656"/>
      <w:bookmarkStart w:id="397" w:name="_Toc272772573"/>
      <w:bookmarkStart w:id="398" w:name="_Toc527830776"/>
      <w:bookmarkStart w:id="399" w:name="_Toc214433886"/>
      <w:bookmarkStart w:id="400" w:name="_Toc228881160"/>
      <w:bookmarkStart w:id="401" w:name="_Toc227492243"/>
      <w:r>
        <w:rPr>
          <w:rFonts w:hint="eastAsia" w:ascii="宋体" w:hAnsi="宋体" w:cs="宋体"/>
          <w:b/>
          <w:bCs/>
          <w:color w:val="000000"/>
          <w:kern w:val="0"/>
          <w:szCs w:val="21"/>
        </w:rPr>
        <w:t>4.1 投标文件的密封和标记</w:t>
      </w:r>
      <w:bookmarkEnd w:id="388"/>
      <w:bookmarkEnd w:id="389"/>
      <w:bookmarkEnd w:id="390"/>
    </w:p>
    <w:p w14:paraId="06D6A831">
      <w:pPr>
        <w:keepNext w:val="0"/>
        <w:keepLines w:val="0"/>
        <w:pageBreakBefore w:val="0"/>
        <w:widowControl w:val="0"/>
        <w:kinsoku/>
        <w:wordWrap/>
        <w:overflowPunct/>
        <w:topLinePunct w:val="0"/>
        <w:bidi w:val="0"/>
        <w:snapToGrid/>
        <w:spacing w:line="360" w:lineRule="auto"/>
        <w:ind w:firstLine="420" w:firstLineChars="200"/>
        <w:textAlignment w:val="auto"/>
        <w:outlineLvl w:val="9"/>
        <w:rPr>
          <w:rFonts w:hint="eastAsia" w:ascii="宋体" w:hAnsi="宋体" w:cs="宋体"/>
          <w:color w:val="000000"/>
          <w:szCs w:val="21"/>
        </w:rPr>
      </w:pPr>
      <w:r>
        <w:rPr>
          <w:rFonts w:hint="eastAsia" w:ascii="宋体" w:hAnsi="宋体" w:cs="宋体"/>
          <w:color w:val="000000"/>
          <w:szCs w:val="21"/>
        </w:rPr>
        <w:t>4.1.1 网上上传的电子投标文件应使用数字证书认证并加密；如网上上传的投标文件未按本章第3.7.3项要求加密和数字证书认证的投标文件，招标人将不予受理。</w:t>
      </w:r>
    </w:p>
    <w:p w14:paraId="09282FBD">
      <w:pPr>
        <w:spacing w:line="360" w:lineRule="auto"/>
        <w:ind w:firstLine="420" w:firstLineChars="200"/>
        <w:rPr>
          <w:rFonts w:hint="eastAsia" w:ascii="宋体" w:hAnsi="宋体" w:cs="宋体"/>
          <w:color w:val="000000"/>
          <w:szCs w:val="21"/>
        </w:rPr>
      </w:pPr>
      <w:r>
        <w:rPr>
          <w:rFonts w:hint="eastAsia" w:ascii="宋体" w:hAnsi="宋体" w:eastAsia="宋体" w:cs="宋体"/>
          <w:color w:val="000000"/>
        </w:rPr>
        <w:t>4.1.2电子投标文件U盘、纸质投标文件密封要求：无需提供电子投标文件U盘、纸质投标文件。</w:t>
      </w:r>
    </w:p>
    <w:p w14:paraId="1D1C218F">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402" w:name="_Toc38738849"/>
      <w:bookmarkStart w:id="403" w:name="_Toc27377980"/>
      <w:bookmarkStart w:id="404" w:name="_Toc27762"/>
      <w:r>
        <w:rPr>
          <w:rFonts w:hint="eastAsia" w:ascii="宋体" w:hAnsi="宋体" w:cs="宋体"/>
          <w:b/>
          <w:bCs/>
          <w:color w:val="000000"/>
          <w:kern w:val="0"/>
          <w:szCs w:val="21"/>
        </w:rPr>
        <w:t>4.2 投标文件的递交</w:t>
      </w:r>
      <w:bookmarkEnd w:id="402"/>
      <w:bookmarkEnd w:id="403"/>
      <w:bookmarkEnd w:id="404"/>
    </w:p>
    <w:p w14:paraId="4F72BD73">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4.2.1 投标人应在投标人须知前附表规定的投标截止时间前递交投标文件。</w:t>
      </w:r>
    </w:p>
    <w:p w14:paraId="618E9CFD">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3"/>
        <w:rPr>
          <w:rFonts w:hint="eastAsia" w:ascii="宋体" w:hAnsi="宋体" w:cs="宋体"/>
          <w:color w:val="000000"/>
          <w:kern w:val="0"/>
          <w:szCs w:val="21"/>
        </w:rPr>
      </w:pPr>
      <w:r>
        <w:rPr>
          <w:rFonts w:hint="eastAsia" w:ascii="宋体" w:hAnsi="宋体" w:cs="宋体"/>
          <w:color w:val="000000"/>
          <w:kern w:val="0"/>
          <w:szCs w:val="21"/>
        </w:rPr>
        <w:t>4.2.2 投标人递交投标文件的地点：见投标人须知前附表。</w:t>
      </w:r>
    </w:p>
    <w:p w14:paraId="7FC76329">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4.2.3本项目采用不见面开标，投标人无需递交纸质投标文件及原件，投标企业应在项目开标前，将涉及的资格审查、业绩、荣誉、财务等投标所需材料扫描件，上传至驻马店市公共资源电子交易平台诚信库中，并且在“资格审查材料（不见面开标）”菜单下按标段挑选该标段投标所用资格审查材料和评标办法中要求提供的相关资料。评标时评委以“资格审查材料（不见面开标）”对应标段挑选材料及投标文件内容为准。</w:t>
      </w:r>
    </w:p>
    <w:p w14:paraId="39745FAB">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4.2.4 除投标人须知前附表另有规定外，投标人所递交的投标文件不予退还。</w:t>
      </w:r>
    </w:p>
    <w:p w14:paraId="3638F811">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4.2.5 逾期送达的或者未送达指定地点的投标文件，招标人不予受理。</w:t>
      </w:r>
    </w:p>
    <w:p w14:paraId="3FFA5C4C">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405" w:name="_Toc27377981"/>
      <w:bookmarkStart w:id="406" w:name="_Toc38738850"/>
      <w:bookmarkStart w:id="407" w:name="_Toc6858"/>
      <w:r>
        <w:rPr>
          <w:rFonts w:hint="eastAsia" w:ascii="宋体" w:hAnsi="宋体" w:cs="宋体"/>
          <w:b/>
          <w:bCs/>
          <w:color w:val="000000"/>
          <w:kern w:val="0"/>
          <w:szCs w:val="21"/>
        </w:rPr>
        <w:t>4.3 投标文件的修改与撤回</w:t>
      </w:r>
      <w:bookmarkEnd w:id="405"/>
      <w:bookmarkEnd w:id="406"/>
      <w:bookmarkEnd w:id="407"/>
    </w:p>
    <w:p w14:paraId="56040A94">
      <w:pPr>
        <w:keepNext w:val="0"/>
        <w:keepLines w:val="0"/>
        <w:pageBreakBefore w:val="0"/>
        <w:widowControl w:val="0"/>
        <w:kinsoku/>
        <w:wordWrap/>
        <w:overflowPunct/>
        <w:topLinePunct w:val="0"/>
        <w:bidi w:val="0"/>
        <w:snapToGrid/>
        <w:spacing w:line="360" w:lineRule="auto"/>
        <w:ind w:firstLine="420" w:firstLineChars="200"/>
        <w:textAlignment w:val="auto"/>
        <w:outlineLvl w:val="9"/>
        <w:rPr>
          <w:rFonts w:hint="eastAsia" w:ascii="宋体" w:hAnsi="宋体" w:cs="宋体"/>
          <w:color w:val="000000"/>
          <w:szCs w:val="21"/>
        </w:rPr>
      </w:pPr>
      <w:r>
        <w:rPr>
          <w:rFonts w:hint="eastAsia" w:ascii="宋体" w:hAnsi="宋体" w:cs="宋体"/>
          <w:color w:val="000000"/>
          <w:kern w:val="0"/>
          <w:szCs w:val="21"/>
        </w:rPr>
        <w:t>4.3.1 在</w:t>
      </w:r>
      <w:r>
        <w:rPr>
          <w:rFonts w:hint="eastAsia" w:ascii="宋体" w:hAnsi="宋体" w:cs="宋体"/>
          <w:color w:val="000000"/>
          <w:szCs w:val="21"/>
        </w:rPr>
        <w:t>投标人须知前附表4.2.1项规定</w:t>
      </w:r>
      <w:r>
        <w:rPr>
          <w:rFonts w:hint="eastAsia" w:ascii="宋体" w:hAnsi="宋体" w:cs="宋体"/>
          <w:color w:val="000000"/>
          <w:kern w:val="0"/>
          <w:szCs w:val="21"/>
        </w:rPr>
        <w:t>的投标截止时间前，</w:t>
      </w:r>
      <w:r>
        <w:rPr>
          <w:rFonts w:hint="eastAsia" w:ascii="宋体" w:hAnsi="宋体" w:cs="宋体"/>
          <w:color w:val="000000"/>
          <w:szCs w:val="21"/>
        </w:rPr>
        <w:t>投标人可以多次修改或撤回已递交的投标文件，最终投标文件以投标截止时间前完成上传至驻马店市公共资源交易中心交易系统最后一份投标文件为准。</w:t>
      </w:r>
    </w:p>
    <w:bookmarkEnd w:id="391"/>
    <w:bookmarkEnd w:id="392"/>
    <w:bookmarkEnd w:id="393"/>
    <w:bookmarkEnd w:id="394"/>
    <w:bookmarkEnd w:id="395"/>
    <w:bookmarkEnd w:id="396"/>
    <w:bookmarkEnd w:id="397"/>
    <w:bookmarkEnd w:id="398"/>
    <w:bookmarkEnd w:id="399"/>
    <w:bookmarkEnd w:id="400"/>
    <w:bookmarkEnd w:id="401"/>
    <w:p w14:paraId="784A3866">
      <w:pPr>
        <w:pStyle w:val="25"/>
        <w:keepNext w:val="0"/>
        <w:keepLines w:val="0"/>
        <w:pageBreakBefore w:val="0"/>
        <w:widowControl w:val="0"/>
        <w:kinsoku/>
        <w:wordWrap/>
        <w:overflowPunct/>
        <w:topLinePunct w:val="0"/>
        <w:bidi w:val="0"/>
        <w:snapToGrid/>
        <w:spacing w:line="360" w:lineRule="auto"/>
        <w:ind w:right="-34" w:rightChars="-16"/>
        <w:jc w:val="both"/>
        <w:textAlignment w:val="auto"/>
        <w:outlineLvl w:val="1"/>
        <w:rPr>
          <w:rFonts w:hint="eastAsia" w:hAnsi="宋体" w:cs="宋体"/>
          <w:b/>
          <w:bCs/>
          <w:color w:val="000000"/>
          <w:sz w:val="21"/>
          <w:szCs w:val="21"/>
        </w:rPr>
      </w:pPr>
      <w:bookmarkStart w:id="408" w:name="_Toc23128"/>
      <w:bookmarkStart w:id="409" w:name="_Toc227657489"/>
      <w:bookmarkStart w:id="410" w:name="_Toc529977532"/>
      <w:bookmarkStart w:id="411" w:name="_Toc214433889"/>
      <w:bookmarkStart w:id="412" w:name="_Toc228591511"/>
      <w:bookmarkStart w:id="413" w:name="_Toc228589165"/>
      <w:bookmarkStart w:id="414" w:name="_Toc228337100"/>
      <w:bookmarkStart w:id="415" w:name="_Toc228881163"/>
      <w:bookmarkStart w:id="416" w:name="_Toc527830778"/>
      <w:bookmarkStart w:id="417" w:name="_Toc227492246"/>
      <w:bookmarkStart w:id="418" w:name="_Toc228591659"/>
      <w:bookmarkStart w:id="419" w:name="_Toc272772576"/>
      <w:r>
        <w:rPr>
          <w:rFonts w:hint="eastAsia" w:hAnsi="宋体" w:cs="宋体"/>
          <w:b/>
          <w:bCs/>
          <w:color w:val="000000"/>
          <w:sz w:val="21"/>
          <w:szCs w:val="21"/>
        </w:rPr>
        <w:t>5. 开标</w:t>
      </w:r>
      <w:bookmarkEnd w:id="408"/>
      <w:bookmarkEnd w:id="409"/>
      <w:bookmarkEnd w:id="410"/>
      <w:bookmarkEnd w:id="411"/>
      <w:bookmarkEnd w:id="412"/>
      <w:bookmarkEnd w:id="413"/>
      <w:bookmarkEnd w:id="414"/>
      <w:bookmarkEnd w:id="415"/>
      <w:bookmarkEnd w:id="416"/>
      <w:bookmarkEnd w:id="417"/>
      <w:bookmarkEnd w:id="418"/>
      <w:bookmarkEnd w:id="419"/>
    </w:p>
    <w:p w14:paraId="0AC42437">
      <w:pPr>
        <w:pStyle w:val="25"/>
        <w:keepNext w:val="0"/>
        <w:keepLines w:val="0"/>
        <w:pageBreakBefore w:val="0"/>
        <w:widowControl w:val="0"/>
        <w:kinsoku/>
        <w:wordWrap/>
        <w:overflowPunct/>
        <w:topLinePunct w:val="0"/>
        <w:bidi w:val="0"/>
        <w:snapToGrid/>
        <w:spacing w:line="360" w:lineRule="auto"/>
        <w:ind w:right="-34" w:rightChars="-16"/>
        <w:jc w:val="both"/>
        <w:textAlignment w:val="auto"/>
        <w:outlineLvl w:val="2"/>
        <w:rPr>
          <w:rFonts w:hint="eastAsia" w:hAnsi="宋体" w:cs="宋体"/>
          <w:b/>
          <w:bCs/>
          <w:color w:val="000000"/>
          <w:sz w:val="21"/>
          <w:szCs w:val="21"/>
        </w:rPr>
      </w:pPr>
      <w:bookmarkStart w:id="420" w:name="_Toc27377983"/>
      <w:bookmarkStart w:id="421" w:name="_Toc38738852"/>
      <w:bookmarkStart w:id="422" w:name="_Toc13788"/>
      <w:r>
        <w:rPr>
          <w:rFonts w:hint="eastAsia" w:hAnsi="宋体" w:cs="宋体"/>
          <w:b/>
          <w:bCs/>
          <w:color w:val="000000"/>
          <w:sz w:val="21"/>
          <w:szCs w:val="21"/>
        </w:rPr>
        <w:t>5.1开标的时间、地点和要求</w:t>
      </w:r>
      <w:bookmarkEnd w:id="420"/>
      <w:bookmarkEnd w:id="421"/>
      <w:bookmarkEnd w:id="422"/>
    </w:p>
    <w:p w14:paraId="4130C409">
      <w:pPr>
        <w:keepNext w:val="0"/>
        <w:keepLines w:val="0"/>
        <w:pageBreakBefore w:val="0"/>
        <w:widowControl w:val="0"/>
        <w:kinsoku/>
        <w:wordWrap/>
        <w:overflowPunct/>
        <w:topLinePunct w:val="0"/>
        <w:bidi w:val="0"/>
        <w:snapToGrid/>
        <w:spacing w:line="360" w:lineRule="auto"/>
        <w:ind w:firstLine="315" w:firstLineChars="150"/>
        <w:textAlignment w:val="auto"/>
        <w:outlineLvl w:val="9"/>
        <w:rPr>
          <w:rFonts w:hint="eastAsia" w:ascii="宋体" w:hAnsi="宋体" w:cs="宋体"/>
          <w:color w:val="000000"/>
          <w:szCs w:val="21"/>
        </w:rPr>
      </w:pPr>
      <w:r>
        <w:rPr>
          <w:rFonts w:hint="eastAsia" w:ascii="宋体" w:hAnsi="宋体" w:cs="宋体"/>
          <w:color w:val="000000"/>
          <w:szCs w:val="21"/>
        </w:rPr>
        <w:t>5.1.1招标人在本章第 4.2.1项规定的投标截止时间（开标时间）和投标人须知前附表规定的地点开标。</w:t>
      </w:r>
    </w:p>
    <w:p w14:paraId="4D05446A">
      <w:pPr>
        <w:keepNext w:val="0"/>
        <w:keepLines w:val="0"/>
        <w:pageBreakBefore w:val="0"/>
        <w:widowControl w:val="0"/>
        <w:kinsoku/>
        <w:wordWrap/>
        <w:overflowPunct/>
        <w:topLinePunct w:val="0"/>
        <w:bidi w:val="0"/>
        <w:snapToGrid/>
        <w:spacing w:line="360" w:lineRule="auto"/>
        <w:ind w:firstLine="315" w:firstLineChars="150"/>
        <w:textAlignment w:val="auto"/>
        <w:outlineLvl w:val="9"/>
        <w:rPr>
          <w:rFonts w:hint="eastAsia" w:ascii="宋体" w:hAnsi="宋体" w:cs="宋体"/>
          <w:color w:val="000000"/>
          <w:szCs w:val="21"/>
        </w:rPr>
      </w:pPr>
      <w:r>
        <w:rPr>
          <w:rFonts w:hint="eastAsia" w:ascii="宋体" w:hAnsi="宋体" w:cs="宋体"/>
          <w:color w:val="000000"/>
          <w:szCs w:val="21"/>
        </w:rPr>
        <w:t>本项目采用远程不见面交易的模式。开标当日，投标人无需到达开标现场，仅需在任意地点通过驻马店不见面开标系统及相应的配套硬件设备（摄像头、话筒、麦克风等），完成远程解密、评标办法、文件传输、提疑澄清、开标唱标、结果公布等交互环节。投标人必须使用能正确解密投标文件的“CA锁”在规定的时间内完成远程解密，因投标人原因未及时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6A0D7C8C">
      <w:pPr>
        <w:keepNext w:val="0"/>
        <w:keepLines w:val="0"/>
        <w:pageBreakBefore w:val="0"/>
        <w:widowControl w:val="0"/>
        <w:kinsoku/>
        <w:wordWrap/>
        <w:overflowPunct/>
        <w:topLinePunct w:val="0"/>
        <w:bidi w:val="0"/>
        <w:snapToGrid/>
        <w:spacing w:line="360" w:lineRule="auto"/>
        <w:ind w:firstLine="420" w:firstLineChars="200"/>
        <w:textAlignment w:val="auto"/>
        <w:outlineLvl w:val="9"/>
        <w:rPr>
          <w:rFonts w:hint="eastAsia" w:ascii="宋体" w:hAnsi="宋体" w:cs="宋体"/>
          <w:color w:val="000000"/>
          <w:szCs w:val="21"/>
        </w:rPr>
      </w:pPr>
      <w:r>
        <w:rPr>
          <w:rFonts w:hint="eastAsia" w:ascii="宋体" w:hAnsi="宋体" w:cs="宋体"/>
          <w:color w:val="000000"/>
          <w:szCs w:val="21"/>
        </w:rPr>
        <w:t>5.1.2远程开标前，投标人务必在驻马店市公共资源交易电子交易平台（http://ggzy.zhumadian.gov.cn:8820/TPBidder）投标文件上传模块中使用“模拟解密”功能，验证本机远程自助解密环境。</w:t>
      </w:r>
    </w:p>
    <w:p w14:paraId="0543EC4B">
      <w:pPr>
        <w:keepNext w:val="0"/>
        <w:keepLines w:val="0"/>
        <w:pageBreakBefore w:val="0"/>
        <w:widowControl w:val="0"/>
        <w:kinsoku/>
        <w:wordWrap/>
        <w:overflowPunct/>
        <w:topLinePunct w:val="0"/>
        <w:bidi w:val="0"/>
        <w:snapToGrid/>
        <w:spacing w:line="360" w:lineRule="auto"/>
        <w:ind w:firstLine="420" w:firstLineChars="200"/>
        <w:textAlignment w:val="auto"/>
        <w:outlineLvl w:val="9"/>
        <w:rPr>
          <w:rFonts w:hint="eastAsia" w:ascii="宋体" w:hAnsi="宋体" w:cs="宋体"/>
          <w:color w:val="000000"/>
          <w:szCs w:val="21"/>
        </w:rPr>
      </w:pPr>
      <w:r>
        <w:rPr>
          <w:rFonts w:hint="eastAsia" w:ascii="宋体" w:hAnsi="宋体" w:cs="宋体"/>
          <w:color w:val="000000"/>
          <w:szCs w:val="21"/>
        </w:rPr>
        <w:t>5.1.3逾期上传/送达的或者未上传/未送达指定地点的投标文件，招标人不予受理。投标人须在投标人须知前附表规定的时间内完成解密。</w:t>
      </w:r>
    </w:p>
    <w:p w14:paraId="3EF04437">
      <w:pPr>
        <w:keepNext w:val="0"/>
        <w:keepLines w:val="0"/>
        <w:pageBreakBefore w:val="0"/>
        <w:widowControl w:val="0"/>
        <w:kinsoku/>
        <w:wordWrap/>
        <w:overflowPunct/>
        <w:topLinePunct w:val="0"/>
        <w:bidi w:val="0"/>
        <w:snapToGrid/>
        <w:spacing w:line="360" w:lineRule="auto"/>
        <w:jc w:val="left"/>
        <w:textAlignment w:val="auto"/>
        <w:outlineLvl w:val="2"/>
        <w:rPr>
          <w:rFonts w:hint="eastAsia" w:ascii="宋体" w:hAnsi="宋体" w:cs="宋体"/>
          <w:b/>
          <w:bCs/>
          <w:color w:val="000000"/>
          <w:szCs w:val="21"/>
        </w:rPr>
      </w:pPr>
      <w:bookmarkStart w:id="423" w:name="_Toc9972"/>
      <w:r>
        <w:rPr>
          <w:rFonts w:hint="eastAsia" w:ascii="宋体" w:hAnsi="宋体" w:cs="宋体"/>
          <w:b/>
          <w:bCs/>
          <w:color w:val="000000"/>
          <w:szCs w:val="21"/>
        </w:rPr>
        <w:t>5.2  开标程序</w:t>
      </w:r>
      <w:bookmarkEnd w:id="423"/>
    </w:p>
    <w:p w14:paraId="357E7CA4">
      <w:pPr>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本工程采用远程不见面电子开标。投标截止时间到达后，各投标人按时对电子投标文件进行解密。解密完成后各投标人的电子投标文件的实质性内容将自动显示在网页中。投标人在投标截止时间前未上传电子投标文件的将被视为放弃投标。</w:t>
      </w:r>
    </w:p>
    <w:p w14:paraId="21819A4D">
      <w:pPr>
        <w:spacing w:line="360" w:lineRule="auto"/>
        <w:rPr>
          <w:rFonts w:hint="eastAsia" w:ascii="宋体" w:hAnsi="宋体" w:eastAsia="宋体" w:cs="宋体"/>
          <w:color w:val="000000"/>
        </w:rPr>
      </w:pPr>
      <w:r>
        <w:rPr>
          <w:rFonts w:hint="eastAsia" w:ascii="宋体" w:hAnsi="宋体" w:eastAsia="宋体" w:cs="宋体"/>
          <w:color w:val="000000"/>
        </w:rPr>
        <w:t>主持人按下列程序进行开标：</w:t>
      </w:r>
    </w:p>
    <w:p w14:paraId="419F5C75">
      <w:pPr>
        <w:spacing w:line="360" w:lineRule="auto"/>
        <w:rPr>
          <w:rFonts w:hint="eastAsia" w:ascii="宋体" w:hAnsi="宋体" w:eastAsia="宋体" w:cs="宋体"/>
          <w:color w:val="000000"/>
        </w:rPr>
      </w:pPr>
      <w:r>
        <w:rPr>
          <w:rFonts w:hint="eastAsia" w:ascii="宋体" w:hAnsi="宋体" w:eastAsia="宋体" w:cs="宋体"/>
          <w:color w:val="000000"/>
        </w:rPr>
        <w:t>(l）宣布投标截止时间已到，不再接收投标文件；</w:t>
      </w:r>
    </w:p>
    <w:p w14:paraId="691BF15F">
      <w:pPr>
        <w:spacing w:line="360" w:lineRule="auto"/>
        <w:rPr>
          <w:rFonts w:hint="eastAsia" w:ascii="宋体" w:hAnsi="宋体" w:eastAsia="宋体" w:cs="宋体"/>
          <w:color w:val="000000"/>
        </w:rPr>
      </w:pPr>
      <w:r>
        <w:rPr>
          <w:rFonts w:hint="eastAsia" w:ascii="宋体" w:hAnsi="宋体" w:eastAsia="宋体" w:cs="宋体"/>
          <w:color w:val="000000"/>
        </w:rPr>
        <w:t>（2）宣布开标纪律；</w:t>
      </w:r>
    </w:p>
    <w:p w14:paraId="62D9A7C5">
      <w:pPr>
        <w:spacing w:line="360" w:lineRule="auto"/>
        <w:rPr>
          <w:rFonts w:hint="eastAsia" w:ascii="宋体" w:hAnsi="宋体" w:eastAsia="宋体" w:cs="宋体"/>
          <w:color w:val="000000"/>
        </w:rPr>
      </w:pPr>
      <w:r>
        <w:rPr>
          <w:rFonts w:hint="eastAsia" w:ascii="宋体" w:hAnsi="宋体" w:eastAsia="宋体" w:cs="宋体"/>
          <w:color w:val="000000"/>
        </w:rPr>
        <w:t>(3）宣布开标人、监标人等有关人员姓名；</w:t>
      </w:r>
    </w:p>
    <w:p w14:paraId="282783CD">
      <w:pPr>
        <w:spacing w:line="360" w:lineRule="auto"/>
        <w:rPr>
          <w:rFonts w:hint="eastAsia" w:ascii="宋体" w:hAnsi="宋体" w:eastAsia="宋体" w:cs="宋体"/>
          <w:color w:val="000000"/>
        </w:rPr>
      </w:pPr>
      <w:r>
        <w:rPr>
          <w:rFonts w:hint="eastAsia" w:ascii="宋体" w:hAnsi="宋体" w:eastAsia="宋体" w:cs="宋体"/>
          <w:color w:val="000000"/>
        </w:rPr>
        <w:t>(4）公布投标人名单；</w:t>
      </w:r>
    </w:p>
    <w:p w14:paraId="0553597C">
      <w:pPr>
        <w:spacing w:line="360" w:lineRule="auto"/>
        <w:rPr>
          <w:rFonts w:hint="eastAsia" w:ascii="宋体" w:hAnsi="宋体" w:eastAsia="宋体" w:cs="宋体"/>
          <w:color w:val="000000"/>
        </w:rPr>
      </w:pPr>
      <w:r>
        <w:rPr>
          <w:rFonts w:hint="eastAsia" w:ascii="宋体" w:hAnsi="宋体" w:eastAsia="宋体" w:cs="宋体"/>
          <w:color w:val="000000"/>
        </w:rPr>
        <w:t>(5）电子投标文件解密；</w:t>
      </w:r>
    </w:p>
    <w:p w14:paraId="5D06B512">
      <w:pPr>
        <w:spacing w:line="360" w:lineRule="auto"/>
        <w:rPr>
          <w:rFonts w:hint="eastAsia" w:ascii="宋体" w:hAnsi="宋体" w:eastAsia="宋体" w:cs="宋体"/>
          <w:color w:val="000000"/>
        </w:rPr>
      </w:pPr>
      <w:r>
        <w:rPr>
          <w:rFonts w:hint="eastAsia" w:ascii="宋体" w:hAnsi="宋体" w:eastAsia="宋体" w:cs="宋体"/>
          <w:color w:val="000000"/>
        </w:rPr>
        <w:t>（6）电子唱标并记录在案；</w:t>
      </w:r>
    </w:p>
    <w:p w14:paraId="33A35EC6">
      <w:pPr>
        <w:spacing w:line="360" w:lineRule="auto"/>
        <w:rPr>
          <w:rFonts w:hint="eastAsia" w:ascii="宋体" w:hAnsi="宋体" w:eastAsia="宋体" w:cs="宋体"/>
          <w:color w:val="000000"/>
        </w:rPr>
      </w:pPr>
      <w:r>
        <w:rPr>
          <w:rFonts w:hint="eastAsia" w:ascii="宋体" w:hAnsi="宋体" w:eastAsia="宋体" w:cs="宋体"/>
          <w:color w:val="000000"/>
        </w:rPr>
        <w:t>(7) 由主持人启动抽取评标K值程序；（如需要抽取K值）</w:t>
      </w:r>
    </w:p>
    <w:p w14:paraId="3480D133">
      <w:pPr>
        <w:spacing w:line="360" w:lineRule="auto"/>
        <w:rPr>
          <w:rFonts w:hint="eastAsia" w:ascii="宋体" w:hAnsi="宋体" w:eastAsia="宋体" w:cs="宋体"/>
          <w:color w:val="000000"/>
        </w:rPr>
      </w:pPr>
      <w:r>
        <w:rPr>
          <w:rFonts w:hint="eastAsia" w:ascii="宋体" w:hAnsi="宋体" w:eastAsia="宋体" w:cs="宋体"/>
          <w:color w:val="000000"/>
        </w:rPr>
        <w:t>（8）招标人代表在开标记录上签字确认；</w:t>
      </w:r>
    </w:p>
    <w:p w14:paraId="00D11994">
      <w:pPr>
        <w:spacing w:line="360" w:lineRule="auto"/>
        <w:rPr>
          <w:rFonts w:hint="eastAsia" w:ascii="宋体" w:hAnsi="宋体" w:eastAsia="宋体" w:cs="宋体"/>
          <w:color w:val="000000"/>
        </w:rPr>
      </w:pPr>
      <w:r>
        <w:rPr>
          <w:rFonts w:hint="eastAsia" w:ascii="宋体" w:hAnsi="宋体" w:eastAsia="宋体" w:cs="宋体"/>
          <w:color w:val="000000"/>
        </w:rPr>
        <w:t>(9）开标结束。</w:t>
      </w:r>
    </w:p>
    <w:p w14:paraId="784B6F5A">
      <w:pPr>
        <w:spacing w:line="360" w:lineRule="auto"/>
        <w:outlineLvl w:val="3"/>
        <w:rPr>
          <w:rFonts w:hint="eastAsia" w:ascii="宋体" w:hAnsi="宋体" w:eastAsia="宋体" w:cs="宋体"/>
          <w:color w:val="000000"/>
        </w:rPr>
      </w:pPr>
      <w:r>
        <w:rPr>
          <w:rFonts w:hint="eastAsia" w:ascii="宋体" w:hAnsi="宋体" w:eastAsia="宋体" w:cs="宋体"/>
          <w:color w:val="000000"/>
        </w:rPr>
        <w:t>5.2.1 开标时出现下列情况的，招标人将拒绝其投标文件。</w:t>
      </w:r>
    </w:p>
    <w:p w14:paraId="5C1C6F8D">
      <w:pPr>
        <w:spacing w:line="360" w:lineRule="auto"/>
        <w:outlineLvl w:val="4"/>
        <w:rPr>
          <w:rFonts w:hint="eastAsia" w:ascii="宋体" w:hAnsi="宋体" w:eastAsia="宋体" w:cs="宋体"/>
          <w:color w:val="000000"/>
        </w:rPr>
      </w:pPr>
      <w:r>
        <w:rPr>
          <w:rFonts w:hint="eastAsia" w:ascii="宋体" w:hAnsi="宋体" w:eastAsia="宋体" w:cs="宋体"/>
          <w:color w:val="000000"/>
        </w:rPr>
        <w:t>（1）经检查数字证书无效的投标文件；</w:t>
      </w:r>
    </w:p>
    <w:p w14:paraId="662C707B">
      <w:pPr>
        <w:spacing w:line="360" w:lineRule="auto"/>
        <w:rPr>
          <w:rFonts w:hint="eastAsia" w:ascii="宋体" w:hAnsi="宋体" w:eastAsia="宋体" w:cs="宋体"/>
          <w:color w:val="000000"/>
        </w:rPr>
      </w:pPr>
      <w:r>
        <w:rPr>
          <w:rFonts w:hint="eastAsia" w:ascii="宋体" w:hAnsi="宋体" w:eastAsia="宋体" w:cs="宋体"/>
          <w:color w:val="000000"/>
        </w:rPr>
        <w:t>（2）投标人未按投标人须知表 5.1 项规定的时间内因投标人自身原因，导致电子投标文件无法解密的；</w:t>
      </w:r>
    </w:p>
    <w:p w14:paraId="74F0FDB3">
      <w:pPr>
        <w:spacing w:line="360" w:lineRule="auto"/>
        <w:rPr>
          <w:rFonts w:hint="eastAsia" w:ascii="宋体" w:hAnsi="宋体" w:eastAsia="宋体" w:cs="宋体"/>
          <w:color w:val="000000"/>
        </w:rPr>
      </w:pPr>
      <w:r>
        <w:rPr>
          <w:rFonts w:hint="eastAsia" w:ascii="宋体" w:hAnsi="宋体" w:eastAsia="宋体" w:cs="宋体"/>
          <w:color w:val="000000"/>
        </w:rPr>
        <w:t>（3）投标人未按投标人须知表 5.1 项规定的时间内解密投标文件的，按未按时参加开标会处理。</w:t>
      </w:r>
    </w:p>
    <w:p w14:paraId="3585834E">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2"/>
        <w:rPr>
          <w:rFonts w:hint="eastAsia" w:ascii="宋体" w:hAnsi="宋体" w:cs="宋体"/>
          <w:b/>
          <w:bCs/>
          <w:color w:val="000000"/>
          <w:kern w:val="0"/>
          <w:szCs w:val="21"/>
        </w:rPr>
      </w:pPr>
      <w:r>
        <w:rPr>
          <w:rFonts w:hint="eastAsia" w:ascii="宋体" w:hAnsi="宋体" w:cs="宋体"/>
          <w:b/>
          <w:bCs/>
          <w:color w:val="000000"/>
          <w:szCs w:val="21"/>
        </w:rPr>
        <w:t xml:space="preserve"> </w:t>
      </w:r>
      <w:bookmarkStart w:id="424" w:name="_Toc4658"/>
      <w:r>
        <w:rPr>
          <w:rFonts w:hint="eastAsia" w:ascii="宋体" w:hAnsi="宋体" w:cs="宋体"/>
          <w:b/>
          <w:bCs/>
          <w:color w:val="000000"/>
          <w:kern w:val="0"/>
          <w:szCs w:val="21"/>
        </w:rPr>
        <w:t>5.3 开标异议</w:t>
      </w:r>
      <w:bookmarkEnd w:id="424"/>
    </w:p>
    <w:p w14:paraId="343F1749">
      <w:pPr>
        <w:pStyle w:val="25"/>
        <w:keepNext w:val="0"/>
        <w:keepLines w:val="0"/>
        <w:pageBreakBefore w:val="0"/>
        <w:widowControl w:val="0"/>
        <w:kinsoku/>
        <w:wordWrap/>
        <w:overflowPunct/>
        <w:topLinePunct w:val="0"/>
        <w:bidi w:val="0"/>
        <w:snapToGrid/>
        <w:spacing w:line="360" w:lineRule="auto"/>
        <w:ind w:right="-34" w:rightChars="-16" w:firstLine="420" w:firstLineChars="200"/>
        <w:textAlignment w:val="auto"/>
        <w:outlineLvl w:val="9"/>
        <w:rPr>
          <w:rFonts w:hint="eastAsia" w:hAnsi="宋体" w:cs="宋体"/>
          <w:color w:val="000000"/>
          <w:sz w:val="21"/>
          <w:szCs w:val="21"/>
        </w:rPr>
      </w:pPr>
      <w:bookmarkStart w:id="425" w:name="_Toc228337103"/>
      <w:bookmarkStart w:id="426" w:name="_Toc228591514"/>
      <w:bookmarkStart w:id="427" w:name="_Toc527830779"/>
      <w:bookmarkStart w:id="428" w:name="_Toc227492249"/>
      <w:bookmarkStart w:id="429" w:name="_Toc227657492"/>
      <w:bookmarkStart w:id="430" w:name="_Toc529977533"/>
      <w:bookmarkStart w:id="431" w:name="_Toc214433892"/>
      <w:bookmarkStart w:id="432" w:name="_Toc228589168"/>
      <w:bookmarkStart w:id="433" w:name="_Toc228591662"/>
      <w:bookmarkStart w:id="434" w:name="_Toc272772579"/>
      <w:bookmarkStart w:id="435" w:name="_Toc228881166"/>
      <w:r>
        <w:rPr>
          <w:rFonts w:hint="eastAsia" w:hAnsi="宋体" w:cs="宋体"/>
          <w:color w:val="000000"/>
          <w:sz w:val="21"/>
          <w:szCs w:val="21"/>
        </w:rPr>
        <w:t>投标人对开标有异议的，可在开标期间通过不见面开标大厅进行网上提问，招标人当场作出答复。</w:t>
      </w:r>
    </w:p>
    <w:p w14:paraId="1247EE5E">
      <w:pPr>
        <w:pStyle w:val="25"/>
        <w:keepNext w:val="0"/>
        <w:keepLines w:val="0"/>
        <w:pageBreakBefore w:val="0"/>
        <w:widowControl w:val="0"/>
        <w:kinsoku/>
        <w:wordWrap/>
        <w:overflowPunct/>
        <w:topLinePunct w:val="0"/>
        <w:bidi w:val="0"/>
        <w:snapToGrid/>
        <w:spacing w:line="360" w:lineRule="auto"/>
        <w:ind w:right="-34" w:rightChars="-16"/>
        <w:textAlignment w:val="auto"/>
        <w:outlineLvl w:val="1"/>
        <w:rPr>
          <w:rFonts w:hint="eastAsia" w:hAnsi="宋体" w:cs="宋体"/>
          <w:b/>
          <w:bCs/>
          <w:color w:val="000000"/>
          <w:sz w:val="21"/>
          <w:szCs w:val="21"/>
        </w:rPr>
      </w:pPr>
      <w:bookmarkStart w:id="436" w:name="_Toc30872"/>
      <w:r>
        <w:rPr>
          <w:rFonts w:hint="eastAsia" w:hAnsi="宋体" w:cs="宋体"/>
          <w:b/>
          <w:bCs/>
          <w:color w:val="000000"/>
          <w:sz w:val="21"/>
          <w:szCs w:val="21"/>
        </w:rPr>
        <w:t>6. 评标</w:t>
      </w:r>
      <w:bookmarkEnd w:id="425"/>
      <w:bookmarkEnd w:id="426"/>
      <w:bookmarkEnd w:id="427"/>
      <w:bookmarkEnd w:id="428"/>
      <w:bookmarkEnd w:id="429"/>
      <w:bookmarkEnd w:id="430"/>
      <w:bookmarkEnd w:id="431"/>
      <w:bookmarkEnd w:id="432"/>
      <w:bookmarkEnd w:id="433"/>
      <w:bookmarkEnd w:id="434"/>
      <w:bookmarkEnd w:id="435"/>
      <w:bookmarkEnd w:id="436"/>
    </w:p>
    <w:p w14:paraId="2A143107">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437" w:name="_Toc272772580"/>
      <w:bookmarkStart w:id="438" w:name="_Toc529977534"/>
      <w:bookmarkStart w:id="439" w:name="_Toc227657493"/>
      <w:bookmarkStart w:id="440" w:name="_Toc228881167"/>
      <w:bookmarkStart w:id="441" w:name="_Toc228591663"/>
      <w:bookmarkStart w:id="442" w:name="_Toc228591515"/>
      <w:bookmarkStart w:id="443" w:name="_Toc227492250"/>
      <w:bookmarkStart w:id="444" w:name="_Toc214433893"/>
      <w:bookmarkStart w:id="445" w:name="_Toc228337104"/>
      <w:bookmarkStart w:id="446" w:name="_Toc228589169"/>
      <w:bookmarkStart w:id="447" w:name="_Toc25077"/>
      <w:bookmarkStart w:id="448" w:name="_Toc527830780"/>
      <w:r>
        <w:rPr>
          <w:rFonts w:hint="eastAsia" w:ascii="宋体" w:hAnsi="宋体" w:cs="宋体"/>
          <w:b/>
          <w:bCs/>
          <w:color w:val="000000"/>
          <w:kern w:val="0"/>
          <w:szCs w:val="21"/>
        </w:rPr>
        <w:t>6.1 评标委员会</w:t>
      </w:r>
      <w:bookmarkEnd w:id="437"/>
      <w:bookmarkEnd w:id="438"/>
      <w:bookmarkEnd w:id="439"/>
      <w:bookmarkEnd w:id="440"/>
      <w:bookmarkEnd w:id="441"/>
      <w:bookmarkEnd w:id="442"/>
      <w:bookmarkEnd w:id="443"/>
      <w:bookmarkEnd w:id="444"/>
      <w:bookmarkEnd w:id="445"/>
      <w:bookmarkEnd w:id="446"/>
      <w:bookmarkEnd w:id="447"/>
      <w:bookmarkEnd w:id="448"/>
    </w:p>
    <w:p w14:paraId="6552079D">
      <w:pPr>
        <w:keepNext w:val="0"/>
        <w:keepLines w:val="0"/>
        <w:pageBreakBefore w:val="0"/>
        <w:widowControl w:val="0"/>
        <w:kinsoku/>
        <w:wordWrap/>
        <w:overflowPunct/>
        <w:topLinePunct w:val="0"/>
        <w:bidi w:val="0"/>
        <w:snapToGrid/>
        <w:spacing w:line="360" w:lineRule="auto"/>
        <w:ind w:firstLine="420" w:firstLineChars="200"/>
        <w:textAlignment w:val="auto"/>
        <w:outlineLvl w:val="9"/>
        <w:rPr>
          <w:rFonts w:hint="eastAsia" w:ascii="宋体" w:hAnsi="宋体" w:cs="宋体"/>
          <w:color w:val="000000"/>
          <w:szCs w:val="21"/>
        </w:rPr>
      </w:pPr>
      <w:r>
        <w:rPr>
          <w:rFonts w:hint="eastAsia" w:ascii="宋体" w:hAnsi="宋体" w:cs="宋体"/>
          <w:color w:val="000000"/>
          <w:kern w:val="0"/>
          <w:szCs w:val="21"/>
        </w:rPr>
        <w:t>6.1.1</w:t>
      </w:r>
      <w:r>
        <w:rPr>
          <w:rFonts w:hint="eastAsia" w:ascii="宋体" w:hAnsi="宋体" w:cs="宋体"/>
          <w:color w:val="000000"/>
          <w:szCs w:val="21"/>
        </w:rPr>
        <w:t>评标由招标人依法组建的评标委员会负责。评标委员会由招标人代表和有关技术、经济等方面的专家组成。评标委员会成员人数以及技术、经济等方面专家的确定方式见投标人须知前附表。</w:t>
      </w:r>
    </w:p>
    <w:p w14:paraId="6C5CDFB6">
      <w:pPr>
        <w:keepNext w:val="0"/>
        <w:keepLines w:val="0"/>
        <w:pageBreakBefore w:val="0"/>
        <w:widowControl w:val="0"/>
        <w:kinsoku/>
        <w:wordWrap/>
        <w:overflowPunct/>
        <w:topLinePunct w:val="0"/>
        <w:bidi w:val="0"/>
        <w:snapToGrid/>
        <w:spacing w:line="360" w:lineRule="auto"/>
        <w:ind w:firstLine="420" w:firstLineChars="200"/>
        <w:textAlignment w:val="auto"/>
        <w:outlineLvl w:val="3"/>
        <w:rPr>
          <w:rFonts w:hint="eastAsia" w:ascii="宋体" w:hAnsi="宋体" w:cs="宋体"/>
          <w:color w:val="000000"/>
          <w:kern w:val="0"/>
          <w:szCs w:val="21"/>
        </w:rPr>
      </w:pPr>
      <w:r>
        <w:rPr>
          <w:rFonts w:hint="eastAsia" w:ascii="宋体" w:hAnsi="宋体" w:cs="宋体"/>
          <w:color w:val="000000"/>
          <w:kern w:val="0"/>
          <w:szCs w:val="21"/>
        </w:rPr>
        <w:t>6.1.2 评标委员会成员有下列情形之一的，应当回避：</w:t>
      </w:r>
    </w:p>
    <w:p w14:paraId="45031D94">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62" w:firstLineChars="22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（1）投标人的主要负责人的近亲属；</w:t>
      </w:r>
    </w:p>
    <w:p w14:paraId="6E60F797">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62" w:firstLineChars="22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（2）项目主管部门或者行政监督部门的人员；</w:t>
      </w:r>
    </w:p>
    <w:p w14:paraId="6D702DDE">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62" w:firstLineChars="22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（3）与投标人有经济利益关系，可能影响对投标公正评审的；</w:t>
      </w:r>
    </w:p>
    <w:p w14:paraId="35B758AA">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62" w:firstLineChars="22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（4）曾因在招标、评标以及其他与招标投标有关活动中从事违法行为而受过行政处罚或刑事处罚的。</w:t>
      </w:r>
    </w:p>
    <w:p w14:paraId="36B8F003">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62" w:firstLineChars="220"/>
        <w:jc w:val="left"/>
        <w:textAlignment w:val="auto"/>
        <w:outlineLvl w:val="9"/>
        <w:rPr>
          <w:rFonts w:hint="eastAsia" w:ascii="宋体" w:hAnsi="宋体" w:cs="宋体"/>
          <w:color w:val="000000"/>
          <w:szCs w:val="21"/>
        </w:rPr>
      </w:pPr>
      <w:r>
        <w:rPr>
          <w:rFonts w:hint="eastAsia" w:ascii="宋体" w:hAnsi="宋体" w:cs="宋体"/>
          <w:color w:val="000000"/>
          <w:szCs w:val="21"/>
        </w:rPr>
        <w:t>（5）“信用中国”网站（www.creditchina,gov,cn）记录为失信被执行人的。</w:t>
      </w:r>
    </w:p>
    <w:p w14:paraId="3329AC6E">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449" w:name="_Toc227657494"/>
      <w:bookmarkStart w:id="450" w:name="_Toc228591516"/>
      <w:bookmarkStart w:id="451" w:name="_Toc272772581"/>
      <w:bookmarkStart w:id="452" w:name="_Toc228881168"/>
      <w:bookmarkStart w:id="453" w:name="_Toc228337105"/>
      <w:bookmarkStart w:id="454" w:name="_Toc527830781"/>
      <w:bookmarkStart w:id="455" w:name="_Toc214433894"/>
      <w:bookmarkStart w:id="456" w:name="_Toc227492251"/>
      <w:bookmarkStart w:id="457" w:name="_Toc228591664"/>
      <w:bookmarkStart w:id="458" w:name="_Toc529977535"/>
      <w:bookmarkStart w:id="459" w:name="_Toc228589170"/>
      <w:bookmarkStart w:id="460" w:name="_Toc20834"/>
      <w:r>
        <w:rPr>
          <w:rFonts w:hint="eastAsia" w:ascii="宋体" w:hAnsi="宋体" w:cs="宋体"/>
          <w:b/>
          <w:bCs/>
          <w:color w:val="000000"/>
          <w:kern w:val="0"/>
          <w:szCs w:val="21"/>
        </w:rPr>
        <w:t>6.2 评标原则</w:t>
      </w:r>
      <w:bookmarkEnd w:id="449"/>
      <w:bookmarkEnd w:id="450"/>
      <w:bookmarkEnd w:id="451"/>
      <w:bookmarkEnd w:id="452"/>
      <w:bookmarkEnd w:id="453"/>
      <w:bookmarkEnd w:id="454"/>
      <w:bookmarkEnd w:id="455"/>
      <w:bookmarkEnd w:id="456"/>
      <w:bookmarkEnd w:id="457"/>
      <w:bookmarkEnd w:id="458"/>
      <w:bookmarkEnd w:id="459"/>
      <w:bookmarkEnd w:id="460"/>
    </w:p>
    <w:p w14:paraId="66229491">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525" w:firstLineChars="25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评标活动遵循公平、公正、科学和择优的原则。</w:t>
      </w:r>
    </w:p>
    <w:p w14:paraId="03E6BC45">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461" w:name="_Toc214433895"/>
      <w:bookmarkStart w:id="462" w:name="_Toc227492252"/>
      <w:bookmarkStart w:id="463" w:name="_Toc272772582"/>
      <w:bookmarkStart w:id="464" w:name="_Toc227657495"/>
      <w:bookmarkStart w:id="465" w:name="_Toc228881169"/>
      <w:bookmarkStart w:id="466" w:name="_Toc228591517"/>
      <w:bookmarkStart w:id="467" w:name="_Toc527830782"/>
      <w:bookmarkStart w:id="468" w:name="_Toc228337106"/>
      <w:bookmarkStart w:id="469" w:name="_Toc228591665"/>
      <w:bookmarkStart w:id="470" w:name="_Toc228589171"/>
      <w:bookmarkStart w:id="471" w:name="_Toc15613"/>
      <w:bookmarkStart w:id="472" w:name="_Toc529977536"/>
      <w:r>
        <w:rPr>
          <w:rFonts w:hint="eastAsia" w:ascii="宋体" w:hAnsi="宋体" w:cs="宋体"/>
          <w:b/>
          <w:bCs/>
          <w:color w:val="000000"/>
          <w:kern w:val="0"/>
          <w:szCs w:val="21"/>
        </w:rPr>
        <w:t>6.3 评标</w:t>
      </w:r>
      <w:bookmarkEnd w:id="461"/>
      <w:bookmarkEnd w:id="462"/>
      <w:bookmarkEnd w:id="463"/>
      <w:bookmarkEnd w:id="464"/>
      <w:bookmarkEnd w:id="465"/>
      <w:bookmarkEnd w:id="466"/>
      <w:bookmarkEnd w:id="467"/>
      <w:bookmarkEnd w:id="468"/>
      <w:bookmarkEnd w:id="469"/>
      <w:bookmarkEnd w:id="470"/>
      <w:bookmarkEnd w:id="471"/>
      <w:bookmarkEnd w:id="472"/>
    </w:p>
    <w:p w14:paraId="14147479">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525" w:firstLineChars="250"/>
        <w:jc w:val="left"/>
        <w:textAlignment w:val="auto"/>
        <w:outlineLvl w:val="9"/>
        <w:rPr>
          <w:rFonts w:hint="eastAsia" w:ascii="宋体" w:hAnsi="宋体" w:cs="宋体"/>
          <w:color w:val="000000"/>
          <w:kern w:val="0"/>
          <w:szCs w:val="21"/>
        </w:rPr>
      </w:pPr>
      <w:bookmarkStart w:id="473" w:name="_Toc214433896"/>
      <w:bookmarkStart w:id="474" w:name="_Toc228591518"/>
      <w:bookmarkStart w:id="475" w:name="_Toc228589172"/>
      <w:bookmarkStart w:id="476" w:name="_Toc228881170"/>
      <w:bookmarkStart w:id="477" w:name="_Toc227492253"/>
      <w:bookmarkStart w:id="478" w:name="_Toc272772583"/>
      <w:bookmarkStart w:id="479" w:name="_Toc228591666"/>
      <w:bookmarkStart w:id="480" w:name="_Toc529977537"/>
      <w:bookmarkStart w:id="481" w:name="_Toc227657496"/>
      <w:bookmarkStart w:id="482" w:name="_Toc228337107"/>
      <w:bookmarkStart w:id="483" w:name="_Toc527830783"/>
      <w:r>
        <w:rPr>
          <w:rFonts w:hint="eastAsia" w:ascii="宋体" w:hAnsi="宋体" w:cs="宋体"/>
          <w:color w:val="000000"/>
          <w:kern w:val="0"/>
          <w:szCs w:val="21"/>
        </w:rPr>
        <w:t>6.3.1 评标委员会按照第三章“评标办法”规定的方法、评审因素、标准和程序对投标文件进行评审。第三章“评标办法”没有规定的方法、评审因素和标准，不作为评标依据。</w:t>
      </w:r>
    </w:p>
    <w:p w14:paraId="3BB17BE3">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525" w:firstLineChars="250"/>
        <w:jc w:val="left"/>
        <w:textAlignment w:val="auto"/>
        <w:outlineLvl w:val="9"/>
        <w:rPr>
          <w:rFonts w:hint="eastAsia" w:ascii="宋体" w:hAnsi="宋体" w:cs="宋体"/>
          <w:color w:val="000000"/>
          <w:szCs w:val="21"/>
        </w:rPr>
      </w:pPr>
      <w:r>
        <w:rPr>
          <w:rFonts w:hint="eastAsia" w:ascii="宋体" w:hAnsi="宋体" w:cs="宋体"/>
          <w:color w:val="000000"/>
          <w:szCs w:val="21"/>
        </w:rPr>
        <w:t>6.3.2电子过程中当出现以下情况时，导致系统无法正常运行，根据实际情况延迟评标或调整评标时间：</w:t>
      </w:r>
    </w:p>
    <w:p w14:paraId="26F1D0C9">
      <w:pPr>
        <w:keepNext w:val="0"/>
        <w:keepLines w:val="0"/>
        <w:pageBreakBefore w:val="0"/>
        <w:widowControl w:val="0"/>
        <w:kinsoku/>
        <w:wordWrap/>
        <w:overflowPunct/>
        <w:topLinePunct w:val="0"/>
        <w:bidi w:val="0"/>
        <w:snapToGrid/>
        <w:spacing w:line="360" w:lineRule="auto"/>
        <w:ind w:firstLine="315" w:firstLineChars="150"/>
        <w:jc w:val="left"/>
        <w:textAlignment w:val="auto"/>
        <w:outlineLvl w:val="9"/>
        <w:rPr>
          <w:rFonts w:hint="eastAsia" w:ascii="宋体" w:hAnsi="宋体" w:cs="宋体"/>
          <w:color w:val="000000"/>
          <w:szCs w:val="21"/>
        </w:rPr>
      </w:pPr>
      <w:r>
        <w:rPr>
          <w:rFonts w:hint="eastAsia" w:ascii="宋体" w:hAnsi="宋体" w:cs="宋体"/>
          <w:color w:val="000000"/>
          <w:szCs w:val="21"/>
        </w:rPr>
        <w:t>（1）系统服务器发生故障，无法访问或无法使用系统；</w:t>
      </w:r>
    </w:p>
    <w:p w14:paraId="5B472E99">
      <w:pPr>
        <w:keepNext w:val="0"/>
        <w:keepLines w:val="0"/>
        <w:pageBreakBefore w:val="0"/>
        <w:widowControl w:val="0"/>
        <w:kinsoku/>
        <w:wordWrap/>
        <w:overflowPunct/>
        <w:topLinePunct w:val="0"/>
        <w:bidi w:val="0"/>
        <w:snapToGrid/>
        <w:spacing w:line="360" w:lineRule="auto"/>
        <w:ind w:firstLine="315" w:firstLineChars="150"/>
        <w:jc w:val="left"/>
        <w:textAlignment w:val="auto"/>
        <w:outlineLvl w:val="9"/>
        <w:rPr>
          <w:rFonts w:hint="eastAsia" w:ascii="宋体" w:hAnsi="宋体" w:cs="宋体"/>
          <w:color w:val="000000"/>
          <w:szCs w:val="21"/>
        </w:rPr>
      </w:pPr>
      <w:r>
        <w:rPr>
          <w:rFonts w:hint="eastAsia" w:ascii="宋体" w:hAnsi="宋体" w:cs="宋体"/>
          <w:color w:val="000000"/>
          <w:szCs w:val="21"/>
        </w:rPr>
        <w:t>（2）系统的软件或数据库出现错误，不能进行正常操作；</w:t>
      </w:r>
    </w:p>
    <w:p w14:paraId="165C5997">
      <w:pPr>
        <w:keepNext w:val="0"/>
        <w:keepLines w:val="0"/>
        <w:pageBreakBefore w:val="0"/>
        <w:widowControl w:val="0"/>
        <w:kinsoku/>
        <w:wordWrap/>
        <w:overflowPunct/>
        <w:topLinePunct w:val="0"/>
        <w:bidi w:val="0"/>
        <w:snapToGrid/>
        <w:spacing w:line="360" w:lineRule="auto"/>
        <w:ind w:firstLine="315" w:firstLineChars="150"/>
        <w:jc w:val="left"/>
        <w:textAlignment w:val="auto"/>
        <w:outlineLvl w:val="9"/>
        <w:rPr>
          <w:rFonts w:hint="eastAsia" w:ascii="宋体" w:hAnsi="宋体" w:cs="宋体"/>
          <w:color w:val="000000"/>
          <w:szCs w:val="21"/>
        </w:rPr>
      </w:pPr>
      <w:r>
        <w:rPr>
          <w:rFonts w:hint="eastAsia" w:ascii="宋体" w:hAnsi="宋体" w:cs="宋体"/>
          <w:color w:val="000000"/>
          <w:szCs w:val="21"/>
        </w:rPr>
        <w:t>（3）系统发现有安全漏洞，有潜在的泄密危险；</w:t>
      </w:r>
    </w:p>
    <w:p w14:paraId="78260C5C">
      <w:pPr>
        <w:keepNext w:val="0"/>
        <w:keepLines w:val="0"/>
        <w:pageBreakBefore w:val="0"/>
        <w:widowControl w:val="0"/>
        <w:kinsoku/>
        <w:wordWrap/>
        <w:overflowPunct/>
        <w:topLinePunct w:val="0"/>
        <w:bidi w:val="0"/>
        <w:snapToGrid/>
        <w:spacing w:line="360" w:lineRule="auto"/>
        <w:ind w:firstLine="315" w:firstLineChars="150"/>
        <w:jc w:val="left"/>
        <w:textAlignment w:val="auto"/>
        <w:outlineLvl w:val="9"/>
        <w:rPr>
          <w:rFonts w:hint="eastAsia" w:ascii="宋体" w:hAnsi="宋体" w:cs="宋体"/>
          <w:color w:val="000000"/>
          <w:szCs w:val="21"/>
        </w:rPr>
      </w:pPr>
      <w:r>
        <w:rPr>
          <w:rFonts w:hint="eastAsia" w:ascii="宋体" w:hAnsi="宋体" w:cs="宋体"/>
          <w:color w:val="000000"/>
          <w:szCs w:val="21"/>
        </w:rPr>
        <w:t>（4）出现断电事故；</w:t>
      </w:r>
    </w:p>
    <w:p w14:paraId="6ED39989">
      <w:pPr>
        <w:keepNext w:val="0"/>
        <w:keepLines w:val="0"/>
        <w:pageBreakBefore w:val="0"/>
        <w:widowControl w:val="0"/>
        <w:kinsoku/>
        <w:wordWrap/>
        <w:overflowPunct/>
        <w:topLinePunct w:val="0"/>
        <w:bidi w:val="0"/>
        <w:snapToGrid/>
        <w:spacing w:line="360" w:lineRule="auto"/>
        <w:ind w:firstLine="315" w:firstLineChars="150"/>
        <w:jc w:val="left"/>
        <w:textAlignment w:val="auto"/>
        <w:outlineLvl w:val="9"/>
        <w:rPr>
          <w:rFonts w:hint="eastAsia" w:ascii="宋体" w:hAnsi="宋体" w:cs="宋体"/>
          <w:color w:val="000000"/>
          <w:szCs w:val="21"/>
        </w:rPr>
      </w:pPr>
      <w:r>
        <w:rPr>
          <w:rFonts w:hint="eastAsia" w:ascii="宋体" w:hAnsi="宋体" w:cs="宋体"/>
          <w:color w:val="000000"/>
          <w:szCs w:val="21"/>
        </w:rPr>
        <w:t>（5）其他无法保证招投标过程正常进行的情形。</w:t>
      </w:r>
    </w:p>
    <w:p w14:paraId="7BA646DB">
      <w:pPr>
        <w:pStyle w:val="25"/>
        <w:keepNext w:val="0"/>
        <w:keepLines w:val="0"/>
        <w:pageBreakBefore w:val="0"/>
        <w:widowControl w:val="0"/>
        <w:kinsoku/>
        <w:wordWrap/>
        <w:overflowPunct/>
        <w:topLinePunct w:val="0"/>
        <w:bidi w:val="0"/>
        <w:snapToGrid/>
        <w:spacing w:line="360" w:lineRule="auto"/>
        <w:ind w:right="-34" w:rightChars="-16"/>
        <w:jc w:val="both"/>
        <w:textAlignment w:val="auto"/>
        <w:outlineLvl w:val="1"/>
        <w:rPr>
          <w:rFonts w:hint="eastAsia" w:hAnsi="宋体" w:cs="宋体"/>
          <w:b/>
          <w:bCs/>
          <w:color w:val="000000"/>
          <w:sz w:val="21"/>
          <w:szCs w:val="21"/>
        </w:rPr>
      </w:pPr>
      <w:bookmarkStart w:id="484" w:name="_Toc22324"/>
      <w:r>
        <w:rPr>
          <w:rFonts w:hint="eastAsia" w:hAnsi="宋体" w:cs="宋体"/>
          <w:b/>
          <w:bCs/>
          <w:color w:val="000000"/>
          <w:sz w:val="21"/>
          <w:szCs w:val="21"/>
        </w:rPr>
        <w:t>7. 合同授予</w:t>
      </w:r>
      <w:bookmarkEnd w:id="473"/>
      <w:bookmarkEnd w:id="474"/>
      <w:bookmarkEnd w:id="475"/>
      <w:bookmarkEnd w:id="476"/>
      <w:bookmarkEnd w:id="477"/>
      <w:bookmarkEnd w:id="478"/>
      <w:bookmarkEnd w:id="479"/>
      <w:bookmarkEnd w:id="480"/>
      <w:bookmarkEnd w:id="481"/>
      <w:bookmarkEnd w:id="482"/>
      <w:bookmarkEnd w:id="483"/>
      <w:bookmarkEnd w:id="484"/>
    </w:p>
    <w:p w14:paraId="6CFD5C13">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485" w:name="_Toc29950"/>
      <w:bookmarkStart w:id="486" w:name="_Toc4457"/>
      <w:bookmarkStart w:id="487" w:name="_Toc527830784"/>
      <w:bookmarkStart w:id="488" w:name="_Toc529977538"/>
      <w:r>
        <w:rPr>
          <w:rFonts w:hint="eastAsia" w:ascii="宋体" w:hAnsi="宋体" w:cs="宋体"/>
          <w:b/>
          <w:bCs/>
          <w:color w:val="000000"/>
          <w:kern w:val="0"/>
          <w:szCs w:val="21"/>
        </w:rPr>
        <w:t>7.1</w:t>
      </w:r>
      <w:r>
        <w:rPr>
          <w:rFonts w:hint="eastAsia" w:ascii="宋体" w:hAnsi="宋体" w:cs="宋体"/>
          <w:b/>
          <w:bCs/>
          <w:color w:val="000000"/>
          <w:kern w:val="0"/>
          <w:szCs w:val="21"/>
          <w:lang w:val="en-US" w:eastAsia="zh-CN"/>
        </w:rPr>
        <w:t xml:space="preserve"> </w:t>
      </w:r>
      <w:r>
        <w:rPr>
          <w:rFonts w:hint="eastAsia" w:ascii="宋体" w:hAnsi="宋体" w:cs="宋体"/>
          <w:b/>
          <w:bCs/>
          <w:color w:val="000000"/>
          <w:kern w:val="0"/>
          <w:szCs w:val="21"/>
        </w:rPr>
        <w:t>推荐</w:t>
      </w:r>
      <w:r>
        <w:rPr>
          <w:rFonts w:hint="eastAsia" w:ascii="宋体" w:hAnsi="宋体" w:cs="宋体"/>
          <w:b/>
          <w:bCs/>
          <w:color w:val="000000"/>
          <w:kern w:val="0"/>
          <w:szCs w:val="21"/>
          <w:lang w:eastAsia="zh-CN"/>
        </w:rPr>
        <w:t>中标候选人</w:t>
      </w:r>
      <w:bookmarkEnd w:id="485"/>
      <w:bookmarkEnd w:id="486"/>
    </w:p>
    <w:p w14:paraId="5394569A">
      <w:pPr>
        <w:spacing w:line="360" w:lineRule="auto"/>
        <w:ind w:firstLine="420" w:firstLineChars="200"/>
        <w:rPr>
          <w:rFonts w:hint="eastAsia" w:ascii="宋体" w:hAnsi="宋体" w:eastAsia="宋体" w:cs="宋体"/>
          <w:b w:val="0"/>
          <w:bCs/>
          <w:color w:val="000000"/>
          <w:szCs w:val="21"/>
        </w:rPr>
      </w:pPr>
      <w:r>
        <w:rPr>
          <w:rFonts w:hint="eastAsia" w:ascii="宋体" w:hAnsi="宋体" w:eastAsia="宋体" w:cs="宋体"/>
          <w:b w:val="0"/>
          <w:bCs/>
          <w:color w:val="000000"/>
          <w:szCs w:val="21"/>
        </w:rPr>
        <w:t>除投标人须知前附表规定评标委员会直接确定中标人外，招标人依据评标委员会推荐的中标候选人确定中标人，评标委员会推荐中标候选人的人数见投标人须知前附表。</w:t>
      </w:r>
    </w:p>
    <w:p w14:paraId="6F5A76B7">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eastAsia="宋体" w:cs="宋体"/>
          <w:b/>
          <w:bCs/>
          <w:color w:val="000000"/>
          <w:kern w:val="0"/>
          <w:szCs w:val="21"/>
          <w:lang w:val="en-US" w:eastAsia="zh-CN"/>
        </w:rPr>
      </w:pPr>
      <w:bookmarkStart w:id="489" w:name="_Toc10346"/>
      <w:r>
        <w:rPr>
          <w:rFonts w:hint="eastAsia" w:ascii="宋体" w:hAnsi="宋体" w:cs="宋体"/>
          <w:b/>
          <w:bCs/>
          <w:color w:val="000000"/>
          <w:kern w:val="0"/>
          <w:szCs w:val="21"/>
          <w:lang w:val="en-US" w:eastAsia="zh-CN"/>
        </w:rPr>
        <w:t xml:space="preserve">7.2 </w:t>
      </w:r>
      <w:r>
        <w:rPr>
          <w:rFonts w:hint="eastAsia" w:ascii="宋体" w:hAnsi="宋体" w:cs="宋体"/>
          <w:b/>
          <w:bCs/>
          <w:color w:val="000000"/>
          <w:kern w:val="0"/>
          <w:szCs w:val="21"/>
        </w:rPr>
        <w:t>中标候选人</w:t>
      </w:r>
      <w:bookmarkEnd w:id="487"/>
      <w:bookmarkEnd w:id="488"/>
      <w:r>
        <w:rPr>
          <w:rFonts w:hint="eastAsia" w:ascii="宋体" w:hAnsi="宋体" w:cs="宋体"/>
          <w:b/>
          <w:bCs/>
          <w:color w:val="000000"/>
          <w:kern w:val="0"/>
          <w:szCs w:val="21"/>
          <w:lang w:val="en-US" w:eastAsia="zh-CN"/>
        </w:rPr>
        <w:t>公示</w:t>
      </w:r>
      <w:bookmarkEnd w:id="489"/>
    </w:p>
    <w:p w14:paraId="6B9B576F">
      <w:pPr>
        <w:keepNext w:val="0"/>
        <w:keepLines w:val="0"/>
        <w:pageBreakBefore w:val="0"/>
        <w:widowControl w:val="0"/>
        <w:tabs>
          <w:tab w:val="left" w:pos="540"/>
        </w:tabs>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szCs w:val="21"/>
        </w:rPr>
      </w:pPr>
      <w:bookmarkStart w:id="490" w:name="_Toc527830785"/>
      <w:bookmarkStart w:id="491" w:name="_Toc529977539"/>
      <w:bookmarkStart w:id="492" w:name="_Toc228589173"/>
      <w:bookmarkStart w:id="493" w:name="_Toc228591519"/>
      <w:bookmarkStart w:id="494" w:name="_Toc214433897"/>
      <w:bookmarkStart w:id="495" w:name="_Toc272772584"/>
      <w:bookmarkStart w:id="496" w:name="_Toc227492254"/>
      <w:bookmarkStart w:id="497" w:name="_Toc228881171"/>
      <w:bookmarkStart w:id="498" w:name="_Toc227657497"/>
      <w:bookmarkStart w:id="499" w:name="_Toc228337108"/>
      <w:bookmarkStart w:id="500" w:name="_Toc228591667"/>
      <w:r>
        <w:rPr>
          <w:rFonts w:hint="eastAsia" w:ascii="宋体" w:hAnsi="宋体" w:cs="宋体"/>
          <w:color w:val="000000"/>
          <w:szCs w:val="21"/>
        </w:rPr>
        <w:t>招标人在收到评标报告之日起3日内，按照投标人须知前附表规定的公示媒介和期限公示</w:t>
      </w:r>
      <w:r>
        <w:rPr>
          <w:rFonts w:hint="eastAsia" w:ascii="宋体" w:hAnsi="宋体" w:cs="宋体"/>
          <w:color w:val="000000"/>
          <w:szCs w:val="21"/>
          <w:lang w:val="en-US" w:eastAsia="zh-CN"/>
        </w:rPr>
        <w:t>中</w:t>
      </w:r>
      <w:r>
        <w:rPr>
          <w:rFonts w:hint="eastAsia" w:ascii="宋体" w:hAnsi="宋体" w:cs="宋体"/>
          <w:color w:val="000000"/>
          <w:szCs w:val="21"/>
        </w:rPr>
        <w:t>标候选人，公示期不得少于3天。</w:t>
      </w:r>
      <w:r>
        <w:rPr>
          <w:rFonts w:hint="eastAsia" w:ascii="宋体" w:hAnsi="宋体" w:eastAsia="宋体" w:cs="宋体"/>
          <w:color w:val="000000"/>
          <w:spacing w:val="-4"/>
          <w:kern w:val="0"/>
          <w:szCs w:val="21"/>
          <w:highlight w:val="none"/>
        </w:rPr>
        <w:t>中标候选人公示应当载明所有投标人情况、推荐的中标候选人情况(包括项目投标信息、管理人员信息、业绩信息等)、否决投标情况及原因、异议方式、监督电话及投诉方式等内容</w:t>
      </w:r>
      <w:r>
        <w:rPr>
          <w:rFonts w:hint="eastAsia" w:ascii="宋体" w:hAnsi="宋体" w:eastAsia="宋体" w:cs="宋体"/>
          <w:color w:val="000000"/>
          <w:spacing w:val="-4"/>
          <w:kern w:val="0"/>
          <w:szCs w:val="21"/>
          <w:highlight w:val="none"/>
          <w:lang w:eastAsia="zh-CN"/>
        </w:rPr>
        <w:t>。</w:t>
      </w:r>
    </w:p>
    <w:bookmarkEnd w:id="490"/>
    <w:bookmarkEnd w:id="491"/>
    <w:p w14:paraId="18AD6FA9">
      <w:pPr>
        <w:keepNext w:val="0"/>
        <w:keepLines w:val="0"/>
        <w:pageBreakBefore w:val="0"/>
        <w:widowControl w:val="0"/>
        <w:tabs>
          <w:tab w:val="left" w:pos="540"/>
        </w:tabs>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501" w:name="_Toc12788"/>
      <w:bookmarkStart w:id="502" w:name="_Toc529977540"/>
      <w:bookmarkStart w:id="503" w:name="_Toc527830786"/>
      <w:r>
        <w:rPr>
          <w:rFonts w:hint="eastAsia" w:ascii="宋体" w:hAnsi="宋体" w:cs="宋体"/>
          <w:b/>
          <w:bCs/>
          <w:color w:val="000000"/>
          <w:kern w:val="0"/>
          <w:szCs w:val="21"/>
        </w:rPr>
        <w:t>7.</w:t>
      </w:r>
      <w:r>
        <w:rPr>
          <w:rFonts w:hint="eastAsia" w:ascii="宋体" w:hAnsi="宋体" w:cs="宋体"/>
          <w:b/>
          <w:bCs/>
          <w:color w:val="000000"/>
          <w:kern w:val="0"/>
          <w:szCs w:val="21"/>
          <w:lang w:val="en-US" w:eastAsia="zh-CN"/>
        </w:rPr>
        <w:t>3</w:t>
      </w:r>
      <w:r>
        <w:rPr>
          <w:rFonts w:hint="eastAsia" w:ascii="宋体" w:hAnsi="宋体" w:cs="宋体"/>
          <w:b/>
          <w:bCs/>
          <w:color w:val="000000"/>
          <w:kern w:val="0"/>
          <w:szCs w:val="21"/>
        </w:rPr>
        <w:t xml:space="preserve"> 评标结果异议</w:t>
      </w:r>
      <w:bookmarkEnd w:id="501"/>
    </w:p>
    <w:p w14:paraId="30601A51">
      <w:pPr>
        <w:keepNext w:val="0"/>
        <w:keepLines w:val="0"/>
        <w:pageBreakBefore w:val="0"/>
        <w:widowControl w:val="0"/>
        <w:tabs>
          <w:tab w:val="left" w:pos="540"/>
        </w:tabs>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投标人或者其他利害关系人对评标结果有异议的，应当在中标候选人公示期间提出。招标人将在收到异议之日起3日内作出答复;作出答复前，将暂停招标投标活动。</w:t>
      </w:r>
    </w:p>
    <w:p w14:paraId="55971039">
      <w:pPr>
        <w:keepNext w:val="0"/>
        <w:keepLines w:val="0"/>
        <w:pageBreakBefore w:val="0"/>
        <w:widowControl w:val="0"/>
        <w:tabs>
          <w:tab w:val="left" w:pos="540"/>
        </w:tabs>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504" w:name="_Toc2913"/>
      <w:r>
        <w:rPr>
          <w:rFonts w:hint="eastAsia" w:ascii="宋体" w:hAnsi="宋体" w:cs="宋体"/>
          <w:b/>
          <w:bCs/>
          <w:color w:val="000000"/>
          <w:kern w:val="0"/>
          <w:szCs w:val="21"/>
        </w:rPr>
        <w:t>7.</w:t>
      </w:r>
      <w:bookmarkEnd w:id="502"/>
      <w:bookmarkEnd w:id="503"/>
      <w:bookmarkStart w:id="505" w:name="_Toc527830787"/>
      <w:bookmarkStart w:id="506" w:name="_Toc529977541"/>
      <w:r>
        <w:rPr>
          <w:rFonts w:hint="eastAsia" w:ascii="宋体" w:hAnsi="宋体" w:cs="宋体"/>
          <w:b/>
          <w:bCs/>
          <w:color w:val="000000"/>
          <w:kern w:val="0"/>
          <w:szCs w:val="21"/>
          <w:lang w:val="en-US" w:eastAsia="zh-CN"/>
        </w:rPr>
        <w:t xml:space="preserve">4 </w:t>
      </w:r>
      <w:r>
        <w:rPr>
          <w:rFonts w:hint="eastAsia" w:ascii="宋体" w:hAnsi="宋体" w:cs="宋体"/>
          <w:b/>
          <w:bCs/>
          <w:color w:val="000000"/>
          <w:kern w:val="0"/>
          <w:szCs w:val="21"/>
        </w:rPr>
        <w:t>中标候选人履约能力审查</w:t>
      </w:r>
      <w:bookmarkEnd w:id="504"/>
      <w:bookmarkEnd w:id="505"/>
      <w:bookmarkEnd w:id="506"/>
    </w:p>
    <w:p w14:paraId="2CE31F8B">
      <w:pPr>
        <w:pStyle w:val="7"/>
        <w:keepNext w:val="0"/>
        <w:keepLines w:val="0"/>
        <w:pageBreakBefore w:val="0"/>
        <w:widowControl w:val="0"/>
        <w:kinsoku/>
        <w:wordWrap/>
        <w:overflowPunct/>
        <w:topLinePunct w:val="0"/>
        <w:bidi w:val="0"/>
        <w:snapToGrid/>
        <w:spacing w:after="0" w:line="360" w:lineRule="auto"/>
        <w:ind w:right="-34" w:rightChars="-16" w:firstLine="525" w:firstLineChars="250"/>
        <w:textAlignment w:val="auto"/>
        <w:outlineLvl w:val="9"/>
        <w:rPr>
          <w:rFonts w:hint="eastAsia" w:ascii="宋体" w:hAnsi="宋体" w:cs="宋体"/>
          <w:color w:val="000000"/>
          <w:kern w:val="0"/>
          <w:sz w:val="21"/>
          <w:szCs w:val="21"/>
        </w:rPr>
      </w:pPr>
      <w:r>
        <w:rPr>
          <w:rFonts w:hint="eastAsia" w:ascii="宋体" w:hAnsi="宋体" w:cs="宋体"/>
          <w:color w:val="000000"/>
          <w:kern w:val="0"/>
          <w:sz w:val="21"/>
          <w:szCs w:val="21"/>
        </w:rPr>
        <w:t>中标候选人的经营、财务状况发生较大变化或存在违法行为，招标人认为可能影响其履约能力的，将在发出中标通知书前提请原评标委员会按照招标文件规定的标准和方法进行审查确认。</w:t>
      </w:r>
    </w:p>
    <w:bookmarkEnd w:id="492"/>
    <w:bookmarkEnd w:id="493"/>
    <w:bookmarkEnd w:id="494"/>
    <w:bookmarkEnd w:id="495"/>
    <w:bookmarkEnd w:id="496"/>
    <w:bookmarkEnd w:id="497"/>
    <w:bookmarkEnd w:id="498"/>
    <w:bookmarkEnd w:id="499"/>
    <w:bookmarkEnd w:id="500"/>
    <w:p w14:paraId="5E817D5B">
      <w:pPr>
        <w:keepNext w:val="0"/>
        <w:keepLines w:val="0"/>
        <w:pageBreakBefore w:val="0"/>
        <w:widowControl w:val="0"/>
        <w:tabs>
          <w:tab w:val="left" w:pos="540"/>
        </w:tabs>
        <w:kinsoku/>
        <w:wordWrap/>
        <w:overflowPunct/>
        <w:topLinePunct w:val="0"/>
        <w:autoSpaceDE w:val="0"/>
        <w:autoSpaceDN w:val="0"/>
        <w:bidi w:val="0"/>
        <w:adjustRightInd w:val="0"/>
        <w:snapToGrid/>
        <w:spacing w:line="360" w:lineRule="auto"/>
        <w:ind w:right="-34" w:rightChars="-16"/>
        <w:jc w:val="left"/>
        <w:textAlignment w:val="auto"/>
        <w:outlineLvl w:val="9"/>
        <w:rPr>
          <w:rFonts w:hint="eastAsia" w:ascii="宋体" w:hAnsi="宋体" w:cs="宋体"/>
          <w:b/>
          <w:bCs/>
          <w:color w:val="000000"/>
          <w:kern w:val="0"/>
          <w:szCs w:val="21"/>
        </w:rPr>
      </w:pPr>
      <w:bookmarkStart w:id="507" w:name="_Toc228591668"/>
      <w:bookmarkStart w:id="508" w:name="_Toc529977542"/>
      <w:bookmarkStart w:id="509" w:name="_Toc227657498"/>
      <w:bookmarkStart w:id="510" w:name="_Toc228589174"/>
      <w:bookmarkStart w:id="511" w:name="_Toc272772585"/>
      <w:bookmarkStart w:id="512" w:name="_Toc228591520"/>
      <w:bookmarkStart w:id="513" w:name="_Toc527830788"/>
      <w:bookmarkStart w:id="514" w:name="_Toc214433898"/>
      <w:bookmarkStart w:id="515" w:name="_Toc227492255"/>
      <w:bookmarkStart w:id="516" w:name="_Toc228337109"/>
      <w:bookmarkStart w:id="517" w:name="_Toc228881172"/>
      <w:r>
        <w:rPr>
          <w:rFonts w:hint="eastAsia" w:ascii="宋体" w:hAnsi="宋体" w:cs="宋体"/>
          <w:b/>
          <w:bCs/>
          <w:color w:val="000000"/>
          <w:kern w:val="0"/>
          <w:szCs w:val="21"/>
        </w:rPr>
        <w:t xml:space="preserve">7.5 </w:t>
      </w:r>
      <w:r>
        <w:rPr>
          <w:rFonts w:hint="eastAsia" w:ascii="宋体" w:hAnsi="宋体" w:cs="宋体"/>
          <w:b/>
          <w:bCs/>
          <w:color w:val="000000"/>
          <w:kern w:val="0"/>
          <w:szCs w:val="21"/>
        </w:rPr>
        <w:fldChar w:fldCharType="begin"/>
      </w:r>
      <w:r>
        <w:rPr>
          <w:rFonts w:hint="eastAsia" w:ascii="宋体" w:hAnsi="宋体" w:cs="宋体"/>
          <w:b/>
          <w:bCs/>
          <w:color w:val="000000"/>
          <w:kern w:val="0"/>
          <w:szCs w:val="21"/>
        </w:rPr>
        <w:instrText xml:space="preserve"> HYPERLINK \l "_Toc38738864" </w:instrText>
      </w:r>
      <w:r>
        <w:rPr>
          <w:rFonts w:hint="eastAsia" w:ascii="宋体" w:hAnsi="宋体" w:cs="宋体"/>
          <w:b/>
          <w:bCs/>
          <w:color w:val="000000"/>
          <w:kern w:val="0"/>
          <w:szCs w:val="21"/>
        </w:rPr>
        <w:fldChar w:fldCharType="separate"/>
      </w:r>
      <w:r>
        <w:rPr>
          <w:rFonts w:hint="eastAsia" w:ascii="宋体" w:hAnsi="宋体" w:cs="宋体"/>
          <w:b/>
          <w:bCs/>
          <w:color w:val="000000"/>
          <w:kern w:val="0"/>
          <w:szCs w:val="21"/>
          <w:lang w:val="en-US" w:eastAsia="zh-CN"/>
        </w:rPr>
        <w:t>定标方式</w:t>
      </w:r>
      <w:r>
        <w:rPr>
          <w:rFonts w:hint="eastAsia" w:ascii="宋体" w:hAnsi="宋体" w:cs="宋体"/>
          <w:b/>
          <w:bCs/>
          <w:color w:val="000000"/>
          <w:kern w:val="0"/>
          <w:szCs w:val="21"/>
        </w:rPr>
        <w:fldChar w:fldCharType="end"/>
      </w:r>
    </w:p>
    <w:p w14:paraId="6A7707DF">
      <w:pPr>
        <w:spacing w:line="420" w:lineRule="exact"/>
        <w:ind w:firstLine="416" w:firstLineChars="200"/>
        <w:outlineLvl w:val="3"/>
        <w:rPr>
          <w:rFonts w:hint="eastAsia" w:ascii="宋体" w:hAnsi="宋体" w:eastAsia="宋体" w:cs="宋体"/>
          <w:color w:val="000000"/>
          <w:spacing w:val="-1"/>
          <w:sz w:val="21"/>
          <w:highlight w:val="none"/>
          <w:shd w:val="clear" w:color="auto" w:fill="auto"/>
          <w:lang w:val="en-US" w:eastAsia="zh-CN" w:bidi="ar-SA"/>
        </w:rPr>
      </w:pPr>
      <w:r>
        <w:rPr>
          <w:rFonts w:hint="eastAsia" w:ascii="宋体" w:hAnsi="宋体" w:eastAsia="宋体" w:cs="宋体"/>
          <w:color w:val="000000"/>
          <w:spacing w:val="-1"/>
          <w:sz w:val="21"/>
          <w:highlight w:val="none"/>
          <w:shd w:val="clear" w:color="auto" w:fill="auto"/>
          <w:lang w:val="en-US" w:eastAsia="zh-CN" w:bidi="ar-SA"/>
        </w:rPr>
        <w:t>7.5.1本项目采用评定分离方式确定中标人。</w:t>
      </w:r>
    </w:p>
    <w:p w14:paraId="6A1C5210">
      <w:pPr>
        <w:spacing w:line="420" w:lineRule="exact"/>
        <w:ind w:firstLine="416" w:firstLineChars="200"/>
        <w:rPr>
          <w:rFonts w:hint="eastAsia" w:ascii="宋体" w:hAnsi="宋体" w:eastAsia="宋体" w:cs="宋体"/>
          <w:color w:val="000000"/>
          <w:spacing w:val="-1"/>
          <w:sz w:val="21"/>
          <w:highlight w:val="none"/>
          <w:shd w:val="clear" w:color="auto" w:fill="auto"/>
          <w:lang w:val="en-US" w:eastAsia="zh-CN" w:bidi="ar-SA"/>
        </w:rPr>
      </w:pPr>
      <w:r>
        <w:rPr>
          <w:rFonts w:hint="eastAsia" w:ascii="宋体" w:hAnsi="宋体" w:eastAsia="宋体" w:cs="宋体"/>
          <w:color w:val="000000"/>
          <w:spacing w:val="-1"/>
          <w:sz w:val="21"/>
          <w:highlight w:val="none"/>
          <w:shd w:val="clear" w:color="auto" w:fill="auto"/>
          <w:lang w:val="en-US" w:eastAsia="zh-CN" w:bidi="ar-SA"/>
        </w:rPr>
        <w:t>7.5.2定标委员会按照第四章“定标办法”规定的方法、因素、标准和程序确定中标人。</w:t>
      </w:r>
    </w:p>
    <w:p w14:paraId="629A3003">
      <w:pPr>
        <w:keepNext w:val="0"/>
        <w:keepLines w:val="0"/>
        <w:pageBreakBefore w:val="0"/>
        <w:widowControl w:val="0"/>
        <w:tabs>
          <w:tab w:val="left" w:pos="540"/>
        </w:tabs>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518" w:name="_Toc30469"/>
      <w:r>
        <w:rPr>
          <w:rFonts w:hint="eastAsia" w:ascii="宋体" w:hAnsi="宋体" w:cs="宋体"/>
          <w:b/>
          <w:bCs/>
          <w:color w:val="000000"/>
          <w:kern w:val="0"/>
          <w:szCs w:val="21"/>
          <w:lang w:val="en-US" w:eastAsia="zh-CN"/>
        </w:rPr>
        <w:t xml:space="preserve">7.6 </w:t>
      </w:r>
      <w:r>
        <w:rPr>
          <w:rFonts w:hint="eastAsia" w:ascii="宋体" w:hAnsi="宋体" w:cs="宋体"/>
          <w:b/>
          <w:bCs/>
          <w:color w:val="000000"/>
          <w:kern w:val="0"/>
          <w:szCs w:val="21"/>
        </w:rPr>
        <w:t>中标通知</w:t>
      </w:r>
      <w:bookmarkEnd w:id="507"/>
      <w:bookmarkEnd w:id="508"/>
      <w:bookmarkEnd w:id="509"/>
      <w:bookmarkEnd w:id="510"/>
      <w:bookmarkEnd w:id="511"/>
      <w:bookmarkEnd w:id="512"/>
      <w:bookmarkEnd w:id="513"/>
      <w:bookmarkEnd w:id="514"/>
      <w:bookmarkEnd w:id="515"/>
      <w:bookmarkEnd w:id="516"/>
      <w:bookmarkEnd w:id="517"/>
      <w:bookmarkEnd w:id="518"/>
    </w:p>
    <w:p w14:paraId="713B1F92">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在本章第3.3.1款规定的投标有效期内，招标人以书面形式向中标人发出中标通知书，同时将中标结果通知未中标的投标人。</w:t>
      </w:r>
    </w:p>
    <w:p w14:paraId="0787B1AF">
      <w:pPr>
        <w:keepNext w:val="0"/>
        <w:keepLines w:val="0"/>
        <w:pageBreakBefore w:val="0"/>
        <w:widowControl w:val="0"/>
        <w:tabs>
          <w:tab w:val="left" w:pos="540"/>
        </w:tabs>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519" w:name="_Toc228591669"/>
      <w:bookmarkStart w:id="520" w:name="_Toc228589175"/>
      <w:bookmarkStart w:id="521" w:name="_Toc214433899"/>
      <w:bookmarkStart w:id="522" w:name="_Toc227492256"/>
      <w:bookmarkStart w:id="523" w:name="_Toc227657499"/>
      <w:bookmarkStart w:id="524" w:name="_Toc228337110"/>
      <w:bookmarkStart w:id="525" w:name="_Toc272772586"/>
      <w:bookmarkStart w:id="526" w:name="_Toc228591521"/>
      <w:bookmarkStart w:id="527" w:name="_Toc228881173"/>
      <w:bookmarkStart w:id="528" w:name="_Toc24059"/>
      <w:bookmarkStart w:id="529" w:name="_Toc529977543"/>
      <w:bookmarkStart w:id="530" w:name="_Toc527830789"/>
      <w:r>
        <w:rPr>
          <w:rFonts w:hint="eastAsia" w:ascii="宋体" w:hAnsi="宋体" w:cs="宋体"/>
          <w:b/>
          <w:bCs/>
          <w:color w:val="000000"/>
          <w:kern w:val="0"/>
          <w:szCs w:val="21"/>
        </w:rPr>
        <w:t>7.</w:t>
      </w:r>
      <w:r>
        <w:rPr>
          <w:rFonts w:hint="eastAsia" w:ascii="宋体" w:hAnsi="宋体" w:cs="宋体"/>
          <w:b/>
          <w:bCs/>
          <w:color w:val="000000"/>
          <w:kern w:val="0"/>
          <w:szCs w:val="21"/>
          <w:lang w:val="en-US" w:eastAsia="zh-CN"/>
        </w:rPr>
        <w:t>7</w:t>
      </w:r>
      <w:r>
        <w:rPr>
          <w:rFonts w:hint="eastAsia" w:ascii="宋体" w:hAnsi="宋体" w:cs="宋体"/>
          <w:b/>
          <w:bCs/>
          <w:color w:val="000000"/>
          <w:kern w:val="0"/>
          <w:szCs w:val="21"/>
        </w:rPr>
        <w:t xml:space="preserve"> 履约</w:t>
      </w:r>
      <w:bookmarkEnd w:id="519"/>
      <w:bookmarkEnd w:id="520"/>
      <w:bookmarkEnd w:id="521"/>
      <w:bookmarkEnd w:id="522"/>
      <w:bookmarkEnd w:id="523"/>
      <w:bookmarkEnd w:id="524"/>
      <w:bookmarkEnd w:id="525"/>
      <w:bookmarkEnd w:id="526"/>
      <w:bookmarkEnd w:id="527"/>
      <w:r>
        <w:rPr>
          <w:rFonts w:hint="eastAsia" w:ascii="宋体" w:hAnsi="宋体" w:cs="宋体"/>
          <w:b/>
          <w:bCs/>
          <w:color w:val="000000"/>
          <w:kern w:val="0"/>
          <w:szCs w:val="21"/>
        </w:rPr>
        <w:t>保证金</w:t>
      </w:r>
      <w:bookmarkEnd w:id="528"/>
      <w:bookmarkEnd w:id="529"/>
      <w:bookmarkEnd w:id="530"/>
    </w:p>
    <w:p w14:paraId="7CA1F857">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bookmarkStart w:id="531" w:name="_Toc527830790"/>
      <w:bookmarkStart w:id="532" w:name="_Toc227492257"/>
      <w:bookmarkStart w:id="533" w:name="_Toc227657500"/>
      <w:bookmarkStart w:id="534" w:name="_Toc214433900"/>
      <w:bookmarkStart w:id="535" w:name="_Toc272772587"/>
      <w:bookmarkStart w:id="536" w:name="_Toc228591670"/>
      <w:bookmarkStart w:id="537" w:name="_Toc228591522"/>
      <w:bookmarkStart w:id="538" w:name="_Toc228881174"/>
      <w:bookmarkStart w:id="539" w:name="_Toc228337111"/>
      <w:bookmarkStart w:id="540" w:name="_Toc228589176"/>
      <w:bookmarkStart w:id="541" w:name="_Toc529977544"/>
      <w:r>
        <w:rPr>
          <w:rFonts w:hint="eastAsia" w:ascii="宋体" w:hAnsi="宋体" w:cs="宋体"/>
          <w:color w:val="000000"/>
          <w:kern w:val="0"/>
          <w:szCs w:val="21"/>
        </w:rPr>
        <w:t>7.</w:t>
      </w:r>
      <w:r>
        <w:rPr>
          <w:rFonts w:hint="eastAsia" w:ascii="宋体" w:hAnsi="宋体" w:cs="宋体"/>
          <w:color w:val="000000"/>
          <w:kern w:val="0"/>
          <w:szCs w:val="21"/>
          <w:lang w:val="en-US" w:eastAsia="zh-CN"/>
        </w:rPr>
        <w:t>7</w:t>
      </w:r>
      <w:r>
        <w:rPr>
          <w:rFonts w:hint="eastAsia" w:ascii="宋体" w:hAnsi="宋体" w:cs="宋体"/>
          <w:color w:val="000000"/>
          <w:kern w:val="0"/>
          <w:szCs w:val="21"/>
        </w:rPr>
        <w:t>.1</w:t>
      </w:r>
      <w:r>
        <w:rPr>
          <w:rFonts w:hint="eastAsia" w:ascii="宋体" w:hAnsi="宋体" w:eastAsia="宋体" w:cs="宋体"/>
          <w:b w:val="0"/>
          <w:bCs/>
          <w:color w:val="000000"/>
          <w:szCs w:val="21"/>
        </w:rPr>
        <w:t>在签订合同前，中标人应按投标人须知前附表规定的金额、担保形式向招标人提交履约担保。中标人递交的履约担保，应符合投标人须知前附表规定的金额、担保形式。</w:t>
      </w:r>
      <w:r>
        <w:rPr>
          <w:rFonts w:hint="eastAsia" w:ascii="宋体" w:hAnsi="宋体" w:eastAsia="宋体" w:cs="宋体"/>
          <w:color w:val="000000"/>
          <w:kern w:val="0"/>
          <w:szCs w:val="21"/>
          <w:highlight w:val="none"/>
        </w:rPr>
        <w:t>。</w:t>
      </w:r>
    </w:p>
    <w:p w14:paraId="136E39FF">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7.</w:t>
      </w:r>
      <w:r>
        <w:rPr>
          <w:rFonts w:hint="eastAsia" w:ascii="宋体" w:hAnsi="宋体" w:cs="宋体"/>
          <w:color w:val="000000"/>
          <w:kern w:val="0"/>
          <w:szCs w:val="21"/>
          <w:lang w:val="en-US" w:eastAsia="zh-CN"/>
        </w:rPr>
        <w:t>7</w:t>
      </w:r>
      <w:r>
        <w:rPr>
          <w:rFonts w:hint="eastAsia" w:ascii="宋体" w:hAnsi="宋体" w:cs="宋体"/>
          <w:color w:val="000000"/>
          <w:kern w:val="0"/>
          <w:szCs w:val="21"/>
        </w:rPr>
        <w:t>.2 中标人不能按本章第7.</w:t>
      </w:r>
      <w:r>
        <w:rPr>
          <w:rFonts w:hint="eastAsia" w:ascii="宋体" w:hAnsi="宋体" w:cs="宋体"/>
          <w:color w:val="000000"/>
          <w:kern w:val="0"/>
          <w:szCs w:val="21"/>
          <w:lang w:val="en-US" w:eastAsia="zh-CN"/>
        </w:rPr>
        <w:t>7</w:t>
      </w:r>
      <w:r>
        <w:rPr>
          <w:rFonts w:hint="eastAsia" w:ascii="宋体" w:hAnsi="宋体" w:cs="宋体"/>
          <w:color w:val="000000"/>
          <w:kern w:val="0"/>
          <w:szCs w:val="21"/>
        </w:rPr>
        <w:t>.1项要求提交履约担保的，视为放弃中标，其投标保证金不予退还，给招标人造成的损失超过投标保证金数额的，中标人还应当对超过部分予以赔偿。</w:t>
      </w:r>
    </w:p>
    <w:p w14:paraId="067C0254">
      <w:pPr>
        <w:keepNext w:val="0"/>
        <w:keepLines w:val="0"/>
        <w:pageBreakBefore w:val="0"/>
        <w:widowControl w:val="0"/>
        <w:tabs>
          <w:tab w:val="left" w:pos="540"/>
        </w:tabs>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542" w:name="_Toc9474"/>
      <w:r>
        <w:rPr>
          <w:rFonts w:hint="eastAsia" w:ascii="宋体" w:hAnsi="宋体" w:cs="宋体"/>
          <w:b/>
          <w:bCs/>
          <w:color w:val="000000"/>
          <w:kern w:val="0"/>
          <w:szCs w:val="21"/>
        </w:rPr>
        <w:t>7.</w:t>
      </w:r>
      <w:r>
        <w:rPr>
          <w:rFonts w:hint="eastAsia" w:ascii="宋体" w:hAnsi="宋体" w:cs="宋体"/>
          <w:b/>
          <w:bCs/>
          <w:color w:val="000000"/>
          <w:kern w:val="0"/>
          <w:szCs w:val="21"/>
          <w:lang w:val="en-US" w:eastAsia="zh-CN"/>
        </w:rPr>
        <w:t>8</w:t>
      </w:r>
      <w:r>
        <w:rPr>
          <w:rFonts w:hint="eastAsia" w:ascii="宋体" w:hAnsi="宋体" w:cs="宋体"/>
          <w:b/>
          <w:bCs/>
          <w:color w:val="000000"/>
          <w:kern w:val="0"/>
          <w:szCs w:val="21"/>
        </w:rPr>
        <w:t xml:space="preserve"> 签订合同</w:t>
      </w:r>
      <w:bookmarkEnd w:id="531"/>
      <w:bookmarkEnd w:id="532"/>
      <w:bookmarkEnd w:id="533"/>
      <w:bookmarkEnd w:id="534"/>
      <w:bookmarkEnd w:id="535"/>
      <w:bookmarkEnd w:id="536"/>
      <w:bookmarkEnd w:id="537"/>
      <w:bookmarkEnd w:id="538"/>
      <w:bookmarkEnd w:id="539"/>
      <w:bookmarkEnd w:id="540"/>
      <w:bookmarkEnd w:id="541"/>
      <w:bookmarkEnd w:id="542"/>
    </w:p>
    <w:p w14:paraId="5F91CC39">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eastAsia="宋体" w:cs="宋体"/>
          <w:color w:val="000000"/>
          <w:kern w:val="0"/>
          <w:szCs w:val="21"/>
          <w:lang w:eastAsia="zh-CN"/>
        </w:rPr>
      </w:pPr>
      <w:r>
        <w:rPr>
          <w:rFonts w:hint="eastAsia" w:ascii="宋体" w:hAnsi="宋体" w:cs="宋体"/>
          <w:color w:val="000000"/>
          <w:kern w:val="0"/>
          <w:szCs w:val="21"/>
        </w:rPr>
        <w:t>7.</w:t>
      </w:r>
      <w:r>
        <w:rPr>
          <w:rFonts w:hint="eastAsia" w:ascii="宋体" w:hAnsi="宋体" w:cs="宋体"/>
          <w:color w:val="000000"/>
          <w:kern w:val="0"/>
          <w:szCs w:val="21"/>
          <w:lang w:val="en-US" w:eastAsia="zh-CN"/>
        </w:rPr>
        <w:t>8</w:t>
      </w:r>
      <w:r>
        <w:rPr>
          <w:rFonts w:hint="eastAsia" w:ascii="宋体" w:hAnsi="宋体" w:cs="宋体"/>
          <w:color w:val="000000"/>
          <w:kern w:val="0"/>
          <w:szCs w:val="21"/>
        </w:rPr>
        <w:t>.1 招标人和中标人应当自中标通知书发出之日起30天内，根据招标文件和中标人的投标文件订立书面合同。具体合同与招标人签订。中标人无正当理由拒签合同的，招标人取消其中标资格，其投标保证金不予退还；给招标人造成的损失超过投标保证金数额的，中标人还应当对超过部分予以赔偿</w:t>
      </w: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rPr>
        <w:t>此项需在投标函中做出实质性响应。</w:t>
      </w:r>
    </w:p>
    <w:p w14:paraId="6ABE5333">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bookmarkStart w:id="543" w:name="_Toc231783606"/>
      <w:bookmarkStart w:id="544" w:name="_Toc233775487"/>
      <w:bookmarkStart w:id="545" w:name="_Toc231031247"/>
      <w:r>
        <w:rPr>
          <w:rFonts w:hint="eastAsia" w:ascii="宋体" w:hAnsi="宋体" w:cs="宋体"/>
          <w:color w:val="000000"/>
          <w:kern w:val="0"/>
          <w:szCs w:val="21"/>
        </w:rPr>
        <w:t>7.</w:t>
      </w:r>
      <w:r>
        <w:rPr>
          <w:rFonts w:hint="eastAsia" w:ascii="宋体" w:hAnsi="宋体" w:cs="宋体"/>
          <w:color w:val="000000"/>
          <w:kern w:val="0"/>
          <w:szCs w:val="21"/>
          <w:lang w:val="en-US" w:eastAsia="zh-CN"/>
        </w:rPr>
        <w:t>8</w:t>
      </w:r>
      <w:r>
        <w:rPr>
          <w:rFonts w:hint="eastAsia" w:ascii="宋体" w:hAnsi="宋体" w:cs="宋体"/>
          <w:color w:val="000000"/>
          <w:kern w:val="0"/>
          <w:szCs w:val="21"/>
        </w:rPr>
        <w:t>.2 发出中标通知书后，招标人无正当理由拒签合同的，招标人向中标人退还投标保证金；给中标人造成损失的，还应当赔偿损失。</w:t>
      </w:r>
      <w:bookmarkEnd w:id="543"/>
      <w:bookmarkEnd w:id="544"/>
      <w:bookmarkEnd w:id="545"/>
      <w:bookmarkStart w:id="546" w:name="_Toc227492258"/>
      <w:bookmarkStart w:id="547" w:name="_Toc228591671"/>
      <w:bookmarkStart w:id="548" w:name="_Toc227657501"/>
      <w:bookmarkStart w:id="549" w:name="_Toc228591523"/>
      <w:bookmarkStart w:id="550" w:name="_Toc228589177"/>
      <w:bookmarkStart w:id="551" w:name="_Toc214433901"/>
      <w:bookmarkStart w:id="552" w:name="_Toc228881175"/>
      <w:bookmarkStart w:id="553" w:name="_Toc228337112"/>
      <w:bookmarkStart w:id="554" w:name="_Toc272772588"/>
    </w:p>
    <w:p w14:paraId="2430DFD7">
      <w:pPr>
        <w:pStyle w:val="25"/>
        <w:keepNext w:val="0"/>
        <w:keepLines w:val="0"/>
        <w:pageBreakBefore w:val="0"/>
        <w:widowControl w:val="0"/>
        <w:kinsoku/>
        <w:wordWrap/>
        <w:overflowPunct/>
        <w:topLinePunct w:val="0"/>
        <w:bidi w:val="0"/>
        <w:snapToGrid/>
        <w:spacing w:line="360" w:lineRule="auto"/>
        <w:ind w:right="-34" w:rightChars="-16"/>
        <w:jc w:val="both"/>
        <w:textAlignment w:val="auto"/>
        <w:outlineLvl w:val="1"/>
        <w:rPr>
          <w:rFonts w:hint="eastAsia" w:hAnsi="宋体" w:cs="宋体"/>
          <w:b/>
          <w:bCs/>
          <w:color w:val="000000"/>
          <w:sz w:val="21"/>
          <w:szCs w:val="21"/>
        </w:rPr>
      </w:pPr>
      <w:bookmarkStart w:id="555" w:name="_Toc527830791"/>
      <w:bookmarkStart w:id="556" w:name="_Toc25124"/>
      <w:bookmarkStart w:id="557" w:name="_Toc529977545"/>
      <w:r>
        <w:rPr>
          <w:rFonts w:hint="eastAsia" w:hAnsi="宋体" w:cs="宋体"/>
          <w:b/>
          <w:bCs/>
          <w:color w:val="000000"/>
          <w:sz w:val="21"/>
          <w:szCs w:val="21"/>
        </w:rPr>
        <w:t>8. 重新招标和不再招标</w:t>
      </w:r>
      <w:bookmarkEnd w:id="546"/>
      <w:bookmarkEnd w:id="547"/>
      <w:bookmarkEnd w:id="548"/>
      <w:bookmarkEnd w:id="549"/>
      <w:bookmarkEnd w:id="550"/>
      <w:bookmarkEnd w:id="551"/>
      <w:bookmarkEnd w:id="552"/>
      <w:bookmarkEnd w:id="553"/>
      <w:bookmarkEnd w:id="554"/>
      <w:bookmarkEnd w:id="555"/>
      <w:bookmarkEnd w:id="556"/>
      <w:bookmarkEnd w:id="557"/>
    </w:p>
    <w:p w14:paraId="49B4AC1B">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558" w:name="_Toc529977546"/>
      <w:bookmarkStart w:id="559" w:name="_Toc228591524"/>
      <w:bookmarkStart w:id="560" w:name="_Toc228591672"/>
      <w:bookmarkStart w:id="561" w:name="_Toc228881176"/>
      <w:bookmarkStart w:id="562" w:name="_Toc227492259"/>
      <w:bookmarkStart w:id="563" w:name="_Toc227657502"/>
      <w:bookmarkStart w:id="564" w:name="_Toc228589178"/>
      <w:bookmarkStart w:id="565" w:name="_Toc527830792"/>
      <w:bookmarkStart w:id="566" w:name="_Toc228337113"/>
      <w:bookmarkStart w:id="567" w:name="_Toc272772589"/>
      <w:bookmarkStart w:id="568" w:name="_Toc8781"/>
      <w:bookmarkStart w:id="569" w:name="_Toc214433902"/>
      <w:r>
        <w:rPr>
          <w:rFonts w:hint="eastAsia" w:ascii="宋体" w:hAnsi="宋体" w:cs="宋体"/>
          <w:b/>
          <w:bCs/>
          <w:color w:val="000000"/>
          <w:kern w:val="0"/>
          <w:szCs w:val="21"/>
        </w:rPr>
        <w:t>8.1 重新招标</w:t>
      </w:r>
      <w:bookmarkEnd w:id="558"/>
      <w:bookmarkEnd w:id="559"/>
      <w:bookmarkEnd w:id="560"/>
      <w:bookmarkEnd w:id="561"/>
      <w:bookmarkEnd w:id="562"/>
      <w:bookmarkEnd w:id="563"/>
      <w:bookmarkEnd w:id="564"/>
      <w:bookmarkEnd w:id="565"/>
      <w:bookmarkEnd w:id="566"/>
      <w:bookmarkEnd w:id="567"/>
      <w:bookmarkEnd w:id="568"/>
      <w:bookmarkEnd w:id="569"/>
    </w:p>
    <w:p w14:paraId="50711104">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有下列情形之一的，招标人将重新招标：</w:t>
      </w:r>
    </w:p>
    <w:p w14:paraId="3B851C6F">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（1）投标截止时间止，投标人少于3个的；</w:t>
      </w:r>
    </w:p>
    <w:p w14:paraId="14F8A93A">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（2）经评标委员会评审后否决所有投标的。</w:t>
      </w:r>
    </w:p>
    <w:p w14:paraId="409837DC">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570" w:name="_Toc228591525"/>
      <w:bookmarkStart w:id="571" w:name="_Toc228881177"/>
      <w:bookmarkStart w:id="572" w:name="_Toc227657503"/>
      <w:bookmarkStart w:id="573" w:name="_Toc527830793"/>
      <w:bookmarkStart w:id="574" w:name="_Toc12439"/>
      <w:bookmarkStart w:id="575" w:name="_Toc228589179"/>
      <w:bookmarkStart w:id="576" w:name="_Toc214433903"/>
      <w:bookmarkStart w:id="577" w:name="_Toc228591673"/>
      <w:bookmarkStart w:id="578" w:name="_Toc272772590"/>
      <w:bookmarkStart w:id="579" w:name="_Toc529977547"/>
      <w:bookmarkStart w:id="580" w:name="_Toc228337114"/>
      <w:bookmarkStart w:id="581" w:name="_Toc227492260"/>
      <w:r>
        <w:rPr>
          <w:rFonts w:hint="eastAsia" w:ascii="宋体" w:hAnsi="宋体" w:cs="宋体"/>
          <w:b/>
          <w:bCs/>
          <w:color w:val="000000"/>
          <w:kern w:val="0"/>
          <w:szCs w:val="21"/>
        </w:rPr>
        <w:t>8.2 不再招标</w:t>
      </w:r>
      <w:bookmarkEnd w:id="570"/>
      <w:bookmarkEnd w:id="571"/>
      <w:bookmarkEnd w:id="572"/>
      <w:bookmarkEnd w:id="573"/>
      <w:bookmarkEnd w:id="574"/>
      <w:bookmarkEnd w:id="575"/>
      <w:bookmarkEnd w:id="576"/>
      <w:bookmarkEnd w:id="577"/>
      <w:bookmarkEnd w:id="578"/>
      <w:bookmarkEnd w:id="579"/>
      <w:bookmarkEnd w:id="580"/>
      <w:bookmarkEnd w:id="581"/>
    </w:p>
    <w:p w14:paraId="059C236E">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重新招标后投标人仍少于3个或者所有投标被否决的，属于必须审批或核准的工程建设项目，经原审批或核准部门批准后不再进行招标。</w:t>
      </w:r>
    </w:p>
    <w:p w14:paraId="4759709F">
      <w:pPr>
        <w:pStyle w:val="25"/>
        <w:keepNext w:val="0"/>
        <w:keepLines w:val="0"/>
        <w:pageBreakBefore w:val="0"/>
        <w:widowControl w:val="0"/>
        <w:kinsoku/>
        <w:wordWrap/>
        <w:overflowPunct/>
        <w:topLinePunct w:val="0"/>
        <w:bidi w:val="0"/>
        <w:snapToGrid/>
        <w:spacing w:line="360" w:lineRule="auto"/>
        <w:ind w:right="-34" w:rightChars="-16"/>
        <w:jc w:val="both"/>
        <w:textAlignment w:val="auto"/>
        <w:outlineLvl w:val="1"/>
        <w:rPr>
          <w:rFonts w:hint="eastAsia" w:hAnsi="宋体" w:cs="宋体"/>
          <w:b/>
          <w:bCs/>
          <w:color w:val="000000"/>
          <w:sz w:val="21"/>
          <w:szCs w:val="21"/>
        </w:rPr>
      </w:pPr>
      <w:bookmarkStart w:id="582" w:name="_Toc14620"/>
      <w:bookmarkStart w:id="583" w:name="_Toc228591674"/>
      <w:bookmarkStart w:id="584" w:name="_Toc228589180"/>
      <w:bookmarkStart w:id="585" w:name="_Toc228881178"/>
      <w:bookmarkStart w:id="586" w:name="_Toc228591526"/>
      <w:bookmarkStart w:id="587" w:name="_Toc272772591"/>
      <w:bookmarkStart w:id="588" w:name="_Toc227492261"/>
      <w:bookmarkStart w:id="589" w:name="_Toc527830794"/>
      <w:bookmarkStart w:id="590" w:name="_Toc228337115"/>
      <w:bookmarkStart w:id="591" w:name="_Toc227657504"/>
      <w:bookmarkStart w:id="592" w:name="_Toc529977548"/>
      <w:bookmarkStart w:id="593" w:name="_Toc214433904"/>
      <w:r>
        <w:rPr>
          <w:rFonts w:hint="eastAsia" w:hAnsi="宋体" w:cs="宋体"/>
          <w:b/>
          <w:bCs/>
          <w:color w:val="000000"/>
          <w:sz w:val="21"/>
          <w:szCs w:val="21"/>
        </w:rPr>
        <w:t>9. 纪律和监督</w:t>
      </w:r>
      <w:bookmarkEnd w:id="582"/>
      <w:bookmarkEnd w:id="583"/>
      <w:bookmarkEnd w:id="584"/>
      <w:bookmarkEnd w:id="585"/>
      <w:bookmarkEnd w:id="586"/>
      <w:bookmarkEnd w:id="587"/>
      <w:bookmarkEnd w:id="588"/>
      <w:bookmarkEnd w:id="589"/>
      <w:bookmarkEnd w:id="590"/>
      <w:bookmarkEnd w:id="591"/>
      <w:bookmarkEnd w:id="592"/>
      <w:bookmarkEnd w:id="593"/>
    </w:p>
    <w:p w14:paraId="2E7BC52B">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594" w:name="_Toc272772592"/>
      <w:bookmarkStart w:id="595" w:name="_Toc228589181"/>
      <w:bookmarkStart w:id="596" w:name="_Toc214433905"/>
      <w:bookmarkStart w:id="597" w:name="_Toc527830795"/>
      <w:bookmarkStart w:id="598" w:name="_Toc26194"/>
      <w:bookmarkStart w:id="599" w:name="_Toc228881179"/>
      <w:bookmarkStart w:id="600" w:name="_Toc228591527"/>
      <w:bookmarkStart w:id="601" w:name="_Toc529977549"/>
      <w:bookmarkStart w:id="602" w:name="_Toc228337116"/>
      <w:bookmarkStart w:id="603" w:name="_Toc227492262"/>
      <w:bookmarkStart w:id="604" w:name="_Toc227657505"/>
      <w:bookmarkStart w:id="605" w:name="_Toc228591675"/>
      <w:r>
        <w:rPr>
          <w:rFonts w:hint="eastAsia" w:ascii="宋体" w:hAnsi="宋体" w:cs="宋体"/>
          <w:b/>
          <w:bCs/>
          <w:color w:val="000000"/>
          <w:kern w:val="0"/>
          <w:szCs w:val="21"/>
        </w:rPr>
        <w:t>9.1 对招标人的纪律要求</w:t>
      </w:r>
      <w:bookmarkEnd w:id="594"/>
      <w:bookmarkEnd w:id="595"/>
      <w:bookmarkEnd w:id="596"/>
      <w:bookmarkEnd w:id="597"/>
      <w:bookmarkEnd w:id="598"/>
      <w:bookmarkEnd w:id="599"/>
      <w:bookmarkEnd w:id="600"/>
      <w:bookmarkEnd w:id="601"/>
      <w:bookmarkEnd w:id="602"/>
      <w:bookmarkEnd w:id="603"/>
      <w:bookmarkEnd w:id="604"/>
      <w:bookmarkEnd w:id="605"/>
    </w:p>
    <w:p w14:paraId="6BDBC128">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招标人不得泄漏招标投标活动中应当保密的情况和资料，不得与投标人串通损害国家利益、社会公共利益或者他人合法权益。</w:t>
      </w:r>
    </w:p>
    <w:p w14:paraId="6A535C85">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606" w:name="_Toc272772593"/>
      <w:bookmarkStart w:id="607" w:name="_Toc527830796"/>
      <w:bookmarkStart w:id="608" w:name="_Toc214433906"/>
      <w:bookmarkStart w:id="609" w:name="_Toc228589182"/>
      <w:bookmarkStart w:id="610" w:name="_Toc10126"/>
      <w:bookmarkStart w:id="611" w:name="_Toc228337117"/>
      <w:bookmarkStart w:id="612" w:name="_Toc529977550"/>
      <w:bookmarkStart w:id="613" w:name="_Toc227492263"/>
      <w:bookmarkStart w:id="614" w:name="_Toc228881180"/>
      <w:bookmarkStart w:id="615" w:name="_Toc228591528"/>
      <w:bookmarkStart w:id="616" w:name="_Toc227657506"/>
      <w:bookmarkStart w:id="617" w:name="_Toc228591676"/>
      <w:r>
        <w:rPr>
          <w:rFonts w:hint="eastAsia" w:ascii="宋体" w:hAnsi="宋体" w:cs="宋体"/>
          <w:b/>
          <w:bCs/>
          <w:color w:val="000000"/>
          <w:kern w:val="0"/>
          <w:szCs w:val="21"/>
        </w:rPr>
        <w:t>9.2 对投标人的纪律要求</w:t>
      </w:r>
      <w:bookmarkEnd w:id="606"/>
      <w:bookmarkEnd w:id="607"/>
      <w:bookmarkEnd w:id="608"/>
      <w:bookmarkEnd w:id="609"/>
      <w:bookmarkEnd w:id="610"/>
      <w:bookmarkEnd w:id="611"/>
      <w:bookmarkEnd w:id="612"/>
      <w:bookmarkEnd w:id="613"/>
      <w:bookmarkEnd w:id="614"/>
      <w:bookmarkEnd w:id="615"/>
      <w:bookmarkEnd w:id="616"/>
      <w:bookmarkEnd w:id="617"/>
    </w:p>
    <w:p w14:paraId="200C20C1">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21AD777A">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618" w:name="_Toc29101"/>
      <w:bookmarkStart w:id="619" w:name="_Toc214433907"/>
      <w:bookmarkStart w:id="620" w:name="_Toc228881181"/>
      <w:bookmarkStart w:id="621" w:name="_Toc228591529"/>
      <w:bookmarkStart w:id="622" w:name="_Toc527830797"/>
      <w:bookmarkStart w:id="623" w:name="_Toc272772594"/>
      <w:bookmarkStart w:id="624" w:name="_Toc228337118"/>
      <w:bookmarkStart w:id="625" w:name="_Toc227657507"/>
      <w:bookmarkStart w:id="626" w:name="_Toc228591677"/>
      <w:bookmarkStart w:id="627" w:name="_Toc529977551"/>
      <w:bookmarkStart w:id="628" w:name="_Toc227492264"/>
      <w:bookmarkStart w:id="629" w:name="_Toc228589183"/>
      <w:r>
        <w:rPr>
          <w:rFonts w:hint="eastAsia" w:ascii="宋体" w:hAnsi="宋体" w:cs="宋体"/>
          <w:b/>
          <w:bCs/>
          <w:color w:val="000000"/>
          <w:kern w:val="0"/>
          <w:szCs w:val="21"/>
        </w:rPr>
        <w:t>9.3 对评标委员会成员的纪律要求</w:t>
      </w:r>
      <w:bookmarkEnd w:id="618"/>
      <w:bookmarkEnd w:id="619"/>
      <w:bookmarkEnd w:id="620"/>
      <w:bookmarkEnd w:id="621"/>
      <w:bookmarkEnd w:id="622"/>
      <w:bookmarkEnd w:id="623"/>
      <w:bookmarkEnd w:id="624"/>
      <w:bookmarkEnd w:id="625"/>
      <w:bookmarkEnd w:id="626"/>
      <w:bookmarkEnd w:id="627"/>
      <w:bookmarkEnd w:id="628"/>
      <w:bookmarkEnd w:id="629"/>
    </w:p>
    <w:p w14:paraId="4F70C305">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6CE2B839">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630" w:name="_Toc228591530"/>
      <w:bookmarkStart w:id="631" w:name="_Toc272772595"/>
      <w:bookmarkStart w:id="632" w:name="_Toc529977552"/>
      <w:bookmarkStart w:id="633" w:name="_Toc214433908"/>
      <w:bookmarkStart w:id="634" w:name="_Toc228591678"/>
      <w:bookmarkStart w:id="635" w:name="_Toc228337119"/>
      <w:bookmarkStart w:id="636" w:name="_Toc228881182"/>
      <w:bookmarkStart w:id="637" w:name="_Toc527830798"/>
      <w:bookmarkStart w:id="638" w:name="_Toc227657508"/>
      <w:bookmarkStart w:id="639" w:name="_Toc28810"/>
      <w:bookmarkStart w:id="640" w:name="_Toc228589184"/>
      <w:bookmarkStart w:id="641" w:name="_Toc227492265"/>
      <w:r>
        <w:rPr>
          <w:rFonts w:hint="eastAsia" w:ascii="宋体" w:hAnsi="宋体" w:cs="宋体"/>
          <w:b/>
          <w:bCs/>
          <w:color w:val="000000"/>
          <w:kern w:val="0"/>
          <w:szCs w:val="21"/>
        </w:rPr>
        <w:t>9.4 对与评标活动有关的工作人员的纪律要求</w:t>
      </w:r>
      <w:bookmarkEnd w:id="630"/>
      <w:bookmarkEnd w:id="631"/>
      <w:bookmarkEnd w:id="632"/>
      <w:bookmarkEnd w:id="633"/>
      <w:bookmarkEnd w:id="634"/>
      <w:bookmarkEnd w:id="635"/>
      <w:bookmarkEnd w:id="636"/>
      <w:bookmarkEnd w:id="637"/>
      <w:bookmarkEnd w:id="638"/>
      <w:bookmarkEnd w:id="639"/>
      <w:bookmarkEnd w:id="640"/>
      <w:bookmarkEnd w:id="641"/>
    </w:p>
    <w:p w14:paraId="1FE26B14">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728ED87D">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outlineLvl w:val="2"/>
        <w:rPr>
          <w:rFonts w:hint="eastAsia" w:ascii="宋体" w:hAnsi="宋体" w:cs="宋体"/>
          <w:b/>
          <w:bCs/>
          <w:color w:val="000000"/>
          <w:kern w:val="0"/>
          <w:szCs w:val="21"/>
        </w:rPr>
      </w:pPr>
      <w:bookmarkStart w:id="642" w:name="_Toc527830799"/>
      <w:bookmarkStart w:id="643" w:name="_Toc529977553"/>
      <w:bookmarkStart w:id="644" w:name="_Toc228591679"/>
      <w:bookmarkStart w:id="645" w:name="_Toc227492266"/>
      <w:bookmarkStart w:id="646" w:name="_Toc2101"/>
      <w:bookmarkStart w:id="647" w:name="_Toc228337120"/>
      <w:bookmarkStart w:id="648" w:name="_Toc228589185"/>
      <w:bookmarkStart w:id="649" w:name="_Toc272772596"/>
      <w:bookmarkStart w:id="650" w:name="_Toc227657509"/>
      <w:bookmarkStart w:id="651" w:name="_Toc228881183"/>
      <w:bookmarkStart w:id="652" w:name="_Toc228591531"/>
      <w:bookmarkStart w:id="653" w:name="_Toc214433909"/>
      <w:r>
        <w:rPr>
          <w:rFonts w:hint="eastAsia" w:ascii="宋体" w:hAnsi="宋体" w:cs="宋体"/>
          <w:b/>
          <w:bCs/>
          <w:color w:val="000000"/>
          <w:kern w:val="0"/>
          <w:szCs w:val="21"/>
        </w:rPr>
        <w:t>9.5 投诉</w:t>
      </w:r>
      <w:bookmarkEnd w:id="642"/>
      <w:bookmarkEnd w:id="643"/>
      <w:bookmarkEnd w:id="644"/>
      <w:bookmarkEnd w:id="645"/>
      <w:bookmarkEnd w:id="646"/>
      <w:bookmarkEnd w:id="647"/>
      <w:bookmarkEnd w:id="648"/>
      <w:bookmarkEnd w:id="649"/>
      <w:bookmarkEnd w:id="650"/>
      <w:bookmarkEnd w:id="651"/>
      <w:bookmarkEnd w:id="652"/>
      <w:bookmarkEnd w:id="653"/>
    </w:p>
    <w:p w14:paraId="3FDDD7E6">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投标人和其他利害关系人认为本次招标活动违反法律、法规和规章规定的，有权向有关行政监督部门投诉。</w:t>
      </w:r>
    </w:p>
    <w:p w14:paraId="46095FE7">
      <w:pPr>
        <w:pStyle w:val="25"/>
        <w:keepNext w:val="0"/>
        <w:keepLines w:val="0"/>
        <w:pageBreakBefore w:val="0"/>
        <w:widowControl w:val="0"/>
        <w:kinsoku/>
        <w:wordWrap/>
        <w:overflowPunct/>
        <w:topLinePunct w:val="0"/>
        <w:bidi w:val="0"/>
        <w:snapToGrid/>
        <w:spacing w:line="360" w:lineRule="auto"/>
        <w:ind w:right="-34" w:rightChars="-16"/>
        <w:jc w:val="both"/>
        <w:textAlignment w:val="auto"/>
        <w:outlineLvl w:val="1"/>
        <w:rPr>
          <w:rFonts w:hint="eastAsia" w:hAnsi="宋体" w:cs="宋体"/>
          <w:b/>
          <w:bCs/>
          <w:color w:val="000000"/>
          <w:sz w:val="21"/>
          <w:szCs w:val="21"/>
        </w:rPr>
      </w:pPr>
      <w:bookmarkStart w:id="654" w:name="_Toc527830800"/>
      <w:bookmarkStart w:id="655" w:name="_Toc214433910"/>
      <w:bookmarkStart w:id="656" w:name="_Toc272772597"/>
      <w:bookmarkStart w:id="657" w:name="_Toc227492267"/>
      <w:bookmarkStart w:id="658" w:name="_Toc529977554"/>
      <w:bookmarkStart w:id="659" w:name="_Toc227657510"/>
      <w:bookmarkStart w:id="660" w:name="_Toc228591532"/>
      <w:bookmarkStart w:id="661" w:name="_Toc16543"/>
      <w:bookmarkStart w:id="662" w:name="_Toc228591680"/>
      <w:bookmarkStart w:id="663" w:name="_Toc228589186"/>
      <w:bookmarkStart w:id="664" w:name="_Toc228881184"/>
      <w:bookmarkStart w:id="665" w:name="_Toc228337121"/>
      <w:r>
        <w:rPr>
          <w:rFonts w:hint="eastAsia" w:hAnsi="宋体" w:cs="宋体"/>
          <w:b/>
          <w:bCs/>
          <w:color w:val="000000"/>
          <w:sz w:val="21"/>
          <w:szCs w:val="21"/>
        </w:rPr>
        <w:t>10. 需要补充的其他内容</w:t>
      </w:r>
      <w:bookmarkEnd w:id="654"/>
      <w:bookmarkEnd w:id="655"/>
      <w:bookmarkEnd w:id="656"/>
      <w:bookmarkEnd w:id="657"/>
      <w:bookmarkEnd w:id="658"/>
      <w:bookmarkEnd w:id="659"/>
      <w:bookmarkEnd w:id="660"/>
      <w:bookmarkEnd w:id="661"/>
      <w:bookmarkEnd w:id="662"/>
      <w:bookmarkEnd w:id="663"/>
      <w:bookmarkEnd w:id="664"/>
      <w:bookmarkEnd w:id="665"/>
    </w:p>
    <w:p w14:paraId="59170969">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bookmarkStart w:id="666" w:name="_Toc228591689"/>
      <w:bookmarkStart w:id="667" w:name="_Toc436038196"/>
      <w:bookmarkStart w:id="668" w:name="_Toc299439351"/>
      <w:bookmarkStart w:id="669" w:name="_Toc227657555"/>
      <w:bookmarkStart w:id="670" w:name="_Toc228589195"/>
      <w:bookmarkStart w:id="671" w:name="_Toc228591725"/>
      <w:bookmarkStart w:id="672" w:name="_Toc186913852"/>
      <w:bookmarkStart w:id="673" w:name="_Toc228881193"/>
      <w:bookmarkStart w:id="674" w:name="_Toc184635092"/>
      <w:bookmarkStart w:id="675" w:name="_Toc227492276"/>
      <w:bookmarkStart w:id="676" w:name="_Toc227657519"/>
      <w:bookmarkStart w:id="677" w:name="_Toc214433919"/>
      <w:bookmarkStart w:id="678" w:name="_Toc228589231"/>
      <w:bookmarkStart w:id="679" w:name="_Toc214433955"/>
      <w:bookmarkStart w:id="680" w:name="_Toc228337130"/>
      <w:bookmarkStart w:id="681" w:name="_Toc272772615"/>
      <w:bookmarkStart w:id="682" w:name="_Toc228881229"/>
      <w:bookmarkStart w:id="683" w:name="_Toc228591577"/>
      <w:bookmarkStart w:id="684" w:name="_Toc352146050"/>
      <w:bookmarkStart w:id="685" w:name="_Toc228591541"/>
      <w:bookmarkStart w:id="686" w:name="_Toc272772606"/>
      <w:bookmarkStart w:id="687" w:name="_Toc228337166"/>
      <w:bookmarkStart w:id="688" w:name="_Toc227492312"/>
      <w:r>
        <w:rPr>
          <w:rFonts w:hint="eastAsia" w:ascii="宋体" w:hAnsi="宋体" w:cs="宋体"/>
          <w:color w:val="000000"/>
          <w:kern w:val="0"/>
          <w:szCs w:val="21"/>
        </w:rPr>
        <w:t>10.1需要补充的其他内容：见投标人须知前附表。</w:t>
      </w:r>
    </w:p>
    <w:p w14:paraId="7B1B3F51">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10.2招标控制价是招标人控制招标工程的最高限价。</w:t>
      </w:r>
    </w:p>
    <w:p w14:paraId="6C29BC63">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10.3本项目采用电子辅助评标，为保障电子标书按期递交，请各投标人至少提前2个工作日开始电子标书制作。</w:t>
      </w:r>
    </w:p>
    <w:p w14:paraId="667EA2AD">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2"/>
        <w:rPr>
          <w:rFonts w:hint="eastAsia" w:ascii="宋体" w:hAnsi="宋体" w:cs="宋体"/>
          <w:color w:val="000000"/>
          <w:kern w:val="0"/>
          <w:szCs w:val="21"/>
        </w:rPr>
      </w:pPr>
      <w:bookmarkStart w:id="689" w:name="_Toc9357"/>
      <w:r>
        <w:rPr>
          <w:rFonts w:hint="eastAsia" w:ascii="宋体" w:hAnsi="宋体" w:cs="宋体"/>
          <w:color w:val="000000"/>
          <w:kern w:val="0"/>
          <w:szCs w:val="21"/>
        </w:rPr>
        <w:t>10.4本招标文件解释权归招标人所有。</w:t>
      </w:r>
      <w:bookmarkEnd w:id="689"/>
    </w:p>
    <w:p w14:paraId="593CFD7C">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p>
    <w:p w14:paraId="7E912F09">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p>
    <w:p w14:paraId="345C9EB5">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420" w:firstLineChars="200"/>
        <w:jc w:val="left"/>
        <w:textAlignment w:val="auto"/>
        <w:outlineLvl w:val="9"/>
        <w:rPr>
          <w:rFonts w:hint="eastAsia" w:ascii="宋体" w:hAnsi="宋体" w:cs="宋体"/>
          <w:color w:val="000000"/>
          <w:kern w:val="0"/>
          <w:szCs w:val="21"/>
        </w:rPr>
      </w:pPr>
    </w:p>
    <w:p w14:paraId="2D471347">
      <w:pPr>
        <w:spacing w:line="228" w:lineRule="auto"/>
        <w:rPr>
          <w:color w:val="000000"/>
          <w:sz w:val="20"/>
          <w:szCs w:val="20"/>
        </w:rPr>
        <w:sectPr>
          <w:footerReference r:id="rId5" w:type="default"/>
          <w:pgSz w:w="11905" w:h="16839"/>
          <w:pgMar w:top="1431" w:right="1047" w:bottom="1377" w:left="1080" w:header="0" w:footer="1163" w:gutter="0"/>
          <w:pgNumType w:fmt="decimal" w:start="1"/>
          <w:cols w:space="720" w:num="1"/>
        </w:sectPr>
      </w:pPr>
    </w:p>
    <w:p w14:paraId="5BD51215">
      <w:pPr>
        <w:pStyle w:val="25"/>
        <w:pageBreakBefore w:val="0"/>
        <w:wordWrap w:val="0"/>
        <w:bidi w:val="0"/>
        <w:spacing w:line="400" w:lineRule="exact"/>
        <w:ind w:left="0" w:leftChars="0" w:right="-34" w:rightChars="-16" w:firstLine="0" w:firstLineChars="0"/>
        <w:outlineLvl w:val="0"/>
        <w:rPr>
          <w:rFonts w:hint="eastAsia" w:ascii="宋体" w:hAnsi="宋体" w:eastAsia="宋体" w:cs="宋体"/>
          <w:color w:val="000000"/>
          <w:highlight w:val="none"/>
        </w:rPr>
      </w:pPr>
      <w:bookmarkStart w:id="690" w:name="_Toc28402"/>
      <w:bookmarkStart w:id="691" w:name="_Toc500865839"/>
      <w:bookmarkStart w:id="692" w:name="_Toc4692"/>
      <w:bookmarkStart w:id="693" w:name="_Toc32535"/>
      <w:bookmarkStart w:id="694" w:name="_Toc18397"/>
      <w:bookmarkStart w:id="695" w:name="_Toc38738882"/>
      <w:r>
        <w:rPr>
          <w:rFonts w:hint="eastAsia" w:ascii="宋体" w:hAnsi="宋体" w:eastAsia="宋体" w:cs="宋体"/>
          <w:color w:val="000000"/>
          <w:sz w:val="32"/>
          <w:highlight w:val="none"/>
        </w:rPr>
        <w:t>附表一：开标记录表</w:t>
      </w:r>
      <w:bookmarkEnd w:id="690"/>
      <w:bookmarkEnd w:id="691"/>
      <w:bookmarkEnd w:id="692"/>
      <w:bookmarkEnd w:id="693"/>
      <w:bookmarkEnd w:id="694"/>
      <w:bookmarkEnd w:id="695"/>
    </w:p>
    <w:p w14:paraId="123DD413">
      <w:pPr>
        <w:pageBreakBefore w:val="0"/>
        <w:wordWrap w:val="0"/>
        <w:bidi w:val="0"/>
        <w:ind w:right="-34" w:rightChars="-16" w:firstLine="562" w:firstLineChars="200"/>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开标记录表</w:t>
      </w:r>
    </w:p>
    <w:p w14:paraId="7811232E">
      <w:pPr>
        <w:pageBreakBefore w:val="0"/>
        <w:wordWrap w:val="0"/>
        <w:bidi w:val="0"/>
        <w:ind w:right="-34" w:rightChars="-16" w:firstLine="562" w:firstLineChars="200"/>
        <w:jc w:val="lef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标段编号：</w:t>
      </w:r>
    </w:p>
    <w:p w14:paraId="23E7125C">
      <w:pPr>
        <w:pageBreakBefore w:val="0"/>
        <w:wordWrap w:val="0"/>
        <w:bidi w:val="0"/>
        <w:ind w:right="-34" w:rightChars="-16" w:firstLine="562" w:firstLineChars="200"/>
        <w:jc w:val="lef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标段名称：</w:t>
      </w:r>
    </w:p>
    <w:tbl>
      <w:tblPr>
        <w:tblStyle w:val="20"/>
        <w:tblW w:w="15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80"/>
        <w:gridCol w:w="1061"/>
        <w:gridCol w:w="1061"/>
        <w:gridCol w:w="1161"/>
        <w:gridCol w:w="1150"/>
        <w:gridCol w:w="1337"/>
        <w:gridCol w:w="1134"/>
        <w:gridCol w:w="850"/>
        <w:gridCol w:w="1235"/>
        <w:gridCol w:w="1235"/>
        <w:gridCol w:w="1235"/>
        <w:gridCol w:w="1235"/>
        <w:gridCol w:w="816"/>
      </w:tblGrid>
      <w:tr w14:paraId="092B5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648" w:type="dxa"/>
            <w:noWrap w:val="0"/>
            <w:vAlign w:val="center"/>
          </w:tcPr>
          <w:p w14:paraId="4825EFE6">
            <w:pPr>
              <w:pageBreakBefore w:val="0"/>
              <w:wordWrap w:val="0"/>
              <w:bidi w:val="0"/>
              <w:ind w:right="-34" w:rightChars="-1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序号</w:t>
            </w:r>
          </w:p>
        </w:tc>
        <w:tc>
          <w:tcPr>
            <w:tcW w:w="1080" w:type="dxa"/>
            <w:noWrap w:val="0"/>
            <w:vAlign w:val="center"/>
          </w:tcPr>
          <w:p w14:paraId="68164769">
            <w:pPr>
              <w:pageBreakBefore w:val="0"/>
              <w:wordWrap w:val="0"/>
              <w:bidi w:val="0"/>
              <w:ind w:right="-34" w:rightChars="-1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投标单位名称</w:t>
            </w:r>
          </w:p>
        </w:tc>
        <w:tc>
          <w:tcPr>
            <w:tcW w:w="1061" w:type="dxa"/>
            <w:noWrap w:val="0"/>
            <w:vAlign w:val="center"/>
          </w:tcPr>
          <w:p w14:paraId="60A2FB40">
            <w:pPr>
              <w:pageBreakBefore w:val="0"/>
              <w:wordWrap w:val="0"/>
              <w:bidi w:val="0"/>
              <w:ind w:left="210" w:right="-34" w:rightChars="-16" w:hanging="210" w:hangingChars="10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投标总价（元）</w:t>
            </w:r>
          </w:p>
        </w:tc>
        <w:tc>
          <w:tcPr>
            <w:tcW w:w="1061" w:type="dxa"/>
            <w:noWrap w:val="0"/>
            <w:vAlign w:val="center"/>
          </w:tcPr>
          <w:p w14:paraId="42D0781F">
            <w:pPr>
              <w:pageBreakBefore w:val="0"/>
              <w:wordWrap w:val="0"/>
              <w:bidi w:val="0"/>
              <w:ind w:left="210" w:right="-34" w:rightChars="-16" w:hanging="210" w:hangingChars="10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工期（日历天）</w:t>
            </w:r>
          </w:p>
        </w:tc>
        <w:tc>
          <w:tcPr>
            <w:tcW w:w="1161" w:type="dxa"/>
            <w:noWrap w:val="0"/>
            <w:vAlign w:val="center"/>
          </w:tcPr>
          <w:p w14:paraId="6A2ED707">
            <w:pPr>
              <w:pageBreakBefore w:val="0"/>
              <w:wordWrap w:val="0"/>
              <w:bidi w:val="0"/>
              <w:ind w:right="-34" w:rightChars="-1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质量标准</w:t>
            </w:r>
          </w:p>
        </w:tc>
        <w:tc>
          <w:tcPr>
            <w:tcW w:w="1150" w:type="dxa"/>
            <w:noWrap w:val="0"/>
            <w:vAlign w:val="center"/>
          </w:tcPr>
          <w:p w14:paraId="1FFBC8B0">
            <w:pPr>
              <w:pageBreakBefore w:val="0"/>
              <w:wordWrap w:val="0"/>
              <w:bidi w:val="0"/>
              <w:ind w:right="-34" w:rightChars="-1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资质等级</w:t>
            </w:r>
          </w:p>
        </w:tc>
        <w:tc>
          <w:tcPr>
            <w:tcW w:w="1337" w:type="dxa"/>
            <w:noWrap w:val="0"/>
            <w:vAlign w:val="center"/>
          </w:tcPr>
          <w:p w14:paraId="3C592775">
            <w:pPr>
              <w:pageBreakBefore w:val="0"/>
              <w:wordWrap w:val="0"/>
              <w:bidi w:val="0"/>
              <w:ind w:right="-34" w:rightChars="-16"/>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设计负责人</w:t>
            </w:r>
          </w:p>
        </w:tc>
        <w:tc>
          <w:tcPr>
            <w:tcW w:w="1134" w:type="dxa"/>
            <w:noWrap w:val="0"/>
            <w:vAlign w:val="center"/>
          </w:tcPr>
          <w:p w14:paraId="35224F4A">
            <w:pPr>
              <w:pageBreakBefore w:val="0"/>
              <w:wordWrap w:val="0"/>
              <w:bidi w:val="0"/>
              <w:ind w:right="-34" w:rightChars="-16"/>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项目经理</w:t>
            </w:r>
          </w:p>
        </w:tc>
        <w:tc>
          <w:tcPr>
            <w:tcW w:w="850" w:type="dxa"/>
            <w:noWrap w:val="0"/>
            <w:vAlign w:val="center"/>
          </w:tcPr>
          <w:p w14:paraId="233F4803">
            <w:pPr>
              <w:pageBreakBefore w:val="0"/>
              <w:wordWrap w:val="0"/>
              <w:bidi w:val="0"/>
              <w:ind w:right="-34" w:rightChars="-1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技术负责人</w:t>
            </w:r>
          </w:p>
        </w:tc>
        <w:tc>
          <w:tcPr>
            <w:tcW w:w="1235" w:type="dxa"/>
            <w:noWrap w:val="0"/>
            <w:vAlign w:val="center"/>
          </w:tcPr>
          <w:p w14:paraId="2FD9C32D">
            <w:pPr>
              <w:pageBreakBefore w:val="0"/>
              <w:wordWrap w:val="0"/>
              <w:bidi w:val="0"/>
              <w:ind w:right="-34" w:rightChars="-1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不可竞争费用（元）</w:t>
            </w:r>
          </w:p>
        </w:tc>
        <w:tc>
          <w:tcPr>
            <w:tcW w:w="1235" w:type="dxa"/>
            <w:noWrap w:val="0"/>
            <w:vAlign w:val="center"/>
          </w:tcPr>
          <w:p w14:paraId="06FB4F26">
            <w:pPr>
              <w:pageBreakBefore w:val="0"/>
              <w:wordWrap w:val="0"/>
              <w:bidi w:val="0"/>
              <w:ind w:right="-34" w:rightChars="-1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措施项目费报价（元）</w:t>
            </w:r>
          </w:p>
        </w:tc>
        <w:tc>
          <w:tcPr>
            <w:tcW w:w="1235" w:type="dxa"/>
            <w:noWrap w:val="0"/>
            <w:vAlign w:val="center"/>
          </w:tcPr>
          <w:p w14:paraId="13326A88">
            <w:pPr>
              <w:pageBreakBefore w:val="0"/>
              <w:wordWrap w:val="0"/>
              <w:bidi w:val="0"/>
              <w:ind w:right="-34" w:rightChars="-1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安全文明施工措施费（元）</w:t>
            </w:r>
          </w:p>
        </w:tc>
        <w:tc>
          <w:tcPr>
            <w:tcW w:w="1235" w:type="dxa"/>
            <w:noWrap w:val="0"/>
            <w:vAlign w:val="center"/>
          </w:tcPr>
          <w:p w14:paraId="3E578BCB">
            <w:pPr>
              <w:pageBreakBefore w:val="0"/>
              <w:wordWrap w:val="0"/>
              <w:bidi w:val="0"/>
              <w:ind w:right="-34" w:rightChars="-1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委托代理人签字</w:t>
            </w:r>
          </w:p>
        </w:tc>
        <w:tc>
          <w:tcPr>
            <w:tcW w:w="816" w:type="dxa"/>
            <w:noWrap w:val="0"/>
            <w:vAlign w:val="center"/>
          </w:tcPr>
          <w:p w14:paraId="7AF03334">
            <w:pPr>
              <w:pageBreakBefore w:val="0"/>
              <w:wordWrap w:val="0"/>
              <w:bidi w:val="0"/>
              <w:ind w:right="-34" w:rightChars="-1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开标备注</w:t>
            </w:r>
          </w:p>
        </w:tc>
      </w:tr>
      <w:tr w14:paraId="7301B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11130FDD">
            <w:pPr>
              <w:pageBreakBefore w:val="0"/>
              <w:wordWrap w:val="0"/>
              <w:bidi w:val="0"/>
              <w:ind w:right="-34" w:rightChars="-16"/>
              <w:jc w:val="center"/>
              <w:rPr>
                <w:rFonts w:hint="eastAsia" w:ascii="宋体" w:hAnsi="宋体" w:eastAsia="宋体" w:cs="宋体"/>
                <w:color w:val="000000"/>
                <w:highlight w:val="none"/>
              </w:rPr>
            </w:pPr>
          </w:p>
        </w:tc>
        <w:tc>
          <w:tcPr>
            <w:tcW w:w="1080" w:type="dxa"/>
            <w:noWrap w:val="0"/>
            <w:vAlign w:val="top"/>
          </w:tcPr>
          <w:p w14:paraId="2470DA5E">
            <w:pPr>
              <w:pageBreakBefore w:val="0"/>
              <w:wordWrap w:val="0"/>
              <w:bidi w:val="0"/>
              <w:ind w:right="-34" w:rightChars="-16"/>
              <w:jc w:val="center"/>
              <w:rPr>
                <w:rFonts w:hint="eastAsia" w:ascii="宋体" w:hAnsi="宋体" w:eastAsia="宋体" w:cs="宋体"/>
                <w:color w:val="000000"/>
                <w:highlight w:val="none"/>
              </w:rPr>
            </w:pPr>
          </w:p>
        </w:tc>
        <w:tc>
          <w:tcPr>
            <w:tcW w:w="1061" w:type="dxa"/>
            <w:noWrap w:val="0"/>
            <w:vAlign w:val="top"/>
          </w:tcPr>
          <w:p w14:paraId="5A1DF46F">
            <w:pPr>
              <w:pageBreakBefore w:val="0"/>
              <w:wordWrap w:val="0"/>
              <w:bidi w:val="0"/>
              <w:ind w:right="-34" w:rightChars="-16"/>
              <w:jc w:val="center"/>
              <w:rPr>
                <w:rFonts w:hint="eastAsia" w:ascii="宋体" w:hAnsi="宋体" w:eastAsia="宋体" w:cs="宋体"/>
                <w:color w:val="000000"/>
                <w:highlight w:val="none"/>
              </w:rPr>
            </w:pPr>
          </w:p>
        </w:tc>
        <w:tc>
          <w:tcPr>
            <w:tcW w:w="1061" w:type="dxa"/>
            <w:noWrap w:val="0"/>
            <w:vAlign w:val="top"/>
          </w:tcPr>
          <w:p w14:paraId="70FC1807">
            <w:pPr>
              <w:pageBreakBefore w:val="0"/>
              <w:wordWrap w:val="0"/>
              <w:bidi w:val="0"/>
              <w:ind w:right="-34" w:rightChars="-16"/>
              <w:jc w:val="center"/>
              <w:rPr>
                <w:rFonts w:hint="eastAsia" w:ascii="宋体" w:hAnsi="宋体" w:eastAsia="宋体" w:cs="宋体"/>
                <w:color w:val="000000"/>
                <w:highlight w:val="none"/>
              </w:rPr>
            </w:pPr>
          </w:p>
        </w:tc>
        <w:tc>
          <w:tcPr>
            <w:tcW w:w="1161" w:type="dxa"/>
            <w:noWrap w:val="0"/>
            <w:vAlign w:val="top"/>
          </w:tcPr>
          <w:p w14:paraId="7DEDCE42">
            <w:pPr>
              <w:pageBreakBefore w:val="0"/>
              <w:wordWrap w:val="0"/>
              <w:bidi w:val="0"/>
              <w:ind w:right="-34" w:rightChars="-16"/>
              <w:jc w:val="center"/>
              <w:rPr>
                <w:rFonts w:hint="eastAsia" w:ascii="宋体" w:hAnsi="宋体" w:eastAsia="宋体" w:cs="宋体"/>
                <w:color w:val="000000"/>
                <w:highlight w:val="none"/>
              </w:rPr>
            </w:pPr>
          </w:p>
        </w:tc>
        <w:tc>
          <w:tcPr>
            <w:tcW w:w="1150" w:type="dxa"/>
            <w:noWrap w:val="0"/>
            <w:vAlign w:val="top"/>
          </w:tcPr>
          <w:p w14:paraId="5FAAE43B">
            <w:pPr>
              <w:pageBreakBefore w:val="0"/>
              <w:wordWrap w:val="0"/>
              <w:bidi w:val="0"/>
              <w:ind w:right="-34" w:rightChars="-16"/>
              <w:jc w:val="center"/>
              <w:rPr>
                <w:rFonts w:hint="eastAsia" w:ascii="宋体" w:hAnsi="宋体" w:eastAsia="宋体" w:cs="宋体"/>
                <w:color w:val="000000"/>
                <w:highlight w:val="none"/>
              </w:rPr>
            </w:pPr>
          </w:p>
        </w:tc>
        <w:tc>
          <w:tcPr>
            <w:tcW w:w="1337" w:type="dxa"/>
            <w:noWrap w:val="0"/>
            <w:vAlign w:val="top"/>
          </w:tcPr>
          <w:p w14:paraId="4182273E">
            <w:pPr>
              <w:pageBreakBefore w:val="0"/>
              <w:wordWrap w:val="0"/>
              <w:bidi w:val="0"/>
              <w:ind w:right="-34" w:rightChars="-16"/>
              <w:jc w:val="center"/>
              <w:rPr>
                <w:rFonts w:hint="eastAsia" w:ascii="宋体" w:hAnsi="宋体" w:eastAsia="宋体" w:cs="宋体"/>
                <w:color w:val="000000"/>
                <w:highlight w:val="none"/>
              </w:rPr>
            </w:pPr>
          </w:p>
        </w:tc>
        <w:tc>
          <w:tcPr>
            <w:tcW w:w="1134" w:type="dxa"/>
            <w:noWrap w:val="0"/>
            <w:vAlign w:val="top"/>
          </w:tcPr>
          <w:p w14:paraId="77F2AE9F">
            <w:pPr>
              <w:pageBreakBefore w:val="0"/>
              <w:wordWrap w:val="0"/>
              <w:bidi w:val="0"/>
              <w:ind w:right="-34" w:rightChars="-16"/>
              <w:jc w:val="center"/>
              <w:rPr>
                <w:rFonts w:hint="eastAsia" w:ascii="宋体" w:hAnsi="宋体" w:eastAsia="宋体" w:cs="宋体"/>
                <w:color w:val="000000"/>
                <w:highlight w:val="none"/>
              </w:rPr>
            </w:pPr>
          </w:p>
        </w:tc>
        <w:tc>
          <w:tcPr>
            <w:tcW w:w="850" w:type="dxa"/>
            <w:noWrap w:val="0"/>
            <w:vAlign w:val="top"/>
          </w:tcPr>
          <w:p w14:paraId="74373B75">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448CA608">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5FFBE993">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194ACA0D">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1DF4A04F">
            <w:pPr>
              <w:pageBreakBefore w:val="0"/>
              <w:wordWrap w:val="0"/>
              <w:bidi w:val="0"/>
              <w:ind w:right="-34" w:rightChars="-16"/>
              <w:jc w:val="center"/>
              <w:rPr>
                <w:rFonts w:hint="eastAsia" w:ascii="宋体" w:hAnsi="宋体" w:eastAsia="宋体" w:cs="宋体"/>
                <w:color w:val="000000"/>
                <w:highlight w:val="none"/>
              </w:rPr>
            </w:pPr>
          </w:p>
        </w:tc>
        <w:tc>
          <w:tcPr>
            <w:tcW w:w="816" w:type="dxa"/>
            <w:noWrap w:val="0"/>
            <w:vAlign w:val="top"/>
          </w:tcPr>
          <w:p w14:paraId="2CB7D53B">
            <w:pPr>
              <w:pageBreakBefore w:val="0"/>
              <w:wordWrap w:val="0"/>
              <w:bidi w:val="0"/>
              <w:ind w:right="-34" w:rightChars="-16"/>
              <w:jc w:val="center"/>
              <w:rPr>
                <w:rFonts w:hint="eastAsia" w:ascii="宋体" w:hAnsi="宋体" w:eastAsia="宋体" w:cs="宋体"/>
                <w:color w:val="000000"/>
                <w:highlight w:val="none"/>
              </w:rPr>
            </w:pPr>
          </w:p>
        </w:tc>
      </w:tr>
      <w:tr w14:paraId="6D374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4AD41E11">
            <w:pPr>
              <w:pageBreakBefore w:val="0"/>
              <w:wordWrap w:val="0"/>
              <w:bidi w:val="0"/>
              <w:ind w:right="-34" w:rightChars="-16"/>
              <w:jc w:val="center"/>
              <w:rPr>
                <w:rFonts w:hint="eastAsia" w:ascii="宋体" w:hAnsi="宋体" w:eastAsia="宋体" w:cs="宋体"/>
                <w:color w:val="000000"/>
                <w:highlight w:val="none"/>
              </w:rPr>
            </w:pPr>
          </w:p>
        </w:tc>
        <w:tc>
          <w:tcPr>
            <w:tcW w:w="1080" w:type="dxa"/>
            <w:noWrap w:val="0"/>
            <w:vAlign w:val="top"/>
          </w:tcPr>
          <w:p w14:paraId="7C8D32DC">
            <w:pPr>
              <w:pageBreakBefore w:val="0"/>
              <w:wordWrap w:val="0"/>
              <w:bidi w:val="0"/>
              <w:ind w:right="-34" w:rightChars="-16"/>
              <w:jc w:val="center"/>
              <w:rPr>
                <w:rFonts w:hint="eastAsia" w:ascii="宋体" w:hAnsi="宋体" w:eastAsia="宋体" w:cs="宋体"/>
                <w:color w:val="000000"/>
                <w:highlight w:val="none"/>
              </w:rPr>
            </w:pPr>
          </w:p>
        </w:tc>
        <w:tc>
          <w:tcPr>
            <w:tcW w:w="1061" w:type="dxa"/>
            <w:noWrap w:val="0"/>
            <w:vAlign w:val="top"/>
          </w:tcPr>
          <w:p w14:paraId="1EF7EBF8">
            <w:pPr>
              <w:pageBreakBefore w:val="0"/>
              <w:wordWrap w:val="0"/>
              <w:bidi w:val="0"/>
              <w:ind w:right="-34" w:rightChars="-16"/>
              <w:jc w:val="center"/>
              <w:rPr>
                <w:rFonts w:hint="eastAsia" w:ascii="宋体" w:hAnsi="宋体" w:eastAsia="宋体" w:cs="宋体"/>
                <w:color w:val="000000"/>
                <w:highlight w:val="none"/>
              </w:rPr>
            </w:pPr>
          </w:p>
        </w:tc>
        <w:tc>
          <w:tcPr>
            <w:tcW w:w="1061" w:type="dxa"/>
            <w:noWrap w:val="0"/>
            <w:vAlign w:val="top"/>
          </w:tcPr>
          <w:p w14:paraId="2ECF4500">
            <w:pPr>
              <w:pageBreakBefore w:val="0"/>
              <w:wordWrap w:val="0"/>
              <w:bidi w:val="0"/>
              <w:ind w:right="-34" w:rightChars="-16"/>
              <w:jc w:val="center"/>
              <w:rPr>
                <w:rFonts w:hint="eastAsia" w:ascii="宋体" w:hAnsi="宋体" w:eastAsia="宋体" w:cs="宋体"/>
                <w:color w:val="000000"/>
                <w:highlight w:val="none"/>
              </w:rPr>
            </w:pPr>
          </w:p>
        </w:tc>
        <w:tc>
          <w:tcPr>
            <w:tcW w:w="1161" w:type="dxa"/>
            <w:noWrap w:val="0"/>
            <w:vAlign w:val="top"/>
          </w:tcPr>
          <w:p w14:paraId="04D23515">
            <w:pPr>
              <w:pageBreakBefore w:val="0"/>
              <w:wordWrap w:val="0"/>
              <w:bidi w:val="0"/>
              <w:ind w:right="-34" w:rightChars="-16"/>
              <w:jc w:val="center"/>
              <w:rPr>
                <w:rFonts w:hint="eastAsia" w:ascii="宋体" w:hAnsi="宋体" w:eastAsia="宋体" w:cs="宋体"/>
                <w:color w:val="000000"/>
                <w:highlight w:val="none"/>
              </w:rPr>
            </w:pPr>
          </w:p>
        </w:tc>
        <w:tc>
          <w:tcPr>
            <w:tcW w:w="1150" w:type="dxa"/>
            <w:noWrap w:val="0"/>
            <w:vAlign w:val="top"/>
          </w:tcPr>
          <w:p w14:paraId="2C75094C">
            <w:pPr>
              <w:pageBreakBefore w:val="0"/>
              <w:wordWrap w:val="0"/>
              <w:bidi w:val="0"/>
              <w:ind w:right="-34" w:rightChars="-16"/>
              <w:jc w:val="center"/>
              <w:rPr>
                <w:rFonts w:hint="eastAsia" w:ascii="宋体" w:hAnsi="宋体" w:eastAsia="宋体" w:cs="宋体"/>
                <w:color w:val="000000"/>
                <w:highlight w:val="none"/>
              </w:rPr>
            </w:pPr>
          </w:p>
        </w:tc>
        <w:tc>
          <w:tcPr>
            <w:tcW w:w="1337" w:type="dxa"/>
            <w:noWrap w:val="0"/>
            <w:vAlign w:val="top"/>
          </w:tcPr>
          <w:p w14:paraId="4C856F23">
            <w:pPr>
              <w:pageBreakBefore w:val="0"/>
              <w:wordWrap w:val="0"/>
              <w:bidi w:val="0"/>
              <w:ind w:right="-34" w:rightChars="-16"/>
              <w:jc w:val="center"/>
              <w:rPr>
                <w:rFonts w:hint="eastAsia" w:ascii="宋体" w:hAnsi="宋体" w:eastAsia="宋体" w:cs="宋体"/>
                <w:color w:val="000000"/>
                <w:highlight w:val="none"/>
              </w:rPr>
            </w:pPr>
          </w:p>
        </w:tc>
        <w:tc>
          <w:tcPr>
            <w:tcW w:w="1134" w:type="dxa"/>
            <w:noWrap w:val="0"/>
            <w:vAlign w:val="top"/>
          </w:tcPr>
          <w:p w14:paraId="1BC8883C">
            <w:pPr>
              <w:pageBreakBefore w:val="0"/>
              <w:wordWrap w:val="0"/>
              <w:bidi w:val="0"/>
              <w:ind w:right="-34" w:rightChars="-16"/>
              <w:jc w:val="center"/>
              <w:rPr>
                <w:rFonts w:hint="eastAsia" w:ascii="宋体" w:hAnsi="宋体" w:eastAsia="宋体" w:cs="宋体"/>
                <w:color w:val="000000"/>
                <w:highlight w:val="none"/>
              </w:rPr>
            </w:pPr>
          </w:p>
        </w:tc>
        <w:tc>
          <w:tcPr>
            <w:tcW w:w="850" w:type="dxa"/>
            <w:noWrap w:val="0"/>
            <w:vAlign w:val="top"/>
          </w:tcPr>
          <w:p w14:paraId="4AA620B4">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752933C9">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0F369317">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2F9E35F3">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017E31C7">
            <w:pPr>
              <w:pageBreakBefore w:val="0"/>
              <w:wordWrap w:val="0"/>
              <w:bidi w:val="0"/>
              <w:ind w:right="-34" w:rightChars="-16"/>
              <w:jc w:val="center"/>
              <w:rPr>
                <w:rFonts w:hint="eastAsia" w:ascii="宋体" w:hAnsi="宋体" w:eastAsia="宋体" w:cs="宋体"/>
                <w:color w:val="000000"/>
                <w:highlight w:val="none"/>
              </w:rPr>
            </w:pPr>
          </w:p>
        </w:tc>
        <w:tc>
          <w:tcPr>
            <w:tcW w:w="816" w:type="dxa"/>
            <w:noWrap w:val="0"/>
            <w:vAlign w:val="top"/>
          </w:tcPr>
          <w:p w14:paraId="70C3281E">
            <w:pPr>
              <w:pageBreakBefore w:val="0"/>
              <w:wordWrap w:val="0"/>
              <w:bidi w:val="0"/>
              <w:ind w:right="-34" w:rightChars="-16"/>
              <w:jc w:val="center"/>
              <w:rPr>
                <w:rFonts w:hint="eastAsia" w:ascii="宋体" w:hAnsi="宋体" w:eastAsia="宋体" w:cs="宋体"/>
                <w:color w:val="000000"/>
                <w:highlight w:val="none"/>
              </w:rPr>
            </w:pPr>
          </w:p>
        </w:tc>
      </w:tr>
      <w:tr w14:paraId="2CCBB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6BA1372F">
            <w:pPr>
              <w:pageBreakBefore w:val="0"/>
              <w:wordWrap w:val="0"/>
              <w:bidi w:val="0"/>
              <w:ind w:right="-34" w:rightChars="-16"/>
              <w:jc w:val="center"/>
              <w:rPr>
                <w:rFonts w:hint="eastAsia" w:ascii="宋体" w:hAnsi="宋体" w:eastAsia="宋体" w:cs="宋体"/>
                <w:color w:val="000000"/>
                <w:highlight w:val="none"/>
              </w:rPr>
            </w:pPr>
          </w:p>
        </w:tc>
        <w:tc>
          <w:tcPr>
            <w:tcW w:w="1080" w:type="dxa"/>
            <w:noWrap w:val="0"/>
            <w:vAlign w:val="top"/>
          </w:tcPr>
          <w:p w14:paraId="78C21572">
            <w:pPr>
              <w:pageBreakBefore w:val="0"/>
              <w:wordWrap w:val="0"/>
              <w:bidi w:val="0"/>
              <w:ind w:right="-34" w:rightChars="-16"/>
              <w:jc w:val="center"/>
              <w:rPr>
                <w:rFonts w:hint="eastAsia" w:ascii="宋体" w:hAnsi="宋体" w:eastAsia="宋体" w:cs="宋体"/>
                <w:color w:val="000000"/>
                <w:highlight w:val="none"/>
              </w:rPr>
            </w:pPr>
          </w:p>
        </w:tc>
        <w:tc>
          <w:tcPr>
            <w:tcW w:w="1061" w:type="dxa"/>
            <w:noWrap w:val="0"/>
            <w:vAlign w:val="top"/>
          </w:tcPr>
          <w:p w14:paraId="29CE54C4">
            <w:pPr>
              <w:pageBreakBefore w:val="0"/>
              <w:wordWrap w:val="0"/>
              <w:bidi w:val="0"/>
              <w:ind w:right="-34" w:rightChars="-16"/>
              <w:jc w:val="center"/>
              <w:rPr>
                <w:rFonts w:hint="eastAsia" w:ascii="宋体" w:hAnsi="宋体" w:eastAsia="宋体" w:cs="宋体"/>
                <w:color w:val="000000"/>
                <w:highlight w:val="none"/>
              </w:rPr>
            </w:pPr>
          </w:p>
        </w:tc>
        <w:tc>
          <w:tcPr>
            <w:tcW w:w="1061" w:type="dxa"/>
            <w:noWrap w:val="0"/>
            <w:vAlign w:val="top"/>
          </w:tcPr>
          <w:p w14:paraId="2F677A38">
            <w:pPr>
              <w:pageBreakBefore w:val="0"/>
              <w:wordWrap w:val="0"/>
              <w:bidi w:val="0"/>
              <w:ind w:right="-34" w:rightChars="-16"/>
              <w:jc w:val="center"/>
              <w:rPr>
                <w:rFonts w:hint="eastAsia" w:ascii="宋体" w:hAnsi="宋体" w:eastAsia="宋体" w:cs="宋体"/>
                <w:color w:val="000000"/>
                <w:highlight w:val="none"/>
              </w:rPr>
            </w:pPr>
          </w:p>
        </w:tc>
        <w:tc>
          <w:tcPr>
            <w:tcW w:w="1161" w:type="dxa"/>
            <w:noWrap w:val="0"/>
            <w:vAlign w:val="top"/>
          </w:tcPr>
          <w:p w14:paraId="3623D5F5">
            <w:pPr>
              <w:pageBreakBefore w:val="0"/>
              <w:wordWrap w:val="0"/>
              <w:bidi w:val="0"/>
              <w:ind w:right="-34" w:rightChars="-16"/>
              <w:jc w:val="center"/>
              <w:rPr>
                <w:rFonts w:hint="eastAsia" w:ascii="宋体" w:hAnsi="宋体" w:eastAsia="宋体" w:cs="宋体"/>
                <w:color w:val="000000"/>
                <w:highlight w:val="none"/>
              </w:rPr>
            </w:pPr>
          </w:p>
        </w:tc>
        <w:tc>
          <w:tcPr>
            <w:tcW w:w="1150" w:type="dxa"/>
            <w:noWrap w:val="0"/>
            <w:vAlign w:val="top"/>
          </w:tcPr>
          <w:p w14:paraId="134A768A">
            <w:pPr>
              <w:pageBreakBefore w:val="0"/>
              <w:wordWrap w:val="0"/>
              <w:bidi w:val="0"/>
              <w:ind w:right="-34" w:rightChars="-16"/>
              <w:jc w:val="center"/>
              <w:rPr>
                <w:rFonts w:hint="eastAsia" w:ascii="宋体" w:hAnsi="宋体" w:eastAsia="宋体" w:cs="宋体"/>
                <w:color w:val="000000"/>
                <w:highlight w:val="none"/>
              </w:rPr>
            </w:pPr>
          </w:p>
        </w:tc>
        <w:tc>
          <w:tcPr>
            <w:tcW w:w="1337" w:type="dxa"/>
            <w:noWrap w:val="0"/>
            <w:vAlign w:val="top"/>
          </w:tcPr>
          <w:p w14:paraId="75605702">
            <w:pPr>
              <w:pageBreakBefore w:val="0"/>
              <w:wordWrap w:val="0"/>
              <w:bidi w:val="0"/>
              <w:ind w:right="-34" w:rightChars="-16"/>
              <w:jc w:val="center"/>
              <w:rPr>
                <w:rFonts w:hint="eastAsia" w:ascii="宋体" w:hAnsi="宋体" w:eastAsia="宋体" w:cs="宋体"/>
                <w:color w:val="000000"/>
                <w:highlight w:val="none"/>
              </w:rPr>
            </w:pPr>
          </w:p>
        </w:tc>
        <w:tc>
          <w:tcPr>
            <w:tcW w:w="1134" w:type="dxa"/>
            <w:noWrap w:val="0"/>
            <w:vAlign w:val="top"/>
          </w:tcPr>
          <w:p w14:paraId="168A59B8">
            <w:pPr>
              <w:pageBreakBefore w:val="0"/>
              <w:wordWrap w:val="0"/>
              <w:bidi w:val="0"/>
              <w:ind w:right="-34" w:rightChars="-16"/>
              <w:jc w:val="center"/>
              <w:rPr>
                <w:rFonts w:hint="eastAsia" w:ascii="宋体" w:hAnsi="宋体" w:eastAsia="宋体" w:cs="宋体"/>
                <w:color w:val="000000"/>
                <w:highlight w:val="none"/>
              </w:rPr>
            </w:pPr>
          </w:p>
        </w:tc>
        <w:tc>
          <w:tcPr>
            <w:tcW w:w="850" w:type="dxa"/>
            <w:noWrap w:val="0"/>
            <w:vAlign w:val="top"/>
          </w:tcPr>
          <w:p w14:paraId="42AC2ED8">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242F189A">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524237AC">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1FD520A0">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01DE231B">
            <w:pPr>
              <w:pageBreakBefore w:val="0"/>
              <w:wordWrap w:val="0"/>
              <w:bidi w:val="0"/>
              <w:ind w:right="-34" w:rightChars="-16"/>
              <w:jc w:val="center"/>
              <w:rPr>
                <w:rFonts w:hint="eastAsia" w:ascii="宋体" w:hAnsi="宋体" w:eastAsia="宋体" w:cs="宋体"/>
                <w:color w:val="000000"/>
                <w:highlight w:val="none"/>
              </w:rPr>
            </w:pPr>
          </w:p>
        </w:tc>
        <w:tc>
          <w:tcPr>
            <w:tcW w:w="816" w:type="dxa"/>
            <w:noWrap w:val="0"/>
            <w:vAlign w:val="top"/>
          </w:tcPr>
          <w:p w14:paraId="1D9CFF2D">
            <w:pPr>
              <w:pageBreakBefore w:val="0"/>
              <w:wordWrap w:val="0"/>
              <w:bidi w:val="0"/>
              <w:ind w:right="-34" w:rightChars="-16"/>
              <w:jc w:val="center"/>
              <w:rPr>
                <w:rFonts w:hint="eastAsia" w:ascii="宋体" w:hAnsi="宋体" w:eastAsia="宋体" w:cs="宋体"/>
                <w:color w:val="000000"/>
                <w:highlight w:val="none"/>
              </w:rPr>
            </w:pPr>
          </w:p>
        </w:tc>
      </w:tr>
      <w:tr w14:paraId="23A2C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3CCA2F80">
            <w:pPr>
              <w:pageBreakBefore w:val="0"/>
              <w:wordWrap w:val="0"/>
              <w:bidi w:val="0"/>
              <w:ind w:right="-34" w:rightChars="-16"/>
              <w:jc w:val="center"/>
              <w:rPr>
                <w:rFonts w:hint="eastAsia" w:ascii="宋体" w:hAnsi="宋体" w:eastAsia="宋体" w:cs="宋体"/>
                <w:color w:val="000000"/>
                <w:highlight w:val="none"/>
              </w:rPr>
            </w:pPr>
          </w:p>
        </w:tc>
        <w:tc>
          <w:tcPr>
            <w:tcW w:w="1080" w:type="dxa"/>
            <w:noWrap w:val="0"/>
            <w:vAlign w:val="top"/>
          </w:tcPr>
          <w:p w14:paraId="05C50989">
            <w:pPr>
              <w:pageBreakBefore w:val="0"/>
              <w:wordWrap w:val="0"/>
              <w:bidi w:val="0"/>
              <w:ind w:right="-34" w:rightChars="-16"/>
              <w:jc w:val="center"/>
              <w:rPr>
                <w:rFonts w:hint="eastAsia" w:ascii="宋体" w:hAnsi="宋体" w:eastAsia="宋体" w:cs="宋体"/>
                <w:color w:val="000000"/>
                <w:highlight w:val="none"/>
              </w:rPr>
            </w:pPr>
          </w:p>
        </w:tc>
        <w:tc>
          <w:tcPr>
            <w:tcW w:w="1061" w:type="dxa"/>
            <w:noWrap w:val="0"/>
            <w:vAlign w:val="top"/>
          </w:tcPr>
          <w:p w14:paraId="521E331A">
            <w:pPr>
              <w:pageBreakBefore w:val="0"/>
              <w:wordWrap w:val="0"/>
              <w:bidi w:val="0"/>
              <w:ind w:right="-34" w:rightChars="-16"/>
              <w:jc w:val="center"/>
              <w:rPr>
                <w:rFonts w:hint="eastAsia" w:ascii="宋体" w:hAnsi="宋体" w:eastAsia="宋体" w:cs="宋体"/>
                <w:color w:val="000000"/>
                <w:highlight w:val="none"/>
              </w:rPr>
            </w:pPr>
          </w:p>
        </w:tc>
        <w:tc>
          <w:tcPr>
            <w:tcW w:w="1061" w:type="dxa"/>
            <w:noWrap w:val="0"/>
            <w:vAlign w:val="top"/>
          </w:tcPr>
          <w:p w14:paraId="71A4D892">
            <w:pPr>
              <w:pageBreakBefore w:val="0"/>
              <w:wordWrap w:val="0"/>
              <w:bidi w:val="0"/>
              <w:ind w:right="-34" w:rightChars="-16"/>
              <w:jc w:val="center"/>
              <w:rPr>
                <w:rFonts w:hint="eastAsia" w:ascii="宋体" w:hAnsi="宋体" w:eastAsia="宋体" w:cs="宋体"/>
                <w:color w:val="000000"/>
                <w:highlight w:val="none"/>
              </w:rPr>
            </w:pPr>
          </w:p>
        </w:tc>
        <w:tc>
          <w:tcPr>
            <w:tcW w:w="1161" w:type="dxa"/>
            <w:noWrap w:val="0"/>
            <w:vAlign w:val="top"/>
          </w:tcPr>
          <w:p w14:paraId="139A7499">
            <w:pPr>
              <w:pageBreakBefore w:val="0"/>
              <w:wordWrap w:val="0"/>
              <w:bidi w:val="0"/>
              <w:ind w:right="-34" w:rightChars="-16"/>
              <w:jc w:val="center"/>
              <w:rPr>
                <w:rFonts w:hint="eastAsia" w:ascii="宋体" w:hAnsi="宋体" w:eastAsia="宋体" w:cs="宋体"/>
                <w:color w:val="000000"/>
                <w:highlight w:val="none"/>
              </w:rPr>
            </w:pPr>
          </w:p>
        </w:tc>
        <w:tc>
          <w:tcPr>
            <w:tcW w:w="1150" w:type="dxa"/>
            <w:noWrap w:val="0"/>
            <w:vAlign w:val="top"/>
          </w:tcPr>
          <w:p w14:paraId="1FF84703">
            <w:pPr>
              <w:pageBreakBefore w:val="0"/>
              <w:wordWrap w:val="0"/>
              <w:bidi w:val="0"/>
              <w:ind w:right="-34" w:rightChars="-16"/>
              <w:jc w:val="center"/>
              <w:rPr>
                <w:rFonts w:hint="eastAsia" w:ascii="宋体" w:hAnsi="宋体" w:eastAsia="宋体" w:cs="宋体"/>
                <w:color w:val="000000"/>
                <w:highlight w:val="none"/>
              </w:rPr>
            </w:pPr>
          </w:p>
        </w:tc>
        <w:tc>
          <w:tcPr>
            <w:tcW w:w="1337" w:type="dxa"/>
            <w:noWrap w:val="0"/>
            <w:vAlign w:val="top"/>
          </w:tcPr>
          <w:p w14:paraId="7740CD7B">
            <w:pPr>
              <w:pageBreakBefore w:val="0"/>
              <w:wordWrap w:val="0"/>
              <w:bidi w:val="0"/>
              <w:ind w:right="-34" w:rightChars="-16"/>
              <w:jc w:val="center"/>
              <w:rPr>
                <w:rFonts w:hint="eastAsia" w:ascii="宋体" w:hAnsi="宋体" w:eastAsia="宋体" w:cs="宋体"/>
                <w:color w:val="000000"/>
                <w:highlight w:val="none"/>
              </w:rPr>
            </w:pPr>
          </w:p>
        </w:tc>
        <w:tc>
          <w:tcPr>
            <w:tcW w:w="1134" w:type="dxa"/>
            <w:noWrap w:val="0"/>
            <w:vAlign w:val="top"/>
          </w:tcPr>
          <w:p w14:paraId="44D86C61">
            <w:pPr>
              <w:pageBreakBefore w:val="0"/>
              <w:wordWrap w:val="0"/>
              <w:bidi w:val="0"/>
              <w:ind w:right="-34" w:rightChars="-16"/>
              <w:jc w:val="center"/>
              <w:rPr>
                <w:rFonts w:hint="eastAsia" w:ascii="宋体" w:hAnsi="宋体" w:eastAsia="宋体" w:cs="宋体"/>
                <w:color w:val="000000"/>
                <w:highlight w:val="none"/>
              </w:rPr>
            </w:pPr>
          </w:p>
        </w:tc>
        <w:tc>
          <w:tcPr>
            <w:tcW w:w="850" w:type="dxa"/>
            <w:noWrap w:val="0"/>
            <w:vAlign w:val="top"/>
          </w:tcPr>
          <w:p w14:paraId="5F043C8A">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1718BE3B">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1E8B1350">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49B0FC0F">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6983DB8F">
            <w:pPr>
              <w:pageBreakBefore w:val="0"/>
              <w:wordWrap w:val="0"/>
              <w:bidi w:val="0"/>
              <w:ind w:right="-34" w:rightChars="-16"/>
              <w:jc w:val="center"/>
              <w:rPr>
                <w:rFonts w:hint="eastAsia" w:ascii="宋体" w:hAnsi="宋体" w:eastAsia="宋体" w:cs="宋体"/>
                <w:color w:val="000000"/>
                <w:highlight w:val="none"/>
              </w:rPr>
            </w:pPr>
          </w:p>
        </w:tc>
        <w:tc>
          <w:tcPr>
            <w:tcW w:w="816" w:type="dxa"/>
            <w:noWrap w:val="0"/>
            <w:vAlign w:val="top"/>
          </w:tcPr>
          <w:p w14:paraId="3CD25EB2">
            <w:pPr>
              <w:pageBreakBefore w:val="0"/>
              <w:wordWrap w:val="0"/>
              <w:bidi w:val="0"/>
              <w:ind w:right="-34" w:rightChars="-16"/>
              <w:jc w:val="center"/>
              <w:rPr>
                <w:rFonts w:hint="eastAsia" w:ascii="宋体" w:hAnsi="宋体" w:eastAsia="宋体" w:cs="宋体"/>
                <w:color w:val="000000"/>
                <w:highlight w:val="none"/>
              </w:rPr>
            </w:pPr>
          </w:p>
        </w:tc>
      </w:tr>
      <w:tr w14:paraId="189E8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358C4783">
            <w:pPr>
              <w:pageBreakBefore w:val="0"/>
              <w:wordWrap w:val="0"/>
              <w:bidi w:val="0"/>
              <w:ind w:right="-34" w:rightChars="-16"/>
              <w:jc w:val="center"/>
              <w:rPr>
                <w:rFonts w:hint="eastAsia" w:ascii="宋体" w:hAnsi="宋体" w:eastAsia="宋体" w:cs="宋体"/>
                <w:color w:val="000000"/>
                <w:highlight w:val="none"/>
              </w:rPr>
            </w:pPr>
          </w:p>
        </w:tc>
        <w:tc>
          <w:tcPr>
            <w:tcW w:w="1080" w:type="dxa"/>
            <w:noWrap w:val="0"/>
            <w:vAlign w:val="top"/>
          </w:tcPr>
          <w:p w14:paraId="590845C2">
            <w:pPr>
              <w:pageBreakBefore w:val="0"/>
              <w:wordWrap w:val="0"/>
              <w:bidi w:val="0"/>
              <w:ind w:right="-34" w:rightChars="-16"/>
              <w:jc w:val="center"/>
              <w:rPr>
                <w:rFonts w:hint="eastAsia" w:ascii="宋体" w:hAnsi="宋体" w:eastAsia="宋体" w:cs="宋体"/>
                <w:color w:val="000000"/>
                <w:highlight w:val="none"/>
              </w:rPr>
            </w:pPr>
          </w:p>
        </w:tc>
        <w:tc>
          <w:tcPr>
            <w:tcW w:w="1061" w:type="dxa"/>
            <w:noWrap w:val="0"/>
            <w:vAlign w:val="top"/>
          </w:tcPr>
          <w:p w14:paraId="764660F7">
            <w:pPr>
              <w:pageBreakBefore w:val="0"/>
              <w:wordWrap w:val="0"/>
              <w:bidi w:val="0"/>
              <w:ind w:right="-34" w:rightChars="-16"/>
              <w:jc w:val="center"/>
              <w:rPr>
                <w:rFonts w:hint="eastAsia" w:ascii="宋体" w:hAnsi="宋体" w:eastAsia="宋体" w:cs="宋体"/>
                <w:color w:val="000000"/>
                <w:highlight w:val="none"/>
              </w:rPr>
            </w:pPr>
          </w:p>
        </w:tc>
        <w:tc>
          <w:tcPr>
            <w:tcW w:w="1061" w:type="dxa"/>
            <w:noWrap w:val="0"/>
            <w:vAlign w:val="top"/>
          </w:tcPr>
          <w:p w14:paraId="0186AEBE">
            <w:pPr>
              <w:pageBreakBefore w:val="0"/>
              <w:wordWrap w:val="0"/>
              <w:bidi w:val="0"/>
              <w:ind w:right="-34" w:rightChars="-16"/>
              <w:jc w:val="center"/>
              <w:rPr>
                <w:rFonts w:hint="eastAsia" w:ascii="宋体" w:hAnsi="宋体" w:eastAsia="宋体" w:cs="宋体"/>
                <w:color w:val="000000"/>
                <w:highlight w:val="none"/>
              </w:rPr>
            </w:pPr>
          </w:p>
        </w:tc>
        <w:tc>
          <w:tcPr>
            <w:tcW w:w="1161" w:type="dxa"/>
            <w:noWrap w:val="0"/>
            <w:vAlign w:val="top"/>
          </w:tcPr>
          <w:p w14:paraId="040C6BF7">
            <w:pPr>
              <w:pageBreakBefore w:val="0"/>
              <w:wordWrap w:val="0"/>
              <w:bidi w:val="0"/>
              <w:ind w:right="-34" w:rightChars="-16"/>
              <w:jc w:val="center"/>
              <w:rPr>
                <w:rFonts w:hint="eastAsia" w:ascii="宋体" w:hAnsi="宋体" w:eastAsia="宋体" w:cs="宋体"/>
                <w:color w:val="000000"/>
                <w:highlight w:val="none"/>
              </w:rPr>
            </w:pPr>
          </w:p>
        </w:tc>
        <w:tc>
          <w:tcPr>
            <w:tcW w:w="1150" w:type="dxa"/>
            <w:noWrap w:val="0"/>
            <w:vAlign w:val="top"/>
          </w:tcPr>
          <w:p w14:paraId="71889074">
            <w:pPr>
              <w:pageBreakBefore w:val="0"/>
              <w:wordWrap w:val="0"/>
              <w:bidi w:val="0"/>
              <w:ind w:right="-34" w:rightChars="-16"/>
              <w:jc w:val="center"/>
              <w:rPr>
                <w:rFonts w:hint="eastAsia" w:ascii="宋体" w:hAnsi="宋体" w:eastAsia="宋体" w:cs="宋体"/>
                <w:color w:val="000000"/>
                <w:highlight w:val="none"/>
              </w:rPr>
            </w:pPr>
          </w:p>
        </w:tc>
        <w:tc>
          <w:tcPr>
            <w:tcW w:w="1337" w:type="dxa"/>
            <w:noWrap w:val="0"/>
            <w:vAlign w:val="top"/>
          </w:tcPr>
          <w:p w14:paraId="7AC97180">
            <w:pPr>
              <w:pageBreakBefore w:val="0"/>
              <w:wordWrap w:val="0"/>
              <w:bidi w:val="0"/>
              <w:ind w:right="-34" w:rightChars="-16"/>
              <w:jc w:val="center"/>
              <w:rPr>
                <w:rFonts w:hint="eastAsia" w:ascii="宋体" w:hAnsi="宋体" w:eastAsia="宋体" w:cs="宋体"/>
                <w:color w:val="000000"/>
                <w:highlight w:val="none"/>
              </w:rPr>
            </w:pPr>
          </w:p>
        </w:tc>
        <w:tc>
          <w:tcPr>
            <w:tcW w:w="1134" w:type="dxa"/>
            <w:noWrap w:val="0"/>
            <w:vAlign w:val="top"/>
          </w:tcPr>
          <w:p w14:paraId="08645328">
            <w:pPr>
              <w:pageBreakBefore w:val="0"/>
              <w:wordWrap w:val="0"/>
              <w:bidi w:val="0"/>
              <w:ind w:right="-34" w:rightChars="-16"/>
              <w:jc w:val="center"/>
              <w:rPr>
                <w:rFonts w:hint="eastAsia" w:ascii="宋体" w:hAnsi="宋体" w:eastAsia="宋体" w:cs="宋体"/>
                <w:color w:val="000000"/>
                <w:highlight w:val="none"/>
              </w:rPr>
            </w:pPr>
          </w:p>
        </w:tc>
        <w:tc>
          <w:tcPr>
            <w:tcW w:w="850" w:type="dxa"/>
            <w:noWrap w:val="0"/>
            <w:vAlign w:val="top"/>
          </w:tcPr>
          <w:p w14:paraId="6AFDB4C0">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37146099">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78F0B270">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34A5B903">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01D76133">
            <w:pPr>
              <w:pageBreakBefore w:val="0"/>
              <w:wordWrap w:val="0"/>
              <w:bidi w:val="0"/>
              <w:ind w:right="-34" w:rightChars="-16"/>
              <w:jc w:val="center"/>
              <w:rPr>
                <w:rFonts w:hint="eastAsia" w:ascii="宋体" w:hAnsi="宋体" w:eastAsia="宋体" w:cs="宋体"/>
                <w:color w:val="000000"/>
                <w:highlight w:val="none"/>
              </w:rPr>
            </w:pPr>
          </w:p>
        </w:tc>
        <w:tc>
          <w:tcPr>
            <w:tcW w:w="816" w:type="dxa"/>
            <w:noWrap w:val="0"/>
            <w:vAlign w:val="top"/>
          </w:tcPr>
          <w:p w14:paraId="100C46D0">
            <w:pPr>
              <w:pageBreakBefore w:val="0"/>
              <w:wordWrap w:val="0"/>
              <w:bidi w:val="0"/>
              <w:ind w:right="-34" w:rightChars="-16"/>
              <w:jc w:val="center"/>
              <w:rPr>
                <w:rFonts w:hint="eastAsia" w:ascii="宋体" w:hAnsi="宋体" w:eastAsia="宋体" w:cs="宋体"/>
                <w:color w:val="000000"/>
                <w:highlight w:val="none"/>
              </w:rPr>
            </w:pPr>
          </w:p>
        </w:tc>
      </w:tr>
      <w:tr w14:paraId="78024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704CE370">
            <w:pPr>
              <w:pageBreakBefore w:val="0"/>
              <w:wordWrap w:val="0"/>
              <w:bidi w:val="0"/>
              <w:ind w:right="-34" w:rightChars="-16"/>
              <w:jc w:val="center"/>
              <w:rPr>
                <w:rFonts w:hint="eastAsia" w:ascii="宋体" w:hAnsi="宋体" w:eastAsia="宋体" w:cs="宋体"/>
                <w:color w:val="000000"/>
                <w:highlight w:val="none"/>
              </w:rPr>
            </w:pPr>
          </w:p>
        </w:tc>
        <w:tc>
          <w:tcPr>
            <w:tcW w:w="1080" w:type="dxa"/>
            <w:noWrap w:val="0"/>
            <w:vAlign w:val="top"/>
          </w:tcPr>
          <w:p w14:paraId="0B8E48C5">
            <w:pPr>
              <w:pageBreakBefore w:val="0"/>
              <w:wordWrap w:val="0"/>
              <w:bidi w:val="0"/>
              <w:ind w:right="-34" w:rightChars="-16"/>
              <w:jc w:val="center"/>
              <w:rPr>
                <w:rFonts w:hint="eastAsia" w:ascii="宋体" w:hAnsi="宋体" w:eastAsia="宋体" w:cs="宋体"/>
                <w:color w:val="000000"/>
                <w:highlight w:val="none"/>
              </w:rPr>
            </w:pPr>
          </w:p>
        </w:tc>
        <w:tc>
          <w:tcPr>
            <w:tcW w:w="1061" w:type="dxa"/>
            <w:noWrap w:val="0"/>
            <w:vAlign w:val="top"/>
          </w:tcPr>
          <w:p w14:paraId="42249FF0">
            <w:pPr>
              <w:pageBreakBefore w:val="0"/>
              <w:wordWrap w:val="0"/>
              <w:bidi w:val="0"/>
              <w:ind w:right="-34" w:rightChars="-16"/>
              <w:jc w:val="center"/>
              <w:rPr>
                <w:rFonts w:hint="eastAsia" w:ascii="宋体" w:hAnsi="宋体" w:eastAsia="宋体" w:cs="宋体"/>
                <w:color w:val="000000"/>
                <w:highlight w:val="none"/>
              </w:rPr>
            </w:pPr>
          </w:p>
        </w:tc>
        <w:tc>
          <w:tcPr>
            <w:tcW w:w="1061" w:type="dxa"/>
            <w:noWrap w:val="0"/>
            <w:vAlign w:val="top"/>
          </w:tcPr>
          <w:p w14:paraId="294CA0DA">
            <w:pPr>
              <w:pageBreakBefore w:val="0"/>
              <w:wordWrap w:val="0"/>
              <w:bidi w:val="0"/>
              <w:ind w:right="-34" w:rightChars="-16"/>
              <w:jc w:val="center"/>
              <w:rPr>
                <w:rFonts w:hint="eastAsia" w:ascii="宋体" w:hAnsi="宋体" w:eastAsia="宋体" w:cs="宋体"/>
                <w:color w:val="000000"/>
                <w:highlight w:val="none"/>
              </w:rPr>
            </w:pPr>
          </w:p>
        </w:tc>
        <w:tc>
          <w:tcPr>
            <w:tcW w:w="1161" w:type="dxa"/>
            <w:noWrap w:val="0"/>
            <w:vAlign w:val="top"/>
          </w:tcPr>
          <w:p w14:paraId="780A5129">
            <w:pPr>
              <w:pageBreakBefore w:val="0"/>
              <w:wordWrap w:val="0"/>
              <w:bidi w:val="0"/>
              <w:ind w:right="-34" w:rightChars="-16"/>
              <w:jc w:val="center"/>
              <w:rPr>
                <w:rFonts w:hint="eastAsia" w:ascii="宋体" w:hAnsi="宋体" w:eastAsia="宋体" w:cs="宋体"/>
                <w:color w:val="000000"/>
                <w:highlight w:val="none"/>
              </w:rPr>
            </w:pPr>
          </w:p>
        </w:tc>
        <w:tc>
          <w:tcPr>
            <w:tcW w:w="1150" w:type="dxa"/>
            <w:noWrap w:val="0"/>
            <w:vAlign w:val="top"/>
          </w:tcPr>
          <w:p w14:paraId="2DA6BF4E">
            <w:pPr>
              <w:pageBreakBefore w:val="0"/>
              <w:wordWrap w:val="0"/>
              <w:bidi w:val="0"/>
              <w:ind w:right="-34" w:rightChars="-16"/>
              <w:jc w:val="center"/>
              <w:rPr>
                <w:rFonts w:hint="eastAsia" w:ascii="宋体" w:hAnsi="宋体" w:eastAsia="宋体" w:cs="宋体"/>
                <w:color w:val="000000"/>
                <w:highlight w:val="none"/>
              </w:rPr>
            </w:pPr>
          </w:p>
        </w:tc>
        <w:tc>
          <w:tcPr>
            <w:tcW w:w="1337" w:type="dxa"/>
            <w:noWrap w:val="0"/>
            <w:vAlign w:val="top"/>
          </w:tcPr>
          <w:p w14:paraId="7A126A95">
            <w:pPr>
              <w:pageBreakBefore w:val="0"/>
              <w:wordWrap w:val="0"/>
              <w:bidi w:val="0"/>
              <w:ind w:right="-34" w:rightChars="-16"/>
              <w:jc w:val="center"/>
              <w:rPr>
                <w:rFonts w:hint="eastAsia" w:ascii="宋体" w:hAnsi="宋体" w:eastAsia="宋体" w:cs="宋体"/>
                <w:color w:val="000000"/>
                <w:highlight w:val="none"/>
              </w:rPr>
            </w:pPr>
          </w:p>
        </w:tc>
        <w:tc>
          <w:tcPr>
            <w:tcW w:w="1134" w:type="dxa"/>
            <w:noWrap w:val="0"/>
            <w:vAlign w:val="top"/>
          </w:tcPr>
          <w:p w14:paraId="605DD378">
            <w:pPr>
              <w:pageBreakBefore w:val="0"/>
              <w:wordWrap w:val="0"/>
              <w:bidi w:val="0"/>
              <w:ind w:right="-34" w:rightChars="-16"/>
              <w:jc w:val="center"/>
              <w:rPr>
                <w:rFonts w:hint="eastAsia" w:ascii="宋体" w:hAnsi="宋体" w:eastAsia="宋体" w:cs="宋体"/>
                <w:color w:val="000000"/>
                <w:highlight w:val="none"/>
              </w:rPr>
            </w:pPr>
          </w:p>
        </w:tc>
        <w:tc>
          <w:tcPr>
            <w:tcW w:w="850" w:type="dxa"/>
            <w:noWrap w:val="0"/>
            <w:vAlign w:val="top"/>
          </w:tcPr>
          <w:p w14:paraId="2E28CB6F">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45311F7B">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3CE204CC">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3630A924">
            <w:pPr>
              <w:pageBreakBefore w:val="0"/>
              <w:wordWrap w:val="0"/>
              <w:bidi w:val="0"/>
              <w:ind w:right="-34" w:rightChars="-16"/>
              <w:jc w:val="center"/>
              <w:rPr>
                <w:rFonts w:hint="eastAsia" w:ascii="宋体" w:hAnsi="宋体" w:eastAsia="宋体" w:cs="宋体"/>
                <w:color w:val="000000"/>
                <w:highlight w:val="none"/>
              </w:rPr>
            </w:pPr>
          </w:p>
        </w:tc>
        <w:tc>
          <w:tcPr>
            <w:tcW w:w="1235" w:type="dxa"/>
            <w:noWrap w:val="0"/>
            <w:vAlign w:val="top"/>
          </w:tcPr>
          <w:p w14:paraId="7817FFE3">
            <w:pPr>
              <w:pageBreakBefore w:val="0"/>
              <w:wordWrap w:val="0"/>
              <w:bidi w:val="0"/>
              <w:ind w:right="-34" w:rightChars="-16"/>
              <w:jc w:val="center"/>
              <w:rPr>
                <w:rFonts w:hint="eastAsia" w:ascii="宋体" w:hAnsi="宋体" w:eastAsia="宋体" w:cs="宋体"/>
                <w:color w:val="000000"/>
                <w:highlight w:val="none"/>
              </w:rPr>
            </w:pPr>
          </w:p>
        </w:tc>
        <w:tc>
          <w:tcPr>
            <w:tcW w:w="816" w:type="dxa"/>
            <w:noWrap w:val="0"/>
            <w:vAlign w:val="top"/>
          </w:tcPr>
          <w:p w14:paraId="57780E3F">
            <w:pPr>
              <w:pageBreakBefore w:val="0"/>
              <w:wordWrap w:val="0"/>
              <w:bidi w:val="0"/>
              <w:ind w:right="-34" w:rightChars="-16"/>
              <w:jc w:val="center"/>
              <w:rPr>
                <w:rFonts w:hint="eastAsia" w:ascii="宋体" w:hAnsi="宋体" w:eastAsia="宋体" w:cs="宋体"/>
                <w:color w:val="000000"/>
                <w:highlight w:val="none"/>
              </w:rPr>
            </w:pPr>
          </w:p>
        </w:tc>
      </w:tr>
      <w:tr w14:paraId="6FAF8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50" w:type="dxa"/>
            <w:gridSpan w:val="4"/>
            <w:noWrap w:val="0"/>
            <w:vAlign w:val="center"/>
          </w:tcPr>
          <w:p w14:paraId="4E05C480">
            <w:pPr>
              <w:pageBreakBefore w:val="0"/>
              <w:wordWrap w:val="0"/>
              <w:bidi w:val="0"/>
              <w:ind w:right="-34" w:rightChars="-16"/>
              <w:jc w:val="center"/>
              <w:rPr>
                <w:rFonts w:hint="eastAsia" w:ascii="宋体" w:hAnsi="宋体" w:eastAsia="宋体" w:cs="宋体"/>
                <w:color w:val="000000"/>
                <w:highlight w:val="none"/>
              </w:rPr>
            </w:pPr>
            <w:r>
              <w:rPr>
                <w:rFonts w:hint="eastAsia" w:ascii="宋体" w:hAnsi="宋体" w:eastAsia="宋体" w:cs="宋体"/>
                <w:color w:val="000000"/>
                <w:highlight w:val="none"/>
              </w:rPr>
              <w:t>K值</w:t>
            </w:r>
          </w:p>
        </w:tc>
        <w:tc>
          <w:tcPr>
            <w:tcW w:w="11388" w:type="dxa"/>
            <w:gridSpan w:val="10"/>
            <w:noWrap w:val="0"/>
            <w:vAlign w:val="top"/>
          </w:tcPr>
          <w:p w14:paraId="42E616ED">
            <w:pPr>
              <w:pageBreakBefore w:val="0"/>
              <w:wordWrap w:val="0"/>
              <w:bidi w:val="0"/>
              <w:ind w:right="-34" w:rightChars="-16"/>
              <w:jc w:val="center"/>
              <w:rPr>
                <w:rFonts w:hint="eastAsia" w:ascii="宋体" w:hAnsi="宋体" w:eastAsia="宋体" w:cs="宋体"/>
                <w:color w:val="000000"/>
                <w:highlight w:val="none"/>
              </w:rPr>
            </w:pPr>
          </w:p>
        </w:tc>
      </w:tr>
      <w:tr w14:paraId="319EC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50" w:type="dxa"/>
            <w:gridSpan w:val="4"/>
            <w:noWrap w:val="0"/>
            <w:vAlign w:val="center"/>
          </w:tcPr>
          <w:p w14:paraId="7477B05D">
            <w:pPr>
              <w:pageBreakBefore w:val="0"/>
              <w:wordWrap w:val="0"/>
              <w:bidi w:val="0"/>
              <w:ind w:right="-34" w:rightChars="-16"/>
              <w:jc w:val="center"/>
              <w:rPr>
                <w:rFonts w:hint="eastAsia" w:ascii="宋体" w:hAnsi="宋体" w:eastAsia="宋体" w:cs="宋体"/>
                <w:color w:val="000000"/>
                <w:highlight w:val="none"/>
              </w:rPr>
            </w:pPr>
            <w:r>
              <w:rPr>
                <w:rFonts w:hint="eastAsia" w:ascii="宋体" w:hAnsi="宋体" w:eastAsia="宋体" w:cs="宋体"/>
                <w:color w:val="000000"/>
                <w:highlight w:val="none"/>
              </w:rPr>
              <w:t>招标人编制的最高投标限价</w:t>
            </w:r>
          </w:p>
        </w:tc>
        <w:tc>
          <w:tcPr>
            <w:tcW w:w="11388" w:type="dxa"/>
            <w:gridSpan w:val="10"/>
            <w:noWrap w:val="0"/>
            <w:vAlign w:val="top"/>
          </w:tcPr>
          <w:p w14:paraId="3B1EA3D8">
            <w:pPr>
              <w:pageBreakBefore w:val="0"/>
              <w:wordWrap w:val="0"/>
              <w:bidi w:val="0"/>
              <w:ind w:right="-34" w:rightChars="-16"/>
              <w:jc w:val="center"/>
              <w:rPr>
                <w:rFonts w:hint="eastAsia" w:ascii="宋体" w:hAnsi="宋体" w:eastAsia="宋体" w:cs="宋体"/>
                <w:color w:val="000000"/>
                <w:highlight w:val="none"/>
              </w:rPr>
            </w:pPr>
          </w:p>
        </w:tc>
      </w:tr>
    </w:tbl>
    <w:p w14:paraId="2650F3E6">
      <w:pPr>
        <w:pageBreakBefore w:val="0"/>
        <w:wordWrap w:val="0"/>
        <w:bidi w:val="0"/>
        <w:ind w:right="-34" w:rightChars="-16"/>
        <w:jc w:val="center"/>
        <w:rPr>
          <w:rFonts w:hint="eastAsia" w:ascii="宋体" w:hAnsi="宋体" w:eastAsia="宋体" w:cs="宋体"/>
          <w:color w:val="000000"/>
          <w:highlight w:val="none"/>
        </w:rPr>
      </w:pPr>
    </w:p>
    <w:p w14:paraId="1AA08641">
      <w:pPr>
        <w:pageBreakBefore w:val="0"/>
        <w:wordWrap w:val="0"/>
        <w:bidi w:val="0"/>
        <w:ind w:right="-34" w:rightChars="-16" w:firstLine="1155" w:firstLineChars="550"/>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招标人代表：</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监督部门：</w:t>
      </w:r>
      <w:r>
        <w:rPr>
          <w:rFonts w:hint="eastAsia" w:ascii="宋体" w:hAnsi="宋体" w:eastAsia="宋体" w:cs="宋体"/>
          <w:color w:val="000000"/>
          <w:szCs w:val="21"/>
          <w:highlight w:val="none"/>
          <w:u w:val="single"/>
        </w:rPr>
        <w:t xml:space="preserve">                                    </w:t>
      </w:r>
    </w:p>
    <w:p w14:paraId="128B52A5">
      <w:pPr>
        <w:pageBreakBefore w:val="0"/>
        <w:wordWrap w:val="0"/>
        <w:bidi w:val="0"/>
        <w:ind w:right="-34" w:rightChars="-16"/>
        <w:jc w:val="center"/>
        <w:rPr>
          <w:rFonts w:hint="eastAsia" w:ascii="宋体" w:hAnsi="宋体" w:eastAsia="宋体" w:cs="宋体"/>
          <w:color w:val="000000"/>
          <w:szCs w:val="21"/>
          <w:highlight w:val="none"/>
        </w:rPr>
      </w:pPr>
    </w:p>
    <w:p w14:paraId="50360252">
      <w:pPr>
        <w:pageBreakBefore w:val="0"/>
        <w:wordWrap w:val="0"/>
        <w:bidi w:val="0"/>
        <w:ind w:right="-34" w:rightChars="-16"/>
        <w:jc w:val="center"/>
        <w:rPr>
          <w:rFonts w:hint="eastAsia" w:ascii="宋体" w:hAnsi="宋体" w:eastAsia="宋体" w:cs="宋体"/>
          <w:color w:val="000000"/>
          <w:szCs w:val="21"/>
          <w:highlight w:val="none"/>
        </w:rPr>
      </w:pPr>
    </w:p>
    <w:p w14:paraId="1628BD23">
      <w:pPr>
        <w:pageBreakBefore w:val="0"/>
        <w:wordWrap w:val="0"/>
        <w:bidi w:val="0"/>
        <w:ind w:right="-34" w:rightChars="-16"/>
        <w:jc w:val="center"/>
        <w:rPr>
          <w:rFonts w:hint="eastAsia" w:ascii="宋体" w:hAnsi="宋体" w:eastAsia="宋体" w:cs="宋体"/>
          <w:color w:val="000000"/>
          <w:highlight w:val="none"/>
        </w:rPr>
        <w:sectPr>
          <w:pgSz w:w="16838" w:h="11905" w:orient="landscape"/>
          <w:pgMar w:top="1134" w:right="1134" w:bottom="1134" w:left="1134" w:header="1134" w:footer="1134" w:gutter="0"/>
          <w:pgBorders w:offsetFrom="page">
            <w:top w:val="none" w:sz="0" w:space="0"/>
            <w:left w:val="none" w:sz="0" w:space="0"/>
            <w:bottom w:val="none" w:sz="0" w:space="0"/>
            <w:right w:val="none" w:sz="0" w:space="0"/>
          </w:pgBorders>
          <w:pgNumType w:fmt="decimal"/>
          <w:cols w:space="720" w:num="1"/>
          <w:rtlGutter w:val="0"/>
          <w:docGrid w:linePitch="287" w:charSpace="0"/>
        </w:sectPr>
      </w:pPr>
      <w:r>
        <w:rPr>
          <w:rFonts w:hint="eastAsia" w:ascii="宋体" w:hAnsi="宋体" w:eastAsia="宋体" w:cs="宋体"/>
          <w:color w:val="000000"/>
          <w:szCs w:val="21"/>
          <w:highlight w:val="none"/>
        </w:rPr>
        <w:t xml:space="preserve">                                                                       </w:t>
      </w:r>
      <w:r>
        <w:rPr>
          <w:rFonts w:hint="eastAsia" w:ascii="宋体" w:hAnsi="宋体" w:eastAsia="宋体" w:cs="宋体"/>
          <w:color w:val="000000"/>
          <w:highlight w:val="none"/>
        </w:rPr>
        <w:t>开标时间：</w:t>
      </w:r>
      <w:r>
        <w:rPr>
          <w:rFonts w:hint="eastAsia" w:ascii="宋体" w:hAnsi="宋体" w:eastAsia="宋体" w:cs="宋体"/>
          <w:color w:val="000000"/>
          <w:highlight w:val="none"/>
          <w:u w:val="single"/>
        </w:rPr>
        <w:t>年     月     日  时    分</w:t>
      </w:r>
    </w:p>
    <w:p w14:paraId="582A1C55">
      <w:pPr>
        <w:spacing w:line="228" w:lineRule="auto"/>
        <w:rPr>
          <w:color w:val="000000"/>
          <w:sz w:val="20"/>
          <w:szCs w:val="20"/>
        </w:rPr>
      </w:pPr>
    </w:p>
    <w:p w14:paraId="309F6471">
      <w:pPr>
        <w:pStyle w:val="25"/>
        <w:pageBreakBefore w:val="0"/>
        <w:wordWrap w:val="0"/>
        <w:bidi w:val="0"/>
        <w:spacing w:line="420" w:lineRule="exact"/>
        <w:ind w:left="0" w:leftChars="0" w:right="-34" w:rightChars="-16" w:firstLine="0" w:firstLineChars="0"/>
        <w:outlineLvl w:val="9"/>
        <w:rPr>
          <w:rFonts w:hint="eastAsia" w:ascii="宋体" w:hAnsi="宋体" w:eastAsia="宋体" w:cs="宋体"/>
          <w:b/>
          <w:color w:val="000000"/>
          <w:sz w:val="32"/>
          <w:szCs w:val="32"/>
          <w:highlight w:val="none"/>
        </w:rPr>
      </w:pPr>
      <w:bookmarkStart w:id="696" w:name="_Toc500865840"/>
      <w:bookmarkStart w:id="697" w:name="_Toc436038197"/>
      <w:bookmarkStart w:id="698" w:name="_Toc19631"/>
      <w:bookmarkStart w:id="699" w:name="_Toc38738883"/>
      <w:r>
        <w:rPr>
          <w:rFonts w:hint="eastAsia" w:ascii="宋体" w:hAnsi="宋体" w:eastAsia="宋体" w:cs="宋体"/>
          <w:b/>
          <w:color w:val="000000"/>
          <w:sz w:val="32"/>
          <w:szCs w:val="32"/>
          <w:highlight w:val="none"/>
        </w:rPr>
        <w:t>附表二：问题澄清通知</w:t>
      </w:r>
      <w:bookmarkEnd w:id="696"/>
      <w:bookmarkEnd w:id="697"/>
      <w:bookmarkEnd w:id="698"/>
      <w:bookmarkEnd w:id="699"/>
    </w:p>
    <w:p w14:paraId="069A93AE">
      <w:pPr>
        <w:pStyle w:val="25"/>
        <w:pageBreakBefore w:val="0"/>
        <w:wordWrap w:val="0"/>
        <w:bidi w:val="0"/>
        <w:spacing w:line="420" w:lineRule="exact"/>
        <w:ind w:right="-34" w:rightChars="-16"/>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t>问题澄清通知</w:t>
      </w:r>
    </w:p>
    <w:p w14:paraId="719FFE1B">
      <w:pPr>
        <w:pageBreakBefore w:val="0"/>
        <w:wordWrap w:val="0"/>
        <w:autoSpaceDE w:val="0"/>
        <w:autoSpaceDN w:val="0"/>
        <w:bidi w:val="0"/>
        <w:adjustRightInd w:val="0"/>
        <w:spacing w:line="420" w:lineRule="exact"/>
        <w:ind w:right="-34" w:rightChars="-16" w:firstLine="3780" w:firstLineChars="1800"/>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编号：</w:t>
      </w:r>
    </w:p>
    <w:p w14:paraId="6CF84659">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（投标人名称）：</w:t>
      </w:r>
    </w:p>
    <w:p w14:paraId="763179ED">
      <w:pPr>
        <w:pageBreakBefore w:val="0"/>
        <w:wordWrap w:val="0"/>
        <w:autoSpaceDE w:val="0"/>
        <w:autoSpaceDN w:val="0"/>
        <w:bidi w:val="0"/>
        <w:adjustRightInd w:val="0"/>
        <w:spacing w:line="420" w:lineRule="exact"/>
        <w:ind w:right="-34" w:rightChars="-16" w:firstLine="560" w:firstLineChars="200"/>
        <w:jc w:val="left"/>
        <w:rPr>
          <w:rFonts w:hint="eastAsia" w:ascii="宋体" w:hAnsi="宋体" w:eastAsia="宋体" w:cs="宋体"/>
          <w:color w:val="000000"/>
          <w:kern w:val="0"/>
          <w:highlight w:val="none"/>
        </w:rPr>
      </w:pP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（项目名称）招标的评标委员会，对你方的投标文件进行了仔细的审查，现需你方对下列问题以书面形式予以澄清：</w:t>
      </w:r>
    </w:p>
    <w:p w14:paraId="17274932">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1.</w:t>
      </w:r>
    </w:p>
    <w:p w14:paraId="7D529D30">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2.</w:t>
      </w:r>
    </w:p>
    <w:p w14:paraId="45B9F841">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请将上述问题的澄清于</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年</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月</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日</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时前递交至</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（详细地址）或传真至</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（传真号码）。采用传真方式的，应在</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年</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月</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日</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时前将原件递交至</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（详细地址）。</w:t>
      </w:r>
    </w:p>
    <w:p w14:paraId="4CEAC620">
      <w:pPr>
        <w:pageBreakBefore w:val="0"/>
        <w:wordWrap w:val="0"/>
        <w:autoSpaceDE w:val="0"/>
        <w:autoSpaceDN w:val="0"/>
        <w:bidi w:val="0"/>
        <w:adjustRightInd w:val="0"/>
        <w:spacing w:line="420" w:lineRule="exact"/>
        <w:ind w:right="-34" w:rightChars="-16" w:firstLine="3570" w:firstLineChars="17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评标工作组负责人：</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 xml:space="preserve"> （签字）</w:t>
      </w:r>
    </w:p>
    <w:p w14:paraId="68381E6A">
      <w:pPr>
        <w:pageBreakBefore w:val="0"/>
        <w:wordWrap w:val="0"/>
        <w:autoSpaceDE w:val="0"/>
        <w:autoSpaceDN w:val="0"/>
        <w:bidi w:val="0"/>
        <w:adjustRightInd w:val="0"/>
        <w:spacing w:line="420" w:lineRule="exact"/>
        <w:ind w:right="-34" w:rightChars="-16" w:firstLine="4480" w:firstLineChars="1600"/>
        <w:jc w:val="left"/>
        <w:rPr>
          <w:rFonts w:hint="eastAsia" w:ascii="宋体" w:hAnsi="宋体" w:eastAsia="宋体" w:cs="宋体"/>
          <w:color w:val="000000"/>
          <w:kern w:val="0"/>
          <w:highlight w:val="none"/>
        </w:rPr>
      </w:pP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年</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 xml:space="preserve"> 月</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日</w:t>
      </w:r>
    </w:p>
    <w:p w14:paraId="040B81A4">
      <w:pPr>
        <w:pStyle w:val="25"/>
        <w:pageBreakBefore w:val="0"/>
        <w:wordWrap w:val="0"/>
        <w:bidi w:val="0"/>
        <w:spacing w:line="420" w:lineRule="exact"/>
        <w:ind w:left="0" w:leftChars="0" w:right="-34" w:rightChars="-16" w:firstLine="0" w:firstLineChars="0"/>
        <w:jc w:val="both"/>
        <w:outlineLvl w:val="9"/>
        <w:rPr>
          <w:rFonts w:hint="eastAsia" w:ascii="宋体" w:hAnsi="宋体" w:eastAsia="宋体" w:cs="宋体"/>
          <w:color w:val="000000"/>
          <w:sz w:val="32"/>
          <w:highlight w:val="none"/>
        </w:rPr>
      </w:pPr>
      <w:bookmarkStart w:id="700" w:name="_Toc228591535"/>
      <w:bookmarkStart w:id="701" w:name="_Toc500865841"/>
      <w:bookmarkStart w:id="702" w:name="_Toc228589189"/>
      <w:bookmarkStart w:id="703" w:name="_Toc436038198"/>
      <w:bookmarkStart w:id="704" w:name="_Toc214433913"/>
      <w:bookmarkStart w:id="705" w:name="_Toc38738884"/>
      <w:bookmarkStart w:id="706" w:name="_Toc228337124"/>
      <w:bookmarkStart w:id="707" w:name="_Toc272772600"/>
      <w:bookmarkStart w:id="708" w:name="_Toc227492270"/>
      <w:bookmarkStart w:id="709" w:name="_Toc228591683"/>
      <w:bookmarkStart w:id="710" w:name="_Toc228881187"/>
      <w:bookmarkStart w:id="711" w:name="_Toc227657513"/>
      <w:r>
        <w:rPr>
          <w:rFonts w:hint="eastAsia" w:ascii="宋体" w:hAnsi="宋体" w:eastAsia="宋体" w:cs="宋体"/>
          <w:color w:val="000000"/>
          <w:sz w:val="32"/>
          <w:highlight w:val="none"/>
        </w:rPr>
        <w:br w:type="page"/>
      </w:r>
      <w:bookmarkStart w:id="712" w:name="_Toc3907"/>
      <w:r>
        <w:rPr>
          <w:rFonts w:hint="eastAsia" w:ascii="宋体" w:hAnsi="宋体" w:eastAsia="宋体" w:cs="宋体"/>
          <w:color w:val="000000"/>
          <w:sz w:val="32"/>
          <w:highlight w:val="none"/>
        </w:rPr>
        <w:t>附表三：问题的澄清</w:t>
      </w:r>
      <w:bookmarkEnd w:id="700"/>
      <w:bookmarkEnd w:id="701"/>
      <w:bookmarkEnd w:id="702"/>
      <w:bookmarkEnd w:id="703"/>
      <w:bookmarkEnd w:id="704"/>
      <w:bookmarkEnd w:id="705"/>
      <w:bookmarkEnd w:id="706"/>
      <w:bookmarkEnd w:id="707"/>
      <w:bookmarkEnd w:id="708"/>
      <w:bookmarkEnd w:id="709"/>
      <w:bookmarkEnd w:id="710"/>
      <w:bookmarkEnd w:id="711"/>
      <w:bookmarkEnd w:id="712"/>
    </w:p>
    <w:p w14:paraId="1601B4DC">
      <w:pPr>
        <w:pStyle w:val="25"/>
        <w:pageBreakBefore w:val="0"/>
        <w:wordWrap w:val="0"/>
        <w:bidi w:val="0"/>
        <w:spacing w:line="420" w:lineRule="exact"/>
        <w:ind w:right="-34" w:rightChars="-16"/>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t>问题的澄清</w:t>
      </w:r>
    </w:p>
    <w:p w14:paraId="440463AC">
      <w:pPr>
        <w:pageBreakBefore w:val="0"/>
        <w:wordWrap w:val="0"/>
        <w:autoSpaceDE w:val="0"/>
        <w:autoSpaceDN w:val="0"/>
        <w:bidi w:val="0"/>
        <w:adjustRightInd w:val="0"/>
        <w:spacing w:line="420" w:lineRule="exact"/>
        <w:ind w:right="-34" w:rightChars="-16" w:firstLine="3990" w:firstLineChars="19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编号：</w:t>
      </w:r>
    </w:p>
    <w:p w14:paraId="769B41F3">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（项目名称）招标评标委员会：</w:t>
      </w:r>
    </w:p>
    <w:p w14:paraId="252973BC">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000000"/>
          <w:kern w:val="0"/>
          <w:highlight w:val="none"/>
        </w:rPr>
      </w:pPr>
    </w:p>
    <w:p w14:paraId="7744AED0">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问题澄清通知（编号：</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 xml:space="preserve"> ）已收悉，现澄清如下：</w:t>
      </w:r>
    </w:p>
    <w:p w14:paraId="6FA12159">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1.</w:t>
      </w:r>
    </w:p>
    <w:p w14:paraId="459BD087">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2.</w:t>
      </w:r>
    </w:p>
    <w:p w14:paraId="7B04A573">
      <w:pPr>
        <w:pageBreakBefore w:val="0"/>
        <w:wordWrap w:val="0"/>
        <w:autoSpaceDE w:val="0"/>
        <w:autoSpaceDN w:val="0"/>
        <w:bidi w:val="0"/>
        <w:adjustRightInd w:val="0"/>
        <w:spacing w:line="420" w:lineRule="exact"/>
        <w:ind w:right="-34" w:rightChars="-16" w:firstLine="3418" w:firstLineChars="1628"/>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投标人：</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 xml:space="preserve"> （盖单位章）</w:t>
      </w:r>
    </w:p>
    <w:p w14:paraId="702D853C">
      <w:pPr>
        <w:pageBreakBefore w:val="0"/>
        <w:wordWrap w:val="0"/>
        <w:autoSpaceDE w:val="0"/>
        <w:autoSpaceDN w:val="0"/>
        <w:bidi w:val="0"/>
        <w:adjustRightInd w:val="0"/>
        <w:spacing w:line="420" w:lineRule="exact"/>
        <w:ind w:right="-34" w:rightChars="-16" w:firstLine="3418" w:firstLineChars="1628"/>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法定代表人或其委托代理人：</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（签字）</w:t>
      </w:r>
    </w:p>
    <w:p w14:paraId="25646A13">
      <w:pPr>
        <w:pageBreakBefore w:val="0"/>
        <w:wordWrap w:val="0"/>
        <w:autoSpaceDE w:val="0"/>
        <w:autoSpaceDN w:val="0"/>
        <w:bidi w:val="0"/>
        <w:adjustRightInd w:val="0"/>
        <w:spacing w:line="420" w:lineRule="exact"/>
        <w:ind w:right="-34" w:rightChars="-16" w:firstLine="3418" w:firstLineChars="1628"/>
        <w:jc w:val="left"/>
        <w:rPr>
          <w:rFonts w:hint="eastAsia" w:ascii="宋体" w:hAnsi="宋体" w:eastAsia="宋体" w:cs="宋体"/>
          <w:color w:val="000000"/>
          <w:kern w:val="0"/>
          <w:highlight w:val="none"/>
        </w:rPr>
      </w:pPr>
    </w:p>
    <w:p w14:paraId="4B0F9D9C">
      <w:pPr>
        <w:pageBreakBefore w:val="0"/>
        <w:wordWrap w:val="0"/>
        <w:autoSpaceDE w:val="0"/>
        <w:autoSpaceDN w:val="0"/>
        <w:bidi w:val="0"/>
        <w:adjustRightInd w:val="0"/>
        <w:spacing w:line="420" w:lineRule="exact"/>
        <w:ind w:right="-34" w:rightChars="-16" w:firstLine="3418" w:firstLineChars="1628"/>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 xml:space="preserve">    年     月    日</w:t>
      </w:r>
      <w:bookmarkStart w:id="713" w:name="_Toc227492271"/>
      <w:bookmarkStart w:id="714" w:name="_Toc272772601"/>
      <w:bookmarkStart w:id="715" w:name="_Toc227657514"/>
      <w:bookmarkStart w:id="716" w:name="_Toc228881188"/>
      <w:bookmarkStart w:id="717" w:name="_Toc214433914"/>
      <w:bookmarkStart w:id="718" w:name="_Toc436038199"/>
      <w:bookmarkStart w:id="719" w:name="_Toc228589190"/>
      <w:bookmarkStart w:id="720" w:name="_Toc228337125"/>
      <w:bookmarkStart w:id="721" w:name="_Toc228591684"/>
      <w:bookmarkStart w:id="722" w:name="_Toc228591536"/>
    </w:p>
    <w:p w14:paraId="090A8818">
      <w:pPr>
        <w:pStyle w:val="25"/>
        <w:pageBreakBefore w:val="0"/>
        <w:wordWrap w:val="0"/>
        <w:bidi w:val="0"/>
        <w:spacing w:line="420" w:lineRule="exact"/>
        <w:ind w:left="0" w:leftChars="0" w:right="-34" w:rightChars="-16" w:firstLine="0" w:firstLineChars="0"/>
        <w:jc w:val="both"/>
        <w:outlineLvl w:val="9"/>
        <w:rPr>
          <w:rFonts w:hint="eastAsia" w:ascii="宋体" w:hAnsi="宋体" w:eastAsia="宋体" w:cs="宋体"/>
          <w:color w:val="000000"/>
          <w:sz w:val="32"/>
          <w:highlight w:val="none"/>
        </w:rPr>
      </w:pPr>
      <w:bookmarkStart w:id="723" w:name="_Toc500865842"/>
      <w:r>
        <w:rPr>
          <w:rFonts w:hint="eastAsia" w:ascii="宋体" w:hAnsi="宋体" w:eastAsia="宋体" w:cs="宋体"/>
          <w:color w:val="000000"/>
          <w:sz w:val="32"/>
          <w:highlight w:val="none"/>
        </w:rPr>
        <w:br w:type="page"/>
      </w:r>
      <w:bookmarkStart w:id="724" w:name="_Toc6025"/>
      <w:bookmarkStart w:id="725" w:name="_Toc38738885"/>
      <w:r>
        <w:rPr>
          <w:rFonts w:hint="eastAsia" w:ascii="宋体" w:hAnsi="宋体" w:eastAsia="宋体" w:cs="宋体"/>
          <w:color w:val="000000"/>
          <w:sz w:val="32"/>
          <w:highlight w:val="none"/>
        </w:rPr>
        <w:t>附表四：中标通知书</w:t>
      </w:r>
      <w:bookmarkEnd w:id="713"/>
      <w:bookmarkEnd w:id="714"/>
      <w:bookmarkEnd w:id="715"/>
      <w:bookmarkEnd w:id="716"/>
      <w:bookmarkEnd w:id="717"/>
      <w:bookmarkEnd w:id="718"/>
      <w:bookmarkEnd w:id="719"/>
      <w:bookmarkEnd w:id="720"/>
      <w:bookmarkEnd w:id="721"/>
      <w:bookmarkEnd w:id="722"/>
      <w:bookmarkEnd w:id="723"/>
      <w:bookmarkEnd w:id="724"/>
      <w:bookmarkEnd w:id="725"/>
    </w:p>
    <w:p w14:paraId="45CE6D1F">
      <w:pPr>
        <w:pageBreakBefore w:val="0"/>
        <w:wordWrap w:val="0"/>
        <w:bidi w:val="0"/>
        <w:ind w:firstLine="2600" w:firstLineChars="500"/>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t>中 标 通 知 书</w:t>
      </w:r>
    </w:p>
    <w:p w14:paraId="629DAB9E">
      <w:pPr>
        <w:pageBreakBefore w:val="0"/>
        <w:wordWrap w:val="0"/>
        <w:bidi w:val="0"/>
        <w:ind w:firstLine="2080" w:firstLineChars="400"/>
        <w:rPr>
          <w:rFonts w:hint="eastAsia" w:ascii="宋体" w:hAnsi="宋体" w:eastAsia="宋体" w:cs="宋体"/>
          <w:color w:val="000000"/>
          <w:sz w:val="30"/>
          <w:szCs w:val="30"/>
          <w:highlight w:val="none"/>
        </w:rPr>
      </w:pPr>
      <w:r>
        <w:rPr>
          <w:rFonts w:hint="eastAsia" w:ascii="宋体" w:hAnsi="宋体" w:eastAsia="宋体" w:cs="宋体"/>
          <w:color w:val="000000"/>
          <w:sz w:val="52"/>
          <w:szCs w:val="52"/>
          <w:highlight w:val="none"/>
        </w:rPr>
        <w:t xml:space="preserve">                  </w:t>
      </w:r>
      <w:r>
        <w:rPr>
          <w:rFonts w:hint="eastAsia" w:ascii="宋体" w:hAnsi="宋体" w:eastAsia="宋体" w:cs="宋体"/>
          <w:color w:val="000000"/>
          <w:sz w:val="24"/>
          <w:highlight w:val="none"/>
        </w:rPr>
        <w:t>编号</w:t>
      </w:r>
      <w:r>
        <w:rPr>
          <w:rFonts w:hint="eastAsia" w:ascii="宋体" w:hAnsi="宋体" w:eastAsia="宋体" w:cs="宋体"/>
          <w:color w:val="000000"/>
          <w:sz w:val="30"/>
          <w:szCs w:val="30"/>
          <w:highlight w:val="none"/>
        </w:rPr>
        <w:t>：</w:t>
      </w:r>
    </w:p>
    <w:p w14:paraId="50D3A4C6">
      <w:pPr>
        <w:pageBreakBefore w:val="0"/>
        <w:wordWrap w:val="0"/>
        <w:bidi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w:t>
      </w:r>
    </w:p>
    <w:p w14:paraId="3D48EE34">
      <w:pPr>
        <w:pageBreakBefore w:val="0"/>
        <w:wordWrap w:val="0"/>
        <w:bidi w:val="0"/>
        <w:spacing w:line="500" w:lineRule="exact"/>
        <w:rPr>
          <w:rFonts w:hint="eastAsia" w:ascii="宋体" w:hAnsi="宋体" w:eastAsia="宋体" w:cs="宋体"/>
          <w:color w:val="000000"/>
          <w:sz w:val="24"/>
          <w:highlight w:val="none"/>
        </w:rPr>
      </w:pPr>
    </w:p>
    <w:p w14:paraId="2D03E384">
      <w:pPr>
        <w:pageBreakBefore w:val="0"/>
        <w:wordWrap w:val="0"/>
        <w:bidi w:val="0"/>
        <w:spacing w:line="5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招标文件和你公司于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日递交的投标文件，评标委员会按照《中华人民共和国招标投标法》及招标文件确定的评标标准和方法，已完成评审</w:t>
      </w:r>
      <w:r>
        <w:rPr>
          <w:rFonts w:hint="eastAsia" w:ascii="宋体" w:hAnsi="宋体" w:eastAsia="宋体" w:cs="宋体"/>
          <w:color w:val="000000"/>
          <w:sz w:val="24"/>
          <w:highlight w:val="none"/>
          <w:lang w:val="en-US" w:eastAsia="zh-CN"/>
        </w:rPr>
        <w:t>和中标候选人</w:t>
      </w:r>
      <w:r>
        <w:rPr>
          <w:rFonts w:hint="eastAsia" w:ascii="宋体" w:hAnsi="宋体" w:eastAsia="宋体" w:cs="宋体"/>
          <w:color w:val="000000"/>
          <w:sz w:val="24"/>
          <w:highlight w:val="none"/>
        </w:rPr>
        <w:t>公示工作</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定标委员会按照定标</w:t>
      </w:r>
      <w:r>
        <w:rPr>
          <w:rFonts w:hint="eastAsia" w:ascii="宋体" w:hAnsi="宋体" w:eastAsia="宋体" w:cs="宋体"/>
          <w:color w:val="000000"/>
          <w:sz w:val="24"/>
          <w:highlight w:val="none"/>
        </w:rPr>
        <w:t>标准和方法</w:t>
      </w:r>
      <w:r>
        <w:rPr>
          <w:rFonts w:hint="eastAsia" w:ascii="宋体" w:hAnsi="宋体" w:eastAsia="宋体" w:cs="宋体"/>
          <w:color w:val="000000"/>
          <w:sz w:val="24"/>
          <w:highlight w:val="none"/>
          <w:lang w:val="en-US" w:eastAsia="zh-CN"/>
        </w:rPr>
        <w:t>评定</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经中标人公示无异议后，</w:t>
      </w:r>
      <w:r>
        <w:rPr>
          <w:rFonts w:hint="eastAsia" w:ascii="宋体" w:hAnsi="宋体" w:eastAsia="宋体" w:cs="宋体"/>
          <w:color w:val="000000"/>
          <w:sz w:val="24"/>
          <w:highlight w:val="none"/>
        </w:rPr>
        <w:t>确定你公司中标，中标内容及条件如下：</w:t>
      </w:r>
    </w:p>
    <w:p w14:paraId="183495CA">
      <w:pPr>
        <w:pageBreakBefore w:val="0"/>
        <w:wordWrap w:val="0"/>
        <w:bidi w:val="0"/>
        <w:spacing w:line="5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设计</w:t>
      </w:r>
      <w:r>
        <w:rPr>
          <w:rFonts w:hint="eastAsia" w:ascii="宋体" w:hAnsi="宋体" w:eastAsia="宋体" w:cs="宋体"/>
          <w:color w:val="000000"/>
          <w:sz w:val="24"/>
          <w:highlight w:val="none"/>
        </w:rPr>
        <w:t>中标价：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元。</w:t>
      </w:r>
    </w:p>
    <w:p w14:paraId="19DDC5B1">
      <w:pPr>
        <w:pageBreakBefore w:val="0"/>
        <w:wordWrap w:val="0"/>
        <w:bidi w:val="0"/>
        <w:spacing w:line="5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施工中标价：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w:t>
      </w:r>
    </w:p>
    <w:p w14:paraId="1413CC2C">
      <w:pPr>
        <w:pageBreakBefore w:val="0"/>
        <w:wordWrap w:val="0"/>
        <w:bidi w:val="0"/>
        <w:spacing w:line="5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中标工期：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日历天。</w:t>
      </w:r>
    </w:p>
    <w:p w14:paraId="3B777584">
      <w:pPr>
        <w:pageBreakBefore w:val="0"/>
        <w:wordWrap w:val="0"/>
        <w:bidi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质量目标：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w:t>
      </w:r>
    </w:p>
    <w:p w14:paraId="6975CD63">
      <w:pPr>
        <w:pageBreakBefore w:val="0"/>
        <w:wordWrap w:val="0"/>
        <w:bidi w:val="0"/>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w:t>
      </w:r>
      <w:r>
        <w:rPr>
          <w:rFonts w:hint="eastAsia" w:ascii="宋体" w:hAnsi="宋体" w:eastAsia="宋体" w:cs="宋体"/>
          <w:color w:val="000000"/>
          <w:sz w:val="24"/>
          <w:highlight w:val="none"/>
          <w:lang w:eastAsia="zh-CN"/>
        </w:rPr>
        <w:t>经理</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，注册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师。</w:t>
      </w:r>
    </w:p>
    <w:p w14:paraId="5B34994D">
      <w:pPr>
        <w:pageBreakBefore w:val="0"/>
        <w:wordWrap w:val="0"/>
        <w:bidi w:val="0"/>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技术负责人：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，职称：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w:t>
      </w:r>
    </w:p>
    <w:p w14:paraId="49005E5D">
      <w:pPr>
        <w:pageBreakBefore w:val="0"/>
        <w:wordWrap w:val="0"/>
        <w:bidi w:val="0"/>
        <w:spacing w:line="5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请收到本通知书后，及时到我单位签订建设工程</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合同。</w:t>
      </w:r>
    </w:p>
    <w:p w14:paraId="62663B4A">
      <w:pPr>
        <w:pageBreakBefore w:val="0"/>
        <w:wordWrap w:val="0"/>
        <w:bidi w:val="0"/>
        <w:spacing w:line="480" w:lineRule="auto"/>
        <w:ind w:left="3156" w:leftChars="1503" w:firstLine="0" w:firstLineChars="0"/>
        <w:rPr>
          <w:rFonts w:hint="eastAsia" w:ascii="宋体" w:hAnsi="宋体" w:eastAsia="宋体" w:cs="宋体"/>
          <w:color w:val="000000"/>
          <w:sz w:val="24"/>
          <w:highlight w:val="none"/>
        </w:rPr>
      </w:pPr>
    </w:p>
    <w:p w14:paraId="567197B5">
      <w:pPr>
        <w:pageBreakBefore w:val="0"/>
        <w:wordWrap w:val="0"/>
        <w:bidi w:val="0"/>
        <w:spacing w:line="480" w:lineRule="auto"/>
        <w:ind w:left="3156" w:leftChars="1503" w:firstLine="0" w:firstLineChars="0"/>
        <w:rPr>
          <w:rFonts w:hint="eastAsia" w:ascii="宋体" w:hAnsi="宋体" w:eastAsia="宋体" w:cs="宋体"/>
          <w:color w:val="000000"/>
          <w:sz w:val="24"/>
          <w:highlight w:val="none"/>
        </w:rPr>
      </w:pPr>
      <w:r>
        <w:rPr>
          <w:rFonts w:hint="eastAsia" w:ascii="宋体" w:hAnsi="宋体" w:eastAsia="宋体" w:cs="宋体"/>
          <w:color w:val="000000"/>
          <w:sz w:val="24"/>
          <w:highlight w:val="none"/>
        </w:rPr>
        <w:t>招  标</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（盖章）</w:t>
      </w:r>
    </w:p>
    <w:p w14:paraId="518A1717">
      <w:pPr>
        <w:pageBreakBefore w:val="0"/>
        <w:wordWrap w:val="0"/>
        <w:bidi w:val="0"/>
        <w:spacing w:line="480" w:lineRule="auto"/>
        <w:ind w:left="3156" w:leftChars="1503" w:firstLine="0" w:firstLineChars="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（签字）</w:t>
      </w:r>
    </w:p>
    <w:p w14:paraId="001EA5FF">
      <w:pPr>
        <w:pageBreakBefore w:val="0"/>
        <w:wordWrap w:val="0"/>
        <w:bidi w:val="0"/>
        <w:spacing w:line="480" w:lineRule="auto"/>
        <w:ind w:left="3156" w:leftChars="1503" w:firstLine="0" w:firstLineChars="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招标代理机构：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（盖章）</w:t>
      </w:r>
    </w:p>
    <w:p w14:paraId="0688D9DD">
      <w:pPr>
        <w:pageBreakBefore w:val="0"/>
        <w:wordWrap w:val="0"/>
        <w:bidi w:val="0"/>
        <w:spacing w:line="480" w:lineRule="auto"/>
        <w:ind w:left="3156" w:leftChars="1503" w:firstLine="0" w:firstLineChars="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（签字）</w:t>
      </w:r>
    </w:p>
    <w:p w14:paraId="367DB8D5">
      <w:pPr>
        <w:pageBreakBefore w:val="0"/>
        <w:wordWrap w:val="0"/>
        <w:bidi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       年     月    日</w:t>
      </w:r>
    </w:p>
    <w:p w14:paraId="61D780BF">
      <w:pPr>
        <w:pageBreakBefore w:val="0"/>
        <w:wordWrap w:val="0"/>
        <w:bidi w:val="0"/>
        <w:spacing w:line="500" w:lineRule="exact"/>
        <w:outlineLvl w:val="9"/>
        <w:rPr>
          <w:rFonts w:hint="eastAsia" w:ascii="宋体" w:hAnsi="宋体" w:eastAsia="宋体" w:cs="宋体"/>
          <w:color w:val="000000"/>
          <w:sz w:val="32"/>
          <w:highlight w:val="none"/>
        </w:rPr>
      </w:pPr>
      <w:r>
        <w:rPr>
          <w:rFonts w:hint="eastAsia" w:ascii="宋体" w:hAnsi="宋体" w:eastAsia="宋体" w:cs="宋体"/>
          <w:color w:val="000000"/>
          <w:sz w:val="24"/>
          <w:highlight w:val="none"/>
        </w:rPr>
        <w:br w:type="page"/>
      </w:r>
      <w:bookmarkStart w:id="726" w:name="_Toc38738886"/>
      <w:bookmarkStart w:id="727" w:name="_Toc24544"/>
      <w:bookmarkStart w:id="728" w:name="_Toc436038200"/>
      <w:bookmarkStart w:id="729" w:name="_Toc228881189"/>
      <w:bookmarkStart w:id="730" w:name="_Toc227492272"/>
      <w:bookmarkStart w:id="731" w:name="_Toc228589191"/>
      <w:bookmarkStart w:id="732" w:name="_Toc228337126"/>
      <w:bookmarkStart w:id="733" w:name="_Toc214433915"/>
      <w:bookmarkStart w:id="734" w:name="_Toc227657515"/>
      <w:bookmarkStart w:id="735" w:name="_Toc228591537"/>
      <w:bookmarkStart w:id="736" w:name="_Toc228591685"/>
      <w:bookmarkStart w:id="737" w:name="_Toc500865843"/>
      <w:bookmarkStart w:id="738" w:name="_Toc272772602"/>
      <w:r>
        <w:rPr>
          <w:rFonts w:hint="eastAsia" w:ascii="宋体" w:hAnsi="宋体" w:eastAsia="宋体" w:cs="宋体"/>
          <w:color w:val="000000"/>
          <w:sz w:val="32"/>
          <w:highlight w:val="none"/>
        </w:rPr>
        <w:t>附表五：中标结果通知书</w:t>
      </w:r>
      <w:bookmarkEnd w:id="726"/>
      <w:bookmarkEnd w:id="727"/>
      <w:bookmarkEnd w:id="728"/>
      <w:bookmarkEnd w:id="729"/>
      <w:bookmarkEnd w:id="730"/>
      <w:bookmarkEnd w:id="731"/>
      <w:bookmarkEnd w:id="732"/>
      <w:bookmarkEnd w:id="733"/>
      <w:bookmarkEnd w:id="734"/>
      <w:bookmarkEnd w:id="735"/>
      <w:bookmarkEnd w:id="736"/>
      <w:bookmarkEnd w:id="737"/>
      <w:bookmarkEnd w:id="738"/>
    </w:p>
    <w:p w14:paraId="47E274DB">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000000"/>
          <w:kern w:val="0"/>
          <w:sz w:val="24"/>
          <w:highlight w:val="none"/>
        </w:rPr>
      </w:pPr>
    </w:p>
    <w:p w14:paraId="55ECF0F1">
      <w:pPr>
        <w:pageBreakBefore w:val="0"/>
        <w:wordWrap w:val="0"/>
        <w:autoSpaceDE w:val="0"/>
        <w:autoSpaceDN w:val="0"/>
        <w:bidi w:val="0"/>
        <w:adjustRightInd w:val="0"/>
        <w:spacing w:line="420" w:lineRule="exact"/>
        <w:ind w:right="-34" w:rightChars="-16"/>
        <w:jc w:val="center"/>
        <w:rPr>
          <w:rFonts w:hint="eastAsia" w:ascii="宋体" w:hAnsi="宋体" w:eastAsia="宋体" w:cs="宋体"/>
          <w:color w:val="000000"/>
          <w:kern w:val="0"/>
          <w:sz w:val="28"/>
          <w:highlight w:val="none"/>
        </w:rPr>
      </w:pPr>
      <w:r>
        <w:rPr>
          <w:rFonts w:hint="eastAsia" w:ascii="宋体" w:hAnsi="宋体" w:eastAsia="宋体" w:cs="宋体"/>
          <w:color w:val="000000"/>
          <w:kern w:val="0"/>
          <w:sz w:val="28"/>
          <w:highlight w:val="none"/>
        </w:rPr>
        <w:t>中标结果通知书</w:t>
      </w:r>
    </w:p>
    <w:p w14:paraId="14EC31B9">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（未中标人名称）：</w:t>
      </w:r>
    </w:p>
    <w:p w14:paraId="540E4934">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我方已接受</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（中标人名称）于</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（投标日期）所递交的</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 xml:space="preserve"> （项目名称）施工投标文件，确定</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（中标人名称）为中标人。</w:t>
      </w:r>
    </w:p>
    <w:p w14:paraId="3E64AA6F">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感谢你单位对我们工作的大力支持！</w:t>
      </w:r>
    </w:p>
    <w:p w14:paraId="2483BA80">
      <w:pPr>
        <w:pageBreakBefore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招标人：</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 xml:space="preserve"> （盖单位章）</w:t>
      </w:r>
    </w:p>
    <w:p w14:paraId="69F4A2D1">
      <w:pPr>
        <w:pageBreakBefore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法定代表人：</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（签字）</w:t>
      </w:r>
    </w:p>
    <w:p w14:paraId="3599347B">
      <w:pPr>
        <w:pageBreakBefore w:val="0"/>
        <w:wordWrap w:val="0"/>
        <w:autoSpaceDE w:val="0"/>
        <w:autoSpaceDN w:val="0"/>
        <w:bidi w:val="0"/>
        <w:adjustRightInd w:val="0"/>
        <w:spacing w:line="420" w:lineRule="exact"/>
        <w:ind w:right="-34" w:rightChars="-16"/>
        <w:jc w:val="right"/>
        <w:rPr>
          <w:rFonts w:hint="eastAsia" w:ascii="宋体" w:hAnsi="宋体" w:eastAsia="宋体" w:cs="宋体"/>
          <w:color w:val="000000"/>
          <w:kern w:val="0"/>
          <w:highlight w:val="none"/>
        </w:rPr>
      </w:pP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年</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 xml:space="preserve"> 月</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 xml:space="preserve"> 日</w:t>
      </w:r>
    </w:p>
    <w:p w14:paraId="13A4C603">
      <w:pPr>
        <w:pageBreakBefore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000000"/>
          <w:kern w:val="0"/>
          <w:highlight w:val="none"/>
        </w:rPr>
      </w:pPr>
    </w:p>
    <w:p w14:paraId="273A4A2B">
      <w:pPr>
        <w:pageBreakBefore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000000"/>
          <w:kern w:val="0"/>
          <w:highlight w:val="none"/>
        </w:rPr>
      </w:pPr>
    </w:p>
    <w:p w14:paraId="1142FF63">
      <w:pPr>
        <w:pageBreakBefore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000000"/>
          <w:kern w:val="0"/>
          <w:highlight w:val="none"/>
        </w:rPr>
      </w:pPr>
    </w:p>
    <w:p w14:paraId="12CA7598">
      <w:pPr>
        <w:pageBreakBefore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000000"/>
          <w:kern w:val="0"/>
          <w:highlight w:val="none"/>
        </w:rPr>
      </w:pPr>
    </w:p>
    <w:p w14:paraId="6FD19287">
      <w:pPr>
        <w:pStyle w:val="25"/>
        <w:pageBreakBefore w:val="0"/>
        <w:wordWrap w:val="0"/>
        <w:bidi w:val="0"/>
        <w:spacing w:line="420" w:lineRule="exact"/>
        <w:ind w:left="0" w:leftChars="0" w:right="-34" w:rightChars="-16" w:firstLine="0" w:firstLineChars="0"/>
        <w:jc w:val="both"/>
        <w:outlineLvl w:val="9"/>
        <w:rPr>
          <w:rFonts w:hint="eastAsia" w:ascii="宋体" w:hAnsi="宋体" w:eastAsia="宋体" w:cs="宋体"/>
          <w:color w:val="000000"/>
          <w:sz w:val="32"/>
          <w:highlight w:val="none"/>
        </w:rPr>
      </w:pPr>
      <w:bookmarkStart w:id="739" w:name="_Toc214433916"/>
      <w:bookmarkStart w:id="740" w:name="_Toc228589192"/>
      <w:bookmarkStart w:id="741" w:name="_Toc228591686"/>
      <w:bookmarkStart w:id="742" w:name="_Toc500865844"/>
      <w:bookmarkStart w:id="743" w:name="_Toc272772603"/>
      <w:bookmarkStart w:id="744" w:name="_Toc228337127"/>
      <w:bookmarkStart w:id="745" w:name="_Toc38738887"/>
      <w:bookmarkStart w:id="746" w:name="_Toc227657516"/>
      <w:bookmarkStart w:id="747" w:name="_Toc228881190"/>
      <w:bookmarkStart w:id="748" w:name="_Toc228591538"/>
      <w:bookmarkStart w:id="749" w:name="_Toc436038201"/>
      <w:bookmarkStart w:id="750" w:name="_Toc227492273"/>
      <w:r>
        <w:rPr>
          <w:rFonts w:hint="eastAsia" w:ascii="宋体" w:hAnsi="宋体" w:eastAsia="宋体" w:cs="宋体"/>
          <w:color w:val="000000"/>
          <w:sz w:val="32"/>
          <w:highlight w:val="none"/>
        </w:rPr>
        <w:br w:type="page"/>
      </w:r>
      <w:bookmarkStart w:id="751" w:name="_Toc12244"/>
      <w:r>
        <w:rPr>
          <w:rFonts w:hint="eastAsia" w:ascii="宋体" w:hAnsi="宋体" w:eastAsia="宋体" w:cs="宋体"/>
          <w:color w:val="000000"/>
          <w:sz w:val="32"/>
          <w:highlight w:val="none"/>
        </w:rPr>
        <w:t>附表六：确认通知</w:t>
      </w:r>
      <w:bookmarkEnd w:id="739"/>
      <w:bookmarkEnd w:id="740"/>
      <w:bookmarkEnd w:id="741"/>
      <w:bookmarkEnd w:id="742"/>
      <w:bookmarkEnd w:id="743"/>
      <w:bookmarkEnd w:id="744"/>
      <w:bookmarkEnd w:id="745"/>
      <w:bookmarkEnd w:id="746"/>
      <w:bookmarkEnd w:id="747"/>
      <w:bookmarkEnd w:id="748"/>
      <w:bookmarkEnd w:id="749"/>
      <w:bookmarkEnd w:id="750"/>
      <w:bookmarkEnd w:id="751"/>
    </w:p>
    <w:p w14:paraId="684A05D6">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000000"/>
          <w:kern w:val="0"/>
          <w:sz w:val="24"/>
          <w:highlight w:val="none"/>
        </w:rPr>
      </w:pPr>
    </w:p>
    <w:p w14:paraId="4D611803">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000000"/>
          <w:kern w:val="0"/>
          <w:sz w:val="24"/>
          <w:highlight w:val="none"/>
        </w:rPr>
      </w:pPr>
    </w:p>
    <w:p w14:paraId="604CD9A1">
      <w:pPr>
        <w:pageBreakBefore w:val="0"/>
        <w:wordWrap w:val="0"/>
        <w:autoSpaceDE w:val="0"/>
        <w:autoSpaceDN w:val="0"/>
        <w:bidi w:val="0"/>
        <w:adjustRightInd w:val="0"/>
        <w:spacing w:line="420" w:lineRule="exact"/>
        <w:ind w:right="-34" w:rightChars="-16"/>
        <w:jc w:val="center"/>
        <w:rPr>
          <w:rFonts w:hint="eastAsia" w:ascii="宋体" w:hAnsi="宋体" w:eastAsia="宋体" w:cs="宋体"/>
          <w:color w:val="000000"/>
          <w:kern w:val="0"/>
          <w:sz w:val="28"/>
          <w:highlight w:val="none"/>
        </w:rPr>
      </w:pPr>
      <w:r>
        <w:rPr>
          <w:rFonts w:hint="eastAsia" w:ascii="宋体" w:hAnsi="宋体" w:eastAsia="宋体" w:cs="宋体"/>
          <w:color w:val="000000"/>
          <w:kern w:val="0"/>
          <w:sz w:val="28"/>
          <w:highlight w:val="none"/>
        </w:rPr>
        <w:t>确认通知</w:t>
      </w:r>
    </w:p>
    <w:p w14:paraId="3C13E50C">
      <w:pPr>
        <w:pageBreakBefore w:val="0"/>
        <w:wordWrap w:val="0"/>
        <w:autoSpaceDE w:val="0"/>
        <w:autoSpaceDN w:val="0"/>
        <w:bidi w:val="0"/>
        <w:adjustRightInd w:val="0"/>
        <w:spacing w:line="420" w:lineRule="exact"/>
        <w:ind w:right="-34" w:rightChars="-16"/>
        <w:jc w:val="center"/>
        <w:rPr>
          <w:rFonts w:hint="eastAsia" w:ascii="宋体" w:hAnsi="宋体" w:eastAsia="宋体" w:cs="宋体"/>
          <w:color w:val="000000"/>
          <w:kern w:val="0"/>
          <w:sz w:val="28"/>
          <w:highlight w:val="none"/>
        </w:rPr>
      </w:pPr>
    </w:p>
    <w:p w14:paraId="3CB3BC9D">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（招标人名称）：</w:t>
      </w:r>
    </w:p>
    <w:p w14:paraId="05A541D1">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000000"/>
          <w:kern w:val="0"/>
          <w:highlight w:val="none"/>
        </w:rPr>
      </w:pPr>
    </w:p>
    <w:p w14:paraId="4EE198FD">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我方已接到你方</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年</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月</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日发出的</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（项目名称）招标关于</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的通知，我方已于</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 xml:space="preserve"> 年</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 xml:space="preserve"> 月</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 xml:space="preserve"> 日收到。</w:t>
      </w:r>
    </w:p>
    <w:p w14:paraId="1D7461CB">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000000"/>
          <w:kern w:val="0"/>
          <w:highlight w:val="none"/>
        </w:rPr>
      </w:pPr>
    </w:p>
    <w:p w14:paraId="2728458D">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特此确认。</w:t>
      </w:r>
    </w:p>
    <w:p w14:paraId="236E33C4">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000000"/>
          <w:kern w:val="0"/>
          <w:highlight w:val="none"/>
        </w:rPr>
      </w:pPr>
    </w:p>
    <w:p w14:paraId="0B4762EA">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000000"/>
          <w:kern w:val="0"/>
          <w:highlight w:val="none"/>
        </w:rPr>
      </w:pPr>
    </w:p>
    <w:p w14:paraId="3A43AAFD">
      <w:pPr>
        <w:pageBreakBefore w:val="0"/>
        <w:wordWrap w:val="0"/>
        <w:autoSpaceDE w:val="0"/>
        <w:autoSpaceDN w:val="0"/>
        <w:bidi w:val="0"/>
        <w:adjustRightInd w:val="0"/>
        <w:spacing w:line="420" w:lineRule="exact"/>
        <w:ind w:right="-34" w:rightChars="-16" w:firstLine="3570" w:firstLineChars="17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投标人：</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（盖单位章）</w:t>
      </w:r>
    </w:p>
    <w:p w14:paraId="230FC4DD">
      <w:pPr>
        <w:pageBreakBefore w:val="0"/>
        <w:wordWrap w:val="0"/>
        <w:autoSpaceDE w:val="0"/>
        <w:autoSpaceDN w:val="0"/>
        <w:bidi w:val="0"/>
        <w:adjustRightInd w:val="0"/>
        <w:spacing w:line="420" w:lineRule="exact"/>
        <w:ind w:right="-34" w:rightChars="-16" w:firstLine="4760" w:firstLineChars="1700"/>
        <w:jc w:val="left"/>
        <w:rPr>
          <w:rFonts w:hint="eastAsia" w:ascii="宋体" w:hAnsi="宋体" w:eastAsia="宋体" w:cs="宋体"/>
          <w:color w:val="000000"/>
          <w:kern w:val="0"/>
          <w:highlight w:val="none"/>
        </w:rPr>
      </w:pP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年</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月</w:t>
      </w:r>
      <w:r>
        <w:rPr>
          <w:rFonts w:hint="eastAsia" w:ascii="宋体" w:hAnsi="宋体" w:eastAsia="宋体" w:cs="宋体"/>
          <w:color w:val="000000"/>
          <w:kern w:val="0"/>
          <w:sz w:val="28"/>
          <w:highlight w:val="none"/>
          <w:u w:val="single"/>
        </w:rPr>
        <w:t xml:space="preserve">     </w:t>
      </w:r>
      <w:r>
        <w:rPr>
          <w:rFonts w:hint="eastAsia" w:ascii="宋体" w:hAnsi="宋体" w:eastAsia="宋体" w:cs="宋体"/>
          <w:color w:val="000000"/>
          <w:kern w:val="0"/>
          <w:highlight w:val="none"/>
        </w:rPr>
        <w:t xml:space="preserve"> 日</w:t>
      </w:r>
    </w:p>
    <w:p w14:paraId="332F91A1">
      <w:pPr>
        <w:pStyle w:val="25"/>
        <w:pageBreakBefore w:val="0"/>
        <w:wordWrap w:val="0"/>
        <w:bidi w:val="0"/>
        <w:spacing w:line="420" w:lineRule="exact"/>
        <w:ind w:left="0" w:leftChars="0" w:right="-34" w:rightChars="-16" w:firstLine="0" w:firstLineChars="0"/>
        <w:jc w:val="both"/>
        <w:outlineLvl w:val="9"/>
        <w:rPr>
          <w:rFonts w:hint="eastAsia" w:ascii="宋体" w:hAnsi="宋体" w:eastAsia="宋体" w:cs="宋体"/>
          <w:color w:val="000000"/>
          <w:highlight w:val="none"/>
        </w:rPr>
      </w:pPr>
      <w:r>
        <w:rPr>
          <w:rFonts w:hint="eastAsia" w:ascii="宋体" w:hAnsi="宋体" w:eastAsia="宋体" w:cs="宋体"/>
          <w:color w:val="000000"/>
          <w:kern w:val="0"/>
          <w:highlight w:val="none"/>
        </w:rPr>
        <w:br w:type="page"/>
      </w:r>
      <w:bookmarkStart w:id="752" w:name="_Toc500865845"/>
      <w:bookmarkStart w:id="753" w:name="_Toc8130"/>
      <w:bookmarkStart w:id="754" w:name="_Toc38738888"/>
      <w:bookmarkStart w:id="755" w:name="_Toc271554746"/>
      <w:r>
        <w:rPr>
          <w:rFonts w:hint="eastAsia" w:ascii="宋体" w:hAnsi="宋体" w:eastAsia="宋体" w:cs="宋体"/>
          <w:color w:val="000000"/>
          <w:sz w:val="32"/>
          <w:highlight w:val="none"/>
        </w:rPr>
        <w:t>附表七：备选投标方案编制要求</w:t>
      </w:r>
      <w:bookmarkEnd w:id="752"/>
      <w:bookmarkEnd w:id="753"/>
      <w:bookmarkEnd w:id="754"/>
      <w:bookmarkEnd w:id="755"/>
    </w:p>
    <w:p w14:paraId="6CF1054D">
      <w:pPr>
        <w:pageBreakBefore w:val="0"/>
        <w:wordWrap w:val="0"/>
        <w:bidi w:val="0"/>
        <w:spacing w:before="360" w:beforeLines="150" w:after="360" w:afterLines="150" w:line="48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备选投标方案编制要求</w:t>
      </w:r>
    </w:p>
    <w:p w14:paraId="52D42907">
      <w:pPr>
        <w:pageBreakBefore w:val="0"/>
        <w:wordWrap w:val="0"/>
        <w:bidi w:val="0"/>
        <w:spacing w:line="420" w:lineRule="exact"/>
        <w:ind w:firstLine="616" w:firstLineChars="257"/>
        <w:rPr>
          <w:rFonts w:hint="eastAsia" w:ascii="宋体" w:hAnsi="宋体" w:eastAsia="宋体" w:cs="宋体"/>
          <w:color w:val="000000"/>
          <w:sz w:val="24"/>
          <w:highlight w:val="none"/>
        </w:rPr>
      </w:pPr>
      <w:r>
        <w:rPr>
          <w:rFonts w:hint="eastAsia" w:ascii="宋体" w:hAnsi="宋体" w:eastAsia="宋体" w:cs="宋体"/>
          <w:color w:val="000000"/>
          <w:sz w:val="24"/>
          <w:highlight w:val="none"/>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14:paraId="6A1D9AFE">
      <w:pPr>
        <w:spacing w:line="228" w:lineRule="auto"/>
        <w:rPr>
          <w:color w:val="000000"/>
          <w:sz w:val="20"/>
          <w:szCs w:val="20"/>
        </w:rPr>
        <w:sectPr>
          <w:pgSz w:w="11905" w:h="16839"/>
          <w:pgMar w:top="1431" w:right="1047" w:bottom="1377" w:left="1080" w:header="0" w:footer="1163" w:gutter="0"/>
          <w:pgNumType w:fmt="decimal"/>
          <w:cols w:space="720" w:num="1"/>
        </w:sectPr>
      </w:pPr>
    </w:p>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14:paraId="0FCC4405">
      <w:pPr>
        <w:pageBreakBefore w:val="0"/>
        <w:kinsoku/>
        <w:wordWrap w:val="0"/>
        <w:overflowPunct/>
        <w:topLinePunct w:val="0"/>
        <w:autoSpaceDE w:val="0"/>
        <w:autoSpaceDN w:val="0"/>
        <w:bidi w:val="0"/>
        <w:adjustRightInd w:val="0"/>
        <w:spacing w:line="400" w:lineRule="exact"/>
        <w:ind w:right="-34" w:rightChars="-16" w:firstLine="1807" w:firstLineChars="500"/>
        <w:jc w:val="both"/>
        <w:outlineLvl w:val="0"/>
        <w:rPr>
          <w:rFonts w:hint="eastAsia" w:ascii="宋体" w:hAnsi="宋体" w:eastAsia="宋体" w:cs="宋体"/>
          <w:b/>
          <w:color w:val="000000"/>
          <w:kern w:val="0"/>
          <w:sz w:val="36"/>
          <w:highlight w:val="none"/>
        </w:rPr>
      </w:pPr>
      <w:bookmarkStart w:id="756" w:name="_Toc5164"/>
      <w:bookmarkStart w:id="757" w:name="_Toc24157"/>
      <w:r>
        <w:rPr>
          <w:rFonts w:hint="eastAsia" w:ascii="宋体" w:hAnsi="宋体" w:eastAsia="宋体" w:cs="宋体"/>
          <w:b/>
          <w:color w:val="000000"/>
          <w:kern w:val="0"/>
          <w:sz w:val="36"/>
          <w:highlight w:val="none"/>
        </w:rPr>
        <w:t>第三章</w:t>
      </w:r>
      <w:r>
        <w:rPr>
          <w:rFonts w:hint="eastAsia" w:ascii="宋体" w:hAnsi="宋体" w:eastAsia="宋体" w:cs="宋体"/>
          <w:b/>
          <w:color w:val="000000"/>
          <w:kern w:val="0"/>
          <w:sz w:val="36"/>
          <w:highlight w:val="none"/>
          <w:lang w:val="en-US" w:eastAsia="zh-CN"/>
        </w:rPr>
        <w:t xml:space="preserve"> </w:t>
      </w:r>
      <w:r>
        <w:rPr>
          <w:rFonts w:hint="eastAsia" w:ascii="宋体" w:hAnsi="宋体" w:eastAsia="宋体" w:cs="宋体"/>
          <w:b/>
          <w:color w:val="000000"/>
          <w:kern w:val="0"/>
          <w:sz w:val="36"/>
          <w:highlight w:val="none"/>
        </w:rPr>
        <w:t>评标办法（</w:t>
      </w:r>
      <w:r>
        <w:rPr>
          <w:rFonts w:hint="eastAsia" w:ascii="宋体" w:hAnsi="宋体" w:eastAsia="宋体" w:cs="宋体"/>
          <w:b/>
          <w:color w:val="000000"/>
          <w:kern w:val="0"/>
          <w:sz w:val="36"/>
          <w:highlight w:val="none"/>
          <w:lang w:eastAsia="zh-CN"/>
        </w:rPr>
        <w:t>综合评估法</w:t>
      </w:r>
      <w:r>
        <w:rPr>
          <w:rFonts w:hint="eastAsia" w:ascii="宋体" w:hAnsi="宋体" w:eastAsia="宋体" w:cs="宋体"/>
          <w:b/>
          <w:color w:val="000000"/>
          <w:kern w:val="0"/>
          <w:sz w:val="36"/>
          <w:highlight w:val="none"/>
        </w:rPr>
        <w:t>）</w:t>
      </w:r>
      <w:bookmarkEnd w:id="756"/>
      <w:bookmarkEnd w:id="757"/>
    </w:p>
    <w:p w14:paraId="20D7203A">
      <w:pPr>
        <w:pageBreakBefore w:val="0"/>
        <w:kinsoku/>
        <w:wordWrap/>
        <w:overflowPunct/>
        <w:topLinePunct w:val="0"/>
        <w:autoSpaceDE w:val="0"/>
        <w:autoSpaceDN w:val="0"/>
        <w:bidi w:val="0"/>
        <w:adjustRightInd w:val="0"/>
        <w:spacing w:line="400" w:lineRule="exact"/>
        <w:ind w:left="0" w:leftChars="0" w:right="-34" w:rightChars="-16" w:firstLine="0" w:firstLineChars="0"/>
        <w:jc w:val="center"/>
        <w:outlineLvl w:val="1"/>
        <w:rPr>
          <w:rFonts w:hint="eastAsia" w:ascii="宋体" w:hAnsi="宋体" w:eastAsia="宋体" w:cs="宋体"/>
          <w:b/>
          <w:color w:val="000000"/>
          <w:kern w:val="0"/>
          <w:sz w:val="28"/>
          <w:highlight w:val="none"/>
        </w:rPr>
      </w:pPr>
      <w:bookmarkStart w:id="758" w:name="_Toc15694"/>
      <w:bookmarkStart w:id="759" w:name="_Toc30530"/>
      <w:bookmarkStart w:id="760" w:name="_Toc8819"/>
      <w:bookmarkStart w:id="761" w:name="_Toc29243"/>
      <w:bookmarkStart w:id="762" w:name="_Toc9645"/>
      <w:r>
        <w:rPr>
          <w:rFonts w:hint="eastAsia" w:ascii="宋体" w:hAnsi="宋体" w:eastAsia="宋体" w:cs="宋体"/>
          <w:b/>
          <w:color w:val="000000"/>
          <w:kern w:val="0"/>
          <w:sz w:val="28"/>
          <w:highlight w:val="none"/>
        </w:rPr>
        <w:t>评标办法前附表</w:t>
      </w:r>
      <w:bookmarkEnd w:id="758"/>
      <w:bookmarkEnd w:id="759"/>
      <w:bookmarkEnd w:id="760"/>
      <w:bookmarkEnd w:id="761"/>
      <w:bookmarkEnd w:id="762"/>
    </w:p>
    <w:tbl>
      <w:tblPr>
        <w:tblStyle w:val="20"/>
        <w:tblW w:w="10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084"/>
        <w:gridCol w:w="310"/>
        <w:gridCol w:w="1841"/>
        <w:gridCol w:w="235"/>
        <w:gridCol w:w="572"/>
        <w:gridCol w:w="10"/>
        <w:gridCol w:w="5134"/>
      </w:tblGrid>
      <w:tr w14:paraId="6367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76" w:type="dxa"/>
            <w:gridSpan w:val="2"/>
            <w:noWrap w:val="0"/>
            <w:tcMar>
              <w:left w:w="57" w:type="dxa"/>
              <w:right w:w="57" w:type="dxa"/>
            </w:tcMar>
            <w:vAlign w:val="center"/>
          </w:tcPr>
          <w:p w14:paraId="5DBABF1C">
            <w:pPr>
              <w:pageBreakBefore w:val="0"/>
              <w:kinsoku/>
              <w:wordWrap w:val="0"/>
              <w:overflowPunct/>
              <w:topLinePunct w:val="0"/>
              <w:bidi w:val="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条款号</w:t>
            </w:r>
          </w:p>
        </w:tc>
        <w:tc>
          <w:tcPr>
            <w:tcW w:w="2386" w:type="dxa"/>
            <w:gridSpan w:val="3"/>
            <w:noWrap w:val="0"/>
            <w:tcMar>
              <w:left w:w="57" w:type="dxa"/>
              <w:right w:w="57" w:type="dxa"/>
            </w:tcMar>
            <w:vAlign w:val="center"/>
          </w:tcPr>
          <w:p w14:paraId="50A9007F">
            <w:pPr>
              <w:pageBreakBefore w:val="0"/>
              <w:kinsoku/>
              <w:wordWrap w:val="0"/>
              <w:overflowPunct/>
              <w:topLinePunct w:val="0"/>
              <w:bidi w:val="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评审因素</w:t>
            </w:r>
          </w:p>
        </w:tc>
        <w:tc>
          <w:tcPr>
            <w:tcW w:w="5716" w:type="dxa"/>
            <w:gridSpan w:val="3"/>
            <w:noWrap w:val="0"/>
            <w:tcMar>
              <w:left w:w="57" w:type="dxa"/>
              <w:right w:w="57" w:type="dxa"/>
            </w:tcMar>
            <w:vAlign w:val="center"/>
          </w:tcPr>
          <w:p w14:paraId="21987F83">
            <w:pPr>
              <w:pageBreakBefore w:val="0"/>
              <w:kinsoku/>
              <w:wordWrap w:val="0"/>
              <w:overflowPunct/>
              <w:topLinePunct w:val="0"/>
              <w:bidi w:val="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评审标准</w:t>
            </w:r>
          </w:p>
        </w:tc>
      </w:tr>
      <w:tr w14:paraId="5344B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2" w:type="dxa"/>
            <w:vMerge w:val="restart"/>
            <w:noWrap w:val="0"/>
            <w:tcMar>
              <w:left w:w="57" w:type="dxa"/>
              <w:right w:w="57" w:type="dxa"/>
            </w:tcMar>
            <w:vAlign w:val="center"/>
          </w:tcPr>
          <w:p w14:paraId="1639A2F9">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2.1.1</w:t>
            </w:r>
          </w:p>
        </w:tc>
        <w:tc>
          <w:tcPr>
            <w:tcW w:w="1084" w:type="dxa"/>
            <w:vMerge w:val="restart"/>
            <w:noWrap w:val="0"/>
            <w:tcMar>
              <w:left w:w="57" w:type="dxa"/>
              <w:right w:w="57" w:type="dxa"/>
            </w:tcMar>
            <w:vAlign w:val="center"/>
          </w:tcPr>
          <w:p w14:paraId="28335E70">
            <w:pPr>
              <w:pStyle w:val="25"/>
              <w:keepNext w:val="0"/>
              <w:keepLines w:val="0"/>
              <w:pageBreakBefore w:val="0"/>
              <w:widowControl w:val="0"/>
              <w:kinsoku/>
              <w:wordWrap w:val="0"/>
              <w:overflowPunct/>
              <w:topLinePunct w:val="0"/>
              <w:autoSpaceDE w:val="0"/>
              <w:autoSpaceDN w:val="0"/>
              <w:bidi w:val="0"/>
              <w:adjustRightInd w:val="0"/>
              <w:snapToGrid/>
              <w:spacing w:line="320" w:lineRule="exact"/>
              <w:ind w:left="0" w:leftChars="0" w:firstLine="0" w:firstLineChars="0"/>
              <w:jc w:val="left"/>
              <w:textAlignment w:val="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形式</w:t>
            </w:r>
          </w:p>
          <w:p w14:paraId="0CF1FE47">
            <w:pPr>
              <w:pStyle w:val="25"/>
              <w:keepNext w:val="0"/>
              <w:keepLines w:val="0"/>
              <w:pageBreakBefore w:val="0"/>
              <w:widowControl w:val="0"/>
              <w:kinsoku/>
              <w:wordWrap w:val="0"/>
              <w:overflowPunct/>
              <w:topLinePunct w:val="0"/>
              <w:autoSpaceDE w:val="0"/>
              <w:autoSpaceDN w:val="0"/>
              <w:bidi w:val="0"/>
              <w:adjustRightInd w:val="0"/>
              <w:snapToGrid/>
              <w:spacing w:line="320" w:lineRule="exact"/>
              <w:ind w:left="0" w:leftChars="0" w:firstLine="0" w:firstLineChars="0"/>
              <w:jc w:val="left"/>
              <w:textAlignment w:val="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评审</w:t>
            </w:r>
          </w:p>
          <w:p w14:paraId="7739E70E">
            <w:pPr>
              <w:pStyle w:val="25"/>
              <w:keepNext w:val="0"/>
              <w:keepLines w:val="0"/>
              <w:pageBreakBefore w:val="0"/>
              <w:widowControl w:val="0"/>
              <w:kinsoku/>
              <w:wordWrap w:val="0"/>
              <w:overflowPunct/>
              <w:topLinePunct w:val="0"/>
              <w:autoSpaceDE w:val="0"/>
              <w:autoSpaceDN w:val="0"/>
              <w:bidi w:val="0"/>
              <w:adjustRightInd w:val="0"/>
              <w:snapToGrid/>
              <w:spacing w:line="320" w:lineRule="exact"/>
              <w:ind w:left="0" w:leftChars="0" w:firstLine="0" w:firstLineChars="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标准</w:t>
            </w:r>
          </w:p>
        </w:tc>
        <w:tc>
          <w:tcPr>
            <w:tcW w:w="2386" w:type="dxa"/>
            <w:gridSpan w:val="3"/>
            <w:noWrap w:val="0"/>
            <w:tcMar>
              <w:left w:w="57" w:type="dxa"/>
              <w:right w:w="57" w:type="dxa"/>
            </w:tcMar>
            <w:vAlign w:val="center"/>
          </w:tcPr>
          <w:p w14:paraId="66843AB0">
            <w:pPr>
              <w:pStyle w:val="25"/>
              <w:pageBreakBefore w:val="0"/>
              <w:wordWrap w:val="0"/>
              <w:bidi w:val="0"/>
              <w:spacing w:line="320" w:lineRule="exact"/>
              <w:jc w:val="center"/>
              <w:rPr>
                <w:rFonts w:hint="eastAsia" w:ascii="宋体" w:hAnsi="宋体" w:eastAsia="宋体" w:cs="宋体"/>
                <w:color w:val="000000"/>
                <w:sz w:val="20"/>
                <w:szCs w:val="20"/>
                <w:highlight w:val="none"/>
              </w:rPr>
            </w:pPr>
            <w:r>
              <w:rPr>
                <w:rFonts w:hint="eastAsia" w:ascii="宋体" w:hAnsi="宋体" w:eastAsia="宋体" w:cs="宋体"/>
                <w:color w:val="000000"/>
                <w:sz w:val="21"/>
                <w:szCs w:val="21"/>
                <w:highlight w:val="none"/>
              </w:rPr>
              <w:t>投标人名称</w:t>
            </w:r>
          </w:p>
        </w:tc>
        <w:tc>
          <w:tcPr>
            <w:tcW w:w="5716" w:type="dxa"/>
            <w:gridSpan w:val="3"/>
            <w:noWrap w:val="0"/>
            <w:tcMar>
              <w:left w:w="57" w:type="dxa"/>
              <w:right w:w="57" w:type="dxa"/>
            </w:tcMar>
            <w:vAlign w:val="center"/>
          </w:tcPr>
          <w:p w14:paraId="0B59844B">
            <w:pPr>
              <w:pStyle w:val="25"/>
              <w:pageBreakBefore w:val="0"/>
              <w:wordWrap w:val="0"/>
              <w:bidi w:val="0"/>
              <w:spacing w:line="320" w:lineRule="exact"/>
              <w:jc w:val="left"/>
              <w:rPr>
                <w:rFonts w:hint="eastAsia" w:ascii="宋体" w:hAnsi="宋体" w:eastAsia="宋体" w:cs="宋体"/>
                <w:color w:val="000000"/>
                <w:sz w:val="20"/>
                <w:szCs w:val="20"/>
                <w:highlight w:val="none"/>
              </w:rPr>
            </w:pPr>
            <w:r>
              <w:rPr>
                <w:rFonts w:hint="eastAsia" w:ascii="宋体" w:hAnsi="宋体" w:eastAsia="宋体" w:cs="宋体"/>
                <w:color w:val="000000"/>
                <w:sz w:val="21"/>
                <w:szCs w:val="21"/>
                <w:highlight w:val="none"/>
              </w:rPr>
              <w:t>与营业执照、资质证书、安全生产许可证一致</w:t>
            </w:r>
          </w:p>
        </w:tc>
      </w:tr>
      <w:tr w14:paraId="72EF6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2" w:type="dxa"/>
            <w:vMerge w:val="continue"/>
            <w:noWrap w:val="0"/>
            <w:tcMar>
              <w:left w:w="57" w:type="dxa"/>
              <w:right w:w="57" w:type="dxa"/>
            </w:tcMar>
            <w:vAlign w:val="center"/>
          </w:tcPr>
          <w:p w14:paraId="297C1AF8">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3DFF171D">
            <w:pPr>
              <w:pStyle w:val="25"/>
              <w:pageBreakBefore w:val="0"/>
              <w:wordWrap w:val="0"/>
              <w:bidi w:val="0"/>
              <w:spacing w:line="380" w:lineRule="exact"/>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5448CD57">
            <w:pPr>
              <w:pStyle w:val="25"/>
              <w:pageBreakBefore w:val="0"/>
              <w:wordWrap w:val="0"/>
              <w:bidi w:val="0"/>
              <w:spacing w:line="320" w:lineRule="exact"/>
              <w:ind w:left="0" w:leftChars="0" w:firstLine="0" w:firstLineChars="0"/>
              <w:jc w:val="center"/>
              <w:rPr>
                <w:rFonts w:hint="eastAsia" w:ascii="宋体" w:hAnsi="宋体" w:eastAsia="宋体" w:cs="宋体"/>
                <w:color w:val="000000"/>
                <w:sz w:val="20"/>
                <w:szCs w:val="20"/>
                <w:highlight w:val="none"/>
              </w:rPr>
            </w:pPr>
            <w:r>
              <w:rPr>
                <w:rFonts w:hint="eastAsia" w:ascii="宋体" w:hAnsi="宋体" w:eastAsia="宋体" w:cs="宋体"/>
                <w:color w:val="000000"/>
                <w:sz w:val="21"/>
                <w:szCs w:val="21"/>
                <w:highlight w:val="none"/>
              </w:rPr>
              <w:t>投标函及投标函附录</w:t>
            </w:r>
          </w:p>
        </w:tc>
        <w:tc>
          <w:tcPr>
            <w:tcW w:w="5716" w:type="dxa"/>
            <w:gridSpan w:val="3"/>
            <w:noWrap w:val="0"/>
            <w:tcMar>
              <w:left w:w="57" w:type="dxa"/>
              <w:right w:w="57" w:type="dxa"/>
            </w:tcMar>
            <w:vAlign w:val="center"/>
          </w:tcPr>
          <w:p w14:paraId="2EA390C0">
            <w:pPr>
              <w:pStyle w:val="25"/>
              <w:pageBreakBefore w:val="0"/>
              <w:wordWrap w:val="0"/>
              <w:bidi w:val="0"/>
              <w:spacing w:line="320" w:lineRule="exact"/>
              <w:jc w:val="left"/>
              <w:rPr>
                <w:rFonts w:hint="eastAsia" w:ascii="宋体" w:hAnsi="宋体" w:eastAsia="宋体" w:cs="宋体"/>
                <w:color w:val="000000"/>
                <w:sz w:val="20"/>
                <w:szCs w:val="20"/>
                <w:highlight w:val="none"/>
              </w:rPr>
            </w:pPr>
            <w:r>
              <w:rPr>
                <w:rFonts w:hint="eastAsia" w:ascii="宋体" w:hAnsi="宋体" w:eastAsia="宋体" w:cs="宋体"/>
                <w:color w:val="000000"/>
                <w:sz w:val="21"/>
                <w:szCs w:val="21"/>
                <w:highlight w:val="none"/>
              </w:rPr>
              <w:t>按招标文件格式要求</w:t>
            </w:r>
          </w:p>
        </w:tc>
      </w:tr>
      <w:tr w14:paraId="4E550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92" w:type="dxa"/>
            <w:vMerge w:val="continue"/>
            <w:noWrap w:val="0"/>
            <w:tcMar>
              <w:left w:w="57" w:type="dxa"/>
              <w:right w:w="57" w:type="dxa"/>
            </w:tcMar>
            <w:vAlign w:val="center"/>
          </w:tcPr>
          <w:p w14:paraId="2ECD4832">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08EDC04A">
            <w:pPr>
              <w:pStyle w:val="25"/>
              <w:pageBreakBefore w:val="0"/>
              <w:wordWrap w:val="0"/>
              <w:bidi w:val="0"/>
              <w:spacing w:line="380" w:lineRule="exact"/>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232CB6B2">
            <w:pPr>
              <w:pStyle w:val="25"/>
              <w:pageBreakBefore w:val="0"/>
              <w:wordWrap w:val="0"/>
              <w:bidi w:val="0"/>
              <w:spacing w:line="320" w:lineRule="exact"/>
              <w:jc w:val="center"/>
              <w:rPr>
                <w:rFonts w:hint="eastAsia" w:ascii="宋体" w:hAnsi="宋体" w:eastAsia="宋体" w:cs="宋体"/>
                <w:color w:val="000000"/>
                <w:sz w:val="20"/>
                <w:szCs w:val="20"/>
                <w:highlight w:val="none"/>
              </w:rPr>
            </w:pPr>
            <w:r>
              <w:rPr>
                <w:rFonts w:hint="eastAsia" w:ascii="宋体" w:hAnsi="宋体" w:eastAsia="宋体" w:cs="宋体"/>
                <w:color w:val="000000"/>
                <w:sz w:val="21"/>
                <w:szCs w:val="21"/>
                <w:highlight w:val="none"/>
              </w:rPr>
              <w:t>投标文件格式</w:t>
            </w:r>
          </w:p>
        </w:tc>
        <w:tc>
          <w:tcPr>
            <w:tcW w:w="5716" w:type="dxa"/>
            <w:gridSpan w:val="3"/>
            <w:noWrap w:val="0"/>
            <w:tcMar>
              <w:left w:w="57" w:type="dxa"/>
              <w:right w:w="57" w:type="dxa"/>
            </w:tcMar>
            <w:vAlign w:val="center"/>
          </w:tcPr>
          <w:p w14:paraId="2142DE74">
            <w:pPr>
              <w:pStyle w:val="25"/>
              <w:pageBreakBefore w:val="0"/>
              <w:wordWrap w:val="0"/>
              <w:bidi w:val="0"/>
              <w:spacing w:line="320" w:lineRule="exact"/>
              <w:jc w:val="left"/>
              <w:rPr>
                <w:rFonts w:hint="eastAsia" w:ascii="宋体" w:hAnsi="宋体" w:eastAsia="宋体" w:cs="宋体"/>
                <w:color w:val="000000"/>
                <w:sz w:val="20"/>
                <w:szCs w:val="20"/>
                <w:highlight w:val="none"/>
              </w:rPr>
            </w:pPr>
            <w:r>
              <w:rPr>
                <w:rFonts w:hint="eastAsia" w:ascii="宋体" w:hAnsi="宋体" w:eastAsia="宋体" w:cs="宋体"/>
                <w:color w:val="000000"/>
                <w:sz w:val="21"/>
                <w:szCs w:val="21"/>
                <w:highlight w:val="none"/>
              </w:rPr>
              <w:t>符合第</w:t>
            </w:r>
            <w:r>
              <w:rPr>
                <w:rFonts w:hint="eastAsia" w:ascii="宋体" w:hAnsi="宋体" w:eastAsia="宋体" w:cs="宋体"/>
                <w:color w:val="000000"/>
                <w:sz w:val="21"/>
                <w:szCs w:val="21"/>
                <w:highlight w:val="none"/>
                <w:lang w:val="en-US" w:eastAsia="zh-CN"/>
              </w:rPr>
              <w:t>八</w:t>
            </w:r>
            <w:r>
              <w:rPr>
                <w:rFonts w:hint="eastAsia" w:ascii="宋体" w:hAnsi="宋体" w:eastAsia="宋体" w:cs="宋体"/>
                <w:color w:val="000000"/>
                <w:sz w:val="21"/>
                <w:szCs w:val="21"/>
                <w:highlight w:val="none"/>
              </w:rPr>
              <w:t>章“投标文件格式”的要求</w:t>
            </w:r>
          </w:p>
        </w:tc>
      </w:tr>
      <w:tr w14:paraId="69FA5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2" w:type="dxa"/>
            <w:vMerge w:val="continue"/>
            <w:noWrap w:val="0"/>
            <w:tcMar>
              <w:left w:w="57" w:type="dxa"/>
              <w:right w:w="57" w:type="dxa"/>
            </w:tcMar>
            <w:vAlign w:val="center"/>
          </w:tcPr>
          <w:p w14:paraId="72FA3387">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552A4FD3">
            <w:pPr>
              <w:pStyle w:val="25"/>
              <w:pageBreakBefore w:val="0"/>
              <w:wordWrap w:val="0"/>
              <w:bidi w:val="0"/>
              <w:spacing w:line="380" w:lineRule="exact"/>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6811A01A">
            <w:pPr>
              <w:pStyle w:val="25"/>
              <w:pageBreakBefore w:val="0"/>
              <w:wordWrap w:val="0"/>
              <w:bidi w:val="0"/>
              <w:spacing w:line="320" w:lineRule="exact"/>
              <w:jc w:val="center"/>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1"/>
                <w:szCs w:val="21"/>
                <w:highlight w:val="none"/>
              </w:rPr>
              <w:t>报价唯一</w:t>
            </w:r>
          </w:p>
        </w:tc>
        <w:tc>
          <w:tcPr>
            <w:tcW w:w="5716" w:type="dxa"/>
            <w:gridSpan w:val="3"/>
            <w:noWrap w:val="0"/>
            <w:tcMar>
              <w:left w:w="57" w:type="dxa"/>
              <w:right w:w="57" w:type="dxa"/>
            </w:tcMar>
            <w:vAlign w:val="center"/>
          </w:tcPr>
          <w:p w14:paraId="5DB3B7A8">
            <w:pPr>
              <w:pStyle w:val="25"/>
              <w:pageBreakBefore w:val="0"/>
              <w:wordWrap w:val="0"/>
              <w:bidi w:val="0"/>
              <w:spacing w:line="320" w:lineRule="exact"/>
              <w:jc w:val="left"/>
              <w:rPr>
                <w:color w:val="000000"/>
                <w:sz w:val="22"/>
                <w:szCs w:val="18"/>
              </w:rPr>
            </w:pPr>
            <w:r>
              <w:rPr>
                <w:rFonts w:hint="eastAsia" w:ascii="宋体" w:hAnsi="宋体" w:eastAsia="宋体" w:cs="宋体"/>
                <w:color w:val="000000"/>
                <w:sz w:val="21"/>
                <w:szCs w:val="21"/>
                <w:highlight w:val="none"/>
              </w:rPr>
              <w:t>只能有一个有效报价</w:t>
            </w:r>
          </w:p>
        </w:tc>
      </w:tr>
      <w:tr w14:paraId="38440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2" w:type="dxa"/>
            <w:vMerge w:val="restart"/>
            <w:noWrap w:val="0"/>
            <w:tcMar>
              <w:left w:w="57" w:type="dxa"/>
              <w:right w:w="57" w:type="dxa"/>
            </w:tcMar>
            <w:vAlign w:val="center"/>
          </w:tcPr>
          <w:p w14:paraId="3D3CBB89">
            <w:pPr>
              <w:pageBreakBefore w:val="0"/>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2.1.2</w:t>
            </w:r>
          </w:p>
        </w:tc>
        <w:tc>
          <w:tcPr>
            <w:tcW w:w="1084" w:type="dxa"/>
            <w:vMerge w:val="restart"/>
            <w:noWrap w:val="0"/>
            <w:tcMar>
              <w:left w:w="57" w:type="dxa"/>
              <w:right w:w="57" w:type="dxa"/>
            </w:tcMar>
            <w:vAlign w:val="center"/>
          </w:tcPr>
          <w:p w14:paraId="432683D4">
            <w:pPr>
              <w:pageBreakBefore w:val="0"/>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资格</w:t>
            </w:r>
          </w:p>
          <w:p w14:paraId="4E7459B4">
            <w:pPr>
              <w:pageBreakBefore w:val="0"/>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评审</w:t>
            </w:r>
          </w:p>
          <w:p w14:paraId="47CEC47A">
            <w:pPr>
              <w:pageBreakBefore w:val="0"/>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标准</w:t>
            </w:r>
          </w:p>
          <w:p w14:paraId="4EADDEC3">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79FDDC31">
            <w:pPr>
              <w:pStyle w:val="25"/>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营业执照</w:t>
            </w:r>
          </w:p>
        </w:tc>
        <w:tc>
          <w:tcPr>
            <w:tcW w:w="5716" w:type="dxa"/>
            <w:gridSpan w:val="3"/>
            <w:noWrap w:val="0"/>
            <w:vAlign w:val="center"/>
          </w:tcPr>
          <w:p w14:paraId="5AE543E9">
            <w:pPr>
              <w:pStyle w:val="25"/>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lang w:eastAsia="zh-CN"/>
              </w:rPr>
              <w:t>具有</w:t>
            </w:r>
            <w:r>
              <w:rPr>
                <w:rFonts w:hint="eastAsia" w:ascii="宋体" w:hAnsi="宋体" w:eastAsia="宋体" w:cs="宋体"/>
                <w:color w:val="000000"/>
                <w:sz w:val="22"/>
                <w:szCs w:val="22"/>
                <w:highlight w:val="none"/>
              </w:rPr>
              <w:t>有效的营业执照</w:t>
            </w:r>
          </w:p>
        </w:tc>
      </w:tr>
      <w:tr w14:paraId="710FA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2" w:type="dxa"/>
            <w:vMerge w:val="continue"/>
            <w:noWrap w:val="0"/>
            <w:tcMar>
              <w:left w:w="57" w:type="dxa"/>
              <w:right w:w="57" w:type="dxa"/>
            </w:tcMar>
            <w:vAlign w:val="center"/>
          </w:tcPr>
          <w:p w14:paraId="473B4D4F">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2165D58C">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37148F0F">
            <w:pPr>
              <w:pStyle w:val="25"/>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资质等级</w:t>
            </w:r>
          </w:p>
        </w:tc>
        <w:tc>
          <w:tcPr>
            <w:tcW w:w="5716" w:type="dxa"/>
            <w:gridSpan w:val="3"/>
            <w:noWrap w:val="0"/>
            <w:vAlign w:val="center"/>
          </w:tcPr>
          <w:p w14:paraId="27459964">
            <w:pPr>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2"/>
                <w:szCs w:val="22"/>
                <w:highlight w:val="none"/>
              </w:rPr>
              <w:t>符合第二章 “投标人须知”第1.4.1项规定</w:t>
            </w:r>
          </w:p>
        </w:tc>
      </w:tr>
      <w:tr w14:paraId="1AD52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2" w:type="dxa"/>
            <w:vMerge w:val="continue"/>
            <w:noWrap w:val="0"/>
            <w:tcMar>
              <w:left w:w="57" w:type="dxa"/>
              <w:right w:w="57" w:type="dxa"/>
            </w:tcMar>
            <w:vAlign w:val="center"/>
          </w:tcPr>
          <w:p w14:paraId="350734C9">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3951D5A4">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5E05F77D">
            <w:pPr>
              <w:pStyle w:val="25"/>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项目经理要求</w:t>
            </w:r>
          </w:p>
        </w:tc>
        <w:tc>
          <w:tcPr>
            <w:tcW w:w="5716" w:type="dxa"/>
            <w:gridSpan w:val="3"/>
            <w:noWrap w:val="0"/>
            <w:vAlign w:val="center"/>
          </w:tcPr>
          <w:p w14:paraId="58817C85">
            <w:pPr>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2"/>
                <w:szCs w:val="22"/>
                <w:highlight w:val="none"/>
              </w:rPr>
              <w:t>符合第二章 “投标人须知”第1.4.1项规定</w:t>
            </w:r>
          </w:p>
        </w:tc>
      </w:tr>
      <w:tr w14:paraId="5024E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2" w:type="dxa"/>
            <w:vMerge w:val="continue"/>
            <w:noWrap w:val="0"/>
            <w:tcMar>
              <w:left w:w="57" w:type="dxa"/>
              <w:right w:w="57" w:type="dxa"/>
            </w:tcMar>
            <w:vAlign w:val="center"/>
          </w:tcPr>
          <w:p w14:paraId="69B0FE7F">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6832192A">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761807E6">
            <w:pPr>
              <w:pStyle w:val="25"/>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lang w:eastAsia="zh-CN"/>
              </w:rPr>
              <w:t>技术负责人</w:t>
            </w:r>
          </w:p>
        </w:tc>
        <w:tc>
          <w:tcPr>
            <w:tcW w:w="5716" w:type="dxa"/>
            <w:gridSpan w:val="3"/>
            <w:noWrap w:val="0"/>
            <w:vAlign w:val="center"/>
          </w:tcPr>
          <w:p w14:paraId="68997AC4">
            <w:pPr>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2"/>
                <w:szCs w:val="22"/>
                <w:highlight w:val="none"/>
              </w:rPr>
              <w:t>符合第二章 “投标人须知”第1.4.1项规定</w:t>
            </w:r>
          </w:p>
        </w:tc>
      </w:tr>
      <w:tr w14:paraId="65E46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992" w:type="dxa"/>
            <w:vMerge w:val="continue"/>
            <w:noWrap w:val="0"/>
            <w:tcMar>
              <w:left w:w="57" w:type="dxa"/>
              <w:right w:w="57" w:type="dxa"/>
            </w:tcMar>
            <w:vAlign w:val="center"/>
          </w:tcPr>
          <w:p w14:paraId="716D262B">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37EFB3D4">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6B677434">
            <w:pPr>
              <w:pStyle w:val="25"/>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财务要求</w:t>
            </w:r>
          </w:p>
        </w:tc>
        <w:tc>
          <w:tcPr>
            <w:tcW w:w="5716" w:type="dxa"/>
            <w:gridSpan w:val="3"/>
            <w:noWrap w:val="0"/>
            <w:vAlign w:val="center"/>
          </w:tcPr>
          <w:p w14:paraId="5067D1C6">
            <w:pPr>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2"/>
                <w:szCs w:val="22"/>
                <w:highlight w:val="none"/>
              </w:rPr>
              <w:t>符合第二章 “投标人须知”第1.4.1项规定</w:t>
            </w:r>
          </w:p>
        </w:tc>
      </w:tr>
      <w:tr w14:paraId="5A676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2" w:type="dxa"/>
            <w:vMerge w:val="continue"/>
            <w:noWrap w:val="0"/>
            <w:tcMar>
              <w:left w:w="57" w:type="dxa"/>
              <w:right w:w="57" w:type="dxa"/>
            </w:tcMar>
            <w:vAlign w:val="center"/>
          </w:tcPr>
          <w:p w14:paraId="341508F5">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2DB330EC">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2094054D">
            <w:pPr>
              <w:pStyle w:val="25"/>
              <w:pageBreakBefore w:val="0"/>
              <w:wordWrap w:val="0"/>
              <w:bidi w:val="0"/>
              <w:spacing w:line="320" w:lineRule="exact"/>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2"/>
                <w:szCs w:val="22"/>
                <w:highlight w:val="none"/>
              </w:rPr>
              <w:t>信誉</w:t>
            </w:r>
            <w:r>
              <w:rPr>
                <w:rFonts w:hint="eastAsia" w:ascii="宋体" w:hAnsi="宋体" w:eastAsia="宋体" w:cs="宋体"/>
                <w:color w:val="000000"/>
                <w:sz w:val="22"/>
                <w:szCs w:val="22"/>
                <w:highlight w:val="none"/>
                <w:lang w:val="en-US" w:eastAsia="zh-CN"/>
              </w:rPr>
              <w:t>要求</w:t>
            </w:r>
          </w:p>
        </w:tc>
        <w:tc>
          <w:tcPr>
            <w:tcW w:w="5716" w:type="dxa"/>
            <w:gridSpan w:val="3"/>
            <w:noWrap w:val="0"/>
            <w:vAlign w:val="center"/>
          </w:tcPr>
          <w:p w14:paraId="47EAD545">
            <w:pPr>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2"/>
                <w:szCs w:val="22"/>
                <w:highlight w:val="none"/>
              </w:rPr>
              <w:t>符合第二章 “投标人须知”第1.4.1项规定</w:t>
            </w:r>
          </w:p>
        </w:tc>
      </w:tr>
      <w:tr w14:paraId="13C4D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2" w:type="dxa"/>
            <w:vMerge w:val="continue"/>
            <w:noWrap w:val="0"/>
            <w:tcMar>
              <w:left w:w="57" w:type="dxa"/>
              <w:right w:w="57" w:type="dxa"/>
            </w:tcMar>
            <w:vAlign w:val="center"/>
          </w:tcPr>
          <w:p w14:paraId="4657A603">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31C16CA0">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05906D52">
            <w:pPr>
              <w:pStyle w:val="25"/>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委托代理人</w:t>
            </w:r>
          </w:p>
        </w:tc>
        <w:tc>
          <w:tcPr>
            <w:tcW w:w="5716" w:type="dxa"/>
            <w:gridSpan w:val="3"/>
            <w:noWrap w:val="0"/>
            <w:vAlign w:val="center"/>
          </w:tcPr>
          <w:p w14:paraId="0FAE3615">
            <w:pPr>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2"/>
                <w:szCs w:val="22"/>
                <w:highlight w:val="none"/>
              </w:rPr>
              <w:t>提供授权委托书、身份证</w:t>
            </w:r>
            <w:r>
              <w:rPr>
                <w:rFonts w:hint="eastAsia" w:ascii="宋体" w:hAnsi="宋体" w:eastAsia="宋体" w:cs="宋体"/>
                <w:color w:val="000000"/>
                <w:kern w:val="0"/>
                <w:sz w:val="22"/>
                <w:szCs w:val="22"/>
                <w:highlight w:val="none"/>
                <w:lang w:eastAsia="zh-CN"/>
              </w:rPr>
              <w:t>明</w:t>
            </w:r>
            <w:r>
              <w:rPr>
                <w:rFonts w:hint="eastAsia" w:ascii="宋体" w:hAnsi="宋体" w:eastAsia="宋体" w:cs="宋体"/>
                <w:color w:val="000000"/>
                <w:kern w:val="0"/>
                <w:sz w:val="22"/>
                <w:szCs w:val="22"/>
                <w:highlight w:val="none"/>
              </w:rPr>
              <w:t>、</w:t>
            </w:r>
            <w:r>
              <w:rPr>
                <w:rFonts w:hint="eastAsia" w:ascii="宋体" w:hAnsi="宋体" w:eastAsia="宋体" w:cs="宋体"/>
                <w:bCs/>
                <w:color w:val="000000"/>
                <w:sz w:val="22"/>
                <w:szCs w:val="22"/>
                <w:highlight w:val="none"/>
              </w:rPr>
              <w:t>社保缴纳证明材料</w:t>
            </w:r>
          </w:p>
        </w:tc>
      </w:tr>
      <w:tr w14:paraId="67173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92" w:type="dxa"/>
            <w:vMerge w:val="continue"/>
            <w:noWrap w:val="0"/>
            <w:tcMar>
              <w:left w:w="57" w:type="dxa"/>
              <w:right w:w="57" w:type="dxa"/>
            </w:tcMar>
            <w:vAlign w:val="center"/>
          </w:tcPr>
          <w:p w14:paraId="040B9D8A">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679BDA99">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5DEB2E66">
            <w:pPr>
              <w:pStyle w:val="25"/>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其他要求</w:t>
            </w:r>
          </w:p>
        </w:tc>
        <w:tc>
          <w:tcPr>
            <w:tcW w:w="5716" w:type="dxa"/>
            <w:gridSpan w:val="3"/>
            <w:noWrap w:val="0"/>
            <w:vAlign w:val="center"/>
          </w:tcPr>
          <w:p w14:paraId="08312C92">
            <w:pPr>
              <w:pageBreakBefore w:val="0"/>
              <w:wordWrap w:val="0"/>
              <w:bidi w:val="0"/>
              <w:spacing w:line="32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2"/>
                <w:szCs w:val="22"/>
                <w:highlight w:val="none"/>
              </w:rPr>
              <w:t>符合第二章 “投标人须知”第1.4.1项规定</w:t>
            </w:r>
          </w:p>
        </w:tc>
      </w:tr>
      <w:tr w14:paraId="7819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992" w:type="dxa"/>
            <w:vMerge w:val="continue"/>
            <w:noWrap w:val="0"/>
            <w:tcMar>
              <w:left w:w="57" w:type="dxa"/>
              <w:right w:w="57" w:type="dxa"/>
            </w:tcMar>
            <w:vAlign w:val="center"/>
          </w:tcPr>
          <w:p w14:paraId="7B639A18">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0319C16C">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8102" w:type="dxa"/>
            <w:gridSpan w:val="6"/>
            <w:noWrap w:val="0"/>
            <w:tcMar>
              <w:left w:w="57" w:type="dxa"/>
              <w:right w:w="57" w:type="dxa"/>
            </w:tcMar>
            <w:vAlign w:val="center"/>
          </w:tcPr>
          <w:p w14:paraId="0CC0E42D">
            <w:pPr>
              <w:pageBreakBefore w:val="0"/>
              <w:widowControl/>
              <w:wordWrap w:val="0"/>
              <w:bidi w:val="0"/>
              <w:spacing w:line="360" w:lineRule="exact"/>
              <w:ind w:firstLine="4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注：1、上述提供社保证明须为投标单位整体缴纳清单（或个人缴费明细表）网络下载页或由当地社保部门出具的单位、个人明细表。</w:t>
            </w:r>
          </w:p>
          <w:p w14:paraId="299809B0">
            <w:pPr>
              <w:pageBreakBefore w:val="0"/>
              <w:widowControl/>
              <w:wordWrap w:val="0"/>
              <w:bidi w:val="0"/>
              <w:spacing w:line="360" w:lineRule="exact"/>
              <w:ind w:firstLine="4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2、上述要求的资格审查文件在投标文件中须附复印件，将资格审查证明文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两者必须一致，否则按无证处理。</w:t>
            </w:r>
          </w:p>
          <w:p w14:paraId="0E2E6055">
            <w:pPr>
              <w:pageBreakBefore w:val="0"/>
              <w:kinsoku/>
              <w:wordWrap w:val="0"/>
              <w:overflowPunct/>
              <w:topLinePunct w:val="0"/>
              <w:bidi w:val="0"/>
              <w:ind w:firstLine="44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3、各投标企业应如实填报诚信库信息，因交易主体自行填报信息的错误、缺项、虚假而造成的后果由交易主体自行承担。</w:t>
            </w:r>
          </w:p>
        </w:tc>
      </w:tr>
      <w:tr w14:paraId="44A94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2" w:type="dxa"/>
            <w:vMerge w:val="restart"/>
            <w:noWrap w:val="0"/>
            <w:tcMar>
              <w:left w:w="57" w:type="dxa"/>
              <w:right w:w="57" w:type="dxa"/>
            </w:tcMar>
            <w:vAlign w:val="center"/>
          </w:tcPr>
          <w:p w14:paraId="3055D16D">
            <w:pPr>
              <w:pageBreakBefore w:val="0"/>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2.1.3</w:t>
            </w:r>
          </w:p>
        </w:tc>
        <w:tc>
          <w:tcPr>
            <w:tcW w:w="1084" w:type="dxa"/>
            <w:vMerge w:val="restart"/>
            <w:noWrap w:val="0"/>
            <w:tcMar>
              <w:left w:w="57" w:type="dxa"/>
              <w:right w:w="57" w:type="dxa"/>
            </w:tcMar>
            <w:vAlign w:val="center"/>
          </w:tcPr>
          <w:p w14:paraId="4CBD3D92">
            <w:pPr>
              <w:pageBreakBefore w:val="0"/>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响应性</w:t>
            </w:r>
          </w:p>
          <w:p w14:paraId="16EB5B8F">
            <w:pPr>
              <w:pageBreakBefore w:val="0"/>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评审</w:t>
            </w:r>
          </w:p>
          <w:p w14:paraId="431E0A17">
            <w:pPr>
              <w:pageBreakBefore w:val="0"/>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标准</w:t>
            </w:r>
          </w:p>
        </w:tc>
        <w:tc>
          <w:tcPr>
            <w:tcW w:w="2386" w:type="dxa"/>
            <w:gridSpan w:val="3"/>
            <w:noWrap w:val="0"/>
            <w:tcMar>
              <w:left w:w="57" w:type="dxa"/>
              <w:right w:w="57" w:type="dxa"/>
            </w:tcMar>
            <w:vAlign w:val="center"/>
          </w:tcPr>
          <w:p w14:paraId="1F8C2589">
            <w:pPr>
              <w:pStyle w:val="25"/>
              <w:pageBreakBefore w:val="0"/>
              <w:wordWrap w:val="0"/>
              <w:bidi w:val="0"/>
              <w:spacing w:line="400" w:lineRule="exact"/>
              <w:ind w:left="0" w:leftChars="0" w:firstLine="0"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投标内容</w:t>
            </w:r>
          </w:p>
        </w:tc>
        <w:tc>
          <w:tcPr>
            <w:tcW w:w="5716" w:type="dxa"/>
            <w:gridSpan w:val="3"/>
            <w:noWrap w:val="0"/>
            <w:vAlign w:val="center"/>
          </w:tcPr>
          <w:p w14:paraId="11E60428">
            <w:pPr>
              <w:pageBreakBefore w:val="0"/>
              <w:wordWrap w:val="0"/>
              <w:bidi w:val="0"/>
              <w:spacing w:line="4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2"/>
                <w:szCs w:val="22"/>
                <w:highlight w:val="none"/>
              </w:rPr>
              <w:t>符合第二章 “投标人须知”第1.3.1项规定</w:t>
            </w:r>
          </w:p>
        </w:tc>
      </w:tr>
      <w:tr w14:paraId="7267B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2" w:type="dxa"/>
            <w:vMerge w:val="continue"/>
            <w:noWrap w:val="0"/>
            <w:tcMar>
              <w:left w:w="57" w:type="dxa"/>
              <w:right w:w="57" w:type="dxa"/>
            </w:tcMar>
            <w:vAlign w:val="center"/>
          </w:tcPr>
          <w:p w14:paraId="5FF431C3">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19A2AC2D">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62971AF8">
            <w:pPr>
              <w:pStyle w:val="25"/>
              <w:pageBreakBefore w:val="0"/>
              <w:wordWrap w:val="0"/>
              <w:bidi w:val="0"/>
              <w:spacing w:line="400" w:lineRule="exact"/>
              <w:ind w:left="0" w:leftChars="0" w:firstLine="0"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工期</w:t>
            </w:r>
          </w:p>
        </w:tc>
        <w:tc>
          <w:tcPr>
            <w:tcW w:w="5716" w:type="dxa"/>
            <w:gridSpan w:val="3"/>
            <w:noWrap w:val="0"/>
            <w:vAlign w:val="center"/>
          </w:tcPr>
          <w:p w14:paraId="3729295D">
            <w:pPr>
              <w:pageBreakBefore w:val="0"/>
              <w:wordWrap w:val="0"/>
              <w:bidi w:val="0"/>
              <w:spacing w:line="4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2"/>
                <w:szCs w:val="22"/>
                <w:highlight w:val="none"/>
              </w:rPr>
              <w:t>符合第二章 “投标人须知”第1.3.2项规定</w:t>
            </w:r>
          </w:p>
        </w:tc>
      </w:tr>
      <w:tr w14:paraId="702E5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2" w:type="dxa"/>
            <w:vMerge w:val="continue"/>
            <w:noWrap w:val="0"/>
            <w:tcMar>
              <w:left w:w="57" w:type="dxa"/>
              <w:right w:w="57" w:type="dxa"/>
            </w:tcMar>
            <w:vAlign w:val="center"/>
          </w:tcPr>
          <w:p w14:paraId="18B6D9A5">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30CE91DA">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16340658">
            <w:pPr>
              <w:pStyle w:val="25"/>
              <w:pageBreakBefore w:val="0"/>
              <w:wordWrap w:val="0"/>
              <w:bidi w:val="0"/>
              <w:spacing w:line="400" w:lineRule="exact"/>
              <w:ind w:left="0" w:leftChars="0" w:firstLine="0"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工程质量</w:t>
            </w:r>
          </w:p>
        </w:tc>
        <w:tc>
          <w:tcPr>
            <w:tcW w:w="5716" w:type="dxa"/>
            <w:gridSpan w:val="3"/>
            <w:noWrap w:val="0"/>
            <w:vAlign w:val="center"/>
          </w:tcPr>
          <w:p w14:paraId="4D39B8FE">
            <w:pPr>
              <w:pageBreakBefore w:val="0"/>
              <w:wordWrap w:val="0"/>
              <w:bidi w:val="0"/>
              <w:spacing w:line="4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2"/>
                <w:szCs w:val="22"/>
                <w:highlight w:val="none"/>
              </w:rPr>
              <w:t>符合第二章 “投标人须知”第1.3.3项规定</w:t>
            </w:r>
          </w:p>
        </w:tc>
      </w:tr>
      <w:tr w14:paraId="3C87F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2" w:type="dxa"/>
            <w:vMerge w:val="continue"/>
            <w:noWrap w:val="0"/>
            <w:tcMar>
              <w:left w:w="57" w:type="dxa"/>
              <w:right w:w="57" w:type="dxa"/>
            </w:tcMar>
            <w:vAlign w:val="center"/>
          </w:tcPr>
          <w:p w14:paraId="1CA25346">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7ECC1B43">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54F62AFC">
            <w:pPr>
              <w:pStyle w:val="25"/>
              <w:pageBreakBefore w:val="0"/>
              <w:wordWrap w:val="0"/>
              <w:bidi w:val="0"/>
              <w:spacing w:line="400" w:lineRule="exact"/>
              <w:ind w:left="0" w:leftChars="0" w:firstLine="0"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投标有效期</w:t>
            </w:r>
          </w:p>
        </w:tc>
        <w:tc>
          <w:tcPr>
            <w:tcW w:w="5716" w:type="dxa"/>
            <w:gridSpan w:val="3"/>
            <w:noWrap w:val="0"/>
            <w:vAlign w:val="center"/>
          </w:tcPr>
          <w:p w14:paraId="4E9E33B7">
            <w:pPr>
              <w:pageBreakBefore w:val="0"/>
              <w:wordWrap w:val="0"/>
              <w:bidi w:val="0"/>
              <w:spacing w:line="4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2"/>
                <w:szCs w:val="22"/>
                <w:highlight w:val="none"/>
              </w:rPr>
              <w:t>符合第二章 “投标人须知”第3.3.1项规定</w:t>
            </w:r>
          </w:p>
        </w:tc>
      </w:tr>
      <w:tr w14:paraId="36FCF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2" w:type="dxa"/>
            <w:vMerge w:val="continue"/>
            <w:noWrap w:val="0"/>
            <w:tcMar>
              <w:left w:w="57" w:type="dxa"/>
              <w:right w:w="57" w:type="dxa"/>
            </w:tcMar>
            <w:vAlign w:val="center"/>
          </w:tcPr>
          <w:p w14:paraId="30369456">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180965E0">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1F576AE4">
            <w:pPr>
              <w:pStyle w:val="25"/>
              <w:pageBreakBefore w:val="0"/>
              <w:wordWrap w:val="0"/>
              <w:bidi w:val="0"/>
              <w:spacing w:line="400" w:lineRule="exact"/>
              <w:ind w:left="0" w:leftChars="0" w:firstLine="0"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投标保证金</w:t>
            </w:r>
          </w:p>
        </w:tc>
        <w:tc>
          <w:tcPr>
            <w:tcW w:w="5716" w:type="dxa"/>
            <w:gridSpan w:val="3"/>
            <w:noWrap w:val="0"/>
            <w:vAlign w:val="center"/>
          </w:tcPr>
          <w:p w14:paraId="56DE57DA">
            <w:pPr>
              <w:pageBreakBefore w:val="0"/>
              <w:wordWrap w:val="0"/>
              <w:bidi w:val="0"/>
              <w:spacing w:line="4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2"/>
                <w:szCs w:val="22"/>
                <w:highlight w:val="none"/>
              </w:rPr>
              <w:t>符合第二章 “投标人须知”第3.4.1项规定</w:t>
            </w:r>
          </w:p>
        </w:tc>
      </w:tr>
      <w:tr w14:paraId="4D973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92" w:type="dxa"/>
            <w:vMerge w:val="continue"/>
            <w:noWrap w:val="0"/>
            <w:tcMar>
              <w:left w:w="57" w:type="dxa"/>
              <w:right w:w="57" w:type="dxa"/>
            </w:tcMar>
            <w:vAlign w:val="center"/>
          </w:tcPr>
          <w:p w14:paraId="0A89969D">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1084" w:type="dxa"/>
            <w:vMerge w:val="continue"/>
            <w:noWrap w:val="0"/>
            <w:tcMar>
              <w:left w:w="57" w:type="dxa"/>
              <w:right w:w="57" w:type="dxa"/>
            </w:tcMar>
            <w:vAlign w:val="center"/>
          </w:tcPr>
          <w:p w14:paraId="5F073642">
            <w:pPr>
              <w:pageBreakBefore w:val="0"/>
              <w:kinsoku/>
              <w:wordWrap w:val="0"/>
              <w:overflowPunct/>
              <w:topLinePunct w:val="0"/>
              <w:bidi w:val="0"/>
              <w:jc w:val="center"/>
              <w:rPr>
                <w:rFonts w:hint="eastAsia" w:ascii="宋体" w:hAnsi="宋体" w:eastAsia="宋体" w:cs="宋体"/>
                <w:color w:val="000000"/>
                <w:sz w:val="21"/>
                <w:szCs w:val="21"/>
                <w:highlight w:val="none"/>
              </w:rPr>
            </w:pPr>
          </w:p>
        </w:tc>
        <w:tc>
          <w:tcPr>
            <w:tcW w:w="2386" w:type="dxa"/>
            <w:gridSpan w:val="3"/>
            <w:noWrap w:val="0"/>
            <w:tcMar>
              <w:left w:w="57" w:type="dxa"/>
              <w:right w:w="57" w:type="dxa"/>
            </w:tcMar>
            <w:vAlign w:val="center"/>
          </w:tcPr>
          <w:p w14:paraId="3407B4C1">
            <w:pPr>
              <w:pStyle w:val="25"/>
              <w:pageBreakBefore w:val="0"/>
              <w:wordWrap w:val="0"/>
              <w:bidi w:val="0"/>
              <w:spacing w:line="400" w:lineRule="exact"/>
              <w:ind w:left="0" w:leftChars="0" w:firstLine="220" w:firstLineChars="100"/>
              <w:jc w:val="both"/>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技术标准和要求</w:t>
            </w:r>
          </w:p>
        </w:tc>
        <w:tc>
          <w:tcPr>
            <w:tcW w:w="5716" w:type="dxa"/>
            <w:gridSpan w:val="3"/>
            <w:noWrap w:val="0"/>
            <w:vAlign w:val="center"/>
          </w:tcPr>
          <w:p w14:paraId="5E5801C8">
            <w:pPr>
              <w:pStyle w:val="25"/>
              <w:pageBreakBefore w:val="0"/>
              <w:wordWrap w:val="0"/>
              <w:bidi w:val="0"/>
              <w:spacing w:line="400" w:lineRule="exact"/>
              <w:jc w:val="center"/>
              <w:rPr>
                <w:rFonts w:hint="eastAsia" w:ascii="宋体" w:hAnsi="宋体" w:eastAsia="宋体" w:cs="宋体"/>
                <w:color w:val="000000"/>
                <w:kern w:val="2"/>
                <w:sz w:val="21"/>
                <w:szCs w:val="21"/>
                <w:highlight w:val="none"/>
                <w:lang w:val="en-US"/>
              </w:rPr>
            </w:pPr>
            <w:r>
              <w:rPr>
                <w:rFonts w:hint="eastAsia" w:ascii="宋体" w:hAnsi="宋体" w:eastAsia="宋体" w:cs="宋体"/>
                <w:color w:val="000000"/>
                <w:sz w:val="22"/>
                <w:szCs w:val="22"/>
                <w:highlight w:val="none"/>
              </w:rPr>
              <w:t>符合第</w:t>
            </w:r>
            <w:r>
              <w:rPr>
                <w:rFonts w:hint="eastAsia" w:ascii="宋体" w:hAnsi="宋体" w:eastAsia="宋体" w:cs="宋体"/>
                <w:color w:val="000000"/>
                <w:sz w:val="22"/>
                <w:szCs w:val="22"/>
                <w:highlight w:val="none"/>
                <w:lang w:val="en-US" w:eastAsia="zh-CN"/>
              </w:rPr>
              <w:t>七</w:t>
            </w:r>
            <w:r>
              <w:rPr>
                <w:rFonts w:hint="eastAsia" w:ascii="宋体" w:hAnsi="宋体" w:eastAsia="宋体" w:cs="宋体"/>
                <w:color w:val="000000"/>
                <w:sz w:val="22"/>
                <w:szCs w:val="22"/>
                <w:highlight w:val="none"/>
              </w:rPr>
              <w:t>章“技术标准和要求”规定</w:t>
            </w:r>
          </w:p>
        </w:tc>
      </w:tr>
      <w:tr w14:paraId="15CD8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992" w:type="dxa"/>
            <w:noWrap w:val="0"/>
            <w:tcMar>
              <w:left w:w="57" w:type="dxa"/>
              <w:right w:w="57" w:type="dxa"/>
            </w:tcMar>
            <w:vAlign w:val="center"/>
          </w:tcPr>
          <w:p w14:paraId="4B7901EA">
            <w:pPr>
              <w:pageBreakBefore w:val="0"/>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条款号</w:t>
            </w:r>
          </w:p>
        </w:tc>
        <w:tc>
          <w:tcPr>
            <w:tcW w:w="3235" w:type="dxa"/>
            <w:gridSpan w:val="3"/>
            <w:noWrap w:val="0"/>
            <w:tcMar>
              <w:left w:w="57" w:type="dxa"/>
              <w:right w:w="57" w:type="dxa"/>
            </w:tcMar>
            <w:vAlign w:val="center"/>
          </w:tcPr>
          <w:p w14:paraId="7C7A1BED">
            <w:pPr>
              <w:pageBreakBefore w:val="0"/>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条款内容</w:t>
            </w:r>
          </w:p>
        </w:tc>
        <w:tc>
          <w:tcPr>
            <w:tcW w:w="5951" w:type="dxa"/>
            <w:gridSpan w:val="4"/>
            <w:noWrap w:val="0"/>
            <w:tcMar>
              <w:left w:w="57" w:type="dxa"/>
              <w:right w:w="57" w:type="dxa"/>
            </w:tcMar>
            <w:vAlign w:val="center"/>
          </w:tcPr>
          <w:p w14:paraId="36CB4C14">
            <w:pPr>
              <w:pageBreakBefore w:val="0"/>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编列内容</w:t>
            </w:r>
          </w:p>
        </w:tc>
      </w:tr>
      <w:tr w14:paraId="41F74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exact"/>
          <w:jc w:val="center"/>
        </w:trPr>
        <w:tc>
          <w:tcPr>
            <w:tcW w:w="992" w:type="dxa"/>
            <w:vMerge w:val="restart"/>
            <w:noWrap w:val="0"/>
            <w:tcMar>
              <w:left w:w="57" w:type="dxa"/>
              <w:right w:w="57" w:type="dxa"/>
            </w:tcMar>
            <w:vAlign w:val="center"/>
          </w:tcPr>
          <w:p w14:paraId="0DBEC518">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w:t>
            </w:r>
          </w:p>
        </w:tc>
        <w:tc>
          <w:tcPr>
            <w:tcW w:w="3235" w:type="dxa"/>
            <w:gridSpan w:val="3"/>
            <w:noWrap w:val="0"/>
            <w:tcMar>
              <w:left w:w="57" w:type="dxa"/>
              <w:right w:w="57" w:type="dxa"/>
            </w:tcMar>
            <w:vAlign w:val="center"/>
          </w:tcPr>
          <w:p w14:paraId="3B93E171">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分值构成</w:t>
            </w:r>
          </w:p>
          <w:p w14:paraId="0BE8C04D">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（总分100分）</w:t>
            </w:r>
          </w:p>
        </w:tc>
        <w:tc>
          <w:tcPr>
            <w:tcW w:w="5951" w:type="dxa"/>
            <w:gridSpan w:val="4"/>
            <w:noWrap w:val="0"/>
            <w:tcMar>
              <w:left w:w="57" w:type="dxa"/>
              <w:right w:w="57" w:type="dxa"/>
            </w:tcMar>
            <w:vAlign w:val="center"/>
          </w:tcPr>
          <w:p w14:paraId="79E0D2DA">
            <w:pPr>
              <w:pStyle w:val="27"/>
              <w:keepNext w:val="0"/>
              <w:keepLines w:val="0"/>
              <w:pageBreakBefore w:val="0"/>
              <w:widowControl w:val="0"/>
              <w:kinsoku/>
              <w:overflowPunct/>
              <w:topLinePunct w:val="0"/>
              <w:autoSpaceDE/>
              <w:autoSpaceDN/>
              <w:bidi w:val="0"/>
              <w:adjustRightInd/>
              <w:snapToGrid/>
              <w:spacing w:line="240" w:lineRule="exact"/>
              <w:textAlignment w:val="auto"/>
              <w:rPr>
                <w:color w:val="000000"/>
                <w:sz w:val="22"/>
                <w:szCs w:val="22"/>
              </w:rPr>
            </w:pPr>
            <w:r>
              <w:rPr>
                <w:color w:val="000000"/>
                <w:spacing w:val="3"/>
                <w:sz w:val="22"/>
                <w:szCs w:val="22"/>
              </w:rPr>
              <w:t>1.施工组织设计</w:t>
            </w:r>
            <w:r>
              <w:rPr>
                <w:color w:val="000000"/>
                <w:spacing w:val="-31"/>
                <w:sz w:val="22"/>
                <w:szCs w:val="22"/>
              </w:rPr>
              <w:t xml:space="preserve"> </w:t>
            </w:r>
            <w:r>
              <w:rPr>
                <w:color w:val="000000"/>
                <w:spacing w:val="3"/>
                <w:sz w:val="22"/>
                <w:szCs w:val="22"/>
              </w:rPr>
              <w:t>35</w:t>
            </w:r>
            <w:r>
              <w:rPr>
                <w:color w:val="000000"/>
                <w:spacing w:val="-38"/>
                <w:sz w:val="22"/>
                <w:szCs w:val="22"/>
              </w:rPr>
              <w:t xml:space="preserve"> </w:t>
            </w:r>
            <w:r>
              <w:rPr>
                <w:color w:val="000000"/>
                <w:spacing w:val="3"/>
                <w:sz w:val="22"/>
                <w:szCs w:val="22"/>
              </w:rPr>
              <w:t>分；</w:t>
            </w:r>
          </w:p>
          <w:p w14:paraId="5A7CAEFD">
            <w:pPr>
              <w:pStyle w:val="27"/>
              <w:keepNext w:val="0"/>
              <w:keepLines w:val="0"/>
              <w:pageBreakBefore w:val="0"/>
              <w:widowControl w:val="0"/>
              <w:kinsoku/>
              <w:overflowPunct/>
              <w:topLinePunct w:val="0"/>
              <w:autoSpaceDE/>
              <w:autoSpaceDN/>
              <w:bidi w:val="0"/>
              <w:adjustRightInd/>
              <w:snapToGrid/>
              <w:spacing w:line="240" w:lineRule="exact"/>
              <w:textAlignment w:val="auto"/>
              <w:rPr>
                <w:color w:val="000000"/>
                <w:sz w:val="22"/>
                <w:szCs w:val="22"/>
              </w:rPr>
            </w:pPr>
            <w:r>
              <w:rPr>
                <w:color w:val="000000"/>
                <w:spacing w:val="3"/>
                <w:sz w:val="22"/>
                <w:szCs w:val="22"/>
              </w:rPr>
              <w:t>2.项目管理机构</w:t>
            </w:r>
            <w:r>
              <w:rPr>
                <w:color w:val="000000"/>
                <w:spacing w:val="-18"/>
                <w:sz w:val="22"/>
                <w:szCs w:val="22"/>
              </w:rPr>
              <w:t xml:space="preserve"> </w:t>
            </w:r>
            <w:r>
              <w:rPr>
                <w:color w:val="000000"/>
                <w:spacing w:val="3"/>
                <w:sz w:val="22"/>
                <w:szCs w:val="22"/>
              </w:rPr>
              <w:t>10</w:t>
            </w:r>
            <w:r>
              <w:rPr>
                <w:color w:val="000000"/>
                <w:spacing w:val="-38"/>
                <w:sz w:val="22"/>
                <w:szCs w:val="22"/>
              </w:rPr>
              <w:t xml:space="preserve"> </w:t>
            </w:r>
            <w:r>
              <w:rPr>
                <w:color w:val="000000"/>
                <w:spacing w:val="3"/>
                <w:sz w:val="22"/>
                <w:szCs w:val="22"/>
              </w:rPr>
              <w:t>分；</w:t>
            </w:r>
          </w:p>
          <w:p w14:paraId="65EC58EF">
            <w:pPr>
              <w:pStyle w:val="27"/>
              <w:keepNext w:val="0"/>
              <w:keepLines w:val="0"/>
              <w:pageBreakBefore w:val="0"/>
              <w:widowControl w:val="0"/>
              <w:kinsoku/>
              <w:overflowPunct/>
              <w:topLinePunct w:val="0"/>
              <w:autoSpaceDE/>
              <w:autoSpaceDN/>
              <w:bidi w:val="0"/>
              <w:adjustRightInd/>
              <w:snapToGrid/>
              <w:spacing w:line="240" w:lineRule="exact"/>
              <w:textAlignment w:val="auto"/>
              <w:rPr>
                <w:color w:val="000000"/>
                <w:sz w:val="22"/>
                <w:szCs w:val="22"/>
              </w:rPr>
            </w:pPr>
            <w:r>
              <w:rPr>
                <w:color w:val="000000"/>
                <w:spacing w:val="3"/>
                <w:sz w:val="22"/>
                <w:szCs w:val="22"/>
              </w:rPr>
              <w:t>3.投标报价</w:t>
            </w:r>
            <w:r>
              <w:rPr>
                <w:color w:val="000000"/>
                <w:spacing w:val="-34"/>
                <w:sz w:val="22"/>
                <w:szCs w:val="22"/>
              </w:rPr>
              <w:t xml:space="preserve"> </w:t>
            </w:r>
            <w:r>
              <w:rPr>
                <w:color w:val="000000"/>
                <w:spacing w:val="3"/>
                <w:sz w:val="22"/>
                <w:szCs w:val="22"/>
              </w:rPr>
              <w:t>40</w:t>
            </w:r>
            <w:r>
              <w:rPr>
                <w:color w:val="000000"/>
                <w:spacing w:val="-38"/>
                <w:sz w:val="22"/>
                <w:szCs w:val="22"/>
              </w:rPr>
              <w:t xml:space="preserve"> </w:t>
            </w:r>
            <w:r>
              <w:rPr>
                <w:color w:val="000000"/>
                <w:spacing w:val="3"/>
                <w:sz w:val="22"/>
                <w:szCs w:val="22"/>
              </w:rPr>
              <w:t>分；</w:t>
            </w:r>
          </w:p>
          <w:p w14:paraId="3541881B">
            <w:pPr>
              <w:keepNext w:val="0"/>
              <w:keepLines w:val="0"/>
              <w:pageBreakBefore w:val="0"/>
              <w:widowControl w:val="0"/>
              <w:kinsoku/>
              <w:wordWrap w:val="0"/>
              <w:overflowPunct/>
              <w:topLinePunct w:val="0"/>
              <w:autoSpaceDE/>
              <w:autoSpaceDN/>
              <w:bidi w:val="0"/>
              <w:adjustRightInd/>
              <w:snapToGrid/>
              <w:spacing w:line="240" w:lineRule="exact"/>
              <w:textAlignment w:val="auto"/>
              <w:rPr>
                <w:rFonts w:hint="eastAsia"/>
                <w:color w:val="000000"/>
                <w:spacing w:val="3"/>
                <w:lang w:eastAsia="zh-CN"/>
              </w:rPr>
            </w:pPr>
            <w:r>
              <w:rPr>
                <w:color w:val="000000"/>
                <w:spacing w:val="3"/>
              </w:rPr>
              <w:t>4.</w:t>
            </w:r>
            <w:r>
              <w:rPr>
                <w:rFonts w:hint="eastAsia"/>
                <w:color w:val="000000"/>
                <w:spacing w:val="3"/>
                <w:lang w:val="en-US" w:eastAsia="zh-CN"/>
              </w:rPr>
              <w:t>信用等级</w:t>
            </w:r>
            <w:r>
              <w:rPr>
                <w:color w:val="000000"/>
                <w:spacing w:val="-15"/>
              </w:rPr>
              <w:t xml:space="preserve"> </w:t>
            </w:r>
            <w:r>
              <w:rPr>
                <w:color w:val="000000"/>
                <w:spacing w:val="3"/>
              </w:rPr>
              <w:t>5</w:t>
            </w:r>
            <w:r>
              <w:rPr>
                <w:color w:val="000000"/>
                <w:spacing w:val="-38"/>
              </w:rPr>
              <w:t xml:space="preserve"> </w:t>
            </w:r>
            <w:r>
              <w:rPr>
                <w:color w:val="000000"/>
                <w:spacing w:val="3"/>
              </w:rPr>
              <w:t>分</w:t>
            </w:r>
            <w:r>
              <w:rPr>
                <w:rFonts w:hint="eastAsia"/>
                <w:color w:val="000000"/>
                <w:spacing w:val="3"/>
                <w:lang w:eastAsia="zh-CN"/>
              </w:rPr>
              <w:t>；</w:t>
            </w:r>
          </w:p>
          <w:p w14:paraId="41291AEB">
            <w:pPr>
              <w:keepNext w:val="0"/>
              <w:keepLines w:val="0"/>
              <w:pageBreakBefore w:val="0"/>
              <w:widowControl w:val="0"/>
              <w:kinsoku/>
              <w:wordWrap w:val="0"/>
              <w:overflowPunct/>
              <w:topLinePunct w:val="0"/>
              <w:autoSpaceDE/>
              <w:autoSpaceDN/>
              <w:bidi w:val="0"/>
              <w:adjustRightInd/>
              <w:snapToGrid/>
              <w:spacing w:line="240" w:lineRule="exact"/>
              <w:textAlignment w:val="auto"/>
              <w:rPr>
                <w:rFonts w:hint="default"/>
                <w:color w:val="000000"/>
                <w:spacing w:val="3"/>
                <w:lang w:val="en-US" w:eastAsia="zh-CN"/>
              </w:rPr>
            </w:pPr>
            <w:r>
              <w:rPr>
                <w:rFonts w:hint="eastAsia"/>
                <w:color w:val="000000"/>
                <w:spacing w:val="3"/>
                <w:lang w:val="en-US" w:eastAsia="zh-CN"/>
              </w:rPr>
              <w:t>5.</w:t>
            </w:r>
            <w:r>
              <w:rPr>
                <w:color w:val="000000"/>
                <w:spacing w:val="3"/>
              </w:rPr>
              <w:t>其它评分因素</w:t>
            </w:r>
            <w:r>
              <w:rPr>
                <w:color w:val="000000"/>
                <w:spacing w:val="-15"/>
              </w:rPr>
              <w:t xml:space="preserve"> </w:t>
            </w:r>
            <w:r>
              <w:rPr>
                <w:color w:val="000000"/>
                <w:spacing w:val="3"/>
              </w:rPr>
              <w:t>1</w:t>
            </w:r>
            <w:r>
              <w:rPr>
                <w:rFonts w:hint="eastAsia"/>
                <w:color w:val="000000"/>
                <w:spacing w:val="3"/>
                <w:lang w:val="en-US" w:eastAsia="zh-CN"/>
              </w:rPr>
              <w:t>0</w:t>
            </w:r>
            <w:r>
              <w:rPr>
                <w:color w:val="000000"/>
                <w:spacing w:val="-38"/>
              </w:rPr>
              <w:t xml:space="preserve"> </w:t>
            </w:r>
            <w:r>
              <w:rPr>
                <w:color w:val="000000"/>
                <w:spacing w:val="3"/>
              </w:rPr>
              <w:t>分</w:t>
            </w:r>
          </w:p>
        </w:tc>
      </w:tr>
      <w:tr w14:paraId="54C23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exact"/>
          <w:jc w:val="center"/>
        </w:trPr>
        <w:tc>
          <w:tcPr>
            <w:tcW w:w="992" w:type="dxa"/>
            <w:vMerge w:val="restart"/>
            <w:noWrap w:val="0"/>
            <w:tcMar>
              <w:left w:w="57" w:type="dxa"/>
              <w:right w:w="57" w:type="dxa"/>
            </w:tcMar>
            <w:vAlign w:val="center"/>
          </w:tcPr>
          <w:p w14:paraId="7BC37176">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rPr>
              <w:t>2.2.</w:t>
            </w:r>
            <w:r>
              <w:rPr>
                <w:rFonts w:hint="eastAsia" w:ascii="宋体" w:hAnsi="宋体" w:eastAsia="宋体" w:cs="宋体"/>
                <w:color w:val="000000"/>
                <w:sz w:val="21"/>
                <w:szCs w:val="21"/>
                <w:highlight w:val="none"/>
                <w:lang w:val="en-US" w:eastAsia="zh-CN"/>
              </w:rPr>
              <w:t>1</w:t>
            </w:r>
          </w:p>
        </w:tc>
        <w:tc>
          <w:tcPr>
            <w:tcW w:w="1394" w:type="dxa"/>
            <w:gridSpan w:val="2"/>
            <w:vMerge w:val="restart"/>
            <w:noWrap w:val="0"/>
            <w:tcMar>
              <w:left w:w="57" w:type="dxa"/>
              <w:right w:w="57" w:type="dxa"/>
            </w:tcMar>
            <w:vAlign w:val="center"/>
          </w:tcPr>
          <w:p w14:paraId="73E97A3D">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施工组织设计</w:t>
            </w:r>
          </w:p>
          <w:p w14:paraId="56377986">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rPr>
              <w:t>（总分</w:t>
            </w:r>
            <w:r>
              <w:rPr>
                <w:rFonts w:hint="eastAsia" w:cs="宋体"/>
                <w:color w:val="000000"/>
                <w:sz w:val="21"/>
                <w:szCs w:val="21"/>
                <w:highlight w:val="none"/>
                <w:lang w:val="en-US" w:eastAsia="zh-CN"/>
              </w:rPr>
              <w:t>35</w:t>
            </w:r>
            <w:r>
              <w:rPr>
                <w:rFonts w:hint="eastAsia" w:ascii="宋体" w:hAnsi="宋体" w:eastAsia="宋体" w:cs="宋体"/>
                <w:color w:val="000000"/>
                <w:sz w:val="21"/>
                <w:szCs w:val="21"/>
                <w:highlight w:val="none"/>
              </w:rPr>
              <w:t>分）</w:t>
            </w:r>
          </w:p>
        </w:tc>
        <w:tc>
          <w:tcPr>
            <w:tcW w:w="1841" w:type="dxa"/>
            <w:noWrap w:val="0"/>
            <w:tcMar>
              <w:left w:w="57" w:type="dxa"/>
              <w:right w:w="57" w:type="dxa"/>
            </w:tcMar>
            <w:vAlign w:val="center"/>
          </w:tcPr>
          <w:p w14:paraId="39DAFE8C">
            <w:pPr>
              <w:pageBreakBefore w:val="0"/>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评分因素</w:t>
            </w:r>
          </w:p>
        </w:tc>
        <w:tc>
          <w:tcPr>
            <w:tcW w:w="5951" w:type="dxa"/>
            <w:gridSpan w:val="4"/>
            <w:noWrap w:val="0"/>
            <w:tcMar>
              <w:left w:w="57" w:type="dxa"/>
              <w:right w:w="57" w:type="dxa"/>
            </w:tcMar>
            <w:vAlign w:val="center"/>
          </w:tcPr>
          <w:p w14:paraId="50D5C2B9">
            <w:pPr>
              <w:pageBreakBefore w:val="0"/>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参考评分标准</w:t>
            </w:r>
          </w:p>
        </w:tc>
      </w:tr>
      <w:tr w14:paraId="30A55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992" w:type="dxa"/>
            <w:vMerge w:val="continue"/>
            <w:noWrap w:val="0"/>
            <w:tcMar>
              <w:left w:w="57" w:type="dxa"/>
              <w:right w:w="57" w:type="dxa"/>
            </w:tcMar>
            <w:vAlign w:val="center"/>
          </w:tcPr>
          <w:p w14:paraId="3561FB45">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continue"/>
            <w:noWrap w:val="0"/>
            <w:tcMar>
              <w:left w:w="57" w:type="dxa"/>
              <w:right w:w="57" w:type="dxa"/>
            </w:tcMar>
            <w:vAlign w:val="center"/>
          </w:tcPr>
          <w:p w14:paraId="7D481497">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2648" w:type="dxa"/>
            <w:gridSpan w:val="3"/>
            <w:noWrap w:val="0"/>
            <w:tcMar>
              <w:left w:w="57" w:type="dxa"/>
              <w:right w:w="57" w:type="dxa"/>
            </w:tcMar>
            <w:vAlign w:val="center"/>
          </w:tcPr>
          <w:p w14:paraId="61E185F5">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Cs/>
                <w:color w:val="000000"/>
                <w:sz w:val="22"/>
                <w:szCs w:val="22"/>
              </w:rPr>
              <w:t>施工方案与技术措施</w:t>
            </w:r>
            <w:r>
              <w:rPr>
                <w:rFonts w:hint="eastAsia" w:ascii="宋体" w:hAnsi="宋体" w:cs="宋体"/>
                <w:color w:val="000000"/>
                <w:szCs w:val="21"/>
              </w:rPr>
              <w:t>（4分）</w:t>
            </w:r>
          </w:p>
        </w:tc>
        <w:tc>
          <w:tcPr>
            <w:tcW w:w="5144" w:type="dxa"/>
            <w:gridSpan w:val="2"/>
            <w:noWrap w:val="0"/>
            <w:tcMar>
              <w:left w:w="57" w:type="dxa"/>
              <w:right w:w="57" w:type="dxa"/>
            </w:tcMar>
            <w:vAlign w:val="center"/>
          </w:tcPr>
          <w:p w14:paraId="0A2951D4">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2"/>
                <w:szCs w:val="22"/>
              </w:rPr>
              <w:t>施工方案（含工程特点、施工重点与难点及绿色施工）总体安排合理，运用先进、合理的施工工艺、施工机械；对施工难点有先进和合理的建议</w:t>
            </w:r>
            <w:r>
              <w:rPr>
                <w:rFonts w:hint="eastAsia" w:ascii="宋体" w:hAnsi="宋体" w:eastAsia="宋体" w:cs="宋体"/>
                <w:color w:val="000000"/>
                <w:kern w:val="0"/>
                <w:sz w:val="22"/>
                <w:szCs w:val="22"/>
              </w:rPr>
              <w:t>。</w:t>
            </w:r>
            <w:r>
              <w:rPr>
                <w:rFonts w:hint="eastAsia" w:ascii="宋体" w:hAnsi="宋体" w:cs="宋体"/>
                <w:color w:val="000000"/>
                <w:szCs w:val="21"/>
              </w:rPr>
              <w:t>合理得3-4分，较合理得</w:t>
            </w:r>
            <w:r>
              <w:rPr>
                <w:rFonts w:hint="eastAsia" w:ascii="宋体" w:hAnsi="宋体" w:cs="宋体"/>
                <w:color w:val="000000"/>
                <w:szCs w:val="21"/>
                <w:lang w:val="en-US" w:eastAsia="zh-CN"/>
              </w:rPr>
              <w:t>2-3(不含)</w:t>
            </w:r>
            <w:r>
              <w:rPr>
                <w:rFonts w:hint="eastAsia" w:ascii="宋体" w:hAnsi="宋体" w:cs="宋体"/>
                <w:color w:val="000000"/>
                <w:szCs w:val="21"/>
              </w:rPr>
              <w:t>分，一般得1</w:t>
            </w:r>
            <w:r>
              <w:rPr>
                <w:rFonts w:hint="eastAsia" w:ascii="宋体" w:hAnsi="宋体" w:cs="宋体"/>
                <w:color w:val="000000"/>
                <w:szCs w:val="21"/>
                <w:lang w:val="en-US" w:eastAsia="zh-CN"/>
              </w:rPr>
              <w:t>-2(不含)</w:t>
            </w:r>
            <w:r>
              <w:rPr>
                <w:rFonts w:hint="eastAsia" w:ascii="宋体" w:hAnsi="宋体" w:cs="宋体"/>
                <w:color w:val="000000"/>
                <w:szCs w:val="21"/>
              </w:rPr>
              <w:t>分，缺项0分。</w:t>
            </w:r>
          </w:p>
        </w:tc>
      </w:tr>
      <w:tr w14:paraId="19066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992" w:type="dxa"/>
            <w:vMerge w:val="continue"/>
            <w:noWrap w:val="0"/>
            <w:tcMar>
              <w:left w:w="57" w:type="dxa"/>
              <w:right w:w="57" w:type="dxa"/>
            </w:tcMar>
            <w:vAlign w:val="center"/>
          </w:tcPr>
          <w:p w14:paraId="188B7D3D">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continue"/>
            <w:noWrap w:val="0"/>
            <w:tcMar>
              <w:left w:w="57" w:type="dxa"/>
              <w:right w:w="57" w:type="dxa"/>
            </w:tcMar>
            <w:vAlign w:val="center"/>
          </w:tcPr>
          <w:p w14:paraId="063EE1D4">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2648" w:type="dxa"/>
            <w:gridSpan w:val="3"/>
            <w:noWrap w:val="0"/>
            <w:tcMar>
              <w:left w:w="57" w:type="dxa"/>
              <w:right w:w="57" w:type="dxa"/>
            </w:tcMar>
            <w:vAlign w:val="center"/>
          </w:tcPr>
          <w:p w14:paraId="34C1A549">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Cs/>
                <w:color w:val="000000"/>
                <w:sz w:val="22"/>
                <w:szCs w:val="22"/>
              </w:rPr>
              <w:t>质量管理体系与措施</w:t>
            </w:r>
            <w:r>
              <w:rPr>
                <w:rFonts w:hint="eastAsia" w:ascii="宋体" w:hAnsi="宋体" w:cs="宋体"/>
                <w:color w:val="000000"/>
                <w:szCs w:val="21"/>
              </w:rPr>
              <w:t>（4分）</w:t>
            </w:r>
          </w:p>
        </w:tc>
        <w:tc>
          <w:tcPr>
            <w:tcW w:w="5144" w:type="dxa"/>
            <w:gridSpan w:val="2"/>
            <w:noWrap w:val="0"/>
            <w:tcMar>
              <w:left w:w="57" w:type="dxa"/>
              <w:right w:w="57" w:type="dxa"/>
            </w:tcMar>
            <w:vAlign w:val="center"/>
          </w:tcPr>
          <w:p w14:paraId="11311E02">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2"/>
                <w:szCs w:val="22"/>
              </w:rPr>
              <w:t>质量管理体系与措施的完整性、可行性</w:t>
            </w:r>
            <w:r>
              <w:rPr>
                <w:rFonts w:hint="eastAsia" w:ascii="宋体" w:hAnsi="宋体" w:eastAsia="宋体" w:cs="宋体"/>
                <w:color w:val="000000"/>
                <w:kern w:val="0"/>
                <w:sz w:val="22"/>
                <w:szCs w:val="22"/>
              </w:rPr>
              <w:t>。</w:t>
            </w:r>
            <w:r>
              <w:rPr>
                <w:rFonts w:hint="eastAsia" w:ascii="宋体" w:hAnsi="宋体" w:cs="宋体"/>
                <w:color w:val="000000"/>
                <w:szCs w:val="21"/>
              </w:rPr>
              <w:t>合理得3-4分，较合理得</w:t>
            </w:r>
            <w:r>
              <w:rPr>
                <w:rFonts w:hint="eastAsia" w:ascii="宋体" w:hAnsi="宋体" w:cs="宋体"/>
                <w:color w:val="000000"/>
                <w:szCs w:val="21"/>
                <w:lang w:val="en-US" w:eastAsia="zh-CN"/>
              </w:rPr>
              <w:t>2-3(不含)</w:t>
            </w:r>
            <w:r>
              <w:rPr>
                <w:rFonts w:hint="eastAsia" w:ascii="宋体" w:hAnsi="宋体" w:cs="宋体"/>
                <w:color w:val="000000"/>
                <w:szCs w:val="21"/>
              </w:rPr>
              <w:t>分，一般得1</w:t>
            </w:r>
            <w:r>
              <w:rPr>
                <w:rFonts w:hint="eastAsia" w:ascii="宋体" w:hAnsi="宋体" w:cs="宋体"/>
                <w:color w:val="000000"/>
                <w:szCs w:val="21"/>
                <w:lang w:val="en-US" w:eastAsia="zh-CN"/>
              </w:rPr>
              <w:t>-2(不含)</w:t>
            </w:r>
            <w:r>
              <w:rPr>
                <w:rFonts w:hint="eastAsia" w:ascii="宋体" w:hAnsi="宋体" w:cs="宋体"/>
                <w:color w:val="000000"/>
                <w:szCs w:val="21"/>
              </w:rPr>
              <w:t>分，缺项0分。</w:t>
            </w:r>
          </w:p>
        </w:tc>
      </w:tr>
      <w:tr w14:paraId="558C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992" w:type="dxa"/>
            <w:vMerge w:val="continue"/>
            <w:noWrap w:val="0"/>
            <w:tcMar>
              <w:left w:w="57" w:type="dxa"/>
              <w:right w:w="57" w:type="dxa"/>
            </w:tcMar>
            <w:vAlign w:val="center"/>
          </w:tcPr>
          <w:p w14:paraId="50E5E5EF">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continue"/>
            <w:noWrap w:val="0"/>
            <w:tcMar>
              <w:left w:w="57" w:type="dxa"/>
              <w:right w:w="57" w:type="dxa"/>
            </w:tcMar>
            <w:vAlign w:val="center"/>
          </w:tcPr>
          <w:p w14:paraId="1235BE7E">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2648" w:type="dxa"/>
            <w:gridSpan w:val="3"/>
            <w:noWrap w:val="0"/>
            <w:tcMar>
              <w:left w:w="57" w:type="dxa"/>
              <w:right w:w="57" w:type="dxa"/>
            </w:tcMar>
            <w:vAlign w:val="center"/>
          </w:tcPr>
          <w:p w14:paraId="6A5C523C">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Cs/>
                <w:color w:val="000000"/>
                <w:sz w:val="22"/>
                <w:szCs w:val="22"/>
              </w:rPr>
              <w:t>安全管理体系与措施</w:t>
            </w:r>
            <w:r>
              <w:rPr>
                <w:rFonts w:hint="eastAsia" w:ascii="宋体" w:hAnsi="宋体" w:cs="宋体"/>
                <w:color w:val="000000"/>
                <w:szCs w:val="21"/>
              </w:rPr>
              <w:t>（4分）</w:t>
            </w:r>
          </w:p>
        </w:tc>
        <w:tc>
          <w:tcPr>
            <w:tcW w:w="5144" w:type="dxa"/>
            <w:gridSpan w:val="2"/>
            <w:noWrap w:val="0"/>
            <w:tcMar>
              <w:left w:w="57" w:type="dxa"/>
              <w:right w:w="57" w:type="dxa"/>
            </w:tcMar>
            <w:vAlign w:val="center"/>
          </w:tcPr>
          <w:p w14:paraId="52411C90">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2"/>
                <w:szCs w:val="22"/>
              </w:rPr>
              <w:t>安全管理体系与措施的针对性、合理性；应急事故处理措施的针对性、合理性</w:t>
            </w:r>
            <w:r>
              <w:rPr>
                <w:rFonts w:hint="eastAsia" w:ascii="宋体" w:hAnsi="宋体" w:eastAsia="宋体" w:cs="宋体"/>
                <w:color w:val="000000"/>
                <w:kern w:val="0"/>
                <w:sz w:val="22"/>
                <w:szCs w:val="22"/>
              </w:rPr>
              <w:t>。</w:t>
            </w:r>
            <w:r>
              <w:rPr>
                <w:rFonts w:hint="eastAsia" w:ascii="宋体" w:hAnsi="宋体" w:cs="宋体"/>
                <w:color w:val="000000"/>
                <w:szCs w:val="21"/>
              </w:rPr>
              <w:t>合理得3-4分，较合理得</w:t>
            </w:r>
            <w:r>
              <w:rPr>
                <w:rFonts w:hint="eastAsia" w:ascii="宋体" w:hAnsi="宋体" w:cs="宋体"/>
                <w:color w:val="000000"/>
                <w:szCs w:val="21"/>
                <w:lang w:val="en-US" w:eastAsia="zh-CN"/>
              </w:rPr>
              <w:t>2-3(不含)</w:t>
            </w:r>
            <w:r>
              <w:rPr>
                <w:rFonts w:hint="eastAsia" w:ascii="宋体" w:hAnsi="宋体" w:cs="宋体"/>
                <w:color w:val="000000"/>
                <w:szCs w:val="21"/>
              </w:rPr>
              <w:t>分，一般得1</w:t>
            </w:r>
            <w:r>
              <w:rPr>
                <w:rFonts w:hint="eastAsia" w:ascii="宋体" w:hAnsi="宋体" w:cs="宋体"/>
                <w:color w:val="000000"/>
                <w:szCs w:val="21"/>
                <w:lang w:val="en-US" w:eastAsia="zh-CN"/>
              </w:rPr>
              <w:t>-2(不含)</w:t>
            </w:r>
            <w:r>
              <w:rPr>
                <w:rFonts w:hint="eastAsia" w:ascii="宋体" w:hAnsi="宋体" w:cs="宋体"/>
                <w:color w:val="000000"/>
                <w:szCs w:val="21"/>
              </w:rPr>
              <w:t>分，缺项0分。</w:t>
            </w:r>
          </w:p>
        </w:tc>
      </w:tr>
      <w:tr w14:paraId="6905F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992" w:type="dxa"/>
            <w:vMerge w:val="continue"/>
            <w:noWrap w:val="0"/>
            <w:tcMar>
              <w:left w:w="57" w:type="dxa"/>
              <w:right w:w="57" w:type="dxa"/>
            </w:tcMar>
            <w:vAlign w:val="center"/>
          </w:tcPr>
          <w:p w14:paraId="1340668B">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continue"/>
            <w:noWrap w:val="0"/>
            <w:tcMar>
              <w:left w:w="57" w:type="dxa"/>
              <w:right w:w="57" w:type="dxa"/>
            </w:tcMar>
            <w:vAlign w:val="center"/>
          </w:tcPr>
          <w:p w14:paraId="58F0AA0D">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2648" w:type="dxa"/>
            <w:gridSpan w:val="3"/>
            <w:noWrap w:val="0"/>
            <w:tcMar>
              <w:left w:w="57" w:type="dxa"/>
              <w:right w:w="57" w:type="dxa"/>
            </w:tcMar>
            <w:vAlign w:val="center"/>
          </w:tcPr>
          <w:p w14:paraId="096D32BC">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Cs/>
                <w:color w:val="000000"/>
                <w:sz w:val="22"/>
                <w:szCs w:val="22"/>
              </w:rPr>
              <w:t>环境保护管理体系与措施</w:t>
            </w:r>
            <w:r>
              <w:rPr>
                <w:rFonts w:hint="eastAsia" w:ascii="宋体" w:hAnsi="宋体" w:cs="宋体"/>
                <w:color w:val="000000"/>
                <w:szCs w:val="21"/>
              </w:rPr>
              <w:t>（4分）</w:t>
            </w:r>
          </w:p>
        </w:tc>
        <w:tc>
          <w:tcPr>
            <w:tcW w:w="5144" w:type="dxa"/>
            <w:gridSpan w:val="2"/>
            <w:noWrap w:val="0"/>
            <w:tcMar>
              <w:left w:w="57" w:type="dxa"/>
              <w:right w:w="57" w:type="dxa"/>
            </w:tcMar>
            <w:vAlign w:val="center"/>
          </w:tcPr>
          <w:p w14:paraId="74C44172">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2"/>
                <w:szCs w:val="22"/>
              </w:rPr>
              <w:t>环境保护管理体系与措施的针对性、合理性</w:t>
            </w:r>
            <w:r>
              <w:rPr>
                <w:rFonts w:hint="eastAsia" w:ascii="宋体" w:hAnsi="宋体" w:eastAsia="宋体" w:cs="宋体"/>
                <w:color w:val="000000"/>
                <w:sz w:val="22"/>
                <w:szCs w:val="22"/>
                <w:lang w:eastAsia="zh-CN"/>
              </w:rPr>
              <w:t>；</w:t>
            </w:r>
            <w:r>
              <w:rPr>
                <w:rFonts w:hint="eastAsia" w:ascii="宋体" w:hAnsi="宋体" w:cs="宋体"/>
                <w:color w:val="000000"/>
                <w:szCs w:val="21"/>
              </w:rPr>
              <w:t>合理得3-4分，较合理得</w:t>
            </w:r>
            <w:r>
              <w:rPr>
                <w:rFonts w:hint="eastAsia" w:ascii="宋体" w:hAnsi="宋体" w:cs="宋体"/>
                <w:color w:val="000000"/>
                <w:szCs w:val="21"/>
                <w:lang w:val="en-US" w:eastAsia="zh-CN"/>
              </w:rPr>
              <w:t>2-3(不含)</w:t>
            </w:r>
            <w:r>
              <w:rPr>
                <w:rFonts w:hint="eastAsia" w:ascii="宋体" w:hAnsi="宋体" w:cs="宋体"/>
                <w:color w:val="000000"/>
                <w:szCs w:val="21"/>
              </w:rPr>
              <w:t>分，一般得1</w:t>
            </w:r>
            <w:r>
              <w:rPr>
                <w:rFonts w:hint="eastAsia" w:ascii="宋体" w:hAnsi="宋体" w:cs="宋体"/>
                <w:color w:val="000000"/>
                <w:szCs w:val="21"/>
                <w:lang w:val="en-US" w:eastAsia="zh-CN"/>
              </w:rPr>
              <w:t>-2(不含)</w:t>
            </w:r>
            <w:r>
              <w:rPr>
                <w:rFonts w:hint="eastAsia" w:ascii="宋体" w:hAnsi="宋体" w:cs="宋体"/>
                <w:color w:val="000000"/>
                <w:szCs w:val="21"/>
              </w:rPr>
              <w:t>分，缺项0分。</w:t>
            </w:r>
          </w:p>
        </w:tc>
      </w:tr>
      <w:tr w14:paraId="08653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992" w:type="dxa"/>
            <w:vMerge w:val="continue"/>
            <w:noWrap w:val="0"/>
            <w:tcMar>
              <w:left w:w="57" w:type="dxa"/>
              <w:right w:w="57" w:type="dxa"/>
            </w:tcMar>
            <w:vAlign w:val="center"/>
          </w:tcPr>
          <w:p w14:paraId="0B12B69F">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continue"/>
            <w:noWrap w:val="0"/>
            <w:tcMar>
              <w:left w:w="57" w:type="dxa"/>
              <w:right w:w="57" w:type="dxa"/>
            </w:tcMar>
            <w:vAlign w:val="center"/>
          </w:tcPr>
          <w:p w14:paraId="69BA630E">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2648" w:type="dxa"/>
            <w:gridSpan w:val="3"/>
            <w:noWrap w:val="0"/>
            <w:tcMar>
              <w:left w:w="57" w:type="dxa"/>
              <w:right w:w="57" w:type="dxa"/>
            </w:tcMar>
            <w:vAlign w:val="center"/>
          </w:tcPr>
          <w:p w14:paraId="1C4E5539">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Cs/>
                <w:color w:val="000000"/>
                <w:sz w:val="22"/>
                <w:szCs w:val="22"/>
              </w:rPr>
              <w:t>工期保证</w:t>
            </w:r>
            <w:r>
              <w:rPr>
                <w:rFonts w:hint="eastAsia" w:ascii="宋体" w:hAnsi="宋体" w:eastAsia="宋体" w:cs="宋体"/>
                <w:color w:val="000000"/>
                <w:sz w:val="22"/>
                <w:szCs w:val="22"/>
              </w:rPr>
              <w:t>措施</w:t>
            </w:r>
            <w:r>
              <w:rPr>
                <w:rFonts w:hint="eastAsia" w:ascii="宋体" w:hAnsi="宋体" w:cs="宋体"/>
                <w:color w:val="000000"/>
                <w:szCs w:val="21"/>
              </w:rPr>
              <w:t>（4分）</w:t>
            </w:r>
          </w:p>
        </w:tc>
        <w:tc>
          <w:tcPr>
            <w:tcW w:w="5144" w:type="dxa"/>
            <w:gridSpan w:val="2"/>
            <w:noWrap w:val="0"/>
            <w:tcMar>
              <w:left w:w="57" w:type="dxa"/>
              <w:right w:w="57" w:type="dxa"/>
            </w:tcMar>
            <w:vAlign w:val="center"/>
          </w:tcPr>
          <w:p w14:paraId="679933E6">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2"/>
                <w:szCs w:val="22"/>
              </w:rPr>
              <w:t>有完整的</w:t>
            </w:r>
            <w:r>
              <w:rPr>
                <w:rFonts w:hint="eastAsia" w:ascii="宋体" w:hAnsi="宋体" w:eastAsia="宋体" w:cs="宋体"/>
                <w:bCs/>
                <w:color w:val="000000"/>
                <w:sz w:val="22"/>
                <w:szCs w:val="22"/>
              </w:rPr>
              <w:t>工期保证</w:t>
            </w:r>
            <w:r>
              <w:rPr>
                <w:rFonts w:hint="eastAsia" w:ascii="宋体" w:hAnsi="宋体" w:eastAsia="宋体" w:cs="宋体"/>
                <w:color w:val="000000"/>
                <w:sz w:val="22"/>
                <w:szCs w:val="22"/>
              </w:rPr>
              <w:t>措施，措施科学合理</w:t>
            </w:r>
            <w:r>
              <w:rPr>
                <w:rFonts w:hint="eastAsia" w:ascii="宋体" w:hAnsi="宋体" w:eastAsia="宋体" w:cs="宋体"/>
                <w:color w:val="000000"/>
                <w:kern w:val="0"/>
                <w:sz w:val="22"/>
                <w:szCs w:val="22"/>
              </w:rPr>
              <w:t>。</w:t>
            </w:r>
            <w:r>
              <w:rPr>
                <w:rFonts w:hint="eastAsia" w:ascii="宋体" w:hAnsi="宋体" w:cs="宋体"/>
                <w:color w:val="000000"/>
                <w:szCs w:val="21"/>
              </w:rPr>
              <w:t>合理得3-4分，较合理得</w:t>
            </w:r>
            <w:r>
              <w:rPr>
                <w:rFonts w:hint="eastAsia" w:ascii="宋体" w:hAnsi="宋体" w:cs="宋体"/>
                <w:color w:val="000000"/>
                <w:szCs w:val="21"/>
                <w:lang w:val="en-US" w:eastAsia="zh-CN"/>
              </w:rPr>
              <w:t>2-3(不含)</w:t>
            </w:r>
            <w:r>
              <w:rPr>
                <w:rFonts w:hint="eastAsia" w:ascii="宋体" w:hAnsi="宋体" w:cs="宋体"/>
                <w:color w:val="000000"/>
                <w:szCs w:val="21"/>
              </w:rPr>
              <w:t>分，一般得1</w:t>
            </w:r>
            <w:r>
              <w:rPr>
                <w:rFonts w:hint="eastAsia" w:ascii="宋体" w:hAnsi="宋体" w:cs="宋体"/>
                <w:color w:val="000000"/>
                <w:szCs w:val="21"/>
                <w:lang w:val="en-US" w:eastAsia="zh-CN"/>
              </w:rPr>
              <w:t>-2(不含)</w:t>
            </w:r>
            <w:r>
              <w:rPr>
                <w:rFonts w:hint="eastAsia" w:ascii="宋体" w:hAnsi="宋体" w:cs="宋体"/>
                <w:color w:val="000000"/>
                <w:szCs w:val="21"/>
              </w:rPr>
              <w:t>分，缺项0分。</w:t>
            </w:r>
          </w:p>
        </w:tc>
      </w:tr>
      <w:tr w14:paraId="5517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992" w:type="dxa"/>
            <w:vMerge w:val="continue"/>
            <w:noWrap w:val="0"/>
            <w:tcMar>
              <w:left w:w="57" w:type="dxa"/>
              <w:right w:w="57" w:type="dxa"/>
            </w:tcMar>
            <w:vAlign w:val="center"/>
          </w:tcPr>
          <w:p w14:paraId="70C02358">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continue"/>
            <w:noWrap w:val="0"/>
            <w:tcMar>
              <w:left w:w="57" w:type="dxa"/>
              <w:right w:w="57" w:type="dxa"/>
            </w:tcMar>
            <w:vAlign w:val="center"/>
          </w:tcPr>
          <w:p w14:paraId="5ACFB180">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2648" w:type="dxa"/>
            <w:gridSpan w:val="3"/>
            <w:noWrap w:val="0"/>
            <w:tcMar>
              <w:left w:w="57" w:type="dxa"/>
              <w:right w:w="57" w:type="dxa"/>
            </w:tcMar>
            <w:vAlign w:val="center"/>
          </w:tcPr>
          <w:p w14:paraId="0B31F34B">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Cs/>
                <w:color w:val="000000"/>
                <w:sz w:val="22"/>
                <w:szCs w:val="22"/>
              </w:rPr>
              <w:t>拟投入资源配备计划</w:t>
            </w:r>
            <w:r>
              <w:rPr>
                <w:rFonts w:hint="eastAsia" w:ascii="宋体" w:hAnsi="宋体" w:cs="宋体"/>
                <w:color w:val="000000"/>
                <w:szCs w:val="21"/>
              </w:rPr>
              <w:t>（4分）</w:t>
            </w:r>
          </w:p>
        </w:tc>
        <w:tc>
          <w:tcPr>
            <w:tcW w:w="5144" w:type="dxa"/>
            <w:gridSpan w:val="2"/>
            <w:noWrap w:val="0"/>
            <w:tcMar>
              <w:left w:w="57" w:type="dxa"/>
              <w:right w:w="57" w:type="dxa"/>
            </w:tcMar>
            <w:vAlign w:val="center"/>
          </w:tcPr>
          <w:p w14:paraId="27BDD596">
            <w:pPr>
              <w:wordWrap w:val="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1.设备设施：投入计划与进度计划呼应，采用先进机械设备且配置合理、先进，满足安全技术规范和施工进度需要； </w:t>
            </w:r>
          </w:p>
          <w:p w14:paraId="5A74DB3B">
            <w:pPr>
              <w:wordWrap w:val="0"/>
              <w:rPr>
                <w:rFonts w:hint="eastAsia" w:ascii="宋体" w:hAnsi="宋体" w:eastAsia="宋体" w:cs="宋体"/>
                <w:color w:val="000000"/>
                <w:sz w:val="22"/>
                <w:szCs w:val="22"/>
              </w:rPr>
            </w:pPr>
            <w:r>
              <w:rPr>
                <w:rFonts w:hint="eastAsia" w:ascii="宋体" w:hAnsi="宋体" w:eastAsia="宋体" w:cs="宋体"/>
                <w:color w:val="000000"/>
                <w:sz w:val="22"/>
                <w:szCs w:val="22"/>
              </w:rPr>
              <w:t>2.劳动力：投入计划与进度计划呼应，较好满足施工需要，调配投入计划合理、准确；</w:t>
            </w:r>
          </w:p>
          <w:p w14:paraId="40483E80">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2"/>
                <w:szCs w:val="22"/>
              </w:rPr>
              <w:t>3.主要物资计划：主要物资投入计划与进度计划呼应，较好满足施工需要，调配投入计划合理、准确。</w:t>
            </w:r>
            <w:r>
              <w:rPr>
                <w:rFonts w:hint="eastAsia" w:ascii="宋体" w:hAnsi="宋体" w:cs="宋体"/>
                <w:color w:val="000000"/>
                <w:szCs w:val="21"/>
              </w:rPr>
              <w:t>合理得3-4分，较合理得</w:t>
            </w:r>
            <w:r>
              <w:rPr>
                <w:rFonts w:hint="eastAsia" w:ascii="宋体" w:hAnsi="宋体" w:cs="宋体"/>
                <w:color w:val="000000"/>
                <w:szCs w:val="21"/>
                <w:lang w:val="en-US" w:eastAsia="zh-CN"/>
              </w:rPr>
              <w:t>2-3(不含)</w:t>
            </w:r>
            <w:r>
              <w:rPr>
                <w:rFonts w:hint="eastAsia" w:ascii="宋体" w:hAnsi="宋体" w:cs="宋体"/>
                <w:color w:val="000000"/>
                <w:szCs w:val="21"/>
              </w:rPr>
              <w:t>分，一般得1</w:t>
            </w:r>
            <w:r>
              <w:rPr>
                <w:rFonts w:hint="eastAsia" w:ascii="宋体" w:hAnsi="宋体" w:cs="宋体"/>
                <w:color w:val="000000"/>
                <w:szCs w:val="21"/>
                <w:lang w:val="en-US" w:eastAsia="zh-CN"/>
              </w:rPr>
              <w:t>-2(不含)</w:t>
            </w:r>
            <w:r>
              <w:rPr>
                <w:rFonts w:hint="eastAsia" w:ascii="宋体" w:hAnsi="宋体" w:cs="宋体"/>
                <w:color w:val="000000"/>
                <w:szCs w:val="21"/>
              </w:rPr>
              <w:t>分，缺项0分。</w:t>
            </w:r>
          </w:p>
        </w:tc>
      </w:tr>
      <w:tr w14:paraId="2B620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992" w:type="dxa"/>
            <w:vMerge w:val="continue"/>
            <w:noWrap w:val="0"/>
            <w:tcMar>
              <w:left w:w="57" w:type="dxa"/>
              <w:right w:w="57" w:type="dxa"/>
            </w:tcMar>
            <w:vAlign w:val="center"/>
          </w:tcPr>
          <w:p w14:paraId="7C254EE0">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continue"/>
            <w:noWrap w:val="0"/>
            <w:tcMar>
              <w:left w:w="57" w:type="dxa"/>
              <w:right w:w="57" w:type="dxa"/>
            </w:tcMar>
            <w:vAlign w:val="center"/>
          </w:tcPr>
          <w:p w14:paraId="74F620B7">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2648" w:type="dxa"/>
            <w:gridSpan w:val="3"/>
            <w:noWrap w:val="0"/>
            <w:tcMar>
              <w:left w:w="57" w:type="dxa"/>
              <w:right w:w="57" w:type="dxa"/>
            </w:tcMar>
            <w:vAlign w:val="center"/>
          </w:tcPr>
          <w:p w14:paraId="511D4697">
            <w:pPr>
              <w:wordWrap w:val="0"/>
              <w:jc w:val="left"/>
              <w:rPr>
                <w:rFonts w:hint="default" w:ascii="宋体" w:hAnsi="宋体" w:eastAsia="宋体" w:cs="宋体"/>
                <w:color w:val="000000"/>
                <w:kern w:val="2"/>
                <w:sz w:val="21"/>
                <w:szCs w:val="21"/>
                <w:lang w:val="en-US" w:eastAsia="zh-CN" w:bidi="ar-SA"/>
              </w:rPr>
            </w:pPr>
            <w:r>
              <w:rPr>
                <w:rFonts w:hint="eastAsia" w:ascii="宋体" w:hAnsi="宋体" w:eastAsia="宋体" w:cs="宋体"/>
                <w:bCs/>
                <w:color w:val="000000"/>
                <w:sz w:val="22"/>
                <w:szCs w:val="22"/>
              </w:rPr>
              <w:t>施工进度表</w:t>
            </w:r>
            <w:r>
              <w:rPr>
                <w:rFonts w:hint="eastAsia" w:ascii="宋体" w:hAnsi="宋体" w:eastAsia="宋体" w:cs="宋体"/>
                <w:color w:val="000000"/>
                <w:sz w:val="22"/>
                <w:szCs w:val="22"/>
              </w:rPr>
              <w:t>或</w:t>
            </w:r>
            <w:r>
              <w:rPr>
                <w:rFonts w:hint="eastAsia" w:ascii="宋体" w:hAnsi="宋体" w:eastAsia="宋体" w:cs="宋体"/>
                <w:bCs/>
                <w:color w:val="000000"/>
                <w:sz w:val="22"/>
                <w:szCs w:val="22"/>
              </w:rPr>
              <w:t>网络计划图</w:t>
            </w:r>
            <w:r>
              <w:rPr>
                <w:rFonts w:hint="eastAsia" w:ascii="宋体" w:hAnsi="宋体" w:eastAsia="宋体" w:cs="宋体"/>
                <w:bCs/>
                <w:color w:val="000000"/>
                <w:sz w:val="22"/>
                <w:szCs w:val="22"/>
                <w:lang w:val="en-US" w:eastAsia="zh-CN"/>
              </w:rPr>
              <w:t>(3分）</w:t>
            </w:r>
          </w:p>
        </w:tc>
        <w:tc>
          <w:tcPr>
            <w:tcW w:w="5144" w:type="dxa"/>
            <w:gridSpan w:val="2"/>
            <w:noWrap w:val="0"/>
            <w:tcMar>
              <w:left w:w="57" w:type="dxa"/>
              <w:right w:w="57" w:type="dxa"/>
            </w:tcMar>
            <w:vAlign w:val="center"/>
          </w:tcPr>
          <w:p w14:paraId="285892F1">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2"/>
                <w:szCs w:val="22"/>
              </w:rPr>
              <w:t>关键线路清晰、准确、完整、计划编制合理、可行、满足招标文件对工期的要求</w:t>
            </w:r>
            <w:r>
              <w:rPr>
                <w:rFonts w:hint="eastAsia" w:ascii="宋体" w:hAnsi="宋体" w:eastAsia="宋体" w:cs="宋体"/>
                <w:color w:val="000000"/>
                <w:kern w:val="0"/>
                <w:sz w:val="22"/>
                <w:szCs w:val="22"/>
              </w:rPr>
              <w:t>。</w:t>
            </w:r>
            <w:r>
              <w:rPr>
                <w:rFonts w:hint="eastAsia" w:ascii="宋体" w:hAnsi="宋体" w:cs="宋体"/>
                <w:color w:val="000000"/>
                <w:szCs w:val="21"/>
              </w:rPr>
              <w:t>合理2-3分，一般1</w:t>
            </w:r>
            <w:r>
              <w:rPr>
                <w:rFonts w:hint="eastAsia" w:ascii="宋体" w:hAnsi="宋体" w:cs="宋体"/>
                <w:color w:val="000000"/>
                <w:szCs w:val="21"/>
                <w:lang w:val="en-US" w:eastAsia="zh-CN"/>
              </w:rPr>
              <w:t>-2(不含)</w:t>
            </w:r>
            <w:r>
              <w:rPr>
                <w:rFonts w:hint="eastAsia" w:ascii="宋体" w:hAnsi="宋体" w:cs="宋体"/>
                <w:color w:val="000000"/>
                <w:szCs w:val="21"/>
              </w:rPr>
              <w:t>分，缺项0分</w:t>
            </w:r>
          </w:p>
        </w:tc>
      </w:tr>
      <w:tr w14:paraId="62568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992" w:type="dxa"/>
            <w:vMerge w:val="continue"/>
            <w:noWrap w:val="0"/>
            <w:tcMar>
              <w:left w:w="57" w:type="dxa"/>
              <w:right w:w="57" w:type="dxa"/>
            </w:tcMar>
            <w:vAlign w:val="center"/>
          </w:tcPr>
          <w:p w14:paraId="395607A2">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continue"/>
            <w:noWrap w:val="0"/>
            <w:tcMar>
              <w:left w:w="57" w:type="dxa"/>
              <w:right w:w="57" w:type="dxa"/>
            </w:tcMar>
            <w:vAlign w:val="center"/>
          </w:tcPr>
          <w:p w14:paraId="5D74388C">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2648" w:type="dxa"/>
            <w:gridSpan w:val="3"/>
            <w:noWrap w:val="0"/>
            <w:tcMar>
              <w:left w:w="57" w:type="dxa"/>
              <w:right w:w="57" w:type="dxa"/>
            </w:tcMar>
            <w:vAlign w:val="center"/>
          </w:tcPr>
          <w:p w14:paraId="13110CE4">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2"/>
                <w:szCs w:val="22"/>
              </w:rPr>
              <w:t>施工总平面图</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lang w:val="en-US" w:eastAsia="zh-CN"/>
              </w:rPr>
              <w:t>2分</w:t>
            </w:r>
            <w:r>
              <w:rPr>
                <w:rFonts w:hint="eastAsia" w:ascii="宋体" w:hAnsi="宋体" w:eastAsia="宋体" w:cs="宋体"/>
                <w:color w:val="000000"/>
                <w:sz w:val="22"/>
                <w:szCs w:val="22"/>
                <w:lang w:eastAsia="zh-CN"/>
              </w:rPr>
              <w:t>）</w:t>
            </w:r>
          </w:p>
        </w:tc>
        <w:tc>
          <w:tcPr>
            <w:tcW w:w="5144" w:type="dxa"/>
            <w:gridSpan w:val="2"/>
            <w:noWrap w:val="0"/>
            <w:tcMar>
              <w:left w:w="57" w:type="dxa"/>
              <w:right w:w="57" w:type="dxa"/>
            </w:tcMar>
            <w:vAlign w:val="center"/>
          </w:tcPr>
          <w:p w14:paraId="21FC5B9C">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2"/>
                <w:szCs w:val="22"/>
              </w:rPr>
              <w:t>总平面布置合理、科学，满足水土保持施工、堆土、排水、临时设施布设要求</w:t>
            </w:r>
            <w:r>
              <w:rPr>
                <w:rFonts w:hint="eastAsia" w:ascii="宋体" w:hAnsi="宋体" w:cs="宋体"/>
                <w:color w:val="000000"/>
                <w:szCs w:val="21"/>
              </w:rPr>
              <w:t>合理得</w:t>
            </w:r>
            <w:r>
              <w:rPr>
                <w:rFonts w:hint="eastAsia" w:ascii="宋体" w:hAnsi="宋体" w:cs="宋体"/>
                <w:color w:val="000000"/>
                <w:szCs w:val="21"/>
                <w:lang w:val="en-US" w:eastAsia="zh-CN"/>
              </w:rPr>
              <w:t>1(不含)-</w:t>
            </w:r>
            <w:r>
              <w:rPr>
                <w:rFonts w:hint="eastAsia" w:ascii="宋体" w:hAnsi="宋体" w:cs="宋体"/>
                <w:color w:val="000000"/>
                <w:szCs w:val="21"/>
              </w:rPr>
              <w:t>2分，一般得1分，缺项0分</w:t>
            </w:r>
          </w:p>
        </w:tc>
      </w:tr>
      <w:tr w14:paraId="6BBAB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992" w:type="dxa"/>
            <w:vMerge w:val="continue"/>
            <w:noWrap w:val="0"/>
            <w:tcMar>
              <w:left w:w="57" w:type="dxa"/>
              <w:right w:w="57" w:type="dxa"/>
            </w:tcMar>
            <w:vAlign w:val="center"/>
          </w:tcPr>
          <w:p w14:paraId="5EBD77E8">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continue"/>
            <w:noWrap w:val="0"/>
            <w:tcMar>
              <w:left w:w="57" w:type="dxa"/>
              <w:right w:w="57" w:type="dxa"/>
            </w:tcMar>
            <w:vAlign w:val="center"/>
          </w:tcPr>
          <w:p w14:paraId="674C2DD1">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2648" w:type="dxa"/>
            <w:gridSpan w:val="3"/>
            <w:noWrap w:val="0"/>
            <w:tcMar>
              <w:left w:w="57" w:type="dxa"/>
              <w:right w:w="57" w:type="dxa"/>
            </w:tcMar>
            <w:vAlign w:val="center"/>
          </w:tcPr>
          <w:p w14:paraId="07C04782">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Cs/>
                <w:color w:val="000000"/>
                <w:sz w:val="22"/>
                <w:szCs w:val="22"/>
              </w:rPr>
              <w:t>技术创新的应用实施措施</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lang w:val="en-US" w:eastAsia="zh-CN"/>
              </w:rPr>
              <w:t>2分</w:t>
            </w:r>
            <w:r>
              <w:rPr>
                <w:rFonts w:hint="eastAsia" w:ascii="宋体" w:hAnsi="宋体" w:eastAsia="宋体" w:cs="宋体"/>
                <w:color w:val="000000"/>
                <w:sz w:val="22"/>
                <w:szCs w:val="22"/>
                <w:lang w:eastAsia="zh-CN"/>
              </w:rPr>
              <w:t>）</w:t>
            </w:r>
          </w:p>
        </w:tc>
        <w:tc>
          <w:tcPr>
            <w:tcW w:w="5144" w:type="dxa"/>
            <w:gridSpan w:val="2"/>
            <w:noWrap w:val="0"/>
            <w:tcMar>
              <w:left w:w="57" w:type="dxa"/>
              <w:right w:w="57" w:type="dxa"/>
            </w:tcMar>
            <w:vAlign w:val="center"/>
          </w:tcPr>
          <w:p w14:paraId="68F30D27">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2"/>
                <w:szCs w:val="22"/>
              </w:rPr>
              <w:t>（1）节能减排、（2）绿色施工、（3）工艺创新等技术创新的应用实施措施符合工程情况，具有针对性、可行性、经济适用性</w:t>
            </w:r>
            <w:r>
              <w:rPr>
                <w:rFonts w:hint="eastAsia" w:ascii="宋体" w:hAnsi="宋体" w:eastAsia="宋体" w:cs="宋体"/>
                <w:color w:val="000000"/>
                <w:kern w:val="0"/>
                <w:sz w:val="22"/>
                <w:szCs w:val="22"/>
              </w:rPr>
              <w:t>。</w:t>
            </w:r>
            <w:r>
              <w:rPr>
                <w:rFonts w:hint="eastAsia" w:ascii="宋体" w:hAnsi="宋体" w:cs="宋体"/>
                <w:color w:val="000000"/>
                <w:szCs w:val="21"/>
              </w:rPr>
              <w:t>合理得</w:t>
            </w:r>
            <w:r>
              <w:rPr>
                <w:rFonts w:hint="eastAsia" w:ascii="宋体" w:hAnsi="宋体" w:cs="宋体"/>
                <w:color w:val="000000"/>
                <w:szCs w:val="21"/>
                <w:lang w:val="en-US" w:eastAsia="zh-CN"/>
              </w:rPr>
              <w:t>1(不含)-</w:t>
            </w:r>
            <w:r>
              <w:rPr>
                <w:rFonts w:hint="eastAsia" w:ascii="宋体" w:hAnsi="宋体" w:cs="宋体"/>
                <w:color w:val="000000"/>
                <w:szCs w:val="21"/>
              </w:rPr>
              <w:t>2分，一般得1分，缺项0分</w:t>
            </w:r>
          </w:p>
        </w:tc>
      </w:tr>
      <w:tr w14:paraId="12847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jc w:val="center"/>
        </w:trPr>
        <w:tc>
          <w:tcPr>
            <w:tcW w:w="992" w:type="dxa"/>
            <w:vMerge w:val="continue"/>
            <w:noWrap w:val="0"/>
            <w:tcMar>
              <w:left w:w="57" w:type="dxa"/>
              <w:right w:w="57" w:type="dxa"/>
            </w:tcMar>
            <w:vAlign w:val="center"/>
          </w:tcPr>
          <w:p w14:paraId="23EBA997">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continue"/>
            <w:noWrap w:val="0"/>
            <w:tcMar>
              <w:left w:w="57" w:type="dxa"/>
              <w:right w:w="57" w:type="dxa"/>
            </w:tcMar>
            <w:vAlign w:val="center"/>
          </w:tcPr>
          <w:p w14:paraId="40FCED98">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2648" w:type="dxa"/>
            <w:gridSpan w:val="3"/>
            <w:noWrap w:val="0"/>
            <w:tcMar>
              <w:left w:w="57" w:type="dxa"/>
              <w:right w:w="57" w:type="dxa"/>
            </w:tcMar>
            <w:vAlign w:val="center"/>
          </w:tcPr>
          <w:p w14:paraId="20CD39D9">
            <w:pPr>
              <w:wordWrap w:val="0"/>
              <w:jc w:val="left"/>
              <w:rPr>
                <w:rFonts w:hint="eastAsia" w:ascii="宋体" w:hAnsi="宋体" w:eastAsia="宋体" w:cs="宋体"/>
                <w:color w:val="000000"/>
                <w:sz w:val="21"/>
                <w:szCs w:val="21"/>
                <w:highlight w:val="none"/>
              </w:rPr>
            </w:pPr>
            <w:r>
              <w:rPr>
                <w:rFonts w:hint="eastAsia" w:ascii="宋体" w:hAnsi="宋体" w:eastAsia="宋体" w:cs="宋体"/>
                <w:bCs/>
                <w:color w:val="000000"/>
                <w:sz w:val="22"/>
                <w:szCs w:val="22"/>
              </w:rPr>
              <w:t>采用新工艺、新技术、新设备、新材料等</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lang w:val="en-US" w:eastAsia="zh-CN"/>
              </w:rPr>
              <w:t>2分</w:t>
            </w:r>
            <w:r>
              <w:rPr>
                <w:rFonts w:hint="eastAsia" w:ascii="宋体" w:hAnsi="宋体" w:eastAsia="宋体" w:cs="宋体"/>
                <w:color w:val="000000"/>
                <w:sz w:val="22"/>
                <w:szCs w:val="22"/>
                <w:lang w:eastAsia="zh-CN"/>
              </w:rPr>
              <w:t>）</w:t>
            </w:r>
          </w:p>
        </w:tc>
        <w:tc>
          <w:tcPr>
            <w:tcW w:w="5144" w:type="dxa"/>
            <w:gridSpan w:val="2"/>
            <w:noWrap w:val="0"/>
            <w:tcMar>
              <w:left w:w="57" w:type="dxa"/>
              <w:right w:w="57" w:type="dxa"/>
            </w:tcMar>
            <w:vAlign w:val="center"/>
          </w:tcPr>
          <w:p w14:paraId="473555F7">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2"/>
                <w:szCs w:val="22"/>
              </w:rPr>
              <w:t>采用新工艺、新技术、新设备、新材料等的程度满足设计要求，符合施工需要和相应技术标准等规定，经济适用</w:t>
            </w:r>
            <w:r>
              <w:rPr>
                <w:rFonts w:hint="eastAsia" w:ascii="宋体" w:hAnsi="宋体" w:eastAsia="宋体" w:cs="宋体"/>
                <w:color w:val="000000"/>
                <w:kern w:val="0"/>
                <w:sz w:val="22"/>
                <w:szCs w:val="22"/>
              </w:rPr>
              <w:t>。</w:t>
            </w:r>
            <w:r>
              <w:rPr>
                <w:rFonts w:hint="eastAsia" w:ascii="宋体" w:hAnsi="宋体" w:cs="宋体"/>
                <w:color w:val="000000"/>
                <w:szCs w:val="21"/>
              </w:rPr>
              <w:t>合理得</w:t>
            </w:r>
            <w:r>
              <w:rPr>
                <w:rFonts w:hint="eastAsia" w:ascii="宋体" w:hAnsi="宋体" w:cs="宋体"/>
                <w:color w:val="000000"/>
                <w:szCs w:val="21"/>
                <w:lang w:val="en-US" w:eastAsia="zh-CN"/>
              </w:rPr>
              <w:t>1(不含)-</w:t>
            </w:r>
            <w:r>
              <w:rPr>
                <w:rFonts w:hint="eastAsia" w:ascii="宋体" w:hAnsi="宋体" w:cs="宋体"/>
                <w:color w:val="000000"/>
                <w:szCs w:val="21"/>
              </w:rPr>
              <w:t>2分，一般得1分，缺项0分</w:t>
            </w:r>
          </w:p>
        </w:tc>
      </w:tr>
      <w:tr w14:paraId="0EBF3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92" w:type="dxa"/>
            <w:vMerge w:val="continue"/>
            <w:noWrap w:val="0"/>
            <w:tcMar>
              <w:left w:w="57" w:type="dxa"/>
              <w:right w:w="57" w:type="dxa"/>
            </w:tcMar>
            <w:vAlign w:val="center"/>
          </w:tcPr>
          <w:p w14:paraId="5A91D41A">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continue"/>
            <w:noWrap w:val="0"/>
            <w:tcMar>
              <w:left w:w="57" w:type="dxa"/>
              <w:right w:w="57" w:type="dxa"/>
            </w:tcMar>
            <w:vAlign w:val="center"/>
          </w:tcPr>
          <w:p w14:paraId="21C70CE3">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2658" w:type="dxa"/>
            <w:gridSpan w:val="4"/>
            <w:noWrap w:val="0"/>
            <w:tcMar>
              <w:left w:w="57" w:type="dxa"/>
              <w:right w:w="57" w:type="dxa"/>
            </w:tcMar>
            <w:vAlign w:val="center"/>
          </w:tcPr>
          <w:p w14:paraId="49504D1B">
            <w:pPr>
              <w:wordWrap w:val="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Cs/>
                <w:color w:val="000000"/>
                <w:sz w:val="22"/>
                <w:szCs w:val="22"/>
              </w:rPr>
              <w:t>风险管理措施</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lang w:val="en-US" w:eastAsia="zh-CN"/>
              </w:rPr>
              <w:t>2分</w:t>
            </w:r>
            <w:r>
              <w:rPr>
                <w:rFonts w:hint="eastAsia" w:ascii="宋体" w:hAnsi="宋体" w:eastAsia="宋体" w:cs="宋体"/>
                <w:color w:val="000000"/>
                <w:sz w:val="22"/>
                <w:szCs w:val="22"/>
                <w:lang w:eastAsia="zh-CN"/>
              </w:rPr>
              <w:t>）</w:t>
            </w:r>
          </w:p>
        </w:tc>
        <w:tc>
          <w:tcPr>
            <w:tcW w:w="5134" w:type="dxa"/>
            <w:noWrap w:val="0"/>
            <w:tcMar>
              <w:left w:w="57" w:type="dxa"/>
              <w:right w:w="57" w:type="dxa"/>
            </w:tcMar>
            <w:vAlign w:val="center"/>
          </w:tcPr>
          <w:p w14:paraId="4A75A44B">
            <w:pPr>
              <w:wordWrap w:val="0"/>
              <w:jc w:val="left"/>
              <w:rPr>
                <w:rFonts w:hint="eastAsia" w:ascii="宋体" w:hAnsi="宋体" w:eastAsia="宋体" w:cs="宋体"/>
                <w:color w:val="000000"/>
                <w:sz w:val="22"/>
                <w:szCs w:val="22"/>
              </w:rPr>
            </w:pPr>
            <w:r>
              <w:rPr>
                <w:rFonts w:hint="eastAsia" w:ascii="宋体" w:hAnsi="宋体" w:eastAsia="宋体" w:cs="宋体"/>
                <w:color w:val="000000"/>
                <w:sz w:val="22"/>
                <w:szCs w:val="22"/>
              </w:rPr>
              <w:t>针对小流域水土保持施工、边坡、弃渣、汛期防汛风险防控措施齐全，风险控制要点定位准确，各阶段风险控制及应急措施得力</w:t>
            </w:r>
            <w:r>
              <w:rPr>
                <w:rFonts w:hint="eastAsia" w:ascii="宋体" w:hAnsi="宋体" w:cs="宋体"/>
                <w:color w:val="000000"/>
                <w:szCs w:val="21"/>
              </w:rPr>
              <w:t>合理得</w:t>
            </w:r>
            <w:r>
              <w:rPr>
                <w:rFonts w:hint="eastAsia" w:ascii="宋体" w:hAnsi="宋体" w:cs="宋体"/>
                <w:color w:val="000000"/>
                <w:szCs w:val="21"/>
                <w:lang w:val="en-US" w:eastAsia="zh-CN"/>
              </w:rPr>
              <w:t>1(不含)-</w:t>
            </w:r>
            <w:r>
              <w:rPr>
                <w:rFonts w:hint="eastAsia" w:ascii="宋体" w:hAnsi="宋体" w:cs="宋体"/>
                <w:color w:val="000000"/>
                <w:szCs w:val="21"/>
              </w:rPr>
              <w:t>2分，一般得1分，缺项0分</w:t>
            </w:r>
          </w:p>
        </w:tc>
      </w:tr>
      <w:tr w14:paraId="4B7B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atLeast"/>
          <w:jc w:val="center"/>
        </w:trPr>
        <w:tc>
          <w:tcPr>
            <w:tcW w:w="992" w:type="dxa"/>
            <w:vMerge w:val="restart"/>
            <w:noWrap w:val="0"/>
            <w:tcMar>
              <w:left w:w="57" w:type="dxa"/>
              <w:right w:w="57" w:type="dxa"/>
            </w:tcMar>
            <w:vAlign w:val="center"/>
          </w:tcPr>
          <w:p w14:paraId="778CBE15">
            <w:pPr>
              <w:pStyle w:val="16"/>
              <w:pageBreakBefore w:val="0"/>
              <w:widowControl/>
              <w:kinsoku/>
              <w:wordWrap w:val="0"/>
              <w:overflowPunct/>
              <w:topLinePunct w:val="0"/>
              <w:bidi w:val="0"/>
              <w:jc w:val="both"/>
              <w:rPr>
                <w:rFonts w:hint="default" w:ascii="宋体" w:hAnsi="宋体" w:eastAsia="宋体" w:cs="宋体"/>
                <w:color w:val="000000"/>
                <w:sz w:val="21"/>
                <w:szCs w:val="21"/>
                <w:highlight w:val="none"/>
                <w:lang w:val="en-US" w:eastAsia="zh-CN"/>
              </w:rPr>
            </w:pPr>
            <w:bookmarkStart w:id="763" w:name="_Toc25877"/>
            <w:bookmarkStart w:id="764" w:name="_Toc529977557"/>
            <w:bookmarkStart w:id="765" w:name="_Toc1009"/>
            <w:bookmarkStart w:id="766" w:name="_Toc527830803"/>
            <w:bookmarkStart w:id="767" w:name="_Toc482108625"/>
            <w:r>
              <w:rPr>
                <w:rFonts w:hint="eastAsia" w:ascii="宋体" w:hAnsi="宋体" w:eastAsia="宋体" w:cs="宋体"/>
                <w:color w:val="000000"/>
                <w:sz w:val="21"/>
                <w:szCs w:val="21"/>
                <w:highlight w:val="none"/>
                <w:lang w:val="en-US" w:eastAsia="zh-CN"/>
              </w:rPr>
              <w:t>2.2.2</w:t>
            </w:r>
          </w:p>
        </w:tc>
        <w:tc>
          <w:tcPr>
            <w:tcW w:w="1394" w:type="dxa"/>
            <w:gridSpan w:val="2"/>
            <w:vMerge w:val="restart"/>
            <w:noWrap w:val="0"/>
            <w:tcMar>
              <w:left w:w="57" w:type="dxa"/>
              <w:right w:w="57" w:type="dxa"/>
            </w:tcMar>
            <w:vAlign w:val="center"/>
          </w:tcPr>
          <w:p w14:paraId="6FC96394">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3"/>
                <w:sz w:val="22"/>
                <w:szCs w:val="22"/>
                <w:lang w:val="en-US" w:eastAsia="zh-CN"/>
              </w:rPr>
              <w:t>项目管理机构</w:t>
            </w:r>
            <w:r>
              <w:rPr>
                <w:rFonts w:hint="eastAsia" w:ascii="宋体" w:hAnsi="宋体" w:eastAsia="宋体" w:cs="宋体"/>
                <w:color w:val="000000"/>
                <w:spacing w:val="-3"/>
                <w:sz w:val="22"/>
                <w:szCs w:val="22"/>
                <w:lang w:eastAsia="zh-CN"/>
              </w:rPr>
              <w:t>（</w:t>
            </w:r>
            <w:r>
              <w:rPr>
                <w:rFonts w:hint="eastAsia" w:ascii="宋体" w:hAnsi="宋体" w:eastAsia="宋体" w:cs="宋体"/>
                <w:color w:val="000000"/>
                <w:spacing w:val="-3"/>
                <w:sz w:val="22"/>
                <w:szCs w:val="22"/>
                <w:lang w:val="en-US" w:eastAsia="zh-CN"/>
              </w:rPr>
              <w:t>10分</w:t>
            </w:r>
            <w:r>
              <w:rPr>
                <w:rFonts w:hint="eastAsia" w:ascii="宋体" w:hAnsi="宋体" w:eastAsia="宋体" w:cs="宋体"/>
                <w:color w:val="000000"/>
                <w:spacing w:val="-3"/>
                <w:sz w:val="22"/>
                <w:szCs w:val="22"/>
                <w:lang w:eastAsia="zh-CN"/>
              </w:rPr>
              <w:t>）</w:t>
            </w:r>
          </w:p>
        </w:tc>
        <w:tc>
          <w:tcPr>
            <w:tcW w:w="7792" w:type="dxa"/>
            <w:gridSpan w:val="5"/>
            <w:noWrap w:val="0"/>
            <w:tcMar>
              <w:left w:w="57" w:type="dxa"/>
              <w:right w:w="57" w:type="dxa"/>
            </w:tcMar>
            <w:vAlign w:val="center"/>
          </w:tcPr>
          <w:p w14:paraId="025BF13F">
            <w:pPr>
              <w:widowControl/>
              <w:wordWrap w:val="0"/>
              <w:spacing w:line="380" w:lineRule="exact"/>
              <w:jc w:val="left"/>
              <w:rPr>
                <w:rFonts w:hint="eastAsia" w:ascii="宋体" w:hAnsi="宋体" w:eastAsia="宋体" w:cs="宋体"/>
                <w:color w:val="000000"/>
                <w:kern w:val="0"/>
                <w:sz w:val="21"/>
                <w:szCs w:val="21"/>
                <w:lang w:val="zh-CN" w:eastAsia="zh-CN" w:bidi="zh-CN"/>
              </w:rPr>
            </w:pPr>
            <w:r>
              <w:rPr>
                <w:rFonts w:hint="eastAsia"/>
                <w:color w:val="000000"/>
                <w:spacing w:val="-1"/>
                <w:sz w:val="22"/>
                <w:szCs w:val="22"/>
              </w:rPr>
              <w:t>拟投入本项目</w:t>
            </w:r>
            <w:r>
              <w:rPr>
                <w:rFonts w:hint="eastAsia"/>
                <w:color w:val="000000"/>
                <w:spacing w:val="-1"/>
                <w:sz w:val="22"/>
                <w:szCs w:val="22"/>
                <w:lang w:val="en-US" w:eastAsia="zh-CN"/>
              </w:rPr>
              <w:t>人员（除项目经理、技术负责人外），</w:t>
            </w:r>
            <w:r>
              <w:rPr>
                <w:rFonts w:hint="eastAsia"/>
                <w:color w:val="000000"/>
                <w:spacing w:val="-1"/>
                <w:sz w:val="22"/>
                <w:szCs w:val="22"/>
              </w:rPr>
              <w:t>五大员（施工员、安全员、质量员、材料员、资料员）人员配备齐全得10分，任意缺少一类岗位扣2分，扣至0分为止（提供对应岗位专业证书、劳动合同、社保缴纳证明）。</w:t>
            </w:r>
          </w:p>
        </w:tc>
      </w:tr>
      <w:tr w14:paraId="7EC9E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92" w:type="dxa"/>
            <w:vMerge w:val="restart"/>
            <w:noWrap w:val="0"/>
            <w:tcMar>
              <w:left w:w="57" w:type="dxa"/>
              <w:right w:w="57" w:type="dxa"/>
            </w:tcMar>
            <w:vAlign w:val="center"/>
          </w:tcPr>
          <w:p w14:paraId="38484738">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2.2.</w:t>
            </w:r>
            <w:r>
              <w:rPr>
                <w:rFonts w:hint="eastAsia" w:ascii="宋体" w:hAnsi="宋体" w:eastAsia="宋体" w:cs="宋体"/>
                <w:color w:val="000000"/>
                <w:sz w:val="21"/>
                <w:szCs w:val="21"/>
                <w:highlight w:val="none"/>
                <w:lang w:val="en-US" w:eastAsia="zh-CN"/>
              </w:rPr>
              <w:t>3</w:t>
            </w:r>
          </w:p>
          <w:p w14:paraId="330E1D56">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restart"/>
            <w:noWrap w:val="0"/>
            <w:tcMar>
              <w:left w:w="57" w:type="dxa"/>
              <w:right w:w="57" w:type="dxa"/>
            </w:tcMar>
            <w:vAlign w:val="center"/>
          </w:tcPr>
          <w:p w14:paraId="698DF4A8">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投标报价</w:t>
            </w:r>
            <w:r>
              <w:rPr>
                <w:rFonts w:hint="eastAsia" w:ascii="宋体" w:hAnsi="宋体" w:eastAsia="宋体" w:cs="宋体"/>
                <w:color w:val="000000"/>
                <w:sz w:val="21"/>
                <w:szCs w:val="21"/>
                <w:highlight w:val="none"/>
              </w:rPr>
              <w:t>（总分</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lang w:val="en-US"/>
              </w:rPr>
              <w:t>0</w:t>
            </w:r>
            <w:r>
              <w:rPr>
                <w:rFonts w:hint="eastAsia" w:ascii="宋体" w:hAnsi="宋体" w:eastAsia="宋体" w:cs="宋体"/>
                <w:color w:val="000000"/>
                <w:sz w:val="21"/>
                <w:szCs w:val="21"/>
                <w:highlight w:val="none"/>
              </w:rPr>
              <w:t>分）</w:t>
            </w:r>
          </w:p>
        </w:tc>
        <w:tc>
          <w:tcPr>
            <w:tcW w:w="2076" w:type="dxa"/>
            <w:gridSpan w:val="2"/>
            <w:noWrap w:val="0"/>
            <w:tcMar>
              <w:left w:w="57" w:type="dxa"/>
              <w:right w:w="57" w:type="dxa"/>
            </w:tcMar>
            <w:vAlign w:val="top"/>
          </w:tcPr>
          <w:p w14:paraId="24B664B6">
            <w:pPr>
              <w:pStyle w:val="27"/>
              <w:spacing w:before="36" w:line="361" w:lineRule="auto"/>
              <w:ind w:left="600" w:leftChars="0" w:right="153" w:rightChars="0" w:hanging="441" w:firstLineChars="0"/>
              <w:rPr>
                <w:rFonts w:hint="eastAsia" w:ascii="宋体" w:hAnsi="宋体" w:eastAsia="宋体" w:cs="宋体"/>
                <w:color w:val="000000"/>
                <w:szCs w:val="21"/>
              </w:rPr>
            </w:pPr>
            <w:r>
              <w:rPr>
                <w:color w:val="000000"/>
                <w:spacing w:val="-2"/>
                <w:sz w:val="22"/>
                <w:szCs w:val="22"/>
              </w:rPr>
              <w:t>评标基准价计</w:t>
            </w:r>
            <w:r>
              <w:rPr>
                <w:color w:val="000000"/>
                <w:spacing w:val="-3"/>
                <w:sz w:val="22"/>
                <w:szCs w:val="22"/>
              </w:rPr>
              <w:t>算方法</w:t>
            </w:r>
          </w:p>
        </w:tc>
        <w:tc>
          <w:tcPr>
            <w:tcW w:w="5716" w:type="dxa"/>
            <w:gridSpan w:val="3"/>
            <w:noWrap w:val="0"/>
            <w:tcMar>
              <w:left w:w="57" w:type="dxa"/>
              <w:right w:w="57" w:type="dxa"/>
            </w:tcMar>
            <w:vAlign w:val="top"/>
          </w:tcPr>
          <w:p w14:paraId="273E238A">
            <w:pPr>
              <w:pStyle w:val="27"/>
              <w:spacing w:before="36" w:line="226" w:lineRule="auto"/>
              <w:ind w:left="117"/>
              <w:rPr>
                <w:color w:val="000000"/>
                <w:sz w:val="24"/>
                <w:szCs w:val="24"/>
              </w:rPr>
            </w:pPr>
            <w:r>
              <w:rPr>
                <w:color w:val="000000"/>
                <w:spacing w:val="8"/>
                <w:sz w:val="24"/>
                <w:szCs w:val="24"/>
              </w:rPr>
              <w:t>一、有效投标报价的确定办法：</w:t>
            </w:r>
          </w:p>
          <w:p w14:paraId="1EBAC8DD">
            <w:pPr>
              <w:pStyle w:val="27"/>
              <w:spacing w:before="164" w:line="219" w:lineRule="auto"/>
              <w:ind w:left="130"/>
              <w:rPr>
                <w:color w:val="000000"/>
                <w:sz w:val="22"/>
                <w:szCs w:val="22"/>
              </w:rPr>
            </w:pPr>
            <w:r>
              <w:rPr>
                <w:color w:val="000000"/>
                <w:spacing w:val="-2"/>
                <w:sz w:val="22"/>
                <w:szCs w:val="22"/>
              </w:rPr>
              <w:t>1：投标人投标报价≤招标控制价；</w:t>
            </w:r>
          </w:p>
          <w:p w14:paraId="75DF5420">
            <w:pPr>
              <w:pStyle w:val="27"/>
              <w:spacing w:before="166" w:line="219" w:lineRule="auto"/>
              <w:ind w:left="116"/>
              <w:rPr>
                <w:color w:val="000000"/>
                <w:sz w:val="22"/>
                <w:szCs w:val="22"/>
              </w:rPr>
            </w:pPr>
            <w:r>
              <w:rPr>
                <w:color w:val="000000"/>
                <w:spacing w:val="-1"/>
                <w:sz w:val="22"/>
                <w:szCs w:val="22"/>
              </w:rPr>
              <w:t>2：通过初步评审的投标人的投标报价；</w:t>
            </w:r>
          </w:p>
          <w:p w14:paraId="069CFEE6">
            <w:pPr>
              <w:pStyle w:val="27"/>
              <w:spacing w:before="166" w:line="219" w:lineRule="auto"/>
              <w:ind w:left="118"/>
              <w:rPr>
                <w:color w:val="000000"/>
                <w:sz w:val="22"/>
                <w:szCs w:val="22"/>
              </w:rPr>
            </w:pPr>
            <w:r>
              <w:rPr>
                <w:color w:val="000000"/>
                <w:spacing w:val="-1"/>
                <w:sz w:val="22"/>
                <w:szCs w:val="22"/>
              </w:rPr>
              <w:t>3：同时符合以上两个条件的投标报价为有效投标报价。</w:t>
            </w:r>
          </w:p>
          <w:p w14:paraId="1FD0C9C7">
            <w:pPr>
              <w:pStyle w:val="27"/>
              <w:spacing w:before="170" w:line="358" w:lineRule="auto"/>
              <w:ind w:left="112" w:right="47" w:firstLine="4"/>
              <w:rPr>
                <w:color w:val="000000"/>
                <w:sz w:val="22"/>
                <w:szCs w:val="22"/>
              </w:rPr>
            </w:pPr>
            <w:r>
              <w:rPr>
                <w:color w:val="000000"/>
                <w:spacing w:val="-2"/>
                <w:sz w:val="22"/>
                <w:szCs w:val="22"/>
              </w:rPr>
              <w:t>投标报价低于招标控制价95%的，不参加有效投</w:t>
            </w:r>
            <w:r>
              <w:rPr>
                <w:color w:val="000000"/>
                <w:spacing w:val="-3"/>
                <w:sz w:val="22"/>
                <w:szCs w:val="22"/>
              </w:rPr>
              <w:t>标报价算术平均值的计算，</w:t>
            </w:r>
            <w:r>
              <w:rPr>
                <w:color w:val="000000"/>
                <w:spacing w:val="-1"/>
                <w:sz w:val="22"/>
                <w:szCs w:val="22"/>
              </w:rPr>
              <w:t>但仍进行评审。</w:t>
            </w:r>
          </w:p>
          <w:p w14:paraId="51354017">
            <w:pPr>
              <w:pStyle w:val="27"/>
              <w:spacing w:before="1" w:line="359" w:lineRule="auto"/>
              <w:ind w:left="131" w:right="105" w:hanging="14"/>
              <w:rPr>
                <w:color w:val="000000"/>
                <w:sz w:val="22"/>
                <w:szCs w:val="22"/>
              </w:rPr>
            </w:pPr>
            <w:r>
              <w:rPr>
                <w:color w:val="000000"/>
                <w:spacing w:val="-1"/>
                <w:sz w:val="22"/>
                <w:szCs w:val="22"/>
              </w:rPr>
              <w:t>二、有效投标报价的算术平均值的确定：为所有参与计算的有效投标报价</w:t>
            </w:r>
            <w:r>
              <w:rPr>
                <w:color w:val="000000"/>
                <w:spacing w:val="-4"/>
                <w:sz w:val="22"/>
                <w:szCs w:val="22"/>
              </w:rPr>
              <w:t>的算术平均值。</w:t>
            </w:r>
          </w:p>
          <w:p w14:paraId="174C9638">
            <w:pPr>
              <w:pStyle w:val="27"/>
              <w:spacing w:line="218" w:lineRule="auto"/>
              <w:ind w:left="114"/>
              <w:rPr>
                <w:color w:val="000000"/>
                <w:sz w:val="22"/>
                <w:szCs w:val="22"/>
              </w:rPr>
            </w:pPr>
            <w:r>
              <w:rPr>
                <w:color w:val="000000"/>
                <w:sz w:val="22"/>
                <w:szCs w:val="22"/>
              </w:rPr>
              <w:t>三、评标基准值=有效投标报价的算术平均值×50%+</w:t>
            </w:r>
            <w:r>
              <w:rPr>
                <w:color w:val="000000"/>
                <w:spacing w:val="-1"/>
                <w:sz w:val="22"/>
                <w:szCs w:val="22"/>
              </w:rPr>
              <w:t>招标控制价×50%。</w:t>
            </w:r>
          </w:p>
          <w:p w14:paraId="574E8A10">
            <w:pPr>
              <w:pStyle w:val="27"/>
              <w:spacing w:before="167" w:line="343" w:lineRule="auto"/>
              <w:ind w:left="145" w:leftChars="0" w:right="105" w:rightChars="0" w:hanging="17" w:firstLineChars="0"/>
              <w:rPr>
                <w:rFonts w:hint="eastAsia" w:ascii="宋体" w:hAnsi="宋体" w:eastAsia="宋体" w:cs="宋体"/>
                <w:color w:val="000000"/>
                <w:kern w:val="0"/>
                <w:sz w:val="21"/>
                <w:szCs w:val="21"/>
                <w:lang w:val="zh-CN" w:eastAsia="zh-CN" w:bidi="zh-CN"/>
              </w:rPr>
            </w:pPr>
            <w:r>
              <w:rPr>
                <w:color w:val="000000"/>
                <w:spacing w:val="-1"/>
                <w:sz w:val="22"/>
                <w:szCs w:val="22"/>
              </w:rPr>
              <w:t>当所有有效的投标报价都低于招标控制价95%时，评标基准值=</w:t>
            </w:r>
            <w:r>
              <w:rPr>
                <w:color w:val="000000"/>
                <w:spacing w:val="-2"/>
                <w:sz w:val="22"/>
                <w:szCs w:val="22"/>
              </w:rPr>
              <w:t>招标控制价</w:t>
            </w:r>
            <w:r>
              <w:rPr>
                <w:color w:val="000000"/>
                <w:spacing w:val="-9"/>
                <w:sz w:val="22"/>
                <w:szCs w:val="22"/>
              </w:rPr>
              <w:t>×95%。</w:t>
            </w:r>
          </w:p>
        </w:tc>
      </w:tr>
      <w:tr w14:paraId="3C5BF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8" w:hRule="atLeast"/>
          <w:jc w:val="center"/>
        </w:trPr>
        <w:tc>
          <w:tcPr>
            <w:tcW w:w="992" w:type="dxa"/>
            <w:vMerge w:val="continue"/>
            <w:noWrap w:val="0"/>
            <w:tcMar>
              <w:left w:w="57" w:type="dxa"/>
              <w:right w:w="57" w:type="dxa"/>
            </w:tcMar>
            <w:vAlign w:val="center"/>
          </w:tcPr>
          <w:p w14:paraId="77D0B97A">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continue"/>
            <w:noWrap w:val="0"/>
            <w:tcMar>
              <w:left w:w="57" w:type="dxa"/>
              <w:right w:w="57" w:type="dxa"/>
            </w:tcMar>
            <w:vAlign w:val="center"/>
          </w:tcPr>
          <w:p w14:paraId="39DC6FEF">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2076" w:type="dxa"/>
            <w:gridSpan w:val="2"/>
            <w:noWrap w:val="0"/>
            <w:tcMar>
              <w:left w:w="57" w:type="dxa"/>
              <w:right w:w="57" w:type="dxa"/>
            </w:tcMar>
            <w:vAlign w:val="top"/>
          </w:tcPr>
          <w:p w14:paraId="72C1B077">
            <w:pPr>
              <w:spacing w:line="373" w:lineRule="auto"/>
              <w:rPr>
                <w:rFonts w:ascii="Arial"/>
                <w:color w:val="000000"/>
                <w:sz w:val="21"/>
              </w:rPr>
            </w:pPr>
          </w:p>
          <w:p w14:paraId="59269C61">
            <w:pPr>
              <w:pStyle w:val="27"/>
              <w:spacing w:before="65" w:line="377" w:lineRule="auto"/>
              <w:ind w:left="609" w:right="186" w:hanging="418"/>
              <w:rPr>
                <w:color w:val="000000"/>
                <w:sz w:val="22"/>
                <w:szCs w:val="22"/>
              </w:rPr>
            </w:pPr>
            <w:r>
              <w:rPr>
                <w:color w:val="000000"/>
                <w:spacing w:val="7"/>
                <w:sz w:val="22"/>
                <w:szCs w:val="22"/>
              </w:rPr>
              <w:t>投标报价评审</w:t>
            </w:r>
            <w:r>
              <w:rPr>
                <w:color w:val="000000"/>
                <w:spacing w:val="4"/>
                <w:sz w:val="22"/>
                <w:szCs w:val="22"/>
              </w:rPr>
              <w:t>标准</w:t>
            </w:r>
          </w:p>
          <w:p w14:paraId="47D8D8F4">
            <w:pPr>
              <w:pStyle w:val="27"/>
              <w:spacing w:line="228" w:lineRule="auto"/>
              <w:ind w:left="383" w:leftChars="0"/>
              <w:rPr>
                <w:rFonts w:hint="eastAsia" w:ascii="宋体" w:hAnsi="宋体" w:eastAsia="宋体" w:cs="宋体"/>
                <w:color w:val="000000"/>
                <w:szCs w:val="21"/>
              </w:rPr>
            </w:pPr>
          </w:p>
        </w:tc>
        <w:tc>
          <w:tcPr>
            <w:tcW w:w="5716" w:type="dxa"/>
            <w:gridSpan w:val="3"/>
            <w:noWrap w:val="0"/>
            <w:tcMar>
              <w:left w:w="57" w:type="dxa"/>
              <w:right w:w="57" w:type="dxa"/>
            </w:tcMar>
            <w:vAlign w:val="top"/>
          </w:tcPr>
          <w:p w14:paraId="0316EB07">
            <w:pPr>
              <w:pStyle w:val="27"/>
              <w:spacing w:before="33" w:line="219" w:lineRule="auto"/>
              <w:ind w:left="116"/>
              <w:rPr>
                <w:color w:val="000000"/>
                <w:sz w:val="22"/>
                <w:szCs w:val="22"/>
              </w:rPr>
            </w:pPr>
            <w:r>
              <w:rPr>
                <w:color w:val="000000"/>
                <w:spacing w:val="-2"/>
                <w:sz w:val="22"/>
                <w:szCs w:val="22"/>
              </w:rPr>
              <w:t>投标报价（满分40分）</w:t>
            </w:r>
          </w:p>
          <w:p w14:paraId="7D9CA380">
            <w:pPr>
              <w:pStyle w:val="27"/>
              <w:spacing w:before="171" w:line="352" w:lineRule="auto"/>
              <w:ind w:left="115" w:leftChars="0" w:right="105" w:rightChars="0" w:firstLine="5" w:firstLineChars="0"/>
              <w:rPr>
                <w:rFonts w:hint="eastAsia"/>
                <w:color w:val="000000"/>
                <w:spacing w:val="-1"/>
                <w:sz w:val="22"/>
                <w:szCs w:val="22"/>
                <w:lang w:val="zh-CN" w:eastAsia="zh-CN"/>
              </w:rPr>
            </w:pPr>
            <w:r>
              <w:rPr>
                <w:rFonts w:hint="eastAsia"/>
                <w:color w:val="000000"/>
                <w:spacing w:val="-1"/>
                <w:sz w:val="22"/>
                <w:szCs w:val="22"/>
                <w:lang w:val="zh-CN" w:eastAsia="zh-CN"/>
              </w:rPr>
              <w:t>1.投标报价（40分）</w:t>
            </w:r>
          </w:p>
          <w:p w14:paraId="724082F0">
            <w:pPr>
              <w:pStyle w:val="27"/>
              <w:spacing w:before="171" w:line="352" w:lineRule="auto"/>
              <w:ind w:left="115" w:leftChars="0" w:right="105" w:rightChars="0" w:firstLine="5" w:firstLineChars="0"/>
              <w:rPr>
                <w:rFonts w:hint="eastAsia"/>
                <w:color w:val="000000"/>
                <w:spacing w:val="-1"/>
                <w:sz w:val="22"/>
                <w:szCs w:val="22"/>
                <w:lang w:val="zh-CN" w:eastAsia="zh-CN"/>
              </w:rPr>
            </w:pPr>
            <w:r>
              <w:rPr>
                <w:rFonts w:hint="eastAsia"/>
                <w:color w:val="000000"/>
                <w:spacing w:val="-1"/>
                <w:sz w:val="22"/>
                <w:szCs w:val="22"/>
                <w:lang w:val="zh-CN" w:eastAsia="zh-CN"/>
              </w:rPr>
              <w:t>2.当投标报价等于评标基准值，得40分。</w:t>
            </w:r>
          </w:p>
          <w:p w14:paraId="6075F9AE">
            <w:pPr>
              <w:pStyle w:val="27"/>
              <w:spacing w:before="171" w:line="352" w:lineRule="auto"/>
              <w:ind w:left="115" w:leftChars="0" w:right="105" w:rightChars="0" w:firstLine="5" w:firstLineChars="0"/>
              <w:rPr>
                <w:rFonts w:hint="eastAsia"/>
                <w:color w:val="000000"/>
                <w:spacing w:val="-1"/>
                <w:sz w:val="22"/>
                <w:szCs w:val="22"/>
                <w:lang w:val="zh-CN" w:eastAsia="zh-CN"/>
              </w:rPr>
            </w:pPr>
            <w:r>
              <w:rPr>
                <w:rFonts w:hint="eastAsia"/>
                <w:color w:val="000000"/>
                <w:spacing w:val="-1"/>
                <w:sz w:val="22"/>
                <w:szCs w:val="22"/>
                <w:lang w:val="zh-CN" w:eastAsia="zh-CN"/>
              </w:rPr>
              <w:t>3.当投标报价低于评标基准值，投标报价与评标基准值相比，每低1%在基本分40分的基础上扣1分，扣完为止；当投标报价高于评标基准价时，每高1%范围内在基本分40分的基础上扣2分，扣完为止。</w:t>
            </w:r>
          </w:p>
        </w:tc>
      </w:tr>
      <w:tr w14:paraId="3A464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jc w:val="center"/>
        </w:trPr>
        <w:tc>
          <w:tcPr>
            <w:tcW w:w="992" w:type="dxa"/>
            <w:noWrap w:val="0"/>
            <w:tcMar>
              <w:left w:w="57" w:type="dxa"/>
              <w:right w:w="57" w:type="dxa"/>
            </w:tcMar>
            <w:vAlign w:val="center"/>
          </w:tcPr>
          <w:p w14:paraId="0046E69F">
            <w:pPr>
              <w:pStyle w:val="16"/>
              <w:pageBreakBefore w:val="0"/>
              <w:widowControl/>
              <w:kinsoku/>
              <w:wordWrap w:val="0"/>
              <w:overflowPunct/>
              <w:topLinePunct w:val="0"/>
              <w:bidi w:val="0"/>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2.2.4</w:t>
            </w:r>
          </w:p>
        </w:tc>
        <w:tc>
          <w:tcPr>
            <w:tcW w:w="1394" w:type="dxa"/>
            <w:gridSpan w:val="2"/>
            <w:noWrap w:val="0"/>
            <w:tcMar>
              <w:left w:w="57" w:type="dxa"/>
              <w:right w:w="57" w:type="dxa"/>
            </w:tcMar>
            <w:vAlign w:val="center"/>
          </w:tcPr>
          <w:p w14:paraId="73B621EF">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信用等级（5分）</w:t>
            </w:r>
          </w:p>
        </w:tc>
        <w:tc>
          <w:tcPr>
            <w:tcW w:w="7792" w:type="dxa"/>
            <w:gridSpan w:val="5"/>
            <w:noWrap w:val="0"/>
            <w:tcMar>
              <w:left w:w="57" w:type="dxa"/>
              <w:right w:w="57" w:type="dxa"/>
            </w:tcMar>
            <w:vAlign w:val="top"/>
          </w:tcPr>
          <w:p w14:paraId="7C93F617">
            <w:pPr>
              <w:pStyle w:val="27"/>
              <w:spacing w:before="171" w:line="352" w:lineRule="auto"/>
              <w:ind w:left="115" w:leftChars="0" w:right="105" w:rightChars="0" w:firstLine="5" w:firstLineChars="0"/>
              <w:rPr>
                <w:rFonts w:hint="eastAsia"/>
                <w:color w:val="000000"/>
                <w:spacing w:val="-1"/>
                <w:sz w:val="22"/>
                <w:szCs w:val="22"/>
                <w:lang w:val="zh-CN" w:eastAsia="zh-CN"/>
              </w:rPr>
            </w:pPr>
            <w:r>
              <w:rPr>
                <w:rFonts w:hint="eastAsia" w:hAnsi="宋体"/>
                <w:sz w:val="21"/>
                <w:szCs w:val="21"/>
                <w:lang w:val="en-US" w:eastAsia="zh-CN"/>
              </w:rPr>
              <w:t>投标人具有信用等级评价</w:t>
            </w:r>
            <w:r>
              <w:rPr>
                <w:rFonts w:hint="eastAsia" w:ascii="宋体" w:hAnsi="宋体" w:eastAsia="宋体" w:cs="宋体"/>
                <w:color w:val="auto"/>
                <w:sz w:val="21"/>
                <w:szCs w:val="21"/>
                <w:highlight w:val="none"/>
                <w:lang w:val="en-US" w:eastAsia="zh-CN"/>
              </w:rPr>
              <w:t>AAA级为5分，</w:t>
            </w:r>
            <w:r>
              <w:rPr>
                <w:rFonts w:hint="eastAsia" w:hAnsi="宋体"/>
                <w:sz w:val="21"/>
                <w:szCs w:val="21"/>
                <w:lang w:val="en-US" w:eastAsia="zh-CN"/>
              </w:rPr>
              <w:t>信用等级评价AA</w:t>
            </w:r>
            <w:r>
              <w:rPr>
                <w:rFonts w:hint="eastAsia" w:ascii="宋体" w:hAnsi="宋体" w:eastAsia="宋体" w:cs="宋体"/>
                <w:color w:val="auto"/>
                <w:sz w:val="21"/>
                <w:szCs w:val="21"/>
                <w:highlight w:val="none"/>
                <w:lang w:val="en-US" w:eastAsia="zh-CN"/>
              </w:rPr>
              <w:t>为4分，</w:t>
            </w:r>
            <w:r>
              <w:rPr>
                <w:rFonts w:hint="eastAsia" w:hAnsi="宋体"/>
                <w:sz w:val="21"/>
                <w:szCs w:val="21"/>
                <w:lang w:val="en-US" w:eastAsia="zh-CN"/>
              </w:rPr>
              <w:t>信用等级评价</w:t>
            </w:r>
            <w:r>
              <w:rPr>
                <w:rFonts w:hint="eastAsia" w:ascii="宋体" w:hAnsi="宋体" w:eastAsia="宋体" w:cs="宋体"/>
                <w:color w:val="auto"/>
                <w:sz w:val="21"/>
                <w:szCs w:val="21"/>
                <w:highlight w:val="none"/>
                <w:lang w:val="en-US" w:eastAsia="zh-CN"/>
              </w:rPr>
              <w:t>A级为3分</w:t>
            </w:r>
            <w:r>
              <w:rPr>
                <w:rFonts w:hint="eastAsia" w:cs="宋体"/>
                <w:color w:val="auto"/>
                <w:sz w:val="21"/>
                <w:szCs w:val="21"/>
                <w:highlight w:val="none"/>
                <w:lang w:val="en-US" w:eastAsia="zh-CN"/>
              </w:rPr>
              <w:t>，</w:t>
            </w:r>
            <w:r>
              <w:rPr>
                <w:rFonts w:hint="eastAsia" w:hAnsi="宋体"/>
                <w:sz w:val="21"/>
                <w:szCs w:val="21"/>
                <w:lang w:val="en-US" w:eastAsia="zh-CN"/>
              </w:rPr>
              <w:t>没有得0分，此项最高得5分。</w:t>
            </w:r>
          </w:p>
        </w:tc>
      </w:tr>
      <w:tr w14:paraId="58C5C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992" w:type="dxa"/>
            <w:vMerge w:val="restart"/>
            <w:noWrap w:val="0"/>
            <w:tcMar>
              <w:left w:w="57" w:type="dxa"/>
              <w:right w:w="57" w:type="dxa"/>
            </w:tcMar>
            <w:vAlign w:val="center"/>
          </w:tcPr>
          <w:p w14:paraId="6038BB4F">
            <w:pPr>
              <w:pStyle w:val="16"/>
              <w:pageBreakBefore w:val="0"/>
              <w:widowControl/>
              <w:kinsoku/>
              <w:wordWrap w:val="0"/>
              <w:overflowPunct/>
              <w:topLinePunct w:val="0"/>
              <w:bidi w:val="0"/>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2.2.5</w:t>
            </w:r>
          </w:p>
        </w:tc>
        <w:tc>
          <w:tcPr>
            <w:tcW w:w="1394" w:type="dxa"/>
            <w:gridSpan w:val="2"/>
            <w:vMerge w:val="restart"/>
            <w:noWrap w:val="0"/>
            <w:tcMar>
              <w:left w:w="57" w:type="dxa"/>
              <w:right w:w="57" w:type="dxa"/>
            </w:tcMar>
            <w:vAlign w:val="center"/>
          </w:tcPr>
          <w:p w14:paraId="7FD88FBA">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lang w:eastAsia="zh-CN"/>
              </w:rPr>
            </w:pPr>
            <w:r>
              <w:rPr>
                <w:color w:val="000000"/>
                <w:spacing w:val="3"/>
                <w:sz w:val="22"/>
                <w:szCs w:val="18"/>
              </w:rPr>
              <w:t>其它评分因素</w:t>
            </w:r>
            <w:r>
              <w:rPr>
                <w:color w:val="000000"/>
                <w:spacing w:val="-15"/>
                <w:sz w:val="22"/>
                <w:szCs w:val="18"/>
              </w:rPr>
              <w:t xml:space="preserve"> </w:t>
            </w:r>
            <w:r>
              <w:rPr>
                <w:rFonts w:hint="eastAsia"/>
                <w:color w:val="000000"/>
                <w:spacing w:val="-15"/>
                <w:sz w:val="22"/>
                <w:szCs w:val="18"/>
                <w:lang w:eastAsia="zh-CN"/>
              </w:rPr>
              <w:t>（</w:t>
            </w:r>
            <w:r>
              <w:rPr>
                <w:color w:val="000000"/>
                <w:spacing w:val="3"/>
                <w:sz w:val="22"/>
                <w:szCs w:val="18"/>
              </w:rPr>
              <w:t>1</w:t>
            </w:r>
            <w:r>
              <w:rPr>
                <w:rFonts w:hint="eastAsia"/>
                <w:color w:val="000000"/>
                <w:spacing w:val="3"/>
                <w:sz w:val="22"/>
                <w:szCs w:val="18"/>
                <w:lang w:val="en-US" w:eastAsia="zh-CN"/>
              </w:rPr>
              <w:t>0</w:t>
            </w:r>
            <w:r>
              <w:rPr>
                <w:color w:val="000000"/>
                <w:spacing w:val="-38"/>
                <w:sz w:val="22"/>
                <w:szCs w:val="18"/>
              </w:rPr>
              <w:t xml:space="preserve"> </w:t>
            </w:r>
            <w:r>
              <w:rPr>
                <w:color w:val="000000"/>
                <w:spacing w:val="3"/>
                <w:sz w:val="22"/>
                <w:szCs w:val="18"/>
              </w:rPr>
              <w:t>分</w:t>
            </w:r>
            <w:r>
              <w:rPr>
                <w:rFonts w:hint="eastAsia"/>
                <w:color w:val="000000"/>
                <w:spacing w:val="3"/>
                <w:sz w:val="22"/>
                <w:szCs w:val="18"/>
                <w:lang w:eastAsia="zh-CN"/>
              </w:rPr>
              <w:t>）</w:t>
            </w:r>
          </w:p>
        </w:tc>
        <w:tc>
          <w:tcPr>
            <w:tcW w:w="7792" w:type="dxa"/>
            <w:gridSpan w:val="5"/>
            <w:noWrap w:val="0"/>
            <w:tcMar>
              <w:left w:w="57" w:type="dxa"/>
              <w:right w:w="57" w:type="dxa"/>
            </w:tcMar>
            <w:vAlign w:val="top"/>
          </w:tcPr>
          <w:p w14:paraId="134A4DD4">
            <w:pPr>
              <w:pStyle w:val="27"/>
              <w:spacing w:before="171" w:line="352" w:lineRule="auto"/>
              <w:ind w:left="115" w:leftChars="0" w:right="105" w:rightChars="0" w:firstLine="5" w:firstLineChars="0"/>
              <w:rPr>
                <w:rFonts w:hint="eastAsia"/>
                <w:color w:val="000000"/>
                <w:spacing w:val="-1"/>
                <w:sz w:val="24"/>
                <w:szCs w:val="24"/>
                <w:lang w:val="zh-CN" w:eastAsia="zh-CN"/>
              </w:rPr>
            </w:pPr>
            <w:r>
              <w:rPr>
                <w:rFonts w:hint="eastAsia" w:ascii="Times New Roman" w:hAnsi="宋体" w:eastAsia="宋体" w:cs="Times New Roman"/>
                <w:color w:val="000000"/>
                <w:sz w:val="21"/>
                <w:szCs w:val="22"/>
              </w:rPr>
              <w:t>投标企业2023年1月1日以来具有类似项目业绩，每提供一份得</w:t>
            </w:r>
            <w:r>
              <w:rPr>
                <w:rFonts w:hint="eastAsia" w:ascii="Times New Roman" w:hAnsi="宋体" w:eastAsia="宋体" w:cs="Times New Roman"/>
                <w:color w:val="000000"/>
                <w:sz w:val="21"/>
                <w:szCs w:val="22"/>
                <w:lang w:val="en-US" w:eastAsia="zh-CN"/>
              </w:rPr>
              <w:t>5</w:t>
            </w:r>
            <w:r>
              <w:rPr>
                <w:rFonts w:hint="eastAsia" w:ascii="Times New Roman" w:hAnsi="宋体" w:eastAsia="宋体" w:cs="Times New Roman"/>
                <w:color w:val="000000"/>
                <w:sz w:val="21"/>
                <w:szCs w:val="22"/>
              </w:rPr>
              <w:t>分，最高得</w:t>
            </w:r>
            <w:r>
              <w:rPr>
                <w:rFonts w:hint="eastAsia" w:ascii="Times New Roman" w:hAnsi="宋体" w:eastAsia="宋体" w:cs="Times New Roman"/>
                <w:color w:val="000000"/>
                <w:sz w:val="21"/>
                <w:szCs w:val="22"/>
                <w:lang w:val="en-US" w:eastAsia="zh-CN"/>
              </w:rPr>
              <w:t>5</w:t>
            </w:r>
            <w:r>
              <w:rPr>
                <w:rFonts w:hint="eastAsia" w:ascii="Times New Roman" w:hAnsi="宋体" w:eastAsia="宋体" w:cs="Times New Roman"/>
                <w:color w:val="000000"/>
                <w:sz w:val="21"/>
                <w:szCs w:val="22"/>
              </w:rPr>
              <w:t>分。（以施工合同及中标通知书为准，施工合同上传能反映项目信息的合同协议书部分即可。）</w:t>
            </w:r>
          </w:p>
        </w:tc>
      </w:tr>
      <w:tr w14:paraId="2E73D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992" w:type="dxa"/>
            <w:vMerge w:val="continue"/>
            <w:noWrap w:val="0"/>
            <w:tcMar>
              <w:left w:w="57" w:type="dxa"/>
              <w:right w:w="57" w:type="dxa"/>
            </w:tcMar>
            <w:vAlign w:val="center"/>
          </w:tcPr>
          <w:p w14:paraId="52A7D4A5">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1394" w:type="dxa"/>
            <w:gridSpan w:val="2"/>
            <w:vMerge w:val="continue"/>
            <w:noWrap w:val="0"/>
            <w:tcMar>
              <w:left w:w="57" w:type="dxa"/>
              <w:right w:w="57" w:type="dxa"/>
            </w:tcMar>
            <w:vAlign w:val="center"/>
          </w:tcPr>
          <w:p w14:paraId="51837F1B">
            <w:pPr>
              <w:pStyle w:val="16"/>
              <w:pageBreakBefore w:val="0"/>
              <w:widowControl/>
              <w:kinsoku/>
              <w:wordWrap w:val="0"/>
              <w:overflowPunct/>
              <w:topLinePunct w:val="0"/>
              <w:bidi w:val="0"/>
              <w:jc w:val="center"/>
              <w:rPr>
                <w:rFonts w:hint="eastAsia" w:ascii="宋体" w:hAnsi="宋体" w:eastAsia="宋体" w:cs="宋体"/>
                <w:color w:val="000000"/>
                <w:sz w:val="21"/>
                <w:szCs w:val="21"/>
                <w:highlight w:val="none"/>
              </w:rPr>
            </w:pPr>
          </w:p>
        </w:tc>
        <w:tc>
          <w:tcPr>
            <w:tcW w:w="7792" w:type="dxa"/>
            <w:gridSpan w:val="5"/>
            <w:noWrap w:val="0"/>
            <w:tcMar>
              <w:left w:w="57" w:type="dxa"/>
              <w:right w:w="57" w:type="dxa"/>
            </w:tcMar>
            <w:vAlign w:val="top"/>
          </w:tcPr>
          <w:p w14:paraId="7B5573C0">
            <w:pPr>
              <w:pStyle w:val="27"/>
              <w:spacing w:before="171" w:line="352" w:lineRule="auto"/>
              <w:ind w:left="115" w:leftChars="0" w:right="105" w:rightChars="0" w:firstLine="5" w:firstLineChars="0"/>
              <w:rPr>
                <w:rFonts w:hint="eastAsia"/>
                <w:color w:val="000000"/>
                <w:spacing w:val="-1"/>
                <w:sz w:val="24"/>
                <w:szCs w:val="24"/>
                <w:lang w:val="zh-CN" w:eastAsia="zh-CN"/>
              </w:rPr>
            </w:pPr>
            <w:r>
              <w:rPr>
                <w:rFonts w:hint="eastAsia" w:ascii="Times New Roman" w:hAnsi="宋体" w:eastAsia="宋体" w:cs="Times New Roman"/>
                <w:color w:val="000000"/>
                <w:sz w:val="21"/>
                <w:szCs w:val="22"/>
                <w:lang w:val="en-US" w:eastAsia="zh-CN"/>
              </w:rPr>
              <w:t>服务承诺：具有可行、合法有效的书面保证技术措施落实到位的承诺和落实不到位的处理承诺，其中包括各关键岗位人员：项目经理、技术负责人及相关技术人员等的在岗、更换等履职尽责承诺。由评标委员会根据投标文件表述的具体内容在0~5分之间酌情打分。</w:t>
            </w:r>
          </w:p>
        </w:tc>
      </w:tr>
      <w:tr w14:paraId="03D7E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10178" w:type="dxa"/>
            <w:gridSpan w:val="8"/>
            <w:noWrap w:val="0"/>
            <w:tcMar>
              <w:left w:w="57" w:type="dxa"/>
              <w:right w:w="57" w:type="dxa"/>
            </w:tcMar>
            <w:vAlign w:val="center"/>
          </w:tcPr>
          <w:p w14:paraId="15001146">
            <w:pPr>
              <w:pageBreakBefore w:val="0"/>
              <w:kinsoku/>
              <w:wordWrap w:val="0"/>
              <w:overflowPunct/>
              <w:topLinePunct w:val="0"/>
              <w:bidi w:val="0"/>
              <w:adjustRightInd w:val="0"/>
              <w:snapToGrid w:val="0"/>
              <w:jc w:val="left"/>
              <w:rPr>
                <w:rFonts w:hint="eastAsia" w:ascii="宋体" w:hAnsi="宋体" w:eastAsia="宋体" w:cs="宋体"/>
                <w:b/>
                <w:bCs/>
                <w:color w:val="000000"/>
                <w:kern w:val="0"/>
                <w:sz w:val="21"/>
                <w:szCs w:val="21"/>
                <w:highlight w:val="none"/>
              </w:rPr>
            </w:pPr>
            <w:r>
              <w:rPr>
                <w:rFonts w:hint="eastAsia" w:ascii="宋体" w:hAnsi="宋体" w:eastAsia="宋体" w:cs="宋体"/>
                <w:bCs/>
                <w:color w:val="000000"/>
                <w:kern w:val="0"/>
                <w:sz w:val="22"/>
                <w:szCs w:val="22"/>
              </w:rPr>
              <w:t>投标企业在招投标活动中提供的资质证件、获奖证书等应真实、有效，并对其真实性进行承诺，承诺书加盖公司公章作为投标文件的组成部分，若不据实承诺，弄虚作假（含不实承诺），一经查实，将取消中标资格并报经建设行政主管部门给予不良行为记录等处理。</w:t>
            </w:r>
          </w:p>
        </w:tc>
      </w:tr>
    </w:tbl>
    <w:p w14:paraId="2BF7164A">
      <w:pPr>
        <w:pageBreakBefore w:val="0"/>
        <w:kinsoku/>
        <w:wordWrap w:val="0"/>
        <w:overflowPunct/>
        <w:topLinePunct w:val="0"/>
        <w:bidi w:val="0"/>
        <w:spacing w:line="360" w:lineRule="auto"/>
        <w:outlineLvl w:val="1"/>
        <w:rPr>
          <w:rFonts w:hint="eastAsia" w:ascii="宋体" w:hAnsi="宋体" w:eastAsia="宋体" w:cs="宋体"/>
          <w:b/>
          <w:bCs/>
          <w:color w:val="000000"/>
          <w:szCs w:val="21"/>
          <w:highlight w:val="none"/>
          <w:lang w:eastAsia="zh-CN"/>
        </w:rPr>
      </w:pPr>
      <w:bookmarkStart w:id="768" w:name="_Toc7214"/>
      <w:r>
        <w:rPr>
          <w:rFonts w:hint="eastAsia" w:ascii="宋体" w:hAnsi="宋体" w:eastAsia="宋体" w:cs="宋体"/>
          <w:b/>
          <w:bCs/>
          <w:color w:val="000000"/>
          <w:szCs w:val="21"/>
          <w:highlight w:val="none"/>
          <w:lang w:val="en-US" w:eastAsia="zh-CN"/>
        </w:rPr>
        <w:t>1.</w:t>
      </w:r>
      <w:r>
        <w:rPr>
          <w:rFonts w:hint="eastAsia" w:ascii="宋体" w:hAnsi="宋体" w:eastAsia="宋体" w:cs="宋体"/>
          <w:b/>
          <w:bCs/>
          <w:color w:val="000000"/>
          <w:szCs w:val="21"/>
          <w:highlight w:val="none"/>
        </w:rPr>
        <w:t>评标方法</w:t>
      </w:r>
      <w:r>
        <w:rPr>
          <w:rFonts w:hint="eastAsia" w:ascii="宋体" w:hAnsi="宋体" w:eastAsia="宋体" w:cs="宋体"/>
          <w:b/>
          <w:bCs/>
          <w:color w:val="000000"/>
          <w:szCs w:val="21"/>
          <w:highlight w:val="none"/>
          <w:lang w:eastAsia="zh-CN"/>
        </w:rPr>
        <w:t>（综合评估法）</w:t>
      </w:r>
      <w:bookmarkEnd w:id="763"/>
      <w:bookmarkEnd w:id="768"/>
    </w:p>
    <w:p w14:paraId="14C19458">
      <w:pPr>
        <w:pStyle w:val="2"/>
        <w:spacing w:before="162" w:line="377" w:lineRule="auto"/>
        <w:ind w:right="60" w:firstLine="436"/>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1.1 本次评标办法采用河南省水利厅、河南省发展和改革委员会联合印发的《河南省水利工程建设项目施工评标办法》（豫水建〔2016〕49 号）中规定的综合评估法。</w:t>
      </w:r>
    </w:p>
    <w:p w14:paraId="2AC1CF4F">
      <w:pPr>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1.2</w:t>
      </w:r>
      <w:r>
        <w:rPr>
          <w:rFonts w:hint="eastAsia" w:ascii="宋体" w:hAnsi="宋体" w:eastAsia="宋体" w:cs="宋体"/>
          <w:color w:val="000000"/>
          <w:sz w:val="21"/>
          <w:szCs w:val="21"/>
          <w:highlight w:val="none"/>
        </w:rPr>
        <w:t>评标委员会对满足招标文件实质性要求的投标文件，按照招标文件规定的评分标准独立进行赋分，并按照最终得分由高到低顺序推荐中标候选人。最终得分相同时，以投标报价低的优先排序；投标报价也相同的，按照</w:t>
      </w:r>
      <w:r>
        <w:rPr>
          <w:rFonts w:hint="eastAsia" w:ascii="宋体" w:hAnsi="宋体" w:eastAsia="宋体" w:cs="宋体"/>
          <w:color w:val="000000"/>
          <w:sz w:val="21"/>
          <w:szCs w:val="21"/>
          <w:highlight w:val="none"/>
          <w:lang w:val="en-US" w:eastAsia="zh-CN"/>
        </w:rPr>
        <w:t>技术标</w:t>
      </w:r>
      <w:r>
        <w:rPr>
          <w:rFonts w:hint="eastAsia" w:ascii="宋体" w:hAnsi="宋体" w:eastAsia="宋体" w:cs="宋体"/>
          <w:color w:val="000000"/>
          <w:sz w:val="21"/>
          <w:szCs w:val="21"/>
          <w:highlight w:val="none"/>
        </w:rPr>
        <w:t>得分高的优先推荐，没有约定的，由评标委员会确定。</w:t>
      </w:r>
    </w:p>
    <w:p w14:paraId="5570C788">
      <w:pPr>
        <w:pageBreakBefore w:val="0"/>
        <w:kinsoku/>
        <w:wordWrap w:val="0"/>
        <w:overflowPunct/>
        <w:topLinePunct w:val="0"/>
        <w:bidi w:val="0"/>
        <w:spacing w:line="360" w:lineRule="auto"/>
        <w:ind w:firstLine="420" w:firstLineChars="200"/>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中标候选人推荐方法</w:t>
      </w:r>
    </w:p>
    <w:p w14:paraId="0FA1F9EA">
      <w:pPr>
        <w:pageBreakBefore w:val="0"/>
        <w:kinsoku/>
        <w:wordWrap w:val="0"/>
        <w:overflowPunct/>
        <w:topLinePunct w:val="0"/>
        <w:bidi w:val="0"/>
        <w:spacing w:line="360" w:lineRule="auto"/>
        <w:ind w:firstLine="420" w:firstLineChars="200"/>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所有经评标委员会评审的有效投标人数量为N</w:t>
      </w:r>
    </w:p>
    <w:p w14:paraId="036BB749">
      <w:pPr>
        <w:pageBreakBefore w:val="0"/>
        <w:kinsoku/>
        <w:wordWrap w:val="0"/>
        <w:overflowPunct/>
        <w:topLinePunct w:val="0"/>
        <w:bidi w:val="0"/>
        <w:spacing w:line="360" w:lineRule="auto"/>
        <w:ind w:firstLine="420" w:firstLineChars="200"/>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1.2.1 当N＜3时，招标人应当重新招标；</w:t>
      </w:r>
    </w:p>
    <w:p w14:paraId="6F224247">
      <w:pPr>
        <w:pageBreakBefore w:val="0"/>
        <w:kinsoku/>
        <w:wordWrap w:val="0"/>
        <w:overflowPunct/>
        <w:topLinePunct w:val="0"/>
        <w:bidi w:val="0"/>
        <w:spacing w:line="360" w:lineRule="auto"/>
        <w:ind w:firstLine="420" w:firstLineChars="200"/>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1.2.2 当3≤N≤10时，全部推荐为中标候选人；</w:t>
      </w:r>
    </w:p>
    <w:p w14:paraId="022A635C">
      <w:pPr>
        <w:pageBreakBefore w:val="0"/>
        <w:kinsoku/>
        <w:wordWrap w:val="0"/>
        <w:overflowPunct/>
        <w:topLinePunct w:val="0"/>
        <w:bidi w:val="0"/>
        <w:spacing w:line="360" w:lineRule="auto"/>
        <w:ind w:firstLine="420" w:firstLineChars="200"/>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rPr>
        <w:t>1.2.3 当N＞10时，按各有效投标人最终评标得分由高到低进行排序，选择排名前10家有效投标人为中标候选人。</w:t>
      </w:r>
    </w:p>
    <w:p w14:paraId="6ACFC735">
      <w:pPr>
        <w:pStyle w:val="25"/>
        <w:keepNext w:val="0"/>
        <w:keepLines w:val="0"/>
        <w:pageBreakBefore w:val="0"/>
        <w:widowControl w:val="0"/>
        <w:kinsoku/>
        <w:wordWrap/>
        <w:overflowPunct/>
        <w:topLinePunct w:val="0"/>
        <w:bidi w:val="0"/>
        <w:snapToGrid/>
        <w:spacing w:line="360" w:lineRule="auto"/>
        <w:jc w:val="both"/>
        <w:textAlignment w:val="auto"/>
        <w:outlineLvl w:val="1"/>
        <w:rPr>
          <w:rFonts w:hint="eastAsia" w:hAnsi="宋体" w:cs="宋体"/>
          <w:b/>
          <w:bCs/>
          <w:color w:val="000000"/>
          <w:sz w:val="21"/>
          <w:szCs w:val="21"/>
        </w:rPr>
      </w:pPr>
      <w:bookmarkStart w:id="769" w:name="_Toc9719"/>
      <w:r>
        <w:rPr>
          <w:rFonts w:hint="eastAsia" w:hAnsi="宋体" w:cs="宋体"/>
          <w:b/>
          <w:bCs/>
          <w:color w:val="000000"/>
          <w:sz w:val="21"/>
          <w:szCs w:val="21"/>
        </w:rPr>
        <w:t>2. 评审标准</w:t>
      </w:r>
      <w:bookmarkEnd w:id="764"/>
      <w:bookmarkEnd w:id="765"/>
      <w:bookmarkEnd w:id="766"/>
      <w:bookmarkEnd w:id="767"/>
      <w:bookmarkEnd w:id="769"/>
    </w:p>
    <w:p w14:paraId="20ED06D7">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2"/>
        <w:rPr>
          <w:rFonts w:hint="eastAsia" w:ascii="宋体" w:hAnsi="宋体" w:cs="宋体"/>
          <w:b/>
          <w:bCs/>
          <w:color w:val="000000"/>
          <w:kern w:val="0"/>
          <w:szCs w:val="21"/>
        </w:rPr>
      </w:pPr>
      <w:bookmarkStart w:id="770" w:name="_Toc13722"/>
      <w:bookmarkStart w:id="771" w:name="_Toc527830804"/>
      <w:bookmarkStart w:id="772" w:name="_Toc3557"/>
      <w:bookmarkStart w:id="773" w:name="_Toc482108626"/>
      <w:bookmarkStart w:id="774" w:name="_Toc529977558"/>
      <w:bookmarkStart w:id="775" w:name="_Toc371672708"/>
      <w:r>
        <w:rPr>
          <w:rFonts w:hint="eastAsia" w:ascii="宋体" w:hAnsi="宋体" w:cs="宋体"/>
          <w:b/>
          <w:bCs/>
          <w:color w:val="000000"/>
          <w:kern w:val="0"/>
          <w:szCs w:val="21"/>
        </w:rPr>
        <w:t>2.1初步评审标准</w:t>
      </w:r>
      <w:bookmarkEnd w:id="770"/>
      <w:bookmarkEnd w:id="771"/>
      <w:bookmarkEnd w:id="772"/>
      <w:bookmarkEnd w:id="773"/>
      <w:bookmarkEnd w:id="774"/>
      <w:bookmarkEnd w:id="775"/>
    </w:p>
    <w:p w14:paraId="62D81642">
      <w:pPr>
        <w:keepNext w:val="0"/>
        <w:keepLines w:val="0"/>
        <w:pageBreakBefore w:val="0"/>
        <w:widowControl w:val="0"/>
        <w:kinsoku/>
        <w:wordWrap/>
        <w:overflowPunct/>
        <w:topLinePunct w:val="0"/>
        <w:autoSpaceDE w:val="0"/>
        <w:autoSpaceDN w:val="0"/>
        <w:bidi w:val="0"/>
        <w:adjustRightInd w:val="0"/>
        <w:snapToGrid/>
        <w:spacing w:line="360" w:lineRule="auto"/>
        <w:ind w:left="540" w:leftChars="257"/>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2.1.1形式评审标准：见评标办法前附表。</w:t>
      </w:r>
    </w:p>
    <w:p w14:paraId="0F3CD9A2">
      <w:pPr>
        <w:keepNext w:val="0"/>
        <w:keepLines w:val="0"/>
        <w:pageBreakBefore w:val="0"/>
        <w:widowControl w:val="0"/>
        <w:kinsoku/>
        <w:wordWrap/>
        <w:overflowPunct/>
        <w:topLinePunct w:val="0"/>
        <w:autoSpaceDE w:val="0"/>
        <w:autoSpaceDN w:val="0"/>
        <w:bidi w:val="0"/>
        <w:adjustRightInd w:val="0"/>
        <w:snapToGrid/>
        <w:spacing w:line="360" w:lineRule="auto"/>
        <w:ind w:left="540" w:leftChars="257"/>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2.1.2资格评审标准：见评标办法前附表。</w:t>
      </w:r>
    </w:p>
    <w:p w14:paraId="4436D6B4">
      <w:pPr>
        <w:keepNext w:val="0"/>
        <w:keepLines w:val="0"/>
        <w:pageBreakBefore w:val="0"/>
        <w:widowControl w:val="0"/>
        <w:kinsoku/>
        <w:wordWrap/>
        <w:overflowPunct/>
        <w:topLinePunct w:val="0"/>
        <w:autoSpaceDE w:val="0"/>
        <w:autoSpaceDN w:val="0"/>
        <w:bidi w:val="0"/>
        <w:adjustRightInd w:val="0"/>
        <w:snapToGrid/>
        <w:spacing w:line="360" w:lineRule="auto"/>
        <w:ind w:left="540" w:leftChars="257"/>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2.1.3响应性评审标准：见评标办法前附表。</w:t>
      </w:r>
    </w:p>
    <w:p w14:paraId="3485647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2"/>
        <w:rPr>
          <w:rFonts w:hint="eastAsia" w:ascii="宋体" w:hAnsi="宋体" w:cs="宋体"/>
          <w:b/>
          <w:bCs/>
          <w:color w:val="000000"/>
          <w:kern w:val="0"/>
          <w:szCs w:val="21"/>
        </w:rPr>
      </w:pPr>
      <w:bookmarkStart w:id="776" w:name="_Toc8017"/>
      <w:bookmarkStart w:id="777" w:name="_Toc529977559"/>
      <w:bookmarkStart w:id="778" w:name="_Toc527830805"/>
      <w:bookmarkStart w:id="779" w:name="_Toc2539"/>
      <w:bookmarkStart w:id="780" w:name="_Toc371672709"/>
      <w:bookmarkStart w:id="781" w:name="_Toc482108627"/>
      <w:r>
        <w:rPr>
          <w:rFonts w:hint="eastAsia" w:ascii="宋体" w:hAnsi="宋体" w:cs="宋体"/>
          <w:b/>
          <w:bCs/>
          <w:color w:val="000000"/>
          <w:kern w:val="0"/>
          <w:szCs w:val="21"/>
        </w:rPr>
        <w:t>2.2详细评审标准</w:t>
      </w:r>
      <w:bookmarkEnd w:id="776"/>
      <w:bookmarkEnd w:id="777"/>
      <w:bookmarkEnd w:id="778"/>
      <w:bookmarkEnd w:id="779"/>
      <w:bookmarkEnd w:id="780"/>
      <w:bookmarkEnd w:id="781"/>
    </w:p>
    <w:p w14:paraId="43459FCA">
      <w:pPr>
        <w:keepNext w:val="0"/>
        <w:keepLines w:val="0"/>
        <w:pageBreakBefore w:val="0"/>
        <w:widowControl w:val="0"/>
        <w:kinsoku/>
        <w:wordWrap/>
        <w:overflowPunct/>
        <w:topLinePunct w:val="0"/>
        <w:autoSpaceDE w:val="0"/>
        <w:autoSpaceDN w:val="0"/>
        <w:bidi w:val="0"/>
        <w:adjustRightInd w:val="0"/>
        <w:snapToGrid/>
        <w:spacing w:line="360" w:lineRule="auto"/>
        <w:ind w:firstLine="539" w:firstLineChars="257"/>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2.2.</w:t>
      </w:r>
      <w:r>
        <w:rPr>
          <w:rFonts w:hint="eastAsia" w:ascii="宋体" w:hAnsi="宋体" w:cs="宋体"/>
          <w:color w:val="000000"/>
          <w:kern w:val="0"/>
          <w:szCs w:val="21"/>
          <w:lang w:val="en-US" w:eastAsia="zh-CN"/>
        </w:rPr>
        <w:t>1</w:t>
      </w:r>
      <w:r>
        <w:rPr>
          <w:rFonts w:hint="eastAsia" w:ascii="宋体" w:hAnsi="宋体" w:cs="宋体"/>
          <w:color w:val="000000"/>
          <w:kern w:val="0"/>
          <w:szCs w:val="21"/>
        </w:rPr>
        <w:t xml:space="preserve">技术标评审标准：见评标办法前附表； </w:t>
      </w:r>
    </w:p>
    <w:p w14:paraId="3788F3C9">
      <w:pPr>
        <w:keepNext w:val="0"/>
        <w:keepLines w:val="0"/>
        <w:pageBreakBefore w:val="0"/>
        <w:widowControl w:val="0"/>
        <w:kinsoku/>
        <w:wordWrap/>
        <w:overflowPunct/>
        <w:topLinePunct w:val="0"/>
        <w:autoSpaceDE w:val="0"/>
        <w:autoSpaceDN w:val="0"/>
        <w:bidi w:val="0"/>
        <w:adjustRightInd w:val="0"/>
        <w:snapToGrid/>
        <w:spacing w:line="360" w:lineRule="auto"/>
        <w:ind w:firstLine="539" w:firstLineChars="257"/>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2.2.</w:t>
      </w:r>
      <w:r>
        <w:rPr>
          <w:rFonts w:hint="eastAsia" w:ascii="宋体" w:hAnsi="宋体" w:cs="宋体"/>
          <w:color w:val="000000"/>
          <w:kern w:val="0"/>
          <w:szCs w:val="21"/>
          <w:lang w:val="en-US" w:eastAsia="zh-CN"/>
        </w:rPr>
        <w:t>2</w:t>
      </w:r>
      <w:r>
        <w:rPr>
          <w:rFonts w:hint="eastAsia" w:ascii="宋体" w:hAnsi="宋体" w:cs="宋体"/>
          <w:color w:val="000000"/>
          <w:kern w:val="0"/>
          <w:szCs w:val="21"/>
        </w:rPr>
        <w:t>综合标评审标准：见评标办法前附表；</w:t>
      </w:r>
    </w:p>
    <w:p w14:paraId="7E83EBD0">
      <w:pPr>
        <w:keepNext w:val="0"/>
        <w:keepLines w:val="0"/>
        <w:pageBreakBefore w:val="0"/>
        <w:widowControl w:val="0"/>
        <w:kinsoku/>
        <w:wordWrap/>
        <w:overflowPunct/>
        <w:topLinePunct w:val="0"/>
        <w:autoSpaceDE w:val="0"/>
        <w:autoSpaceDN w:val="0"/>
        <w:bidi w:val="0"/>
        <w:adjustRightInd w:val="0"/>
        <w:snapToGrid/>
        <w:spacing w:line="360" w:lineRule="auto"/>
        <w:ind w:firstLine="539" w:firstLineChars="257"/>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2.2.</w:t>
      </w:r>
      <w:r>
        <w:rPr>
          <w:rFonts w:hint="eastAsia" w:ascii="宋体" w:hAnsi="宋体" w:cs="宋体"/>
          <w:color w:val="000000"/>
          <w:kern w:val="0"/>
          <w:szCs w:val="21"/>
          <w:lang w:val="en-US" w:eastAsia="zh-CN"/>
        </w:rPr>
        <w:t>3</w:t>
      </w:r>
      <w:r>
        <w:rPr>
          <w:rFonts w:hint="eastAsia" w:ascii="宋体" w:hAnsi="宋体" w:eastAsia="宋体" w:cs="宋体"/>
          <w:color w:val="000000"/>
          <w:szCs w:val="21"/>
          <w:highlight w:val="none"/>
          <w:lang w:val="en-US" w:eastAsia="zh-CN"/>
        </w:rPr>
        <w:t>推荐中标候选人：见评标办法前附表。</w:t>
      </w:r>
    </w:p>
    <w:p w14:paraId="5D813989">
      <w:pPr>
        <w:pStyle w:val="25"/>
        <w:keepNext w:val="0"/>
        <w:keepLines w:val="0"/>
        <w:pageBreakBefore w:val="0"/>
        <w:widowControl w:val="0"/>
        <w:kinsoku/>
        <w:wordWrap/>
        <w:overflowPunct/>
        <w:topLinePunct w:val="0"/>
        <w:bidi w:val="0"/>
        <w:snapToGrid/>
        <w:spacing w:line="360" w:lineRule="auto"/>
        <w:jc w:val="both"/>
        <w:textAlignment w:val="auto"/>
        <w:outlineLvl w:val="1"/>
        <w:rPr>
          <w:rFonts w:hint="eastAsia" w:hAnsi="宋体" w:cs="宋体"/>
          <w:b/>
          <w:bCs/>
          <w:color w:val="000000"/>
          <w:sz w:val="21"/>
          <w:szCs w:val="21"/>
        </w:rPr>
      </w:pPr>
      <w:bookmarkStart w:id="782" w:name="_Toc27366"/>
      <w:bookmarkStart w:id="783" w:name="_Toc482108628"/>
      <w:bookmarkStart w:id="784" w:name="_Toc529977560"/>
      <w:bookmarkStart w:id="785" w:name="_Toc9403"/>
      <w:bookmarkStart w:id="786" w:name="_Toc371672710"/>
      <w:bookmarkStart w:id="787" w:name="_Toc527830806"/>
      <w:r>
        <w:rPr>
          <w:rFonts w:hint="eastAsia" w:hAnsi="宋体" w:cs="宋体"/>
          <w:b/>
          <w:bCs/>
          <w:color w:val="000000"/>
          <w:sz w:val="21"/>
          <w:szCs w:val="21"/>
        </w:rPr>
        <w:t>3. 评标程序</w:t>
      </w:r>
      <w:bookmarkEnd w:id="782"/>
      <w:bookmarkEnd w:id="783"/>
      <w:bookmarkEnd w:id="784"/>
      <w:bookmarkEnd w:id="785"/>
      <w:bookmarkEnd w:id="786"/>
      <w:bookmarkEnd w:id="787"/>
    </w:p>
    <w:p w14:paraId="552AC56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2"/>
        <w:rPr>
          <w:rFonts w:hint="eastAsia" w:ascii="宋体" w:hAnsi="宋体" w:cs="宋体"/>
          <w:b/>
          <w:bCs/>
          <w:color w:val="000000"/>
          <w:kern w:val="0"/>
          <w:szCs w:val="21"/>
        </w:rPr>
      </w:pPr>
      <w:bookmarkStart w:id="788" w:name="_Toc371672711"/>
      <w:bookmarkStart w:id="789" w:name="_Toc529977561"/>
      <w:bookmarkStart w:id="790" w:name="_Toc527830807"/>
      <w:bookmarkStart w:id="791" w:name="_Toc8075"/>
      <w:bookmarkStart w:id="792" w:name="_Toc26800"/>
      <w:bookmarkStart w:id="793" w:name="_Toc482108629"/>
      <w:r>
        <w:rPr>
          <w:rFonts w:hint="eastAsia" w:ascii="宋体" w:hAnsi="宋体" w:cs="宋体"/>
          <w:b/>
          <w:bCs/>
          <w:color w:val="000000"/>
          <w:kern w:val="0"/>
          <w:szCs w:val="21"/>
        </w:rPr>
        <w:t>3.1 初步评审</w:t>
      </w:r>
      <w:bookmarkEnd w:id="788"/>
      <w:bookmarkEnd w:id="789"/>
      <w:bookmarkEnd w:id="790"/>
      <w:bookmarkEnd w:id="791"/>
      <w:bookmarkEnd w:id="792"/>
      <w:bookmarkEnd w:id="793"/>
    </w:p>
    <w:p w14:paraId="3936CEB9">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638" w:firstLineChars="304"/>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3.1.1评标委员会依据本章第2.1 款规定的标准对投标文件进行初步评审。有一项不符合评审标准的，作废标处理。</w:t>
      </w:r>
    </w:p>
    <w:p w14:paraId="1270F293">
      <w:pPr>
        <w:wordWrap w:val="0"/>
        <w:spacing w:line="380" w:lineRule="exact"/>
        <w:ind w:firstLine="630" w:firstLineChars="300"/>
        <w:outlineLvl w:val="3"/>
        <w:rPr>
          <w:rFonts w:hint="eastAsia" w:ascii="宋体" w:hAnsi="宋体" w:eastAsia="宋体" w:cs="宋体"/>
          <w:color w:val="000000"/>
          <w:szCs w:val="21"/>
        </w:rPr>
      </w:pPr>
      <w:r>
        <w:rPr>
          <w:rFonts w:hint="eastAsia" w:ascii="宋体" w:hAnsi="宋体" w:eastAsia="宋体" w:cs="宋体"/>
          <w:color w:val="000000"/>
          <w:szCs w:val="21"/>
        </w:rPr>
        <w:t>3.1.2投标人有以下情形之一的，评标委员会应当否决其投标：</w:t>
      </w:r>
    </w:p>
    <w:p w14:paraId="6497E34F">
      <w:pPr>
        <w:wordWrap w:val="0"/>
        <w:spacing w:line="380" w:lineRule="exact"/>
        <w:ind w:firstLine="420" w:firstLineChars="200"/>
        <w:rPr>
          <w:rFonts w:hint="eastAsia" w:ascii="宋体" w:hAnsi="宋体" w:eastAsia="宋体" w:cs="宋体"/>
          <w:color w:val="000000"/>
          <w:szCs w:val="21"/>
        </w:rPr>
      </w:pPr>
      <w:r>
        <w:rPr>
          <w:rFonts w:hint="eastAsia" w:ascii="宋体" w:hAnsi="宋体" w:eastAsia="宋体" w:cs="宋体"/>
          <w:color w:val="000000"/>
          <w:szCs w:val="21"/>
        </w:rPr>
        <w:t>（1）第二章“投标人须知”第1.4.3项规定的任何一种情形的；</w:t>
      </w:r>
    </w:p>
    <w:p w14:paraId="49623FC4">
      <w:pPr>
        <w:wordWrap w:val="0"/>
        <w:spacing w:line="380" w:lineRule="exact"/>
        <w:ind w:firstLine="420" w:firstLineChars="200"/>
        <w:rPr>
          <w:rFonts w:hint="eastAsia" w:ascii="宋体" w:hAnsi="宋体" w:eastAsia="宋体" w:cs="宋体"/>
          <w:color w:val="000000"/>
          <w:szCs w:val="21"/>
        </w:rPr>
      </w:pPr>
      <w:r>
        <w:rPr>
          <w:rFonts w:hint="eastAsia" w:ascii="宋体" w:hAnsi="宋体" w:eastAsia="宋体" w:cs="宋体"/>
          <w:color w:val="000000"/>
          <w:szCs w:val="21"/>
        </w:rPr>
        <w:t>（2）串通投标或弄虚作假或有其他违法行为的；</w:t>
      </w:r>
    </w:p>
    <w:p w14:paraId="2D88DA74">
      <w:pPr>
        <w:wordWrap w:val="0"/>
        <w:spacing w:line="380" w:lineRule="exact"/>
        <w:ind w:firstLine="420" w:firstLineChars="200"/>
        <w:rPr>
          <w:rFonts w:hint="eastAsia" w:ascii="宋体" w:hAnsi="宋体" w:eastAsia="宋体" w:cs="宋体"/>
          <w:color w:val="000000"/>
          <w:szCs w:val="21"/>
        </w:rPr>
      </w:pPr>
      <w:r>
        <w:rPr>
          <w:rFonts w:hint="eastAsia" w:ascii="宋体" w:hAnsi="宋体" w:eastAsia="宋体" w:cs="宋体"/>
          <w:color w:val="000000"/>
          <w:szCs w:val="21"/>
        </w:rPr>
        <w:t>（3）不按评标委员会要求澄清、说明或补正的。</w:t>
      </w:r>
    </w:p>
    <w:p w14:paraId="1080661B">
      <w:pPr>
        <w:keepNext w:val="0"/>
        <w:keepLines w:val="0"/>
        <w:pageBreakBefore w:val="0"/>
        <w:widowControl w:val="0"/>
        <w:kinsoku/>
        <w:wordWrap w:val="0"/>
        <w:overflowPunct/>
        <w:topLinePunct w:val="0"/>
        <w:bidi w:val="0"/>
        <w:spacing w:line="400" w:lineRule="exact"/>
        <w:ind w:firstLine="630" w:firstLineChars="3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3.1.3投标报价有算术错误的，评标委员会按以下原则对投标报价进行修正，修正的价格经投标人书面确认后具有约束力。投标人不接受修正价格的，评标委员会应当否决其投标。</w:t>
      </w:r>
    </w:p>
    <w:p w14:paraId="4187F4A8">
      <w:pPr>
        <w:keepNext w:val="0"/>
        <w:keepLines w:val="0"/>
        <w:pageBreakBefore w:val="0"/>
        <w:widowControl w:val="0"/>
        <w:kinsoku/>
        <w:wordWrap w:val="0"/>
        <w:overflowPunct/>
        <w:topLinePunct w:val="0"/>
        <w:bidi w:val="0"/>
        <w:spacing w:line="400" w:lineRule="exact"/>
        <w:ind w:firstLine="420" w:firstLineChars="200"/>
        <w:textAlignment w:val="auto"/>
        <w:rPr>
          <w:rFonts w:hint="eastAsia" w:ascii="宋体" w:hAnsi="宋体" w:eastAsia="宋体" w:cs="宋体"/>
          <w:color w:val="000000"/>
          <w:szCs w:val="21"/>
          <w:highlight w:val="none"/>
        </w:rPr>
      </w:pPr>
      <w:bookmarkStart w:id="794" w:name="_Toc152042383"/>
      <w:r>
        <w:rPr>
          <w:rFonts w:hint="eastAsia" w:ascii="宋体" w:hAnsi="宋体" w:eastAsia="宋体" w:cs="宋体"/>
          <w:color w:val="000000"/>
          <w:szCs w:val="21"/>
          <w:highlight w:val="none"/>
        </w:rPr>
        <w:t>（1）投标文件中的大写金额与小写金额不一致的，以大写金额为准；</w:t>
      </w:r>
      <w:bookmarkEnd w:id="794"/>
    </w:p>
    <w:p w14:paraId="7DDD7E85">
      <w:pPr>
        <w:keepNext w:val="0"/>
        <w:keepLines w:val="0"/>
        <w:pageBreakBefore w:val="0"/>
        <w:widowControl w:val="0"/>
        <w:kinsoku/>
        <w:wordWrap w:val="0"/>
        <w:overflowPunct/>
        <w:topLinePunct w:val="0"/>
        <w:bidi w:val="0"/>
        <w:spacing w:line="400" w:lineRule="exact"/>
        <w:ind w:firstLine="420" w:firstLineChars="200"/>
        <w:textAlignment w:val="auto"/>
        <w:rPr>
          <w:rFonts w:hint="eastAsia"/>
          <w:color w:val="000000"/>
        </w:rPr>
      </w:pPr>
      <w:r>
        <w:rPr>
          <w:rFonts w:hint="eastAsia" w:ascii="宋体" w:hAnsi="宋体" w:eastAsia="宋体" w:cs="宋体"/>
          <w:color w:val="000000"/>
          <w:szCs w:val="21"/>
          <w:highlight w:val="none"/>
        </w:rPr>
        <w:t>（2）总价金额与依据单价计算出的结果不一致的，以单价金额为准修正总价，但单价金额小数点有明显错误的除外。</w:t>
      </w:r>
    </w:p>
    <w:p w14:paraId="0C49C71E">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2"/>
        <w:rPr>
          <w:rFonts w:hint="eastAsia" w:ascii="宋体" w:hAnsi="宋体" w:cs="宋体"/>
          <w:b/>
          <w:bCs/>
          <w:color w:val="000000"/>
          <w:kern w:val="0"/>
          <w:szCs w:val="21"/>
        </w:rPr>
      </w:pPr>
      <w:bookmarkStart w:id="795" w:name="_Toc13983"/>
      <w:bookmarkStart w:id="796" w:name="_Toc529977562"/>
      <w:bookmarkStart w:id="797" w:name="_Toc3214"/>
      <w:bookmarkStart w:id="798" w:name="_Toc482108630"/>
      <w:bookmarkStart w:id="799" w:name="_Toc371672712"/>
      <w:bookmarkStart w:id="800" w:name="_Toc527830808"/>
      <w:r>
        <w:rPr>
          <w:rFonts w:hint="eastAsia" w:ascii="宋体" w:hAnsi="宋体" w:cs="宋体"/>
          <w:b/>
          <w:bCs/>
          <w:color w:val="000000"/>
          <w:kern w:val="0"/>
          <w:szCs w:val="21"/>
        </w:rPr>
        <w:t>3.2 详细评审</w:t>
      </w:r>
      <w:bookmarkEnd w:id="795"/>
      <w:bookmarkEnd w:id="796"/>
      <w:bookmarkEnd w:id="797"/>
      <w:bookmarkEnd w:id="798"/>
      <w:bookmarkEnd w:id="799"/>
      <w:bookmarkEnd w:id="800"/>
    </w:p>
    <w:p w14:paraId="222E8388">
      <w:pPr>
        <w:keepNext w:val="0"/>
        <w:keepLines w:val="0"/>
        <w:pageBreakBefore w:val="0"/>
        <w:widowControl w:val="0"/>
        <w:kinsoku/>
        <w:wordWrap/>
        <w:overflowPunct/>
        <w:topLinePunct w:val="0"/>
        <w:autoSpaceDE w:val="0"/>
        <w:autoSpaceDN w:val="0"/>
        <w:bidi w:val="0"/>
        <w:adjustRightInd w:val="0"/>
        <w:snapToGrid/>
        <w:spacing w:line="360" w:lineRule="auto"/>
        <w:ind w:firstLine="539" w:firstLineChars="257"/>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 xml:space="preserve">3.2.1 </w:t>
      </w:r>
      <w:r>
        <w:rPr>
          <w:rFonts w:hint="eastAsia" w:ascii="宋体" w:hAnsi="宋体" w:eastAsia="宋体" w:cs="宋体"/>
          <w:color w:val="000000"/>
          <w:kern w:val="0"/>
          <w:szCs w:val="21"/>
          <w:highlight w:val="none"/>
        </w:rPr>
        <w:t>评标委员会按本章第2.2款规定的标准对投标文件进行详细评审，</w:t>
      </w:r>
      <w:r>
        <w:rPr>
          <w:rFonts w:hint="eastAsia" w:ascii="宋体" w:hAnsi="宋体" w:eastAsia="宋体" w:cs="宋体"/>
          <w:color w:val="000000"/>
          <w:kern w:val="0"/>
          <w:highlight w:val="none"/>
        </w:rPr>
        <w:t>并对每一评审合格的投标人提出明确的评标结论</w:t>
      </w:r>
      <w:r>
        <w:rPr>
          <w:rFonts w:hint="eastAsia" w:ascii="宋体" w:hAnsi="宋体" w:eastAsia="宋体" w:cs="宋体"/>
          <w:color w:val="000000"/>
          <w:szCs w:val="21"/>
          <w:highlight w:val="none"/>
        </w:rPr>
        <w:t>。</w:t>
      </w:r>
      <w:r>
        <w:rPr>
          <w:rFonts w:hint="eastAsia" w:ascii="宋体" w:hAnsi="宋体" w:eastAsia="宋体" w:cs="宋体"/>
          <w:color w:val="000000"/>
          <w:kern w:val="0"/>
          <w:szCs w:val="21"/>
          <w:highlight w:val="none"/>
        </w:rPr>
        <w:t>有一项不符合评审标准的，评标委员会应当否决其投标</w:t>
      </w:r>
      <w:r>
        <w:rPr>
          <w:rFonts w:hint="eastAsia" w:ascii="宋体" w:hAnsi="宋体" w:eastAsia="宋体" w:cs="宋体"/>
          <w:color w:val="000000"/>
          <w:kern w:val="0"/>
          <w:szCs w:val="21"/>
          <w:highlight w:val="none"/>
          <w:lang w:eastAsia="zh-CN"/>
        </w:rPr>
        <w:t>，</w:t>
      </w:r>
      <w:r>
        <w:rPr>
          <w:rFonts w:hint="eastAsia" w:ascii="宋体" w:hAnsi="宋体" w:eastAsia="宋体" w:cs="宋体"/>
          <w:b/>
          <w:bCs/>
          <w:color w:val="000000"/>
          <w:kern w:val="0"/>
          <w:highlight w:val="none"/>
        </w:rPr>
        <w:t>不得推荐为</w:t>
      </w:r>
      <w:r>
        <w:rPr>
          <w:rFonts w:hint="eastAsia" w:ascii="宋体" w:hAnsi="宋体" w:eastAsia="宋体" w:cs="宋体"/>
          <w:b/>
          <w:bCs/>
          <w:color w:val="000000"/>
          <w:kern w:val="0"/>
        </w:rPr>
        <w:t>入围</w:t>
      </w:r>
      <w:r>
        <w:rPr>
          <w:rFonts w:hint="eastAsia" w:ascii="宋体" w:hAnsi="宋体" w:eastAsia="宋体" w:cs="宋体"/>
          <w:b/>
          <w:bCs/>
          <w:color w:val="000000"/>
          <w:kern w:val="0"/>
          <w:highlight w:val="none"/>
          <w:lang w:eastAsia="zh-CN"/>
        </w:rPr>
        <w:t>中标候选人</w:t>
      </w:r>
      <w:r>
        <w:rPr>
          <w:rFonts w:hint="eastAsia" w:ascii="宋体" w:hAnsi="宋体" w:eastAsia="宋体" w:cs="宋体"/>
          <w:b/>
          <w:bCs/>
          <w:color w:val="000000"/>
          <w:kern w:val="0"/>
          <w:highlight w:val="none"/>
        </w:rPr>
        <w:t>。</w:t>
      </w:r>
    </w:p>
    <w:p w14:paraId="3B2C1113">
      <w:pPr>
        <w:keepNext w:val="0"/>
        <w:keepLines w:val="0"/>
        <w:pageBreakBefore w:val="0"/>
        <w:widowControl w:val="0"/>
        <w:kinsoku/>
        <w:wordWrap/>
        <w:overflowPunct/>
        <w:topLinePunct w:val="0"/>
        <w:autoSpaceDE w:val="0"/>
        <w:autoSpaceDN w:val="0"/>
        <w:bidi w:val="0"/>
        <w:adjustRightInd w:val="0"/>
        <w:snapToGrid/>
        <w:spacing w:line="360" w:lineRule="auto"/>
        <w:ind w:firstLine="539" w:firstLineChars="257"/>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3.2.2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w:t>
      </w:r>
      <w:r>
        <w:rPr>
          <w:rFonts w:hint="eastAsia" w:ascii="宋体" w:hAnsi="宋体" w:eastAsia="宋体" w:cs="宋体"/>
          <w:color w:val="000000"/>
          <w:kern w:val="0"/>
          <w:szCs w:val="21"/>
          <w:highlight w:val="none"/>
        </w:rPr>
        <w:t>并否决其投标。</w:t>
      </w:r>
    </w:p>
    <w:p w14:paraId="49662A45">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2"/>
        <w:rPr>
          <w:rFonts w:hint="eastAsia" w:ascii="宋体" w:hAnsi="宋体" w:cs="宋体"/>
          <w:b/>
          <w:bCs/>
          <w:color w:val="000000"/>
          <w:kern w:val="0"/>
          <w:szCs w:val="21"/>
        </w:rPr>
      </w:pPr>
      <w:bookmarkStart w:id="801" w:name="_Toc8399"/>
      <w:bookmarkStart w:id="802" w:name="_Toc371672713"/>
      <w:bookmarkStart w:id="803" w:name="_Toc482108631"/>
      <w:bookmarkStart w:id="804" w:name="_Toc529977563"/>
      <w:bookmarkStart w:id="805" w:name="_Toc527830809"/>
      <w:bookmarkStart w:id="806" w:name="_Toc2798"/>
      <w:r>
        <w:rPr>
          <w:rFonts w:hint="eastAsia" w:ascii="宋体" w:hAnsi="宋体" w:cs="宋体"/>
          <w:b/>
          <w:bCs/>
          <w:color w:val="000000"/>
          <w:kern w:val="0"/>
          <w:szCs w:val="21"/>
        </w:rPr>
        <w:t>3.3 投标文件的澄清和补正</w:t>
      </w:r>
      <w:bookmarkEnd w:id="801"/>
      <w:bookmarkEnd w:id="802"/>
      <w:bookmarkEnd w:id="803"/>
      <w:bookmarkEnd w:id="804"/>
      <w:bookmarkEnd w:id="805"/>
      <w:bookmarkEnd w:id="806"/>
    </w:p>
    <w:p w14:paraId="4F57530B">
      <w:pPr>
        <w:keepNext w:val="0"/>
        <w:keepLines w:val="0"/>
        <w:pageBreakBefore w:val="0"/>
        <w:widowControl w:val="0"/>
        <w:kinsoku/>
        <w:wordWrap/>
        <w:overflowPunct/>
        <w:topLinePunct w:val="0"/>
        <w:autoSpaceDE w:val="0"/>
        <w:autoSpaceDN w:val="0"/>
        <w:bidi w:val="0"/>
        <w:adjustRightInd w:val="0"/>
        <w:snapToGrid/>
        <w:spacing w:line="360" w:lineRule="auto"/>
        <w:ind w:firstLine="539" w:firstLineChars="257"/>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3.3.1 在评标过程中，评标委员会可以书面形式要求投标人对所提交投标文件中不明确的内容进行书面澄清或说明，或者对细微偏差进行补正。评标委员会不接受投标人主动提出的澄清、说明或补正。</w:t>
      </w:r>
    </w:p>
    <w:p w14:paraId="07EBBE9F">
      <w:pPr>
        <w:keepNext w:val="0"/>
        <w:keepLines w:val="0"/>
        <w:pageBreakBefore w:val="0"/>
        <w:widowControl w:val="0"/>
        <w:kinsoku/>
        <w:wordWrap/>
        <w:overflowPunct/>
        <w:topLinePunct w:val="0"/>
        <w:autoSpaceDE w:val="0"/>
        <w:autoSpaceDN w:val="0"/>
        <w:bidi w:val="0"/>
        <w:adjustRightInd w:val="0"/>
        <w:snapToGrid/>
        <w:spacing w:line="360" w:lineRule="auto"/>
        <w:ind w:firstLine="539" w:firstLineChars="257"/>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3.3.2 澄清、说明和补正不得改变投标文件的实质性内容（算术性错误修正的除外）。投标人的书面澄清、说明和补正属于投标文件的组成部分。</w:t>
      </w:r>
    </w:p>
    <w:p w14:paraId="178A9333">
      <w:pPr>
        <w:keepNext w:val="0"/>
        <w:keepLines w:val="0"/>
        <w:pageBreakBefore w:val="0"/>
        <w:widowControl w:val="0"/>
        <w:kinsoku/>
        <w:wordWrap/>
        <w:overflowPunct/>
        <w:topLinePunct w:val="0"/>
        <w:autoSpaceDE w:val="0"/>
        <w:autoSpaceDN w:val="0"/>
        <w:bidi w:val="0"/>
        <w:adjustRightInd w:val="0"/>
        <w:snapToGrid/>
        <w:spacing w:line="360" w:lineRule="auto"/>
        <w:ind w:firstLine="539" w:firstLineChars="257"/>
        <w:jc w:val="left"/>
        <w:textAlignment w:val="auto"/>
        <w:outlineLvl w:val="9"/>
        <w:rPr>
          <w:rFonts w:hint="eastAsia" w:ascii="宋体" w:hAnsi="宋体" w:cs="宋体"/>
          <w:color w:val="000000"/>
          <w:kern w:val="0"/>
          <w:szCs w:val="21"/>
        </w:rPr>
      </w:pPr>
      <w:r>
        <w:rPr>
          <w:rFonts w:hint="eastAsia" w:ascii="宋体" w:hAnsi="宋体" w:cs="宋体"/>
          <w:color w:val="000000"/>
          <w:kern w:val="0"/>
          <w:szCs w:val="21"/>
        </w:rPr>
        <w:t>3.3.3 评标委员会对投标人提交的澄清、说明或补正有疑问的，可以要求投标人进一步澄清、说明或补正，直至满足评标委员会的要求。</w:t>
      </w:r>
    </w:p>
    <w:p w14:paraId="5E86D40D">
      <w:pPr>
        <w:pageBreakBefore w:val="0"/>
        <w:wordWrap w:val="0"/>
        <w:bidi w:val="0"/>
        <w:spacing w:line="360" w:lineRule="auto"/>
        <w:outlineLvl w:val="2"/>
        <w:rPr>
          <w:rFonts w:hint="eastAsia" w:ascii="宋体" w:hAnsi="宋体" w:eastAsia="宋体" w:cs="宋体"/>
          <w:b/>
          <w:bCs/>
          <w:color w:val="000000"/>
          <w:szCs w:val="21"/>
          <w:highlight w:val="none"/>
        </w:rPr>
      </w:pPr>
      <w:bookmarkStart w:id="807" w:name="_Toc26191"/>
      <w:r>
        <w:rPr>
          <w:rFonts w:hint="eastAsia" w:ascii="宋体" w:hAnsi="宋体" w:cs="宋体"/>
          <w:b/>
          <w:color w:val="000000"/>
          <w:szCs w:val="21"/>
          <w:lang w:val="en-US" w:eastAsia="zh-CN"/>
        </w:rPr>
        <w:t>3.</w:t>
      </w:r>
      <w:r>
        <w:rPr>
          <w:rFonts w:hint="eastAsia" w:ascii="宋体" w:hAnsi="宋体" w:cs="宋体"/>
          <w:b/>
          <w:color w:val="000000"/>
          <w:szCs w:val="21"/>
        </w:rPr>
        <w:t xml:space="preserve">4. </w:t>
      </w:r>
      <w:r>
        <w:rPr>
          <w:rFonts w:hint="eastAsia" w:ascii="宋体" w:hAnsi="宋体" w:eastAsia="宋体" w:cs="宋体"/>
          <w:b/>
          <w:bCs/>
          <w:color w:val="000000"/>
          <w:szCs w:val="21"/>
          <w:highlight w:val="none"/>
        </w:rPr>
        <w:t>书面决议</w:t>
      </w:r>
      <w:bookmarkEnd w:id="807"/>
    </w:p>
    <w:p w14:paraId="40920087">
      <w:pPr>
        <w:pageBreakBefore w:val="0"/>
        <w:wordWrap w:val="0"/>
        <w:autoSpaceDE w:val="0"/>
        <w:autoSpaceDN w:val="0"/>
        <w:bidi w:val="0"/>
        <w:adjustRightInd w:val="0"/>
        <w:snapToGrid w:val="0"/>
        <w:spacing w:line="360" w:lineRule="auto"/>
        <w:ind w:right="142" w:firstLine="426"/>
        <w:outlineLvl w:val="9"/>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3.4.1评标委员会评审时，出现下列情形之一的，应当由评标委员会全体成员表决，并形成书面决议：</w:t>
      </w:r>
    </w:p>
    <w:p w14:paraId="7D9FEAC1">
      <w:pPr>
        <w:pageBreakBefore w:val="0"/>
        <w:wordWrap w:val="0"/>
        <w:autoSpaceDE w:val="0"/>
        <w:autoSpaceDN w:val="0"/>
        <w:bidi w:val="0"/>
        <w:adjustRightInd w:val="0"/>
        <w:snapToGrid w:val="0"/>
        <w:spacing w:line="360" w:lineRule="auto"/>
        <w:ind w:right="142" w:rightChars="0" w:firstLine="426" w:firstLineChars="0"/>
        <w:outlineLvl w:val="3"/>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（一）评标委员会否决投标人投标；</w:t>
      </w:r>
    </w:p>
    <w:p w14:paraId="22E57F9C">
      <w:pPr>
        <w:pageBreakBefore w:val="0"/>
        <w:wordWrap w:val="0"/>
        <w:autoSpaceDE w:val="0"/>
        <w:autoSpaceDN w:val="0"/>
        <w:bidi w:val="0"/>
        <w:adjustRightInd w:val="0"/>
        <w:snapToGrid w:val="0"/>
        <w:spacing w:line="360" w:lineRule="auto"/>
        <w:ind w:right="142" w:firstLine="426"/>
        <w:outlineLvl w:val="9"/>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（二）电子开评标系统对不同投标人的电子投标文件做出雷同性提示或预警；</w:t>
      </w:r>
    </w:p>
    <w:p w14:paraId="3FEC8EED">
      <w:pPr>
        <w:pageBreakBefore w:val="0"/>
        <w:wordWrap w:val="0"/>
        <w:autoSpaceDE w:val="0"/>
        <w:autoSpaceDN w:val="0"/>
        <w:bidi w:val="0"/>
        <w:adjustRightInd w:val="0"/>
        <w:snapToGrid w:val="0"/>
        <w:spacing w:line="360" w:lineRule="auto"/>
        <w:ind w:right="142" w:firstLine="426"/>
        <w:outlineLvl w:val="9"/>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（三）评标委员会修正投标文件的错误，但招标文件不允许修正的除外；</w:t>
      </w:r>
    </w:p>
    <w:p w14:paraId="3C8D15A4">
      <w:pPr>
        <w:pageBreakBefore w:val="0"/>
        <w:wordWrap w:val="0"/>
        <w:autoSpaceDE w:val="0"/>
        <w:autoSpaceDN w:val="0"/>
        <w:bidi w:val="0"/>
        <w:adjustRightInd w:val="0"/>
        <w:snapToGrid w:val="0"/>
        <w:spacing w:line="360" w:lineRule="auto"/>
        <w:ind w:right="142" w:firstLine="426"/>
        <w:outlineLvl w:val="9"/>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（四）对招标文件中所载事项争议内容的释疑，但释疑不得改变招标文件的实质性内容。</w:t>
      </w:r>
    </w:p>
    <w:p w14:paraId="5092FF1B">
      <w:pPr>
        <w:pageBreakBefore w:val="0"/>
        <w:wordWrap w:val="0"/>
        <w:autoSpaceDE w:val="0"/>
        <w:autoSpaceDN w:val="0"/>
        <w:bidi w:val="0"/>
        <w:adjustRightInd w:val="0"/>
        <w:snapToGrid w:val="0"/>
        <w:spacing w:line="360" w:lineRule="auto"/>
        <w:ind w:right="142" w:firstLine="426"/>
        <w:outlineLvl w:val="9"/>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评标委员会发现招标文件存在歧义、重大缺陷导致评标工作无法进行，或者招标文件内容违反国家有关规定的，应当停止评标工作，与招标人沟通并作书面记录。招标人确认后，应当修改招标文件，重新招标。</w:t>
      </w:r>
    </w:p>
    <w:p w14:paraId="605F6359">
      <w:pPr>
        <w:pageBreakBefore w:val="0"/>
        <w:wordWrap w:val="0"/>
        <w:autoSpaceDE w:val="0"/>
        <w:autoSpaceDN w:val="0"/>
        <w:bidi w:val="0"/>
        <w:adjustRightInd w:val="0"/>
        <w:snapToGrid w:val="0"/>
        <w:spacing w:line="360" w:lineRule="auto"/>
        <w:ind w:right="142" w:rightChars="0" w:firstLine="426" w:firstLineChars="0"/>
        <w:outlineLvl w:val="4"/>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3.4.2评标委员会进行表决的，应当按照下列程序进行：</w:t>
      </w:r>
    </w:p>
    <w:p w14:paraId="26FFCC66">
      <w:pPr>
        <w:pageBreakBefore w:val="0"/>
        <w:wordWrap w:val="0"/>
        <w:autoSpaceDE w:val="0"/>
        <w:autoSpaceDN w:val="0"/>
        <w:bidi w:val="0"/>
        <w:adjustRightInd w:val="0"/>
        <w:snapToGrid w:val="0"/>
        <w:spacing w:line="360" w:lineRule="auto"/>
        <w:ind w:right="142" w:firstLine="426"/>
        <w:outlineLvl w:val="9"/>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（一）评标委员会成员分别陈述意见；</w:t>
      </w:r>
    </w:p>
    <w:p w14:paraId="47EA22FB">
      <w:pPr>
        <w:pageBreakBefore w:val="0"/>
        <w:wordWrap w:val="0"/>
        <w:autoSpaceDE w:val="0"/>
        <w:autoSpaceDN w:val="0"/>
        <w:bidi w:val="0"/>
        <w:adjustRightInd w:val="0"/>
        <w:snapToGrid w:val="0"/>
        <w:spacing w:line="360" w:lineRule="auto"/>
        <w:ind w:right="142" w:firstLine="426"/>
        <w:outlineLvl w:val="9"/>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（二）集体讨论；</w:t>
      </w:r>
    </w:p>
    <w:p w14:paraId="307E4C2F">
      <w:pPr>
        <w:pageBreakBefore w:val="0"/>
        <w:wordWrap w:val="0"/>
        <w:autoSpaceDE w:val="0"/>
        <w:autoSpaceDN w:val="0"/>
        <w:bidi w:val="0"/>
        <w:adjustRightInd w:val="0"/>
        <w:snapToGrid w:val="0"/>
        <w:spacing w:line="360" w:lineRule="auto"/>
        <w:ind w:right="142" w:firstLine="426"/>
        <w:outlineLvl w:val="9"/>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（三）评标委员会成员按照记名投票的方式进行表决，不得弃权；</w:t>
      </w:r>
    </w:p>
    <w:p w14:paraId="5042164C">
      <w:pPr>
        <w:pageBreakBefore w:val="0"/>
        <w:wordWrap w:val="0"/>
        <w:autoSpaceDE w:val="0"/>
        <w:autoSpaceDN w:val="0"/>
        <w:bidi w:val="0"/>
        <w:adjustRightInd w:val="0"/>
        <w:snapToGrid w:val="0"/>
        <w:spacing w:line="360" w:lineRule="auto"/>
        <w:ind w:right="142" w:firstLine="426"/>
        <w:outlineLvl w:val="9"/>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（四）按照少数服从多数原则形成最终决议。</w:t>
      </w:r>
    </w:p>
    <w:p w14:paraId="0C1A18EA">
      <w:pPr>
        <w:pageBreakBefore w:val="0"/>
        <w:wordWrap w:val="0"/>
        <w:autoSpaceDE w:val="0"/>
        <w:autoSpaceDN w:val="0"/>
        <w:bidi w:val="0"/>
        <w:adjustRightInd w:val="0"/>
        <w:snapToGrid w:val="0"/>
        <w:spacing w:line="360" w:lineRule="auto"/>
        <w:ind w:right="142" w:firstLine="426"/>
        <w:outlineLvl w:val="9"/>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评标委员会成员的个人意见以及评标委员会最终决议，应当如实记入评标报告。决议不得违反法律、法规、规章以及招标文件的规定。</w:t>
      </w:r>
    </w:p>
    <w:p w14:paraId="3E909DB3">
      <w:pPr>
        <w:pStyle w:val="25"/>
        <w:keepNext w:val="0"/>
        <w:keepLines w:val="0"/>
        <w:pageBreakBefore w:val="0"/>
        <w:widowControl w:val="0"/>
        <w:kinsoku/>
        <w:wordWrap/>
        <w:overflowPunct/>
        <w:topLinePunct w:val="0"/>
        <w:bidi w:val="0"/>
        <w:snapToGrid/>
        <w:spacing w:line="360" w:lineRule="auto"/>
        <w:ind w:left="0" w:leftChars="0" w:right="0" w:rightChars="0" w:firstLine="0" w:firstLineChars="0"/>
        <w:jc w:val="both"/>
        <w:textAlignment w:val="auto"/>
        <w:outlineLvl w:val="1"/>
        <w:rPr>
          <w:rFonts w:hint="eastAsia" w:ascii="宋体" w:hAnsi="宋体" w:eastAsia="宋体" w:cs="宋体"/>
          <w:b/>
          <w:bCs/>
          <w:color w:val="000000"/>
          <w:sz w:val="21"/>
          <w:szCs w:val="21"/>
        </w:rPr>
      </w:pPr>
      <w:bookmarkStart w:id="808" w:name="_Toc21337"/>
      <w:r>
        <w:rPr>
          <w:rFonts w:hint="eastAsia" w:ascii="宋体" w:hAnsi="宋体" w:eastAsia="宋体" w:cs="宋体"/>
          <w:b/>
          <w:bCs/>
          <w:color w:val="000000"/>
          <w:sz w:val="21"/>
          <w:szCs w:val="21"/>
          <w:lang w:val="en-US" w:eastAsia="zh-CN"/>
        </w:rPr>
        <w:t>4.推荐中标</w:t>
      </w:r>
      <w:r>
        <w:rPr>
          <w:rFonts w:hint="eastAsia" w:ascii="宋体" w:hAnsi="宋体" w:eastAsia="宋体" w:cs="宋体"/>
          <w:b/>
          <w:bCs/>
          <w:color w:val="000000"/>
          <w:sz w:val="21"/>
          <w:szCs w:val="21"/>
        </w:rPr>
        <w:t>候选人</w:t>
      </w:r>
      <w:bookmarkEnd w:id="808"/>
    </w:p>
    <w:p w14:paraId="0CE4F186">
      <w:pPr>
        <w:keepNext w:val="0"/>
        <w:keepLines w:val="0"/>
        <w:pageBreakBefore w:val="0"/>
        <w:widowControl w:val="0"/>
        <w:kinsoku/>
        <w:wordWrap/>
        <w:overflowPunct/>
        <w:topLinePunct w:val="0"/>
        <w:bidi w:val="0"/>
        <w:snapToGrid/>
        <w:spacing w:line="360" w:lineRule="auto"/>
        <w:ind w:right="0" w:rightChars="0"/>
        <w:textAlignment w:val="auto"/>
        <w:outlineLvl w:val="2"/>
        <w:rPr>
          <w:rFonts w:hint="eastAsia" w:ascii="宋体" w:hAnsi="宋体" w:eastAsia="宋体" w:cs="宋体"/>
          <w:b/>
          <w:bCs/>
          <w:color w:val="000000"/>
          <w:szCs w:val="21"/>
        </w:rPr>
      </w:pPr>
      <w:bookmarkStart w:id="809" w:name="_Toc18084"/>
      <w:bookmarkStart w:id="810" w:name="_Toc749"/>
      <w:bookmarkStart w:id="811" w:name="_Toc28494"/>
      <w:r>
        <w:rPr>
          <w:rFonts w:hint="eastAsia" w:ascii="宋体" w:hAnsi="宋体" w:eastAsia="宋体" w:cs="宋体"/>
          <w:b/>
          <w:bCs/>
          <w:color w:val="000000"/>
          <w:szCs w:val="21"/>
          <w:lang w:val="en-US" w:eastAsia="zh-CN"/>
        </w:rPr>
        <w:t>4</w:t>
      </w:r>
      <w:r>
        <w:rPr>
          <w:rFonts w:hint="eastAsia" w:ascii="宋体" w:hAnsi="宋体" w:eastAsia="宋体" w:cs="宋体"/>
          <w:b/>
          <w:bCs/>
          <w:color w:val="000000"/>
          <w:szCs w:val="21"/>
        </w:rPr>
        <w:t>.1 汇总评标结果</w:t>
      </w:r>
      <w:bookmarkEnd w:id="809"/>
      <w:bookmarkEnd w:id="810"/>
      <w:bookmarkEnd w:id="811"/>
    </w:p>
    <w:p w14:paraId="6E4D6533">
      <w:pPr>
        <w:keepNext w:val="0"/>
        <w:keepLines w:val="0"/>
        <w:pageBreakBefore w:val="0"/>
        <w:widowControl w:val="0"/>
        <w:kinsoku/>
        <w:wordWrap/>
        <w:overflowPunct/>
        <w:topLinePunct w:val="0"/>
        <w:autoSpaceDE w:val="0"/>
        <w:autoSpaceDN w:val="0"/>
        <w:bidi w:val="0"/>
        <w:adjustRightInd w:val="0"/>
        <w:snapToGrid/>
        <w:spacing w:line="360" w:lineRule="auto"/>
        <w:ind w:right="0" w:rightChars="0" w:firstLine="420" w:firstLineChars="200"/>
        <w:jc w:val="left"/>
        <w:textAlignment w:val="auto"/>
        <w:outlineLvl w:val="9"/>
        <w:rPr>
          <w:rFonts w:hint="eastAsia" w:ascii="宋体" w:hAnsi="宋体" w:cs="宋体"/>
          <w:b w:val="0"/>
          <w:bCs w:val="0"/>
          <w:color w:val="000000"/>
          <w:kern w:val="0"/>
          <w:szCs w:val="21"/>
        </w:rPr>
      </w:pPr>
      <w:r>
        <w:rPr>
          <w:rFonts w:hint="eastAsia" w:ascii="宋体" w:hAnsi="宋体" w:cs="宋体"/>
          <w:b w:val="0"/>
          <w:bCs w:val="0"/>
          <w:color w:val="000000"/>
          <w:kern w:val="0"/>
          <w:szCs w:val="21"/>
        </w:rPr>
        <w:t>投标报价评审工作全部结束后，评标委员会应按照要求填写评标记录表、评标结果汇总表。</w:t>
      </w:r>
    </w:p>
    <w:p w14:paraId="1E782BDD">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eastAsia="宋体" w:cs="宋体"/>
          <w:b/>
          <w:bCs/>
          <w:color w:val="000000"/>
          <w:sz w:val="21"/>
          <w:szCs w:val="21"/>
        </w:rPr>
      </w:pPr>
      <w:bookmarkStart w:id="812" w:name="_Toc5581"/>
      <w:bookmarkStart w:id="813" w:name="_Toc21948"/>
      <w:bookmarkStart w:id="814" w:name="_Toc16391"/>
      <w:r>
        <w:rPr>
          <w:rFonts w:hint="eastAsia" w:ascii="宋体" w:hAnsi="宋体" w:eastAsia="宋体" w:cs="宋体"/>
          <w:b/>
          <w:bCs/>
          <w:color w:val="000000"/>
          <w:sz w:val="21"/>
          <w:szCs w:val="21"/>
          <w:lang w:val="en-US" w:eastAsia="zh-CN"/>
        </w:rPr>
        <w:t>4</w:t>
      </w:r>
      <w:r>
        <w:rPr>
          <w:rFonts w:hint="eastAsia" w:ascii="宋体" w:hAnsi="宋体" w:eastAsia="宋体" w:cs="宋体"/>
          <w:b/>
          <w:bCs/>
          <w:color w:val="000000"/>
          <w:sz w:val="21"/>
          <w:szCs w:val="21"/>
        </w:rPr>
        <w:t xml:space="preserve">.2 </w:t>
      </w:r>
      <w:bookmarkEnd w:id="812"/>
      <w:r>
        <w:rPr>
          <w:rFonts w:hint="eastAsia" w:ascii="宋体" w:hAnsi="宋体" w:eastAsia="宋体" w:cs="宋体"/>
          <w:b/>
          <w:bCs/>
          <w:color w:val="000000"/>
          <w:sz w:val="21"/>
          <w:szCs w:val="21"/>
        </w:rPr>
        <w:t>推荐</w:t>
      </w:r>
      <w:r>
        <w:rPr>
          <w:rFonts w:hint="eastAsia" w:ascii="宋体" w:hAnsi="宋体" w:eastAsia="宋体" w:cs="宋体"/>
          <w:b/>
          <w:bCs/>
          <w:color w:val="000000"/>
          <w:sz w:val="21"/>
          <w:szCs w:val="21"/>
          <w:lang w:eastAsia="zh-CN"/>
        </w:rPr>
        <w:t>中标候选人</w:t>
      </w:r>
      <w:bookmarkEnd w:id="813"/>
      <w:bookmarkEnd w:id="814"/>
    </w:p>
    <w:p w14:paraId="0F22081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outlineLvl w:val="9"/>
        <w:rPr>
          <w:rFonts w:hint="default"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按照本招标文件第三章评标办法要求推荐中标候选人</w:t>
      </w:r>
    </w:p>
    <w:p w14:paraId="4958ED70">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cs="宋体"/>
          <w:b/>
          <w:bCs w:val="0"/>
          <w:color w:val="000000"/>
          <w:szCs w:val="21"/>
          <w:lang w:val="en-US" w:eastAsia="zh-CN"/>
        </w:rPr>
      </w:pPr>
      <w:bookmarkStart w:id="815" w:name="_Toc25854"/>
      <w:r>
        <w:rPr>
          <w:rFonts w:hint="eastAsia" w:ascii="宋体" w:hAnsi="宋体" w:cs="宋体"/>
          <w:b/>
          <w:bCs w:val="0"/>
          <w:color w:val="000000"/>
          <w:szCs w:val="21"/>
          <w:lang w:val="en-US" w:eastAsia="zh-CN"/>
        </w:rPr>
        <w:t>4.3编制及提交评标报告</w:t>
      </w:r>
      <w:bookmarkEnd w:id="815"/>
    </w:p>
    <w:p w14:paraId="6DFFD044">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firstLine="210" w:firstLineChars="100"/>
        <w:jc w:val="left"/>
        <w:textAlignment w:val="auto"/>
        <w:outlineLvl w:val="3"/>
        <w:rPr>
          <w:rFonts w:hint="eastAsia" w:ascii="宋体" w:hAnsi="宋体" w:cs="宋体"/>
          <w:color w:val="000000"/>
          <w:kern w:val="0"/>
          <w:szCs w:val="21"/>
        </w:rPr>
      </w:pPr>
      <w:r>
        <w:rPr>
          <w:rFonts w:hint="eastAsia" w:ascii="宋体" w:hAnsi="宋体" w:cs="宋体"/>
          <w:color w:val="000000"/>
          <w:szCs w:val="21"/>
          <w:lang w:val="en-US" w:eastAsia="zh-CN"/>
        </w:rPr>
        <w:t>4.3.1</w:t>
      </w:r>
      <w:r>
        <w:rPr>
          <w:rFonts w:hint="eastAsia" w:ascii="宋体" w:hAnsi="宋体" w:cs="宋体"/>
          <w:color w:val="000000"/>
          <w:szCs w:val="21"/>
        </w:rPr>
        <w:t>汇总评标结果</w:t>
      </w:r>
    </w:p>
    <w:p w14:paraId="794ABC83">
      <w:pPr>
        <w:keepNext w:val="0"/>
        <w:keepLines w:val="0"/>
        <w:pageBreakBefore w:val="0"/>
        <w:widowControl w:val="0"/>
        <w:kinsoku/>
        <w:overflowPunct/>
        <w:topLinePunct w:val="0"/>
        <w:bidi w:val="0"/>
        <w:spacing w:line="40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（1）基本情况和数据表；</w:t>
      </w:r>
    </w:p>
    <w:p w14:paraId="5F9E1F9C">
      <w:pPr>
        <w:keepNext w:val="0"/>
        <w:keepLines w:val="0"/>
        <w:pageBreakBefore w:val="0"/>
        <w:widowControl w:val="0"/>
        <w:kinsoku/>
        <w:overflowPunct/>
        <w:topLinePunct w:val="0"/>
        <w:bidi w:val="0"/>
        <w:spacing w:line="40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（2）评标委员会成员名单；</w:t>
      </w:r>
    </w:p>
    <w:p w14:paraId="72F4E52F">
      <w:pPr>
        <w:keepNext w:val="0"/>
        <w:keepLines w:val="0"/>
        <w:pageBreakBefore w:val="0"/>
        <w:widowControl w:val="0"/>
        <w:kinsoku/>
        <w:overflowPunct/>
        <w:topLinePunct w:val="0"/>
        <w:bidi w:val="0"/>
        <w:spacing w:line="40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（3）开标记录；</w:t>
      </w:r>
    </w:p>
    <w:p w14:paraId="54347821">
      <w:pPr>
        <w:keepNext w:val="0"/>
        <w:keepLines w:val="0"/>
        <w:pageBreakBefore w:val="0"/>
        <w:widowControl w:val="0"/>
        <w:kinsoku/>
        <w:overflowPunct/>
        <w:topLinePunct w:val="0"/>
        <w:bidi w:val="0"/>
        <w:spacing w:line="40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（4）符合要求的投标一览表；</w:t>
      </w:r>
    </w:p>
    <w:p w14:paraId="0E2A3048">
      <w:pPr>
        <w:keepNext w:val="0"/>
        <w:keepLines w:val="0"/>
        <w:pageBreakBefore w:val="0"/>
        <w:widowControl w:val="0"/>
        <w:kinsoku/>
        <w:overflowPunct/>
        <w:topLinePunct w:val="0"/>
        <w:bidi w:val="0"/>
        <w:spacing w:line="40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（5）废标情况说明；</w:t>
      </w:r>
    </w:p>
    <w:p w14:paraId="481DC027">
      <w:pPr>
        <w:keepNext w:val="0"/>
        <w:keepLines w:val="0"/>
        <w:pageBreakBefore w:val="0"/>
        <w:widowControl w:val="0"/>
        <w:kinsoku/>
        <w:overflowPunct/>
        <w:topLinePunct w:val="0"/>
        <w:bidi w:val="0"/>
        <w:spacing w:line="40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（6）评标标准、评标方法或者评标因素一览表；</w:t>
      </w:r>
    </w:p>
    <w:p w14:paraId="1DE84EB6">
      <w:pPr>
        <w:keepNext w:val="0"/>
        <w:keepLines w:val="0"/>
        <w:pageBreakBefore w:val="0"/>
        <w:widowControl w:val="0"/>
        <w:kinsoku/>
        <w:overflowPunct/>
        <w:topLinePunct w:val="0"/>
        <w:bidi w:val="0"/>
        <w:spacing w:line="40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（7）经评审的价格一览表（包括评标委员会在评标过程中所形成的所有记载评标结果、结论的表格、说明、记录等文件）；</w:t>
      </w:r>
    </w:p>
    <w:p w14:paraId="4BF88A7D">
      <w:pPr>
        <w:keepNext w:val="0"/>
        <w:keepLines w:val="0"/>
        <w:pageBreakBefore w:val="0"/>
        <w:widowControl w:val="0"/>
        <w:kinsoku/>
        <w:overflowPunct/>
        <w:topLinePunct w:val="0"/>
        <w:bidi w:val="0"/>
        <w:spacing w:line="400" w:lineRule="exact"/>
        <w:ind w:firstLine="420" w:firstLineChars="200"/>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（8）推荐的</w:t>
      </w:r>
      <w:r>
        <w:rPr>
          <w:rFonts w:hint="eastAsia" w:ascii="宋体" w:hAnsi="宋体" w:eastAsia="宋体" w:cs="宋体"/>
          <w:color w:val="000000"/>
          <w:szCs w:val="21"/>
          <w:highlight w:val="none"/>
          <w:lang w:val="en-US" w:eastAsia="zh-CN"/>
        </w:rPr>
        <w:t>中</w:t>
      </w:r>
      <w:r>
        <w:rPr>
          <w:rFonts w:hint="eastAsia" w:ascii="宋体" w:hAnsi="宋体" w:eastAsia="宋体" w:cs="宋体"/>
          <w:color w:val="000000"/>
          <w:szCs w:val="21"/>
          <w:highlight w:val="none"/>
        </w:rPr>
        <w:t>标候选人名单</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评标报告应当载明每个中标候选人的特点、优势、缺点、风险等评审情况和推荐理由,并对技术、质量、安全、工期的控制能力等提供技术咨询建议,供定标委员会参考</w:t>
      </w:r>
      <w:r>
        <w:rPr>
          <w:rFonts w:hint="eastAsia" w:ascii="宋体" w:hAnsi="宋体" w:eastAsia="宋体" w:cs="宋体"/>
          <w:color w:val="000000"/>
          <w:szCs w:val="21"/>
          <w:highlight w:val="none"/>
          <w:lang w:eastAsia="zh-CN"/>
        </w:rPr>
        <w:t>；</w:t>
      </w:r>
    </w:p>
    <w:p w14:paraId="40798D22">
      <w:pPr>
        <w:keepNext w:val="0"/>
        <w:keepLines w:val="0"/>
        <w:pageBreakBefore w:val="0"/>
        <w:widowControl w:val="0"/>
        <w:kinsoku/>
        <w:overflowPunct/>
        <w:topLinePunct w:val="0"/>
        <w:bidi w:val="0"/>
        <w:spacing w:line="400" w:lineRule="exact"/>
        <w:ind w:firstLine="420" w:firstLineChars="200"/>
        <w:textAlignment w:val="auto"/>
        <w:outlineLvl w:val="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（9）澄清、说明或补正事项纪要。</w:t>
      </w:r>
    </w:p>
    <w:p w14:paraId="4889FC40">
      <w:pPr>
        <w:adjustRightInd w:val="0"/>
        <w:snapToGrid w:val="0"/>
        <w:spacing w:before="312" w:beforeLines="100" w:after="312" w:afterLines="100" w:line="440" w:lineRule="exact"/>
        <w:jc w:val="left"/>
        <w:rPr>
          <w:rFonts w:hint="eastAsia" w:ascii="黑体" w:hAnsi="黑体" w:eastAsia="黑体"/>
          <w:color w:val="000000"/>
          <w:sz w:val="28"/>
          <w:szCs w:val="28"/>
        </w:rPr>
      </w:pPr>
      <w:bookmarkStart w:id="816" w:name="_Toc500864470"/>
      <w:bookmarkStart w:id="817" w:name="_Toc16449"/>
      <w:bookmarkStart w:id="818" w:name="_Toc529977565"/>
    </w:p>
    <w:p w14:paraId="69686578">
      <w:pPr>
        <w:adjustRightInd w:val="0"/>
        <w:snapToGrid w:val="0"/>
        <w:spacing w:before="312" w:beforeLines="100" w:after="312" w:afterLines="100" w:line="440" w:lineRule="exact"/>
        <w:jc w:val="left"/>
        <w:rPr>
          <w:rFonts w:hint="eastAsia" w:ascii="黑体" w:hAnsi="黑体" w:eastAsia="黑体"/>
          <w:color w:val="000000"/>
          <w:sz w:val="28"/>
          <w:szCs w:val="28"/>
        </w:rPr>
      </w:pPr>
    </w:p>
    <w:p w14:paraId="64A2B74F">
      <w:pPr>
        <w:adjustRightInd w:val="0"/>
        <w:snapToGrid w:val="0"/>
        <w:spacing w:before="312" w:beforeLines="100" w:after="312" w:afterLines="100" w:line="440" w:lineRule="exact"/>
        <w:jc w:val="left"/>
        <w:rPr>
          <w:rFonts w:hint="eastAsia" w:ascii="黑体" w:hAnsi="黑体" w:eastAsia="黑体"/>
          <w:color w:val="000000"/>
          <w:sz w:val="28"/>
          <w:szCs w:val="28"/>
        </w:rPr>
      </w:pPr>
      <w:r>
        <w:rPr>
          <w:rFonts w:hint="eastAsia" w:ascii="黑体" w:hAnsi="黑体" w:eastAsia="黑体"/>
          <w:color w:val="000000"/>
          <w:sz w:val="28"/>
          <w:szCs w:val="28"/>
        </w:rPr>
        <w:br w:type="page"/>
      </w:r>
      <w:r>
        <w:rPr>
          <w:rFonts w:hint="eastAsia" w:ascii="黑体" w:hAnsi="黑体" w:eastAsia="黑体"/>
          <w:color w:val="000000"/>
          <w:sz w:val="28"/>
          <w:szCs w:val="28"/>
        </w:rPr>
        <w:t>附件1   废标条件</w:t>
      </w:r>
    </w:p>
    <w:p w14:paraId="70E447E1">
      <w:pPr>
        <w:adjustRightInd w:val="0"/>
        <w:snapToGrid w:val="0"/>
        <w:spacing w:before="312" w:beforeLines="100" w:after="312" w:afterLines="100" w:line="440" w:lineRule="exact"/>
        <w:jc w:val="center"/>
        <w:rPr>
          <w:rFonts w:hint="eastAsia" w:ascii="黑体" w:hAnsi="黑体" w:eastAsia="黑体"/>
          <w:color w:val="000000"/>
          <w:sz w:val="28"/>
          <w:szCs w:val="28"/>
        </w:rPr>
      </w:pPr>
      <w:r>
        <w:rPr>
          <w:rFonts w:hint="eastAsia" w:ascii="黑体" w:hAnsi="黑体" w:eastAsia="黑体"/>
          <w:color w:val="000000"/>
          <w:sz w:val="28"/>
          <w:szCs w:val="28"/>
        </w:rPr>
        <w:t>废  标  条  件</w:t>
      </w:r>
    </w:p>
    <w:p w14:paraId="3858A4F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olor w:val="000000"/>
          <w:szCs w:val="21"/>
        </w:rPr>
      </w:pPr>
      <w:r>
        <w:rPr>
          <w:rFonts w:hint="eastAsia" w:ascii="宋体" w:hAnsi="宋体"/>
          <w:color w:val="000000"/>
          <w:szCs w:val="21"/>
        </w:rPr>
        <w:t>投标人或其投标文件有下列情形之一的，其投标作废标处理：</w:t>
      </w:r>
    </w:p>
    <w:p w14:paraId="5EFFD419">
      <w:pPr>
        <w:keepNext w:val="0"/>
        <w:keepLines w:val="0"/>
        <w:pageBreakBefore w:val="0"/>
        <w:widowControl w:val="0"/>
        <w:kinsoku/>
        <w:wordWrap/>
        <w:overflowPunct/>
        <w:topLinePunct w:val="0"/>
        <w:autoSpaceDE/>
        <w:autoSpaceDN/>
        <w:bidi w:val="0"/>
        <w:adjustRightInd w:val="0"/>
        <w:snapToGrid w:val="0"/>
        <w:spacing w:line="360" w:lineRule="auto"/>
        <w:ind w:firstLine="522" w:firstLineChars="249"/>
        <w:textAlignment w:val="auto"/>
        <w:rPr>
          <w:rFonts w:hint="eastAsia" w:ascii="宋体" w:hAnsi="宋体"/>
          <w:bCs/>
          <w:color w:val="000000"/>
          <w:szCs w:val="21"/>
        </w:rPr>
      </w:pPr>
      <w:r>
        <w:rPr>
          <w:rFonts w:hint="eastAsia" w:ascii="宋体" w:hAnsi="宋体"/>
          <w:bCs/>
          <w:color w:val="000000"/>
          <w:szCs w:val="21"/>
        </w:rPr>
        <w:t>1.1  有第二章“投标人须知”正文部分第</w:t>
      </w:r>
      <w:r>
        <w:rPr>
          <w:rFonts w:ascii="宋体" w:hAnsi="宋体"/>
          <w:bCs/>
          <w:color w:val="000000"/>
          <w:szCs w:val="21"/>
        </w:rPr>
        <w:t>1.4.3</w:t>
      </w:r>
      <w:r>
        <w:rPr>
          <w:rFonts w:hint="eastAsia" w:ascii="宋体" w:hAnsi="宋体"/>
          <w:bCs/>
          <w:color w:val="000000"/>
          <w:szCs w:val="21"/>
        </w:rPr>
        <w:t>项规定的任何一种情形的；</w:t>
      </w:r>
    </w:p>
    <w:p w14:paraId="77A7B36D">
      <w:pPr>
        <w:keepNext w:val="0"/>
        <w:keepLines w:val="0"/>
        <w:pageBreakBefore w:val="0"/>
        <w:widowControl w:val="0"/>
        <w:kinsoku/>
        <w:wordWrap/>
        <w:overflowPunct/>
        <w:topLinePunct w:val="0"/>
        <w:autoSpaceDE/>
        <w:autoSpaceDN/>
        <w:bidi w:val="0"/>
        <w:adjustRightInd w:val="0"/>
        <w:snapToGrid w:val="0"/>
        <w:spacing w:line="360" w:lineRule="auto"/>
        <w:ind w:firstLine="522" w:firstLineChars="249"/>
        <w:textAlignment w:val="auto"/>
        <w:outlineLvl w:val="2"/>
        <w:rPr>
          <w:rFonts w:hint="eastAsia" w:ascii="宋体" w:hAnsi="宋体"/>
          <w:bCs/>
          <w:color w:val="000000"/>
          <w:szCs w:val="21"/>
        </w:rPr>
      </w:pPr>
      <w:bookmarkStart w:id="819" w:name="_Toc23369"/>
      <w:r>
        <w:rPr>
          <w:rFonts w:hint="eastAsia" w:ascii="宋体" w:hAnsi="宋体"/>
          <w:bCs/>
          <w:color w:val="000000"/>
          <w:szCs w:val="21"/>
        </w:rPr>
        <w:t>1.2  有串通投标或弄虚作假或有其他违法行为的；</w:t>
      </w:r>
      <w:bookmarkEnd w:id="819"/>
    </w:p>
    <w:p w14:paraId="3FB83032">
      <w:pPr>
        <w:keepNext w:val="0"/>
        <w:keepLines w:val="0"/>
        <w:pageBreakBefore w:val="0"/>
        <w:widowControl w:val="0"/>
        <w:kinsoku/>
        <w:wordWrap/>
        <w:overflowPunct/>
        <w:topLinePunct w:val="0"/>
        <w:autoSpaceDE/>
        <w:autoSpaceDN/>
        <w:bidi w:val="0"/>
        <w:adjustRightInd w:val="0"/>
        <w:snapToGrid w:val="0"/>
        <w:spacing w:line="360" w:lineRule="auto"/>
        <w:ind w:firstLine="522" w:firstLineChars="249"/>
        <w:textAlignment w:val="auto"/>
        <w:rPr>
          <w:rFonts w:hint="eastAsia" w:ascii="宋体" w:hAnsi="宋体"/>
          <w:bCs/>
          <w:color w:val="000000"/>
          <w:szCs w:val="21"/>
        </w:rPr>
      </w:pPr>
      <w:r>
        <w:rPr>
          <w:rFonts w:hint="eastAsia" w:ascii="宋体" w:hAnsi="宋体"/>
          <w:bCs/>
          <w:color w:val="000000"/>
          <w:szCs w:val="21"/>
        </w:rPr>
        <w:t>1.3  不按评标委员会要求澄清、说明、补正，或其澄清、说明、补正未被评标委员会接受的；</w:t>
      </w:r>
    </w:p>
    <w:p w14:paraId="30E02177">
      <w:pPr>
        <w:keepNext w:val="0"/>
        <w:keepLines w:val="0"/>
        <w:pageBreakBefore w:val="0"/>
        <w:widowControl w:val="0"/>
        <w:kinsoku/>
        <w:wordWrap/>
        <w:overflowPunct/>
        <w:topLinePunct w:val="0"/>
        <w:autoSpaceDE/>
        <w:autoSpaceDN/>
        <w:bidi w:val="0"/>
        <w:adjustRightInd w:val="0"/>
        <w:snapToGrid w:val="0"/>
        <w:spacing w:line="360" w:lineRule="auto"/>
        <w:ind w:firstLine="522" w:firstLineChars="249"/>
        <w:textAlignment w:val="auto"/>
        <w:rPr>
          <w:rFonts w:hint="eastAsia" w:ascii="宋体" w:hAnsi="宋体"/>
          <w:bCs/>
          <w:color w:val="000000"/>
          <w:szCs w:val="21"/>
        </w:rPr>
      </w:pPr>
      <w:r>
        <w:rPr>
          <w:rFonts w:hint="eastAsia" w:ascii="宋体" w:hAnsi="宋体"/>
          <w:bCs/>
          <w:color w:val="000000"/>
          <w:szCs w:val="21"/>
        </w:rPr>
        <w:t>1.4  在形式评审、资格评审、响应性评审中，评标委员会认定投标人的投标不符合评标办法前附表中规定的任何一项评审标准的；</w:t>
      </w:r>
    </w:p>
    <w:p w14:paraId="362C7E87">
      <w:pPr>
        <w:keepNext w:val="0"/>
        <w:keepLines w:val="0"/>
        <w:pageBreakBefore w:val="0"/>
        <w:widowControl w:val="0"/>
        <w:kinsoku/>
        <w:wordWrap/>
        <w:overflowPunct/>
        <w:topLinePunct w:val="0"/>
        <w:autoSpaceDE/>
        <w:autoSpaceDN/>
        <w:bidi w:val="0"/>
        <w:adjustRightInd w:val="0"/>
        <w:snapToGrid w:val="0"/>
        <w:spacing w:line="360" w:lineRule="auto"/>
        <w:ind w:firstLine="522" w:firstLineChars="249"/>
        <w:textAlignment w:val="auto"/>
        <w:rPr>
          <w:rFonts w:hint="eastAsia" w:ascii="宋体" w:hAnsi="宋体"/>
          <w:bCs/>
          <w:color w:val="000000"/>
          <w:szCs w:val="21"/>
        </w:rPr>
      </w:pPr>
      <w:r>
        <w:rPr>
          <w:rFonts w:hint="eastAsia" w:ascii="宋体" w:hAnsi="宋体"/>
          <w:bCs/>
          <w:color w:val="000000"/>
          <w:szCs w:val="21"/>
        </w:rPr>
        <w:t>1.5 投标报价高于招标控制价或评标委员会认定投标人以低于成本报价竞标的；</w:t>
      </w:r>
    </w:p>
    <w:p w14:paraId="5CBD53DB">
      <w:pPr>
        <w:keepNext w:val="0"/>
        <w:keepLines w:val="0"/>
        <w:pageBreakBefore w:val="0"/>
        <w:widowControl w:val="0"/>
        <w:kinsoku/>
        <w:wordWrap/>
        <w:overflowPunct/>
        <w:topLinePunct w:val="0"/>
        <w:autoSpaceDE/>
        <w:autoSpaceDN/>
        <w:bidi w:val="0"/>
        <w:adjustRightInd w:val="0"/>
        <w:snapToGrid w:val="0"/>
        <w:spacing w:line="360" w:lineRule="auto"/>
        <w:ind w:firstLine="522" w:firstLineChars="249"/>
        <w:textAlignment w:val="auto"/>
        <w:rPr>
          <w:rFonts w:hint="eastAsia" w:ascii="宋体" w:hAnsi="宋体"/>
          <w:bCs/>
          <w:color w:val="000000"/>
          <w:szCs w:val="21"/>
        </w:rPr>
      </w:pPr>
      <w:r>
        <w:rPr>
          <w:rFonts w:hint="eastAsia" w:ascii="宋体" w:hAnsi="宋体"/>
          <w:bCs/>
          <w:color w:val="000000"/>
          <w:szCs w:val="21"/>
        </w:rPr>
        <w:t>1.6 投标人提交的投标文件电子版格式不符合第二章“投标人须知前附表”规定的或开标现场无法读取导入的；</w:t>
      </w:r>
    </w:p>
    <w:p w14:paraId="1AC5A13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bCs/>
          <w:color w:val="000000"/>
        </w:rPr>
      </w:pPr>
      <w:r>
        <w:rPr>
          <w:rFonts w:hint="eastAsia" w:ascii="宋体" w:hAnsi="宋体"/>
          <w:bCs/>
          <w:color w:val="000000"/>
          <w:szCs w:val="21"/>
        </w:rPr>
        <w:t>1.7</w:t>
      </w:r>
      <w:r>
        <w:rPr>
          <w:rFonts w:hint="eastAsia" w:ascii="宋体" w:hAnsi="宋体" w:eastAsia="宋体" w:cs="宋体"/>
          <w:color w:val="000000"/>
          <w:kern w:val="0"/>
          <w:szCs w:val="21"/>
        </w:rPr>
        <w:t>在“信用中国”网站中查询“失信被执行人”和“重大税收违法失信主体”、“中国政府采购网”网站中查询“政府采购严重违法失信行为记录名单”，存在不良信用记录的拒绝参加本项招标活动；“信用中国”www.creditchina.gov.cn及中国政府采购网www.ccgp.gov.cn查询对象为企业</w:t>
      </w: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lang w:val="en-US" w:eastAsia="zh-CN"/>
        </w:rPr>
        <w:t>法人、项目经理</w:t>
      </w:r>
      <w:r>
        <w:rPr>
          <w:rFonts w:hint="eastAsia" w:ascii="宋体" w:hAnsi="宋体" w:eastAsia="宋体" w:cs="宋体"/>
          <w:color w:val="000000"/>
          <w:kern w:val="0"/>
          <w:szCs w:val="21"/>
        </w:rPr>
        <w:t>；</w:t>
      </w:r>
    </w:p>
    <w:p w14:paraId="2CF3247F">
      <w:pPr>
        <w:keepNext w:val="0"/>
        <w:keepLines w:val="0"/>
        <w:pageBreakBefore w:val="0"/>
        <w:widowControl w:val="0"/>
        <w:kinsoku/>
        <w:wordWrap/>
        <w:overflowPunct/>
        <w:topLinePunct w:val="0"/>
        <w:autoSpaceDE/>
        <w:autoSpaceDN/>
        <w:bidi w:val="0"/>
        <w:adjustRightInd w:val="0"/>
        <w:spacing w:line="360" w:lineRule="auto"/>
        <w:ind w:firstLine="420" w:firstLineChars="200"/>
        <w:textAlignment w:val="auto"/>
        <w:outlineLvl w:val="2"/>
        <w:rPr>
          <w:rFonts w:hint="eastAsia" w:ascii="宋体" w:hAnsi="宋体"/>
          <w:bCs/>
          <w:color w:val="000000"/>
          <w:szCs w:val="21"/>
        </w:rPr>
      </w:pPr>
      <w:bookmarkStart w:id="820" w:name="_Toc16166"/>
      <w:r>
        <w:rPr>
          <w:rFonts w:hint="eastAsia" w:ascii="宋体" w:hAnsi="宋体"/>
          <w:bCs/>
          <w:color w:val="000000"/>
          <w:szCs w:val="21"/>
        </w:rPr>
        <w:t>1.8以他人名义投标的；</w:t>
      </w:r>
      <w:bookmarkEnd w:id="820"/>
    </w:p>
    <w:p w14:paraId="3677D21A">
      <w:pPr>
        <w:tabs>
          <w:tab w:val="left" w:pos="0"/>
        </w:tabs>
        <w:kinsoku/>
        <w:wordWrap w:val="0"/>
        <w:overflowPunct/>
        <w:topLinePunct w:val="0"/>
        <w:bidi w:val="0"/>
        <w:adjustRightInd w:val="0"/>
        <w:snapToGrid w:val="0"/>
        <w:spacing w:line="420" w:lineRule="exact"/>
        <w:ind w:firstLine="403" w:firstLineChars="192"/>
        <w:rPr>
          <w:rFonts w:hint="eastAsia" w:ascii="宋体" w:hAnsi="宋体" w:cs="宋体"/>
          <w:color w:val="000000"/>
          <w:szCs w:val="24"/>
          <w:highlight w:val="none"/>
        </w:rPr>
      </w:pPr>
      <w:r>
        <w:rPr>
          <w:rFonts w:hint="eastAsia" w:ascii="宋体" w:hAnsi="宋体" w:cs="宋体"/>
          <w:color w:val="000000"/>
          <w:szCs w:val="24"/>
          <w:highlight w:val="none"/>
        </w:rPr>
        <w:t>1.9投标人应对递交的招标文件中提供资质证件、获奖证书、人员业绩的真实、有效性进行承诺，未做实质性承诺的。</w:t>
      </w:r>
    </w:p>
    <w:p w14:paraId="1A1A514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bCs/>
          <w:color w:val="000000"/>
          <w:szCs w:val="21"/>
        </w:rPr>
      </w:pPr>
      <w:r>
        <w:rPr>
          <w:rFonts w:hint="eastAsia" w:ascii="宋体" w:hAnsi="宋体"/>
          <w:bCs/>
          <w:color w:val="000000"/>
          <w:szCs w:val="21"/>
        </w:rPr>
        <w:t>1.</w:t>
      </w:r>
      <w:r>
        <w:rPr>
          <w:rFonts w:hint="eastAsia" w:ascii="宋体" w:hAnsi="宋体"/>
          <w:bCs/>
          <w:color w:val="000000"/>
          <w:szCs w:val="21"/>
          <w:lang w:val="en-US" w:eastAsia="zh-CN"/>
        </w:rPr>
        <w:t>10</w:t>
      </w:r>
      <w:r>
        <w:rPr>
          <w:rFonts w:hint="eastAsia" w:ascii="宋体" w:hAnsi="宋体"/>
          <w:bCs/>
          <w:color w:val="000000"/>
          <w:szCs w:val="21"/>
        </w:rPr>
        <w:t xml:space="preserve">同一投标人提交两个及以上不同的投标文件或者投标报价，但招标文件要求提交备选投标的除外； </w:t>
      </w:r>
    </w:p>
    <w:p w14:paraId="10310272">
      <w:pPr>
        <w:keepNext w:val="0"/>
        <w:keepLines w:val="0"/>
        <w:pageBreakBefore w:val="0"/>
        <w:widowControl w:val="0"/>
        <w:tabs>
          <w:tab w:val="left" w:pos="5776"/>
        </w:tabs>
        <w:kinsoku/>
        <w:wordWrap/>
        <w:overflowPunct/>
        <w:topLinePunct w:val="0"/>
        <w:autoSpaceDE/>
        <w:autoSpaceDN/>
        <w:bidi w:val="0"/>
        <w:spacing w:line="360" w:lineRule="auto"/>
        <w:ind w:firstLine="413" w:firstLineChars="197"/>
        <w:textAlignment w:val="auto"/>
        <w:rPr>
          <w:rFonts w:hint="eastAsia" w:ascii="宋体" w:hAnsi="宋体"/>
          <w:bCs/>
          <w:color w:val="000000"/>
          <w:szCs w:val="21"/>
        </w:rPr>
      </w:pPr>
      <w:r>
        <w:rPr>
          <w:rFonts w:hint="eastAsia" w:ascii="宋体" w:hAnsi="宋体"/>
          <w:bCs/>
          <w:color w:val="000000"/>
          <w:szCs w:val="21"/>
        </w:rPr>
        <w:t>1.1</w:t>
      </w:r>
      <w:r>
        <w:rPr>
          <w:rFonts w:hint="eastAsia" w:ascii="宋体" w:hAnsi="宋体"/>
          <w:bCs/>
          <w:color w:val="000000"/>
          <w:szCs w:val="21"/>
          <w:lang w:val="en-US" w:eastAsia="zh-CN"/>
        </w:rPr>
        <w:t>1</w:t>
      </w:r>
      <w:r>
        <w:rPr>
          <w:rFonts w:hint="eastAsia" w:ascii="宋体" w:hAnsi="宋体"/>
          <w:bCs/>
          <w:color w:val="000000"/>
          <w:szCs w:val="21"/>
        </w:rPr>
        <w:t>投标文件制作机器码一致的按废标处理；</w:t>
      </w:r>
      <w:r>
        <w:rPr>
          <w:rFonts w:hint="eastAsia" w:ascii="宋体" w:hAnsi="宋体"/>
          <w:bCs/>
          <w:color w:val="000000"/>
          <w:szCs w:val="21"/>
        </w:rPr>
        <w:tab/>
      </w:r>
    </w:p>
    <w:p w14:paraId="2FE87428">
      <w:pPr>
        <w:keepNext w:val="0"/>
        <w:keepLines w:val="0"/>
        <w:pageBreakBefore w:val="0"/>
        <w:widowControl w:val="0"/>
        <w:kinsoku/>
        <w:wordWrap/>
        <w:overflowPunct/>
        <w:topLinePunct w:val="0"/>
        <w:autoSpaceDE/>
        <w:autoSpaceDN/>
        <w:bidi w:val="0"/>
        <w:spacing w:line="360" w:lineRule="auto"/>
        <w:ind w:firstLine="413" w:firstLineChars="197"/>
        <w:textAlignment w:val="auto"/>
        <w:rPr>
          <w:rFonts w:hint="eastAsia" w:ascii="宋体" w:hAnsi="宋体"/>
          <w:bCs/>
          <w:color w:val="000000"/>
          <w:szCs w:val="21"/>
        </w:rPr>
      </w:pPr>
      <w:r>
        <w:rPr>
          <w:rFonts w:hint="eastAsia" w:ascii="宋体" w:hAnsi="宋体"/>
          <w:bCs/>
          <w:color w:val="000000"/>
          <w:szCs w:val="21"/>
        </w:rPr>
        <w:t>1.1</w:t>
      </w:r>
      <w:r>
        <w:rPr>
          <w:rFonts w:hint="eastAsia" w:ascii="宋体" w:hAnsi="宋体"/>
          <w:bCs/>
          <w:color w:val="000000"/>
          <w:szCs w:val="21"/>
          <w:lang w:val="en-US" w:eastAsia="zh-CN"/>
        </w:rPr>
        <w:t>2</w:t>
      </w:r>
      <w:r>
        <w:rPr>
          <w:rFonts w:hint="eastAsia" w:ascii="宋体" w:hAnsi="宋体"/>
          <w:bCs/>
          <w:color w:val="000000"/>
          <w:szCs w:val="21"/>
        </w:rPr>
        <w:t xml:space="preserve"> 招标文件规定的其他应认定为无效标的。</w:t>
      </w:r>
    </w:p>
    <w:p w14:paraId="02C0F602">
      <w:pPr>
        <w:pageBreakBefore w:val="0"/>
        <w:wordWrap w:val="0"/>
        <w:autoSpaceDE w:val="0"/>
        <w:autoSpaceDN w:val="0"/>
        <w:bidi w:val="0"/>
        <w:adjustRightInd w:val="0"/>
        <w:spacing w:line="360" w:lineRule="auto"/>
        <w:ind w:right="-34" w:rightChars="-16"/>
        <w:jc w:val="center"/>
        <w:outlineLvl w:val="0"/>
        <w:rPr>
          <w:rFonts w:hint="eastAsia" w:ascii="宋体" w:hAnsi="宋体" w:eastAsia="宋体" w:cs="宋体"/>
          <w:b/>
          <w:color w:val="000000"/>
          <w:kern w:val="0"/>
          <w:sz w:val="36"/>
          <w:highlight w:val="none"/>
          <w:lang w:eastAsia="zh-CN"/>
        </w:rPr>
      </w:pPr>
      <w:r>
        <w:rPr>
          <w:rFonts w:hint="eastAsia" w:ascii="宋体" w:hAnsi="宋体"/>
          <w:bCs/>
          <w:color w:val="000000"/>
          <w:szCs w:val="21"/>
        </w:rPr>
        <w:br w:type="page"/>
      </w:r>
      <w:bookmarkStart w:id="821" w:name="_Toc16916"/>
      <w:bookmarkStart w:id="822" w:name="_Toc13936"/>
      <w:bookmarkStart w:id="823" w:name="_Toc10405"/>
      <w:bookmarkStart w:id="824" w:name="_Toc1718"/>
      <w:r>
        <w:rPr>
          <w:rFonts w:hint="eastAsia" w:ascii="宋体" w:hAnsi="宋体" w:eastAsia="宋体" w:cs="宋体"/>
          <w:b/>
          <w:color w:val="000000"/>
          <w:kern w:val="0"/>
          <w:sz w:val="36"/>
          <w:highlight w:val="none"/>
        </w:rPr>
        <w:t>第</w:t>
      </w:r>
      <w:r>
        <w:rPr>
          <w:rFonts w:hint="eastAsia" w:ascii="宋体" w:hAnsi="宋体" w:eastAsia="宋体" w:cs="宋体"/>
          <w:b/>
          <w:color w:val="000000"/>
          <w:kern w:val="0"/>
          <w:sz w:val="36"/>
          <w:highlight w:val="none"/>
          <w:lang w:val="en-US" w:eastAsia="zh-CN"/>
        </w:rPr>
        <w:t>四</w:t>
      </w:r>
      <w:r>
        <w:rPr>
          <w:rFonts w:hint="eastAsia" w:ascii="宋体" w:hAnsi="宋体" w:eastAsia="宋体" w:cs="宋体"/>
          <w:b/>
          <w:color w:val="000000"/>
          <w:kern w:val="0"/>
          <w:sz w:val="36"/>
          <w:highlight w:val="none"/>
        </w:rPr>
        <w:t>章</w:t>
      </w:r>
      <w:r>
        <w:rPr>
          <w:rFonts w:hint="eastAsia" w:ascii="宋体" w:hAnsi="宋体" w:eastAsia="宋体" w:cs="宋体"/>
          <w:b/>
          <w:color w:val="000000"/>
          <w:kern w:val="0"/>
          <w:sz w:val="36"/>
          <w:highlight w:val="none"/>
          <w:lang w:val="en-US" w:eastAsia="zh-CN"/>
        </w:rPr>
        <w:t xml:space="preserve"> 定</w:t>
      </w:r>
      <w:r>
        <w:rPr>
          <w:rFonts w:hint="eastAsia" w:ascii="宋体" w:hAnsi="宋体" w:eastAsia="宋体" w:cs="宋体"/>
          <w:b/>
          <w:color w:val="000000"/>
          <w:kern w:val="0"/>
          <w:sz w:val="36"/>
          <w:highlight w:val="none"/>
        </w:rPr>
        <w:t>标办法</w:t>
      </w:r>
      <w:r>
        <w:rPr>
          <w:rFonts w:hint="eastAsia" w:ascii="宋体" w:hAnsi="宋体" w:eastAsia="宋体" w:cs="宋体"/>
          <w:b/>
          <w:color w:val="000000"/>
          <w:kern w:val="0"/>
          <w:sz w:val="36"/>
          <w:highlight w:val="none"/>
          <w:lang w:eastAsia="zh-CN"/>
        </w:rPr>
        <w:t>（</w:t>
      </w:r>
      <w:r>
        <w:rPr>
          <w:rFonts w:hint="eastAsia" w:ascii="宋体" w:hAnsi="宋体" w:eastAsia="宋体" w:cs="宋体"/>
          <w:b/>
          <w:color w:val="000000"/>
          <w:kern w:val="0"/>
          <w:sz w:val="36"/>
          <w:highlight w:val="none"/>
          <w:lang w:val="en-US" w:eastAsia="zh-CN"/>
        </w:rPr>
        <w:t>核查</w:t>
      </w:r>
      <w:r>
        <w:rPr>
          <w:rFonts w:hint="eastAsia" w:ascii="宋体" w:hAnsi="宋体" w:cs="宋体"/>
          <w:b/>
          <w:color w:val="000000"/>
          <w:kern w:val="0"/>
          <w:sz w:val="36"/>
          <w:highlight w:val="none"/>
          <w:lang w:val="en-US" w:eastAsia="zh-CN"/>
        </w:rPr>
        <w:t>随机法</w:t>
      </w:r>
      <w:r>
        <w:rPr>
          <w:rFonts w:hint="eastAsia" w:ascii="宋体" w:hAnsi="宋体" w:eastAsia="宋体" w:cs="宋体"/>
          <w:b/>
          <w:color w:val="000000"/>
          <w:kern w:val="0"/>
          <w:sz w:val="36"/>
          <w:highlight w:val="none"/>
          <w:lang w:eastAsia="zh-CN"/>
        </w:rPr>
        <w:t>）</w:t>
      </w:r>
      <w:bookmarkEnd w:id="821"/>
      <w:bookmarkEnd w:id="822"/>
    </w:p>
    <w:p w14:paraId="1AA2FC94">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000000"/>
          <w:sz w:val="24"/>
          <w:szCs w:val="32"/>
          <w:highlight w:val="none"/>
          <w:lang w:val="en-US" w:eastAsia="zh-CN"/>
        </w:rPr>
      </w:pPr>
      <w:bookmarkStart w:id="825" w:name="_Toc12050"/>
      <w:bookmarkStart w:id="826" w:name="_Toc6948"/>
      <w:r>
        <w:rPr>
          <w:rFonts w:hint="eastAsia" w:ascii="宋体" w:hAnsi="宋体" w:eastAsia="宋体" w:cs="宋体"/>
          <w:b/>
          <w:bCs/>
          <w:color w:val="000000"/>
          <w:sz w:val="24"/>
          <w:szCs w:val="32"/>
          <w:highlight w:val="none"/>
          <w:lang w:val="en-US" w:eastAsia="zh-CN"/>
        </w:rPr>
        <w:t>一、定标依据</w:t>
      </w:r>
      <w:bookmarkEnd w:id="825"/>
      <w:bookmarkEnd w:id="826"/>
    </w:p>
    <w:p w14:paraId="25C00AEC">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bookmarkStart w:id="827" w:name="OLE_LINK41"/>
      <w:r>
        <w:rPr>
          <w:rFonts w:hint="eastAsia" w:ascii="宋体" w:hAnsi="宋体" w:eastAsia="宋体" w:cs="宋体"/>
          <w:color w:val="000000"/>
          <w:szCs w:val="21"/>
          <w:highlight w:val="none"/>
          <w:lang w:val="en-US" w:eastAsia="zh-CN"/>
        </w:rPr>
        <w:t>本次定标办法的制定依据下列文件进行：</w:t>
      </w:r>
    </w:p>
    <w:p w14:paraId="1CB3DEFF">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outlineLvl w:val="2"/>
        <w:rPr>
          <w:rFonts w:hint="eastAsia" w:ascii="宋体" w:hAnsi="宋体" w:eastAsia="宋体" w:cs="宋体"/>
          <w:color w:val="000000"/>
          <w:szCs w:val="21"/>
          <w:highlight w:val="none"/>
          <w:lang w:val="en-US" w:eastAsia="zh-CN"/>
        </w:rPr>
      </w:pPr>
      <w:bookmarkStart w:id="828" w:name="_Toc27255"/>
      <w:r>
        <w:rPr>
          <w:rFonts w:hint="eastAsia" w:ascii="宋体" w:hAnsi="宋体" w:eastAsia="宋体" w:cs="宋体"/>
          <w:color w:val="000000"/>
          <w:szCs w:val="21"/>
          <w:highlight w:val="none"/>
          <w:lang w:val="en-US" w:eastAsia="zh-CN"/>
        </w:rPr>
        <w:t>1、《中华人民共和国招标投标法》；</w:t>
      </w:r>
      <w:bookmarkEnd w:id="828"/>
    </w:p>
    <w:p w14:paraId="65E21436">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2、《国务院办公厅关于创新完善体制机制推动招标投标市场规范健康发展的意见》(国办发(2024) 21号)</w:t>
      </w:r>
    </w:p>
    <w:p w14:paraId="3C4FDF01">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3、《关于持续推进建筑业发展的十二条意见》(建市(2021)23号)；</w:t>
      </w:r>
    </w:p>
    <w:p w14:paraId="1FDB6548">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4、驻马店市发展和改革委员会关于贯彻落实《河南省发展和改革委员会关于印发&lt;河南省政府投资工程建设项目招标投标“评定分离”管理办法(试行)&gt;的通知》的通知；</w:t>
      </w:r>
    </w:p>
    <w:p w14:paraId="19634799">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5、本项目招标文件；</w:t>
      </w:r>
    </w:p>
    <w:p w14:paraId="49CCFBB9">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6、评标委员会推荐的中标候选人名单；</w:t>
      </w:r>
    </w:p>
    <w:p w14:paraId="405E9BA6">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7、招标投标全过程资料；</w:t>
      </w:r>
    </w:p>
    <w:p w14:paraId="431B9EC8">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8、其他有关法律法规和相关制度。</w:t>
      </w:r>
    </w:p>
    <w:bookmarkEnd w:id="827"/>
    <w:p w14:paraId="3B5EE076">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000000"/>
          <w:sz w:val="24"/>
          <w:szCs w:val="32"/>
          <w:highlight w:val="none"/>
          <w:lang w:val="en-US" w:eastAsia="zh-CN"/>
        </w:rPr>
      </w:pPr>
      <w:bookmarkStart w:id="829" w:name="_Toc21284"/>
      <w:bookmarkStart w:id="830" w:name="_Toc22184"/>
      <w:r>
        <w:rPr>
          <w:rFonts w:hint="eastAsia" w:ascii="宋体" w:hAnsi="宋体" w:eastAsia="宋体" w:cs="宋体"/>
          <w:b/>
          <w:bCs/>
          <w:color w:val="000000"/>
          <w:sz w:val="24"/>
          <w:szCs w:val="32"/>
          <w:highlight w:val="none"/>
          <w:lang w:val="en-US" w:eastAsia="zh-CN"/>
        </w:rPr>
        <w:t>二、定标原则</w:t>
      </w:r>
      <w:bookmarkEnd w:id="829"/>
      <w:bookmarkEnd w:id="830"/>
    </w:p>
    <w:p w14:paraId="4921F0D2">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bookmarkStart w:id="831" w:name="OLE_LINK42"/>
      <w:r>
        <w:rPr>
          <w:rFonts w:hint="eastAsia" w:ascii="宋体" w:hAnsi="宋体" w:eastAsia="宋体" w:cs="宋体"/>
          <w:color w:val="000000"/>
          <w:szCs w:val="21"/>
          <w:highlight w:val="none"/>
          <w:lang w:val="en-US" w:eastAsia="zh-CN"/>
        </w:rPr>
        <w:t>遵循公开透明、竞争择优、科学规范、廉洁高效的原则。</w:t>
      </w:r>
      <w:bookmarkEnd w:id="831"/>
      <w:bookmarkStart w:id="832" w:name="_Toc31048"/>
    </w:p>
    <w:p w14:paraId="7BE61E22">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000000"/>
          <w:sz w:val="24"/>
          <w:szCs w:val="32"/>
          <w:highlight w:val="none"/>
          <w:lang w:val="en-US" w:eastAsia="zh-CN"/>
        </w:rPr>
      </w:pPr>
      <w:bookmarkStart w:id="833" w:name="_Toc8865"/>
      <w:r>
        <w:rPr>
          <w:rFonts w:hint="eastAsia" w:ascii="宋体" w:hAnsi="宋体" w:eastAsia="宋体" w:cs="宋体"/>
          <w:b/>
          <w:bCs/>
          <w:color w:val="000000"/>
          <w:sz w:val="24"/>
          <w:szCs w:val="32"/>
          <w:highlight w:val="none"/>
          <w:lang w:val="en-US" w:eastAsia="zh-CN"/>
        </w:rPr>
        <w:t>三、定标方法</w:t>
      </w:r>
      <w:bookmarkEnd w:id="832"/>
      <w:bookmarkEnd w:id="833"/>
    </w:p>
    <w:p w14:paraId="05BC4A43">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bookmarkStart w:id="834" w:name="OLE_LINK43"/>
      <w:r>
        <w:rPr>
          <w:rFonts w:hint="eastAsia" w:ascii="宋体" w:hAnsi="宋体" w:eastAsia="宋体" w:cs="宋体"/>
          <w:color w:val="000000"/>
          <w:szCs w:val="21"/>
          <w:highlight w:val="none"/>
          <w:lang w:val="en-US" w:eastAsia="zh-CN"/>
        </w:rPr>
        <w:t>本项目定标方法采用核查随机法确定中标人。</w:t>
      </w:r>
    </w:p>
    <w:p w14:paraId="5E662F2F">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Times New Roman" w:hAnsi="Times New Roman" w:eastAsia="宋体" w:cs="Times New Roman"/>
          <w:color w:val="000000"/>
          <w:highlight w:val="none"/>
          <w:lang w:val="en-US" w:eastAsia="zh-CN"/>
        </w:rPr>
      </w:pPr>
      <w:r>
        <w:rPr>
          <w:rFonts w:hint="eastAsia" w:ascii="宋体" w:hAnsi="宋体" w:eastAsia="宋体" w:cs="宋体"/>
          <w:color w:val="000000"/>
          <w:szCs w:val="21"/>
          <w:highlight w:val="none"/>
          <w:lang w:val="en-US" w:eastAsia="zh-CN"/>
        </w:rPr>
        <w:fldChar w:fldCharType="begin"/>
      </w:r>
      <w:r>
        <w:rPr>
          <w:rFonts w:hint="eastAsia" w:ascii="宋体" w:hAnsi="宋体" w:eastAsia="宋体" w:cs="宋体"/>
          <w:color w:val="000000"/>
          <w:szCs w:val="21"/>
          <w:highlight w:val="none"/>
          <w:lang w:val="en-US" w:eastAsia="zh-CN"/>
        </w:rPr>
        <w:instrText xml:space="preserve"> eq \o\ac(□,</w:instrText>
      </w:r>
      <w:r>
        <w:rPr>
          <w:rFonts w:hint="eastAsia" w:ascii="宋体" w:hAnsi="宋体" w:eastAsia="宋体" w:cs="宋体"/>
          <w:color w:val="000000"/>
          <w:position w:val="2"/>
          <w:sz w:val="13"/>
          <w:szCs w:val="21"/>
          <w:highlight w:val="none"/>
          <w:lang w:val="en-US" w:eastAsia="zh-CN"/>
        </w:rPr>
        <w:instrText xml:space="preserve">√</w:instrText>
      </w:r>
      <w:r>
        <w:rPr>
          <w:rFonts w:hint="eastAsia" w:ascii="宋体" w:hAnsi="宋体" w:eastAsia="宋体" w:cs="宋体"/>
          <w:color w:val="000000"/>
          <w:szCs w:val="21"/>
          <w:highlight w:val="none"/>
          <w:lang w:val="en-US" w:eastAsia="zh-CN"/>
        </w:rPr>
        <w:instrText xml:space="preserve">)</w:instrText>
      </w:r>
      <w:r>
        <w:rPr>
          <w:rFonts w:hint="eastAsia" w:ascii="宋体" w:hAnsi="宋体" w:eastAsia="宋体" w:cs="宋体"/>
          <w:color w:val="000000"/>
          <w:szCs w:val="21"/>
          <w:highlight w:val="none"/>
          <w:lang w:val="en-US" w:eastAsia="zh-CN"/>
        </w:rPr>
        <w:fldChar w:fldCharType="end"/>
      </w:r>
      <w:r>
        <w:rPr>
          <w:rFonts w:hint="eastAsia" w:ascii="宋体" w:hAnsi="宋体" w:eastAsia="宋体" w:cs="宋体"/>
          <w:color w:val="000000"/>
          <w:szCs w:val="21"/>
          <w:highlight w:val="none"/>
          <w:lang w:val="en-US" w:eastAsia="zh-CN"/>
        </w:rPr>
        <w:t>核查随机法:定标委员会在通过核查的中标候选人中按照随机选取方式确定中标人。</w:t>
      </w:r>
    </w:p>
    <w:bookmarkEnd w:id="834"/>
    <w:p w14:paraId="0779C994">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000000"/>
          <w:sz w:val="24"/>
          <w:szCs w:val="32"/>
          <w:highlight w:val="none"/>
          <w:lang w:val="en-US" w:eastAsia="zh-CN"/>
        </w:rPr>
      </w:pPr>
      <w:bookmarkStart w:id="835" w:name="_Toc12114"/>
      <w:bookmarkStart w:id="836" w:name="_Toc18476"/>
      <w:r>
        <w:rPr>
          <w:rFonts w:hint="eastAsia" w:ascii="宋体" w:hAnsi="宋体" w:eastAsia="宋体" w:cs="宋体"/>
          <w:b/>
          <w:bCs/>
          <w:color w:val="000000"/>
          <w:sz w:val="24"/>
          <w:szCs w:val="32"/>
          <w:highlight w:val="none"/>
          <w:lang w:val="en-US" w:eastAsia="zh-CN"/>
        </w:rPr>
        <w:t>四、定标委员会的组建</w:t>
      </w:r>
      <w:bookmarkEnd w:id="835"/>
      <w:bookmarkEnd w:id="836"/>
    </w:p>
    <w:p w14:paraId="331FDDB7">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定标委员会成员数量为5人及以上单数，招标人单位成员不得低于成员总数的三分之二。定标委员会组长由招标人确定，原则上由招标人的法定代表人、主要负责人或分管负责人担任，其他成员可由招标人自行选定定标委员会成员与中标候选人有利害关系的，应当主动申请回避。定标委员会名单在中标结果确定前应当保密。</w:t>
      </w:r>
    </w:p>
    <w:p w14:paraId="3B4E9BD9">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定标委员会成员应当对定标过程保密，对所提出的定标意见承担个人责任，不得私下与投标人或者其他利害关系人接触。</w:t>
      </w:r>
    </w:p>
    <w:p w14:paraId="41536CB0">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有下列情况之一的，不得担任定标委员会成员：</w:t>
      </w:r>
    </w:p>
    <w:p w14:paraId="11EC0F53">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1.与中标候选人或中标候选人主要负责人有近亲属关系或有经济利益关系的，可能影响定标公正的；</w:t>
      </w:r>
    </w:p>
    <w:p w14:paraId="5A943624">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2.曾因在招标投标有关活动中从事违法行为而受过行政处罚或刑事处罚的；</w:t>
      </w:r>
    </w:p>
    <w:p w14:paraId="3AC0B4A0">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outlineLvl w:val="2"/>
        <w:rPr>
          <w:rFonts w:hint="eastAsia" w:ascii="宋体" w:hAnsi="宋体" w:eastAsia="宋体" w:cs="宋体"/>
          <w:color w:val="000000"/>
          <w:szCs w:val="21"/>
          <w:highlight w:val="none"/>
          <w:lang w:val="en-US" w:eastAsia="zh-CN"/>
        </w:rPr>
      </w:pPr>
      <w:bookmarkStart w:id="837" w:name="_Toc4274"/>
      <w:r>
        <w:rPr>
          <w:rFonts w:hint="eastAsia" w:ascii="宋体" w:hAnsi="宋体" w:eastAsia="宋体" w:cs="宋体"/>
          <w:color w:val="000000"/>
          <w:szCs w:val="21"/>
          <w:highlight w:val="none"/>
          <w:lang w:val="en-US" w:eastAsia="zh-CN"/>
        </w:rPr>
        <w:t>3.中标候选人的在职人员或招标项目代理机构的在职人员。</w:t>
      </w:r>
      <w:bookmarkEnd w:id="837"/>
    </w:p>
    <w:p w14:paraId="2A63C73A">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000000"/>
          <w:sz w:val="24"/>
          <w:szCs w:val="32"/>
          <w:highlight w:val="none"/>
          <w:lang w:val="en-US" w:eastAsia="zh-CN"/>
        </w:rPr>
      </w:pPr>
      <w:bookmarkStart w:id="838" w:name="_Toc11112"/>
      <w:bookmarkStart w:id="839" w:name="_Toc28259"/>
      <w:r>
        <w:rPr>
          <w:rFonts w:hint="eastAsia" w:ascii="宋体" w:hAnsi="宋体" w:eastAsia="宋体" w:cs="宋体"/>
          <w:b/>
          <w:bCs/>
          <w:color w:val="000000"/>
          <w:sz w:val="24"/>
          <w:szCs w:val="32"/>
          <w:highlight w:val="none"/>
          <w:lang w:val="en-US" w:eastAsia="zh-CN"/>
        </w:rPr>
        <w:t>五、定标核查</w:t>
      </w:r>
      <w:bookmarkEnd w:id="838"/>
      <w:bookmarkEnd w:id="839"/>
    </w:p>
    <w:p w14:paraId="46FDCC1A">
      <w:pPr>
        <w:keepNext w:val="0"/>
        <w:keepLines w:val="0"/>
        <w:pageBreakBefore w:val="0"/>
        <w:widowControl w:val="0"/>
        <w:kinsoku/>
        <w:wordWrap w:val="0"/>
        <w:overflowPunct/>
        <w:topLinePunct w:val="0"/>
        <w:bidi w:val="0"/>
        <w:snapToGrid/>
        <w:spacing w:line="420" w:lineRule="exact"/>
        <w:ind w:firstLine="420" w:firstLineChars="200"/>
        <w:textAlignment w:val="auto"/>
        <w:outlineLvl w:val="2"/>
        <w:rPr>
          <w:rFonts w:hint="default" w:ascii="宋体" w:hAnsi="宋体" w:eastAsia="宋体" w:cs="宋体"/>
          <w:color w:val="000000"/>
          <w:szCs w:val="21"/>
          <w:highlight w:val="none"/>
        </w:rPr>
      </w:pPr>
      <w:bookmarkStart w:id="840" w:name="_Toc24373"/>
      <w:r>
        <w:rPr>
          <w:rFonts w:hint="eastAsia" w:ascii="宋体" w:hAnsi="宋体" w:eastAsia="宋体" w:cs="宋体"/>
          <w:color w:val="000000"/>
          <w:szCs w:val="21"/>
          <w:highlight w:val="none"/>
          <w:lang w:val="en-US" w:eastAsia="zh-CN"/>
        </w:rPr>
        <w:t>5.1</w:t>
      </w:r>
      <w:r>
        <w:rPr>
          <w:rFonts w:hint="eastAsia" w:ascii="宋体" w:hAnsi="宋体" w:eastAsia="宋体" w:cs="宋体"/>
          <w:color w:val="000000"/>
          <w:szCs w:val="21"/>
          <w:highlight w:val="none"/>
        </w:rPr>
        <w:t>定标委员会将对</w:t>
      </w:r>
      <w:r>
        <w:rPr>
          <w:rFonts w:hint="eastAsia" w:ascii="宋体" w:hAnsi="宋体" w:eastAsia="宋体" w:cs="宋体"/>
          <w:color w:val="000000"/>
          <w:szCs w:val="21"/>
          <w:highlight w:val="none"/>
          <w:lang w:eastAsia="zh-CN"/>
        </w:rPr>
        <w:t>中标候选人</w:t>
      </w:r>
      <w:r>
        <w:rPr>
          <w:rFonts w:hint="eastAsia" w:ascii="宋体" w:hAnsi="宋体" w:eastAsia="宋体" w:cs="宋体"/>
          <w:color w:val="000000"/>
          <w:szCs w:val="21"/>
          <w:highlight w:val="none"/>
        </w:rPr>
        <w:t>进行定标核查。核查内容包括：</w:t>
      </w:r>
      <w:bookmarkEnd w:id="840"/>
    </w:p>
    <w:p w14:paraId="3FD44203">
      <w:pPr>
        <w:pageBreakBefore w:val="0"/>
        <w:wordWrap w:val="0"/>
        <w:autoSpaceDE w:val="0"/>
        <w:autoSpaceDN w:val="0"/>
        <w:bidi w:val="0"/>
        <w:adjustRightInd w:val="0"/>
        <w:spacing w:line="360" w:lineRule="auto"/>
        <w:ind w:firstLine="420" w:firstLineChars="20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企业信用信息：①投标人通过“信用中国”网站（https://www.creditchina.gov.cn/）“失信被执行人”-跳转至“中国执行信息公开网”网站（https://zxgk.court.gov.cn/shixin/）查询企业、法定代表人、拟派项目经理，并提供查询结果证明材料，有失信记录的将被取消投标资格（投标人须提供网站查询打印页，打印页需包括查询日期，查询日期为公告发布之后至投标截止时间前）。 ②企业行贿查询及诚信记录不良行为情况：近三年以来无行贿犯罪记录(核查网站：中国裁判文书网http://wenshu.court.gov.cn/)和诚信记录不良行为(核查网站：全国建筑市场监管公共服务平台 http://jzsc.mohurd.gov.cn/)，存在行贿和不良行为的投标人拒绝其参与本项目投标(查询对象包括：企业，法定代表人，项目经理，委托代理人)③单位负责人为同一人或者存在控股、管理关系的不同单位，不得同时参加本项目投标（提供加盖投标人公章的“国家企业信用信息公示系统”中公示的公司信息、股东或投资人相关信息）。</w:t>
      </w:r>
    </w:p>
    <w:p w14:paraId="42E85253">
      <w:pPr>
        <w:spacing w:line="360" w:lineRule="auto"/>
        <w:ind w:firstLine="420" w:firstLineChars="200"/>
        <w:outlineLvl w:val="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（2）营业执照、资质证书、安全生产许可证； </w:t>
      </w:r>
    </w:p>
    <w:p w14:paraId="2966050A">
      <w:pPr>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（3）项目经理注册证书及安全生产考核合格证、技术负责人职称证、项目组人员相关从业资格证书；</w:t>
      </w:r>
    </w:p>
    <w:p w14:paraId="192349EB">
      <w:pPr>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（4）社保证明：项目经理、技术负责人、项目组成人员、委托代理人等；</w:t>
      </w:r>
    </w:p>
    <w:p w14:paraId="25DB5EDE">
      <w:pPr>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（5）企业信用：主要包括国家、省市根据行业信用综合评价结果、类似业绩履约情况等；</w:t>
      </w:r>
    </w:p>
    <w:p w14:paraId="3643B0F1">
      <w:pPr>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（6）施工方案：主要考虑安全控制措施、质量控制措施、绿色节能措施、进度控制措施等，鼓励将行业科技创新应用在工程中；</w:t>
      </w:r>
    </w:p>
    <w:p w14:paraId="68C8FE8E">
      <w:pPr>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（7）在最近三年内发生重大施工质量问题、招投标相关的违法事项等（以相关行业主管部门的行政处罚决定或司法机关出具的有关法律文书为准；</w:t>
      </w:r>
    </w:p>
    <w:p w14:paraId="681EAC54">
      <w:pPr>
        <w:spacing w:line="360" w:lineRule="auto"/>
        <w:ind w:firstLine="420" w:firstLineChars="200"/>
        <w:outlineLvl w:val="3"/>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（8）招标人认为需要核查及核评的其他内容。</w:t>
      </w:r>
    </w:p>
    <w:p w14:paraId="065E803F">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5.2 定标委员会应当首先对中标候选人进行核查，形成核查报告，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w:t>
      </w:r>
    </w:p>
    <w:p w14:paraId="584951B1">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5.3 核查内容不得设置不合理限制和隐性壁垒。招标文件中没有规定的核查标准和方法不得作为定标核查的依据，不得在定标过程中新增定标条件和要求。</w:t>
      </w:r>
    </w:p>
    <w:p w14:paraId="02D10DC8">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szCs w:val="21"/>
          <w:highlight w:val="none"/>
          <w:lang w:val="en-US" w:eastAsia="zh-CN"/>
        </w:rPr>
        <w:t>5.4 定标委员会经核查发现中标候选人确有弄虚作假、串通投标等情形的，应当否决相应中标候选人的中标资格，并及时向行政监督部门报告</w:t>
      </w:r>
      <w:r>
        <w:rPr>
          <w:rFonts w:hint="eastAsia" w:ascii="宋体" w:hAnsi="宋体" w:eastAsia="宋体" w:cs="宋体"/>
          <w:color w:val="000000"/>
          <w:kern w:val="0"/>
          <w:sz w:val="21"/>
          <w:szCs w:val="21"/>
          <w:highlight w:val="none"/>
          <w:lang w:val="en-US" w:eastAsia="zh-CN" w:bidi="ar-SA"/>
        </w:rPr>
        <w:t>。</w:t>
      </w:r>
    </w:p>
    <w:p w14:paraId="3081685F">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000000"/>
          <w:sz w:val="24"/>
          <w:szCs w:val="32"/>
          <w:highlight w:val="none"/>
          <w:lang w:eastAsia="zh-CN"/>
        </w:rPr>
      </w:pPr>
      <w:bookmarkStart w:id="841" w:name="_Toc14000"/>
      <w:bookmarkStart w:id="842" w:name="_Toc23939"/>
      <w:r>
        <w:rPr>
          <w:rFonts w:hint="eastAsia" w:ascii="宋体" w:hAnsi="宋体" w:eastAsia="宋体" w:cs="宋体"/>
          <w:b/>
          <w:bCs/>
          <w:color w:val="000000"/>
          <w:sz w:val="24"/>
          <w:szCs w:val="32"/>
          <w:highlight w:val="none"/>
          <w:lang w:val="en-US" w:eastAsia="zh-CN"/>
        </w:rPr>
        <w:t>六</w:t>
      </w:r>
      <w:r>
        <w:rPr>
          <w:rFonts w:hint="eastAsia" w:ascii="宋体" w:hAnsi="宋体" w:eastAsia="宋体" w:cs="宋体"/>
          <w:b/>
          <w:bCs/>
          <w:color w:val="000000"/>
          <w:sz w:val="24"/>
          <w:szCs w:val="32"/>
          <w:highlight w:val="none"/>
          <w:lang w:eastAsia="zh-CN"/>
        </w:rPr>
        <w:t>、</w:t>
      </w:r>
      <w:r>
        <w:rPr>
          <w:rFonts w:hint="eastAsia" w:ascii="宋体" w:hAnsi="宋体" w:eastAsia="宋体" w:cs="宋体"/>
          <w:b/>
          <w:bCs/>
          <w:color w:val="000000"/>
          <w:sz w:val="24"/>
          <w:szCs w:val="32"/>
          <w:highlight w:val="none"/>
        </w:rPr>
        <w:t>定标</w:t>
      </w:r>
      <w:r>
        <w:rPr>
          <w:rFonts w:hint="eastAsia" w:ascii="宋体" w:hAnsi="宋体" w:eastAsia="宋体" w:cs="宋体"/>
          <w:b/>
          <w:bCs/>
          <w:color w:val="000000"/>
          <w:sz w:val="24"/>
          <w:szCs w:val="32"/>
          <w:highlight w:val="none"/>
          <w:lang w:eastAsia="zh-CN"/>
        </w:rPr>
        <w:t>程序</w:t>
      </w:r>
      <w:bookmarkEnd w:id="841"/>
      <w:bookmarkEnd w:id="842"/>
    </w:p>
    <w:p w14:paraId="37DDC996">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 xml:space="preserve">定标委员会将通过核查随机法进行定标。 </w:t>
      </w:r>
    </w:p>
    <w:p w14:paraId="126F9C6C">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定标地点为市公共资源交易中心，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4FA6D6DD">
      <w:pPr>
        <w:pStyle w:val="25"/>
        <w:wordWrap w:val="0"/>
        <w:spacing w:line="420" w:lineRule="exact"/>
        <w:ind w:firstLine="420" w:firstLineChars="200"/>
        <w:outlineLvl w:val="2"/>
        <w:rPr>
          <w:rFonts w:hint="eastAsia" w:hAnsi="宋体" w:cs="宋体"/>
          <w:color w:val="000000"/>
          <w:sz w:val="21"/>
          <w:szCs w:val="21"/>
          <w:highlight w:val="none"/>
        </w:rPr>
      </w:pPr>
      <w:bookmarkStart w:id="843" w:name="_Toc7054"/>
      <w:bookmarkStart w:id="844" w:name="_Toc23431"/>
      <w:r>
        <w:rPr>
          <w:rFonts w:hint="eastAsia" w:hAnsi="宋体" w:cs="宋体"/>
          <w:color w:val="000000"/>
          <w:sz w:val="21"/>
          <w:szCs w:val="21"/>
          <w:highlight w:val="none"/>
        </w:rPr>
        <w:t>1、在定标现场放置标注为“1”、“2”的2组自然数代码球.</w:t>
      </w:r>
      <w:bookmarkEnd w:id="843"/>
    </w:p>
    <w:p w14:paraId="6B051360">
      <w:pPr>
        <w:pStyle w:val="25"/>
        <w:wordWrap w:val="0"/>
        <w:spacing w:line="420" w:lineRule="exact"/>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2、第一轮随机确定选用的代码球组号：在抽取箱内放入2个标注为“1”、“2”的代码球，从中随机选取1个代码球，选取代码球数字即为本次定标选用的代码球组号。</w:t>
      </w:r>
    </w:p>
    <w:p w14:paraId="7202057F">
      <w:pPr>
        <w:pStyle w:val="25"/>
        <w:wordWrap w:val="0"/>
        <w:spacing w:line="420" w:lineRule="exact"/>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3、第二轮随机确定抽取顺序：在抽取箱放入标有从1到N自然数的乒乓球（N为经评审合格的中标候选人数），由中标候选人抽取代码球，代码球上的数字对应为相应中标候选人。</w:t>
      </w:r>
    </w:p>
    <w:p w14:paraId="3BD927D5">
      <w:pPr>
        <w:pStyle w:val="25"/>
        <w:wordWrap w:val="0"/>
        <w:spacing w:line="420" w:lineRule="exact"/>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4、第三轮随机选取中标人：在抽取箱内放入N 个代码球，定标委员会组长从中随机抽取1个代码球，抽中代码球对应的中标候选人即为中标人。</w:t>
      </w:r>
    </w:p>
    <w:p w14:paraId="437F6CFB">
      <w:pPr>
        <w:pStyle w:val="25"/>
        <w:wordWrap w:val="0"/>
        <w:spacing w:line="420" w:lineRule="exact"/>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5、招标人授权的定标委员会代表将中标候选人对应的代码球和抽取结果进行记录，并由招标人授权的定标委员会和监督部门、公证部门（如邀请）进行签字确认。</w:t>
      </w:r>
    </w:p>
    <w:p w14:paraId="5A35A5F8">
      <w:pPr>
        <w:wordWrap w:val="0"/>
        <w:autoSpaceDE w:val="0"/>
        <w:autoSpaceDN w:val="0"/>
        <w:adjustRightInd w:val="0"/>
        <w:spacing w:line="420" w:lineRule="exact"/>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6125B246">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000000"/>
          <w:sz w:val="24"/>
          <w:szCs w:val="32"/>
          <w:highlight w:val="none"/>
        </w:rPr>
      </w:pPr>
      <w:bookmarkStart w:id="845" w:name="_Toc7990"/>
      <w:r>
        <w:rPr>
          <w:rFonts w:hint="eastAsia" w:ascii="宋体" w:hAnsi="宋体" w:eastAsia="宋体" w:cs="宋体"/>
          <w:b/>
          <w:bCs/>
          <w:color w:val="000000"/>
          <w:sz w:val="24"/>
          <w:szCs w:val="32"/>
          <w:highlight w:val="none"/>
          <w:lang w:val="en-US" w:eastAsia="zh-CN"/>
        </w:rPr>
        <w:t>七</w:t>
      </w:r>
      <w:r>
        <w:rPr>
          <w:rFonts w:hint="eastAsia" w:ascii="宋体" w:hAnsi="宋体" w:eastAsia="宋体" w:cs="宋体"/>
          <w:b/>
          <w:bCs/>
          <w:color w:val="000000"/>
          <w:sz w:val="24"/>
          <w:szCs w:val="32"/>
          <w:highlight w:val="none"/>
          <w:lang w:eastAsia="zh-CN"/>
        </w:rPr>
        <w:t>、</w:t>
      </w:r>
      <w:r>
        <w:rPr>
          <w:rFonts w:hint="eastAsia" w:ascii="宋体" w:hAnsi="宋体" w:eastAsia="宋体" w:cs="宋体"/>
          <w:b/>
          <w:bCs/>
          <w:color w:val="000000"/>
          <w:sz w:val="24"/>
          <w:szCs w:val="32"/>
          <w:highlight w:val="none"/>
        </w:rPr>
        <w:t>定标报告</w:t>
      </w:r>
      <w:bookmarkEnd w:id="844"/>
      <w:bookmarkEnd w:id="845"/>
    </w:p>
    <w:p w14:paraId="2B8231D8">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 xml:space="preserve"> 定标委员会应当按照招标文件中明确的定标原则、方法和程序，在中标候选人中确定中标人，并形成书面定标报告，对所出具的定标报告承担责任。定标报告应当包括定标时间、定标地点、定标委员会成员名单、定标原则、定标方法、定标因素、定标程序及定标结果等内容。</w:t>
      </w:r>
    </w:p>
    <w:p w14:paraId="62497AD7">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outlineLvl w:val="9"/>
        <w:rPr>
          <w:rFonts w:hint="eastAsia" w:ascii="宋体" w:hAnsi="宋体" w:eastAsia="宋体" w:cs="宋体"/>
          <w:color w:val="000000"/>
          <w:kern w:val="2"/>
          <w:sz w:val="21"/>
          <w:szCs w:val="21"/>
          <w:highlight w:val="none"/>
          <w:lang w:val="en-US" w:eastAsia="zh-CN" w:bidi="ar-SA"/>
        </w:rPr>
      </w:pPr>
      <w:bookmarkStart w:id="846" w:name="_Toc27971"/>
      <w:r>
        <w:rPr>
          <w:rFonts w:hint="eastAsia" w:ascii="宋体" w:hAnsi="宋体" w:eastAsia="宋体" w:cs="宋体"/>
          <w:color w:val="000000"/>
          <w:kern w:val="2"/>
          <w:sz w:val="21"/>
          <w:szCs w:val="21"/>
          <w:highlight w:val="none"/>
          <w:lang w:val="en-US" w:eastAsia="zh-CN" w:bidi="ar-SA"/>
        </w:rPr>
        <w:t>招标人应当在定标工作完成后3日内发布中标结果公示，公示期不少于3日。中标结果公示应当载明定标时间、定标地点、定标方法、中标人名称、中标价格、质量、工期、资格条件、项目经理信息，中标候选人的核查、考察、比较优势，核查未通过的中标候选人名单和原因，以及异议和投诉渠道等内容。对中标结果公示有异议的，应当在公示期内向招标人提出。</w:t>
      </w:r>
    </w:p>
    <w:p w14:paraId="35311B96">
      <w:pPr>
        <w:keepNext w:val="0"/>
        <w:keepLines w:val="0"/>
        <w:pageBreakBefore w:val="0"/>
        <w:widowControl w:val="0"/>
        <w:kinsoku/>
        <w:wordWrap w:val="0"/>
        <w:overflowPunct/>
        <w:topLinePunct w:val="0"/>
        <w:autoSpaceDE w:val="0"/>
        <w:autoSpaceDN w:val="0"/>
        <w:bidi w:val="0"/>
        <w:adjustRightInd w:val="0"/>
        <w:snapToGrid/>
        <w:spacing w:line="420" w:lineRule="exact"/>
        <w:textAlignment w:val="auto"/>
        <w:outlineLvl w:val="1"/>
        <w:rPr>
          <w:rFonts w:hint="eastAsia" w:ascii="宋体" w:hAnsi="宋体" w:eastAsia="宋体" w:cs="宋体"/>
          <w:b/>
          <w:bCs/>
          <w:color w:val="000000"/>
          <w:kern w:val="2"/>
          <w:sz w:val="24"/>
          <w:szCs w:val="24"/>
          <w:highlight w:val="none"/>
          <w:lang w:val="en-US" w:eastAsia="zh-CN" w:bidi="ar-SA"/>
        </w:rPr>
      </w:pPr>
      <w:bookmarkStart w:id="847" w:name="_Toc24808"/>
      <w:r>
        <w:rPr>
          <w:rFonts w:hint="eastAsia" w:ascii="宋体" w:hAnsi="宋体" w:eastAsia="宋体" w:cs="宋体"/>
          <w:b/>
          <w:bCs/>
          <w:color w:val="000000"/>
          <w:kern w:val="2"/>
          <w:sz w:val="24"/>
          <w:szCs w:val="24"/>
          <w:highlight w:val="none"/>
          <w:lang w:val="en-US" w:eastAsia="zh-CN" w:bidi="ar-SA"/>
        </w:rPr>
        <w:t>八、定标后结果处置</w:t>
      </w:r>
      <w:bookmarkEnd w:id="846"/>
      <w:bookmarkEnd w:id="847"/>
    </w:p>
    <w:p w14:paraId="6E5EFFEA">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outlineLvl w:val="2"/>
        <w:rPr>
          <w:rFonts w:hint="eastAsia" w:ascii="宋体" w:hAnsi="宋体" w:eastAsia="宋体" w:cs="宋体"/>
          <w:color w:val="000000"/>
          <w:kern w:val="2"/>
          <w:sz w:val="21"/>
          <w:szCs w:val="21"/>
          <w:highlight w:val="none"/>
          <w:lang w:val="en-US" w:eastAsia="zh-CN" w:bidi="ar-SA"/>
        </w:rPr>
      </w:pPr>
      <w:bookmarkStart w:id="848" w:name="_Toc19333"/>
      <w:bookmarkStart w:id="849" w:name="OLE_LINK49"/>
      <w:r>
        <w:rPr>
          <w:rFonts w:hint="eastAsia" w:ascii="宋体" w:hAnsi="宋体" w:eastAsia="宋体" w:cs="宋体"/>
          <w:color w:val="000000"/>
          <w:kern w:val="2"/>
          <w:sz w:val="21"/>
          <w:szCs w:val="21"/>
          <w:highlight w:val="none"/>
          <w:lang w:val="en-US" w:eastAsia="zh-CN" w:bidi="ar-SA"/>
        </w:rPr>
        <w:t>（1）确定的中标人经公示后无异议，可以发放《中标通知书》。</w:t>
      </w:r>
      <w:bookmarkEnd w:id="848"/>
    </w:p>
    <w:p w14:paraId="768E355B">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6F6000F1">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（3）对中标人以非正当理由放弃中标或被依法依规取消中标资格的，招标人应当向有关行政监督部门报告。</w:t>
      </w:r>
    </w:p>
    <w:p w14:paraId="3EA960DC">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outlineLvl w:val="2"/>
        <w:rPr>
          <w:rFonts w:hint="eastAsia" w:ascii="宋体" w:hAnsi="宋体" w:eastAsia="宋体" w:cs="宋体"/>
          <w:color w:val="000000"/>
          <w:kern w:val="2"/>
          <w:sz w:val="21"/>
          <w:szCs w:val="21"/>
          <w:highlight w:val="none"/>
          <w:lang w:val="en-US" w:eastAsia="zh-CN" w:bidi="ar-SA"/>
        </w:rPr>
      </w:pPr>
      <w:bookmarkStart w:id="850" w:name="_Toc31621"/>
      <w:r>
        <w:rPr>
          <w:rFonts w:hint="eastAsia" w:ascii="宋体" w:hAnsi="宋体" w:eastAsia="宋体" w:cs="宋体"/>
          <w:color w:val="000000"/>
          <w:kern w:val="2"/>
          <w:sz w:val="21"/>
          <w:szCs w:val="21"/>
          <w:highlight w:val="none"/>
          <w:lang w:val="en-US" w:eastAsia="zh-CN" w:bidi="ar-SA"/>
        </w:rPr>
        <w:t>（4）定标后有下列情形之一的，应当重新定标：</w:t>
      </w:r>
      <w:bookmarkEnd w:id="850"/>
    </w:p>
    <w:p w14:paraId="1842A0AC">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(一)定标委员会未按定标办法公正履职的；</w:t>
      </w:r>
    </w:p>
    <w:p w14:paraId="166D0D36">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(二)定标委员会成员与中标候选人有利害关系且未回避的；</w:t>
      </w:r>
    </w:p>
    <w:p w14:paraId="5A78D540">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(三)招标文件规定的其他情形。</w:t>
      </w:r>
    </w:p>
    <w:bookmarkEnd w:id="823"/>
    <w:bookmarkEnd w:id="824"/>
    <w:bookmarkEnd w:id="849"/>
    <w:p w14:paraId="5A5074E3">
      <w:pPr>
        <w:pStyle w:val="18"/>
        <w:rPr>
          <w:rFonts w:hint="eastAsia"/>
          <w:color w:val="000000"/>
          <w:lang w:val="en-US" w:eastAsia="zh-CN"/>
        </w:rPr>
      </w:pPr>
    </w:p>
    <w:p w14:paraId="0A53CF3E">
      <w:pPr>
        <w:pageBreakBefore w:val="0"/>
        <w:wordWrap w:val="0"/>
        <w:autoSpaceDE w:val="0"/>
        <w:autoSpaceDN w:val="0"/>
        <w:bidi w:val="0"/>
        <w:adjustRightInd w:val="0"/>
        <w:spacing w:line="360" w:lineRule="auto"/>
        <w:rPr>
          <w:rFonts w:hint="eastAsia" w:ascii="宋体" w:hAnsi="宋体" w:eastAsia="宋体" w:cs="宋体"/>
          <w:color w:val="000000"/>
          <w:szCs w:val="21"/>
          <w:highlight w:val="none"/>
          <w:lang w:val="en-US" w:eastAsia="zh-CN"/>
        </w:rPr>
      </w:pPr>
    </w:p>
    <w:bookmarkEnd w:id="816"/>
    <w:bookmarkEnd w:id="817"/>
    <w:bookmarkEnd w:id="818"/>
    <w:p w14:paraId="592A63CA">
      <w:pPr>
        <w:pStyle w:val="4"/>
        <w:spacing w:before="0" w:after="0" w:line="240" w:lineRule="auto"/>
        <w:jc w:val="center"/>
        <w:rPr>
          <w:rFonts w:hint="eastAsia" w:ascii="宋体" w:hAnsi="宋体" w:eastAsia="宋体" w:cs="宋体"/>
          <w:color w:val="000000"/>
        </w:rPr>
      </w:pPr>
      <w:bookmarkStart w:id="851" w:name="_Toc13786"/>
      <w:bookmarkStart w:id="852" w:name="_Toc24368"/>
      <w:bookmarkStart w:id="853" w:name="_Toc28159"/>
      <w:bookmarkStart w:id="854" w:name="_Toc22530"/>
      <w:bookmarkStart w:id="855" w:name="_Toc272772653"/>
      <w:bookmarkStart w:id="856" w:name="_Toc20085"/>
      <w:bookmarkStart w:id="857" w:name="_Toc500864531"/>
      <w:bookmarkStart w:id="858" w:name="_Toc24825"/>
      <w:bookmarkStart w:id="859" w:name="_Toc228337189"/>
      <w:bookmarkStart w:id="860" w:name="_Toc227657578"/>
      <w:bookmarkStart w:id="861" w:name="_Toc272772660"/>
      <w:bookmarkStart w:id="862" w:name="_Toc500864535"/>
      <w:bookmarkStart w:id="863" w:name="_Toc228589254"/>
      <w:bookmarkStart w:id="864" w:name="_Toc228881240"/>
      <w:bookmarkStart w:id="865" w:name="_Toc228591748"/>
      <w:bookmarkStart w:id="866" w:name="_Toc227492336"/>
      <w:bookmarkStart w:id="867" w:name="_Toc214433980"/>
      <w:bookmarkStart w:id="868" w:name="_Toc228591600"/>
      <w:bookmarkStart w:id="869" w:name="_Toc31076"/>
      <w:r>
        <w:rPr>
          <w:rFonts w:hint="eastAsia" w:ascii="宋体" w:hAnsi="宋体" w:eastAsia="宋体" w:cs="宋体"/>
          <w:color w:val="000000"/>
        </w:rPr>
        <w:t>第</w:t>
      </w:r>
      <w:r>
        <w:rPr>
          <w:rFonts w:hint="eastAsia" w:ascii="宋体" w:hAnsi="宋体" w:eastAsia="宋体" w:cs="宋体"/>
          <w:color w:val="000000"/>
          <w:lang w:eastAsia="zh-CN"/>
        </w:rPr>
        <w:t>五</w:t>
      </w:r>
      <w:r>
        <w:rPr>
          <w:rFonts w:hint="eastAsia" w:ascii="宋体" w:hAnsi="宋体" w:eastAsia="宋体" w:cs="宋体"/>
          <w:color w:val="000000"/>
        </w:rPr>
        <w:t>章 合同条款及格式</w:t>
      </w:r>
      <w:bookmarkEnd w:id="851"/>
      <w:bookmarkEnd w:id="852"/>
      <w:bookmarkEnd w:id="853"/>
      <w:bookmarkEnd w:id="854"/>
    </w:p>
    <w:p w14:paraId="4E994966">
      <w:pPr>
        <w:spacing w:before="65" w:line="228" w:lineRule="auto"/>
        <w:jc w:val="center"/>
        <w:rPr>
          <w:rFonts w:hint="eastAsia" w:ascii="宋体" w:hAnsi="宋体" w:eastAsia="宋体" w:cs="宋体"/>
          <w:color w:val="000000"/>
          <w:sz w:val="20"/>
          <w:szCs w:val="20"/>
          <w:lang w:eastAsia="zh-CN"/>
        </w:rPr>
      </w:pPr>
      <w:r>
        <w:rPr>
          <w:rFonts w:hint="eastAsia" w:ascii="宋体" w:hAnsi="宋体" w:eastAsia="宋体" w:cs="宋体"/>
          <w:b/>
          <w:bCs/>
          <w:color w:val="000000"/>
          <w:spacing w:val="7"/>
          <w:sz w:val="20"/>
          <w:szCs w:val="20"/>
        </w:rPr>
        <w:t>通用合同条款直接引用《水利水电工程标准施工招标文件》（</w:t>
      </w:r>
      <w:r>
        <w:rPr>
          <w:rFonts w:hint="eastAsia" w:ascii="宋体" w:hAnsi="宋体" w:eastAsia="宋体" w:cs="宋体"/>
          <w:b/>
          <w:bCs/>
          <w:color w:val="000000"/>
          <w:spacing w:val="7"/>
          <w:sz w:val="20"/>
          <w:szCs w:val="20"/>
          <w:lang w:val="en-US"/>
        </w:rPr>
        <w:t>2007</w:t>
      </w:r>
      <w:r>
        <w:rPr>
          <w:rFonts w:hint="eastAsia" w:ascii="宋体" w:hAnsi="宋体" w:eastAsia="宋体" w:cs="宋体"/>
          <w:b/>
          <w:bCs/>
          <w:color w:val="000000"/>
          <w:spacing w:val="7"/>
          <w:sz w:val="20"/>
          <w:szCs w:val="20"/>
          <w:lang w:val="en-US" w:eastAsia="zh-CN"/>
        </w:rPr>
        <w:t>年版</w:t>
      </w:r>
      <w:r>
        <w:rPr>
          <w:rFonts w:hint="eastAsia" w:ascii="宋体" w:hAnsi="宋体" w:eastAsia="宋体" w:cs="宋体"/>
          <w:b/>
          <w:bCs/>
          <w:color w:val="000000"/>
          <w:spacing w:val="7"/>
          <w:sz w:val="20"/>
          <w:szCs w:val="20"/>
          <w:lang w:val="en-US"/>
        </w:rPr>
        <w:t>-</w:t>
      </w:r>
      <w:r>
        <w:rPr>
          <w:rFonts w:hint="eastAsia" w:ascii="宋体" w:hAnsi="宋体" w:eastAsia="宋体" w:cs="宋体"/>
          <w:b/>
          <w:bCs/>
          <w:color w:val="000000"/>
          <w:spacing w:val="7"/>
          <w:sz w:val="20"/>
          <w:szCs w:val="20"/>
        </w:rPr>
        <w:t>2009年版</w:t>
      </w:r>
      <w:r>
        <w:rPr>
          <w:rFonts w:hint="eastAsia" w:ascii="宋体" w:hAnsi="宋体" w:eastAsia="宋体" w:cs="宋体"/>
          <w:b/>
          <w:bCs/>
          <w:color w:val="000000"/>
          <w:spacing w:val="7"/>
          <w:sz w:val="20"/>
          <w:szCs w:val="20"/>
          <w:lang w:eastAsia="zh-CN"/>
        </w:rPr>
        <w:t>）</w:t>
      </w:r>
    </w:p>
    <w:p w14:paraId="699AFE32">
      <w:pPr>
        <w:spacing w:line="251" w:lineRule="auto"/>
        <w:rPr>
          <w:rFonts w:hint="eastAsia" w:ascii="宋体" w:hAnsi="宋体" w:eastAsia="宋体" w:cs="宋体"/>
          <w:color w:val="000000"/>
          <w:sz w:val="21"/>
        </w:rPr>
      </w:pPr>
    </w:p>
    <w:p w14:paraId="636B90A3">
      <w:pPr>
        <w:spacing w:before="65" w:line="228" w:lineRule="auto"/>
        <w:ind w:left="12" w:leftChars="0"/>
        <w:outlineLvl w:val="1"/>
        <w:rPr>
          <w:rFonts w:hint="eastAsia" w:ascii="宋体" w:hAnsi="宋体" w:eastAsia="宋体" w:cs="宋体"/>
          <w:color w:val="000000"/>
          <w:sz w:val="20"/>
          <w:szCs w:val="20"/>
        </w:rPr>
      </w:pPr>
      <w:bookmarkStart w:id="870" w:name="_Toc20381"/>
      <w:r>
        <w:rPr>
          <w:rFonts w:hint="eastAsia" w:ascii="宋体" w:hAnsi="宋体" w:eastAsia="宋体" w:cs="宋体"/>
          <w:b/>
          <w:bCs/>
          <w:color w:val="000000"/>
          <w:sz w:val="20"/>
          <w:szCs w:val="20"/>
        </w:rPr>
        <w:t>1</w:t>
      </w:r>
      <w:r>
        <w:rPr>
          <w:rFonts w:hint="eastAsia" w:ascii="宋体" w:hAnsi="宋体" w:eastAsia="宋体" w:cs="宋体"/>
          <w:color w:val="000000"/>
          <w:spacing w:val="18"/>
          <w:sz w:val="20"/>
          <w:szCs w:val="20"/>
        </w:rPr>
        <w:t xml:space="preserve"> </w:t>
      </w:r>
      <w:r>
        <w:rPr>
          <w:rFonts w:hint="eastAsia" w:ascii="宋体" w:hAnsi="宋体" w:eastAsia="宋体" w:cs="宋体"/>
          <w:b/>
          <w:bCs/>
          <w:color w:val="000000"/>
          <w:sz w:val="20"/>
          <w:szCs w:val="20"/>
        </w:rPr>
        <w:t>一般约定</w:t>
      </w:r>
      <w:bookmarkEnd w:id="870"/>
    </w:p>
    <w:p w14:paraId="3FA686EF">
      <w:pPr>
        <w:spacing w:before="160" w:line="228" w:lineRule="auto"/>
        <w:ind w:left="12" w:leftChars="0"/>
        <w:outlineLvl w:val="2"/>
        <w:rPr>
          <w:rFonts w:hint="eastAsia" w:ascii="宋体" w:hAnsi="宋体" w:eastAsia="宋体" w:cs="宋体"/>
          <w:color w:val="000000"/>
          <w:sz w:val="20"/>
          <w:szCs w:val="20"/>
        </w:rPr>
      </w:pPr>
      <w:bookmarkStart w:id="871" w:name="_Toc2231"/>
      <w:r>
        <w:rPr>
          <w:rFonts w:hint="eastAsia" w:ascii="宋体" w:hAnsi="宋体" w:eastAsia="宋体" w:cs="宋体"/>
          <w:color w:val="000000"/>
          <w:spacing w:val="2"/>
          <w:sz w:val="20"/>
          <w:szCs w:val="20"/>
        </w:rPr>
        <w:t>1.1</w:t>
      </w:r>
      <w:r>
        <w:rPr>
          <w:rFonts w:hint="eastAsia" w:ascii="宋体" w:hAnsi="宋体" w:eastAsia="宋体" w:cs="宋体"/>
          <w:color w:val="000000"/>
          <w:spacing w:val="19"/>
          <w:sz w:val="20"/>
          <w:szCs w:val="20"/>
        </w:rPr>
        <w:t xml:space="preserve"> </w:t>
      </w:r>
      <w:r>
        <w:rPr>
          <w:rFonts w:hint="eastAsia" w:ascii="宋体" w:hAnsi="宋体" w:eastAsia="宋体" w:cs="宋体"/>
          <w:color w:val="000000"/>
          <w:spacing w:val="2"/>
          <w:sz w:val="20"/>
          <w:szCs w:val="20"/>
        </w:rPr>
        <w:t>词语定义</w:t>
      </w:r>
      <w:bookmarkEnd w:id="871"/>
    </w:p>
    <w:p w14:paraId="0792C841">
      <w:pPr>
        <w:spacing w:before="161" w:line="228" w:lineRule="auto"/>
        <w:ind w:left="224" w:leftChars="0"/>
        <w:outlineLvl w:val="3"/>
        <w:rPr>
          <w:rFonts w:hint="eastAsia" w:ascii="宋体" w:hAnsi="宋体" w:eastAsia="宋体" w:cs="宋体"/>
          <w:color w:val="000000"/>
          <w:sz w:val="20"/>
          <w:szCs w:val="20"/>
        </w:rPr>
      </w:pPr>
      <w:r>
        <w:rPr>
          <w:rFonts w:hint="eastAsia" w:ascii="宋体" w:hAnsi="宋体" w:eastAsia="宋体" w:cs="宋体"/>
          <w:color w:val="000000"/>
          <w:spacing w:val="5"/>
          <w:sz w:val="20"/>
          <w:szCs w:val="20"/>
        </w:rPr>
        <w:t>1.1.2</w:t>
      </w:r>
      <w:r>
        <w:rPr>
          <w:rFonts w:hint="eastAsia" w:ascii="宋体" w:hAnsi="宋体" w:eastAsia="宋体" w:cs="宋体"/>
          <w:color w:val="000000"/>
          <w:spacing w:val="16"/>
          <w:sz w:val="20"/>
          <w:szCs w:val="20"/>
        </w:rPr>
        <w:t xml:space="preserve"> </w:t>
      </w:r>
      <w:r>
        <w:rPr>
          <w:rFonts w:hint="eastAsia" w:ascii="宋体" w:hAnsi="宋体" w:eastAsia="宋体" w:cs="宋体"/>
          <w:color w:val="000000"/>
          <w:spacing w:val="5"/>
          <w:sz w:val="20"/>
          <w:szCs w:val="20"/>
        </w:rPr>
        <w:t>合同当事人和人员</w:t>
      </w:r>
    </w:p>
    <w:p w14:paraId="3BC12C02">
      <w:pPr>
        <w:spacing w:before="161" w:line="228" w:lineRule="auto"/>
        <w:ind w:left="224"/>
        <w:rPr>
          <w:rFonts w:hint="eastAsia" w:ascii="宋体" w:hAnsi="宋体" w:eastAsia="宋体" w:cs="宋体"/>
          <w:color w:val="000000"/>
          <w:sz w:val="20"/>
          <w:szCs w:val="20"/>
        </w:rP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"https://1.1.2.2" </w:instrText>
      </w:r>
      <w:r>
        <w:rPr>
          <w:rFonts w:hint="eastAsia" w:ascii="宋体" w:hAnsi="宋体" w:eastAsia="宋体" w:cs="宋体"/>
          <w:color w:val="000000"/>
        </w:rPr>
        <w:fldChar w:fldCharType="separate"/>
      </w:r>
      <w:r>
        <w:rPr>
          <w:rFonts w:hint="eastAsia" w:ascii="宋体" w:hAnsi="宋体" w:eastAsia="宋体" w:cs="宋体"/>
          <w:color w:val="000000"/>
          <w:spacing w:val="3"/>
          <w:sz w:val="20"/>
          <w:szCs w:val="20"/>
        </w:rPr>
        <w:t>1.1.2.2</w:t>
      </w:r>
      <w:r>
        <w:rPr>
          <w:rFonts w:hint="eastAsia" w:ascii="宋体" w:hAnsi="宋体" w:eastAsia="宋体" w:cs="宋体"/>
          <w:color w:val="000000"/>
          <w:spacing w:val="3"/>
          <w:sz w:val="20"/>
          <w:szCs w:val="20"/>
        </w:rPr>
        <w:fldChar w:fldCharType="end"/>
      </w:r>
      <w:r>
        <w:rPr>
          <w:rFonts w:hint="eastAsia" w:ascii="宋体" w:hAnsi="宋体" w:eastAsia="宋体" w:cs="宋体"/>
          <w:color w:val="000000"/>
          <w:spacing w:val="34"/>
          <w:sz w:val="20"/>
          <w:szCs w:val="20"/>
        </w:rPr>
        <w:t xml:space="preserve"> </w:t>
      </w:r>
      <w:r>
        <w:rPr>
          <w:rFonts w:hint="eastAsia" w:ascii="宋体" w:hAnsi="宋体" w:eastAsia="宋体" w:cs="宋体"/>
          <w:color w:val="000000"/>
          <w:spacing w:val="3"/>
          <w:sz w:val="20"/>
          <w:szCs w:val="20"/>
        </w:rPr>
        <w:t>发包人：</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51"/>
          <w:sz w:val="20"/>
          <w:szCs w:val="20"/>
        </w:rPr>
        <w:t xml:space="preserve"> </w:t>
      </w:r>
      <w:r>
        <w:rPr>
          <w:rFonts w:hint="eastAsia" w:ascii="宋体" w:hAnsi="宋体" w:eastAsia="宋体" w:cs="宋体"/>
          <w:color w:val="000000"/>
          <w:spacing w:val="3"/>
          <w:sz w:val="20"/>
          <w:szCs w:val="20"/>
        </w:rPr>
        <w:t>(填入发包人的名称)。</w:t>
      </w:r>
    </w:p>
    <w:p w14:paraId="69EB7225">
      <w:pPr>
        <w:spacing w:before="162" w:line="228" w:lineRule="auto"/>
        <w:ind w:left="224"/>
        <w:rPr>
          <w:rFonts w:hint="eastAsia" w:ascii="宋体" w:hAnsi="宋体" w:eastAsia="宋体" w:cs="宋体"/>
          <w:color w:val="000000"/>
          <w:sz w:val="20"/>
          <w:szCs w:val="20"/>
        </w:rP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"https://1.1.2.3" </w:instrText>
      </w:r>
      <w:r>
        <w:rPr>
          <w:rFonts w:hint="eastAsia" w:ascii="宋体" w:hAnsi="宋体" w:eastAsia="宋体" w:cs="宋体"/>
          <w:color w:val="000000"/>
        </w:rPr>
        <w:fldChar w:fldCharType="separate"/>
      </w:r>
      <w:r>
        <w:rPr>
          <w:rFonts w:hint="eastAsia" w:ascii="宋体" w:hAnsi="宋体" w:eastAsia="宋体" w:cs="宋体"/>
          <w:color w:val="000000"/>
          <w:spacing w:val="4"/>
          <w:sz w:val="20"/>
          <w:szCs w:val="20"/>
        </w:rPr>
        <w:t>1.1.2.3</w:t>
      </w:r>
      <w:r>
        <w:rPr>
          <w:rFonts w:hint="eastAsia" w:ascii="宋体" w:hAnsi="宋体" w:eastAsia="宋体" w:cs="宋体"/>
          <w:color w:val="000000"/>
          <w:spacing w:val="4"/>
          <w:sz w:val="20"/>
          <w:szCs w:val="20"/>
        </w:rPr>
        <w:fldChar w:fldCharType="end"/>
      </w:r>
      <w:r>
        <w:rPr>
          <w:rFonts w:hint="eastAsia" w:ascii="宋体" w:hAnsi="宋体" w:eastAsia="宋体" w:cs="宋体"/>
          <w:color w:val="000000"/>
          <w:spacing w:val="29"/>
          <w:sz w:val="20"/>
          <w:szCs w:val="20"/>
        </w:rPr>
        <w:t xml:space="preserve"> </w:t>
      </w:r>
      <w:r>
        <w:rPr>
          <w:rFonts w:hint="eastAsia" w:ascii="宋体" w:hAnsi="宋体" w:eastAsia="宋体" w:cs="宋体"/>
          <w:color w:val="000000"/>
          <w:spacing w:val="4"/>
          <w:sz w:val="20"/>
          <w:szCs w:val="20"/>
        </w:rPr>
        <w:t>承包人：</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51"/>
          <w:sz w:val="20"/>
          <w:szCs w:val="20"/>
        </w:rPr>
        <w:t xml:space="preserve"> </w:t>
      </w:r>
      <w:r>
        <w:rPr>
          <w:rFonts w:hint="eastAsia" w:ascii="宋体" w:hAnsi="宋体" w:eastAsia="宋体" w:cs="宋体"/>
          <w:color w:val="000000"/>
          <w:spacing w:val="4"/>
          <w:sz w:val="20"/>
          <w:szCs w:val="20"/>
        </w:rPr>
        <w:t>(签约后填入承包人的名称)。</w:t>
      </w:r>
    </w:p>
    <w:p w14:paraId="64D66F1D">
      <w:pPr>
        <w:spacing w:before="162" w:line="228" w:lineRule="auto"/>
        <w:ind w:left="224"/>
        <w:rPr>
          <w:rFonts w:hint="eastAsia" w:ascii="宋体" w:hAnsi="宋体" w:eastAsia="宋体" w:cs="宋体"/>
          <w:color w:val="000000"/>
          <w:sz w:val="20"/>
          <w:szCs w:val="20"/>
        </w:rP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"https://1.1.2.5" </w:instrText>
      </w:r>
      <w:r>
        <w:rPr>
          <w:rFonts w:hint="eastAsia" w:ascii="宋体" w:hAnsi="宋体" w:eastAsia="宋体" w:cs="宋体"/>
          <w:color w:val="000000"/>
        </w:rPr>
        <w:fldChar w:fldCharType="separate"/>
      </w:r>
      <w:r>
        <w:rPr>
          <w:rFonts w:hint="eastAsia" w:ascii="宋体" w:hAnsi="宋体" w:eastAsia="宋体" w:cs="宋体"/>
          <w:color w:val="000000"/>
          <w:spacing w:val="4"/>
          <w:sz w:val="20"/>
          <w:szCs w:val="20"/>
        </w:rPr>
        <w:t>1.1.2.5</w:t>
      </w:r>
      <w:r>
        <w:rPr>
          <w:rFonts w:hint="eastAsia" w:ascii="宋体" w:hAnsi="宋体" w:eastAsia="宋体" w:cs="宋体"/>
          <w:color w:val="000000"/>
          <w:spacing w:val="4"/>
          <w:sz w:val="20"/>
          <w:szCs w:val="20"/>
        </w:rPr>
        <w:fldChar w:fldCharType="end"/>
      </w:r>
      <w:r>
        <w:rPr>
          <w:rFonts w:hint="eastAsia" w:ascii="宋体" w:hAnsi="宋体" w:eastAsia="宋体" w:cs="宋体"/>
          <w:color w:val="000000"/>
          <w:spacing w:val="29"/>
          <w:sz w:val="20"/>
          <w:szCs w:val="20"/>
        </w:rPr>
        <w:t xml:space="preserve"> </w:t>
      </w:r>
      <w:r>
        <w:rPr>
          <w:rFonts w:hint="eastAsia" w:ascii="宋体" w:hAnsi="宋体" w:eastAsia="宋体" w:cs="宋体"/>
          <w:color w:val="000000"/>
          <w:spacing w:val="4"/>
          <w:sz w:val="20"/>
          <w:szCs w:val="20"/>
        </w:rPr>
        <w:t>分包人：</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51"/>
          <w:sz w:val="20"/>
          <w:szCs w:val="20"/>
        </w:rPr>
        <w:t xml:space="preserve"> </w:t>
      </w:r>
      <w:r>
        <w:rPr>
          <w:rFonts w:hint="eastAsia" w:ascii="宋体" w:hAnsi="宋体" w:eastAsia="宋体" w:cs="宋体"/>
          <w:color w:val="000000"/>
          <w:spacing w:val="4"/>
          <w:sz w:val="20"/>
          <w:szCs w:val="20"/>
        </w:rPr>
        <w:t>(签约后填入分包人的名称)。</w:t>
      </w:r>
    </w:p>
    <w:p w14:paraId="37863CD1">
      <w:pPr>
        <w:spacing w:before="161" w:line="228" w:lineRule="auto"/>
        <w:ind w:left="224" w:leftChars="0"/>
        <w:outlineLvl w:val="4"/>
        <w:rPr>
          <w:rFonts w:hint="eastAsia" w:ascii="宋体" w:hAnsi="宋体" w:eastAsia="宋体" w:cs="宋体"/>
          <w:color w:val="000000"/>
          <w:sz w:val="20"/>
          <w:szCs w:val="20"/>
        </w:rP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"https://1.1.2.6" </w:instrText>
      </w:r>
      <w:r>
        <w:rPr>
          <w:rFonts w:hint="eastAsia" w:ascii="宋体" w:hAnsi="宋体" w:eastAsia="宋体" w:cs="宋体"/>
          <w:color w:val="000000"/>
        </w:rPr>
        <w:fldChar w:fldCharType="separate"/>
      </w:r>
      <w:r>
        <w:rPr>
          <w:rFonts w:hint="eastAsia" w:ascii="宋体" w:hAnsi="宋体" w:eastAsia="宋体" w:cs="宋体"/>
          <w:color w:val="000000"/>
          <w:spacing w:val="3"/>
          <w:sz w:val="20"/>
          <w:szCs w:val="20"/>
        </w:rPr>
        <w:t>1.1.2.6</w:t>
      </w:r>
      <w:r>
        <w:rPr>
          <w:rFonts w:hint="eastAsia" w:ascii="宋体" w:hAnsi="宋体" w:eastAsia="宋体" w:cs="宋体"/>
          <w:color w:val="000000"/>
          <w:spacing w:val="3"/>
          <w:sz w:val="20"/>
          <w:szCs w:val="20"/>
        </w:rPr>
        <w:fldChar w:fldCharType="end"/>
      </w:r>
      <w:r>
        <w:rPr>
          <w:rFonts w:hint="eastAsia" w:ascii="宋体" w:hAnsi="宋体" w:eastAsia="宋体" w:cs="宋体"/>
          <w:color w:val="000000"/>
          <w:spacing w:val="26"/>
          <w:sz w:val="20"/>
          <w:szCs w:val="20"/>
        </w:rPr>
        <w:t xml:space="preserve"> </w:t>
      </w:r>
      <w:r>
        <w:rPr>
          <w:rFonts w:hint="eastAsia" w:ascii="宋体" w:hAnsi="宋体" w:eastAsia="宋体" w:cs="宋体"/>
          <w:color w:val="000000"/>
          <w:spacing w:val="3"/>
          <w:sz w:val="20"/>
          <w:szCs w:val="20"/>
        </w:rPr>
        <w:t>监理人：</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51"/>
          <w:sz w:val="20"/>
          <w:szCs w:val="20"/>
        </w:rPr>
        <w:t xml:space="preserve"> </w:t>
      </w:r>
      <w:r>
        <w:rPr>
          <w:rFonts w:hint="eastAsia" w:ascii="宋体" w:hAnsi="宋体" w:eastAsia="宋体" w:cs="宋体"/>
          <w:color w:val="000000"/>
          <w:spacing w:val="3"/>
          <w:sz w:val="20"/>
          <w:szCs w:val="20"/>
        </w:rPr>
        <w:t>(填入监理人名称)。</w:t>
      </w:r>
    </w:p>
    <w:p w14:paraId="2F32AD9B">
      <w:pPr>
        <w:spacing w:before="161" w:line="228" w:lineRule="auto"/>
        <w:ind w:left="224" w:leftChars="0"/>
        <w:outlineLvl w:val="3"/>
        <w:rPr>
          <w:rFonts w:hint="eastAsia" w:ascii="宋体" w:hAnsi="宋体" w:eastAsia="宋体" w:cs="宋体"/>
          <w:color w:val="000000"/>
          <w:sz w:val="20"/>
          <w:szCs w:val="20"/>
        </w:rPr>
      </w:pPr>
      <w:r>
        <w:rPr>
          <w:rFonts w:hint="eastAsia" w:ascii="宋体" w:hAnsi="宋体" w:eastAsia="宋体" w:cs="宋体"/>
          <w:color w:val="000000"/>
          <w:spacing w:val="-4"/>
          <w:sz w:val="20"/>
          <w:szCs w:val="20"/>
        </w:rPr>
        <w:t>1.1.4</w:t>
      </w:r>
      <w:r>
        <w:rPr>
          <w:rFonts w:hint="eastAsia" w:ascii="宋体" w:hAnsi="宋体" w:eastAsia="宋体" w:cs="宋体"/>
          <w:color w:val="000000"/>
          <w:spacing w:val="49"/>
          <w:sz w:val="20"/>
          <w:szCs w:val="20"/>
        </w:rPr>
        <w:t xml:space="preserve"> </w:t>
      </w:r>
      <w:r>
        <w:rPr>
          <w:rFonts w:hint="eastAsia" w:ascii="宋体" w:hAnsi="宋体" w:eastAsia="宋体" w:cs="宋体"/>
          <w:color w:val="000000"/>
          <w:spacing w:val="-4"/>
          <w:sz w:val="20"/>
          <w:szCs w:val="20"/>
        </w:rPr>
        <w:t>日期</w:t>
      </w:r>
    </w:p>
    <w:p w14:paraId="7313ACBF">
      <w:pPr>
        <w:spacing w:before="163" w:line="228" w:lineRule="auto"/>
        <w:ind w:left="224"/>
        <w:rPr>
          <w:rFonts w:hint="eastAsia" w:ascii="宋体" w:hAnsi="宋体" w:eastAsia="宋体" w:cs="宋体"/>
          <w:color w:val="000000"/>
          <w:sz w:val="20"/>
          <w:szCs w:val="20"/>
        </w:rP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"https://1.1.4.5" </w:instrText>
      </w:r>
      <w:r>
        <w:rPr>
          <w:rFonts w:hint="eastAsia" w:ascii="宋体" w:hAnsi="宋体" w:eastAsia="宋体" w:cs="宋体"/>
          <w:color w:val="000000"/>
        </w:rPr>
        <w:fldChar w:fldCharType="separate"/>
      </w:r>
      <w:r>
        <w:rPr>
          <w:rFonts w:hint="eastAsia" w:ascii="宋体" w:hAnsi="宋体" w:eastAsia="宋体" w:cs="宋体"/>
          <w:color w:val="000000"/>
          <w:spacing w:val="6"/>
          <w:sz w:val="20"/>
          <w:szCs w:val="20"/>
        </w:rPr>
        <w:t>1.1.4.5</w:t>
      </w:r>
      <w:r>
        <w:rPr>
          <w:rFonts w:hint="eastAsia" w:ascii="宋体" w:hAnsi="宋体" w:eastAsia="宋体" w:cs="宋体"/>
          <w:color w:val="000000"/>
          <w:spacing w:val="6"/>
          <w:sz w:val="20"/>
          <w:szCs w:val="20"/>
        </w:rPr>
        <w:fldChar w:fldCharType="end"/>
      </w:r>
      <w:r>
        <w:rPr>
          <w:rFonts w:hint="eastAsia" w:ascii="宋体" w:hAnsi="宋体" w:eastAsia="宋体" w:cs="宋体"/>
          <w:color w:val="000000"/>
          <w:spacing w:val="17"/>
          <w:sz w:val="20"/>
          <w:szCs w:val="20"/>
        </w:rPr>
        <w:t xml:space="preserve"> </w:t>
      </w:r>
      <w:r>
        <w:rPr>
          <w:rFonts w:hint="eastAsia" w:ascii="宋体" w:hAnsi="宋体" w:eastAsia="宋体" w:cs="宋体"/>
          <w:color w:val="000000"/>
          <w:spacing w:val="6"/>
          <w:sz w:val="20"/>
          <w:szCs w:val="20"/>
        </w:rPr>
        <w:t>缺陷责任期(工程质量保修期)：</w:t>
      </w:r>
      <w:r>
        <w:rPr>
          <w:rFonts w:hint="eastAsia" w:ascii="宋体" w:hAnsi="宋体" w:eastAsia="宋体" w:cs="宋体"/>
          <w:color w:val="000000"/>
          <w:spacing w:val="3"/>
          <w:sz w:val="20"/>
          <w:szCs w:val="20"/>
          <w:u w:val="single" w:color="auto"/>
        </w:rPr>
        <w:t xml:space="preserve">         </w:t>
      </w:r>
      <w:r>
        <w:rPr>
          <w:rFonts w:hint="eastAsia" w:ascii="宋体" w:hAnsi="宋体" w:eastAsia="宋体" w:cs="宋体"/>
          <w:color w:val="000000"/>
          <w:spacing w:val="6"/>
          <w:sz w:val="20"/>
          <w:szCs w:val="20"/>
        </w:rPr>
        <w:t>。</w:t>
      </w:r>
    </w:p>
    <w:p w14:paraId="534E2E59">
      <w:pPr>
        <w:spacing w:before="161" w:line="228" w:lineRule="auto"/>
        <w:ind w:left="12" w:leftChars="0"/>
        <w:outlineLvl w:val="2"/>
        <w:rPr>
          <w:rFonts w:hint="eastAsia" w:ascii="宋体" w:hAnsi="宋体" w:eastAsia="宋体" w:cs="宋体"/>
          <w:color w:val="000000"/>
          <w:sz w:val="20"/>
          <w:szCs w:val="20"/>
        </w:rPr>
      </w:pPr>
      <w:bookmarkStart w:id="872" w:name="_Toc26677"/>
      <w:r>
        <w:rPr>
          <w:rFonts w:hint="eastAsia" w:ascii="宋体" w:hAnsi="宋体" w:eastAsia="宋体" w:cs="宋体"/>
          <w:color w:val="000000"/>
          <w:spacing w:val="6"/>
          <w:sz w:val="20"/>
          <w:szCs w:val="20"/>
        </w:rPr>
        <w:t>1.4</w:t>
      </w:r>
      <w:r>
        <w:rPr>
          <w:rFonts w:hint="eastAsia" w:ascii="宋体" w:hAnsi="宋体" w:eastAsia="宋体" w:cs="宋体"/>
          <w:color w:val="000000"/>
          <w:spacing w:val="13"/>
          <w:sz w:val="20"/>
          <w:szCs w:val="20"/>
        </w:rPr>
        <w:t xml:space="preserve"> </w:t>
      </w:r>
      <w:r>
        <w:rPr>
          <w:rFonts w:hint="eastAsia" w:ascii="宋体" w:hAnsi="宋体" w:eastAsia="宋体" w:cs="宋体"/>
          <w:color w:val="000000"/>
          <w:spacing w:val="6"/>
          <w:sz w:val="20"/>
          <w:szCs w:val="20"/>
        </w:rPr>
        <w:t>合同文件的优先顺序</w:t>
      </w:r>
      <w:bookmarkEnd w:id="872"/>
    </w:p>
    <w:p w14:paraId="74CCA9BD">
      <w:pPr>
        <w:spacing w:before="161" w:line="228" w:lineRule="auto"/>
        <w:ind w:left="207"/>
        <w:rPr>
          <w:rFonts w:hint="eastAsia" w:ascii="宋体" w:hAnsi="宋体" w:eastAsia="宋体" w:cs="宋体"/>
          <w:color w:val="000000"/>
          <w:sz w:val="20"/>
          <w:szCs w:val="20"/>
        </w:rPr>
      </w:pPr>
      <w:r>
        <w:rPr>
          <w:rFonts w:hint="eastAsia" w:ascii="宋体" w:hAnsi="宋体" w:eastAsia="宋体" w:cs="宋体"/>
          <w:color w:val="000000"/>
          <w:spacing w:val="9"/>
          <w:sz w:val="20"/>
          <w:szCs w:val="20"/>
        </w:rPr>
        <w:t>进入合同文件的各项文件及其优先顺序是</w:t>
      </w:r>
      <w:r>
        <w:rPr>
          <w:rFonts w:hint="eastAsia" w:ascii="宋体" w:hAnsi="宋体" w:eastAsia="宋体" w:cs="宋体"/>
          <w:color w:val="000000"/>
          <w:spacing w:val="-98"/>
          <w:sz w:val="20"/>
          <w:szCs w:val="20"/>
        </w:rPr>
        <w:t xml:space="preserve"> </w:t>
      </w:r>
      <w:r>
        <w:rPr>
          <w:rFonts w:hint="eastAsia" w:ascii="宋体" w:hAnsi="宋体" w:eastAsia="宋体" w:cs="宋体"/>
          <w:color w:val="000000"/>
          <w:spacing w:val="3"/>
          <w:sz w:val="20"/>
          <w:szCs w:val="20"/>
          <w:u w:val="single" w:color="auto"/>
        </w:rPr>
        <w:t xml:space="preserve">         </w:t>
      </w:r>
      <w:r>
        <w:rPr>
          <w:rFonts w:hint="eastAsia" w:ascii="宋体" w:hAnsi="宋体" w:eastAsia="宋体" w:cs="宋体"/>
          <w:color w:val="000000"/>
          <w:spacing w:val="9"/>
          <w:sz w:val="20"/>
          <w:szCs w:val="20"/>
        </w:rPr>
        <w:t>。</w:t>
      </w:r>
    </w:p>
    <w:p w14:paraId="4438F180">
      <w:pPr>
        <w:spacing w:before="161" w:line="230" w:lineRule="auto"/>
        <w:ind w:left="12" w:leftChars="0"/>
        <w:outlineLvl w:val="2"/>
        <w:rPr>
          <w:rFonts w:hint="eastAsia" w:ascii="宋体" w:hAnsi="宋体" w:eastAsia="宋体" w:cs="宋体"/>
          <w:color w:val="000000"/>
          <w:sz w:val="20"/>
          <w:szCs w:val="20"/>
        </w:rPr>
      </w:pPr>
      <w:bookmarkStart w:id="873" w:name="_Toc27532"/>
      <w:r>
        <w:rPr>
          <w:rFonts w:hint="eastAsia" w:ascii="宋体" w:hAnsi="宋体" w:eastAsia="宋体" w:cs="宋体"/>
          <w:color w:val="000000"/>
          <w:spacing w:val="-2"/>
          <w:sz w:val="20"/>
          <w:szCs w:val="20"/>
        </w:rPr>
        <w:t>1.7</w:t>
      </w:r>
      <w:r>
        <w:rPr>
          <w:rFonts w:hint="eastAsia" w:ascii="宋体" w:hAnsi="宋体" w:eastAsia="宋体" w:cs="宋体"/>
          <w:color w:val="000000"/>
          <w:spacing w:val="14"/>
          <w:sz w:val="20"/>
          <w:szCs w:val="20"/>
        </w:rPr>
        <w:t xml:space="preserve"> </w:t>
      </w:r>
      <w:r>
        <w:rPr>
          <w:rFonts w:hint="eastAsia" w:ascii="宋体" w:hAnsi="宋体" w:eastAsia="宋体" w:cs="宋体"/>
          <w:color w:val="000000"/>
          <w:spacing w:val="-2"/>
          <w:sz w:val="20"/>
          <w:szCs w:val="20"/>
        </w:rPr>
        <w:t>联</w:t>
      </w:r>
      <w:r>
        <w:rPr>
          <w:rFonts w:hint="eastAsia" w:ascii="宋体" w:hAnsi="宋体" w:eastAsia="宋体" w:cs="宋体"/>
          <w:color w:val="000000"/>
          <w:spacing w:val="17"/>
          <w:sz w:val="20"/>
          <w:szCs w:val="20"/>
        </w:rPr>
        <w:t xml:space="preserve"> </w:t>
      </w:r>
      <w:r>
        <w:rPr>
          <w:rFonts w:hint="eastAsia" w:ascii="宋体" w:hAnsi="宋体" w:eastAsia="宋体" w:cs="宋体"/>
          <w:color w:val="000000"/>
          <w:spacing w:val="-2"/>
          <w:sz w:val="20"/>
          <w:szCs w:val="20"/>
        </w:rPr>
        <w:t>络</w:t>
      </w:r>
      <w:bookmarkEnd w:id="873"/>
    </w:p>
    <w:p w14:paraId="333FAEB6">
      <w:pPr>
        <w:spacing w:before="162" w:line="304" w:lineRule="auto"/>
        <w:ind w:left="8" w:firstLine="4"/>
        <w:rPr>
          <w:rFonts w:hint="eastAsia" w:ascii="宋体" w:hAnsi="宋体" w:eastAsia="宋体" w:cs="宋体"/>
          <w:color w:val="000000"/>
          <w:sz w:val="20"/>
          <w:szCs w:val="20"/>
        </w:rPr>
      </w:pPr>
      <w:r>
        <w:rPr>
          <w:rFonts w:hint="eastAsia" w:ascii="宋体" w:hAnsi="宋体" w:eastAsia="宋体" w:cs="宋体"/>
          <w:color w:val="000000"/>
          <w:spacing w:val="7"/>
          <w:sz w:val="20"/>
          <w:szCs w:val="20"/>
        </w:rPr>
        <w:t>1.7.2</w:t>
      </w:r>
      <w:r>
        <w:rPr>
          <w:rFonts w:hint="eastAsia" w:ascii="宋体" w:hAnsi="宋体" w:eastAsia="宋体" w:cs="宋体"/>
          <w:color w:val="000000"/>
          <w:spacing w:val="20"/>
          <w:sz w:val="20"/>
          <w:szCs w:val="20"/>
        </w:rPr>
        <w:t xml:space="preserve"> </w:t>
      </w:r>
      <w:r>
        <w:rPr>
          <w:rFonts w:hint="eastAsia" w:ascii="宋体" w:hAnsi="宋体" w:eastAsia="宋体" w:cs="宋体"/>
          <w:color w:val="000000"/>
          <w:spacing w:val="7"/>
          <w:sz w:val="20"/>
          <w:szCs w:val="20"/>
        </w:rPr>
        <w:t>来往函件均应按技术标准和要求(合同技术条款)约定的期限送达</w:t>
      </w:r>
      <w:r>
        <w:rPr>
          <w:rFonts w:hint="eastAsia" w:ascii="宋体" w:hAnsi="宋体" w:eastAsia="宋体" w:cs="宋体"/>
          <w:color w:val="000000"/>
          <w:spacing w:val="-98"/>
          <w:sz w:val="20"/>
          <w:szCs w:val="20"/>
        </w:rPr>
        <w:t xml:space="preserve"> </w:t>
      </w:r>
      <w:r>
        <w:rPr>
          <w:rFonts w:hint="eastAsia" w:ascii="宋体" w:hAnsi="宋体" w:eastAsia="宋体" w:cs="宋体"/>
          <w:color w:val="000000"/>
          <w:spacing w:val="1"/>
          <w:sz w:val="20"/>
          <w:szCs w:val="20"/>
          <w:u w:val="single" w:color="auto"/>
        </w:rPr>
        <w:t xml:space="preserve">         </w:t>
      </w:r>
      <w:r>
        <w:rPr>
          <w:rFonts w:hint="eastAsia" w:ascii="宋体" w:hAnsi="宋体" w:eastAsia="宋体" w:cs="宋体"/>
          <w:color w:val="000000"/>
          <w:spacing w:val="-55"/>
          <w:sz w:val="20"/>
          <w:szCs w:val="20"/>
        </w:rPr>
        <w:t xml:space="preserve"> </w:t>
      </w:r>
      <w:r>
        <w:rPr>
          <w:rFonts w:hint="eastAsia" w:ascii="宋体" w:hAnsi="宋体" w:eastAsia="宋体" w:cs="宋体"/>
          <w:color w:val="000000"/>
          <w:spacing w:val="7"/>
          <w:sz w:val="20"/>
          <w:szCs w:val="20"/>
        </w:rPr>
        <w:t>(填写文件送达地</w:t>
      </w:r>
      <w:r>
        <w:rPr>
          <w:rFonts w:hint="eastAsia" w:ascii="宋体" w:hAnsi="宋体" w:eastAsia="宋体" w:cs="宋体"/>
          <w:color w:val="000000"/>
          <w:sz w:val="20"/>
          <w:szCs w:val="20"/>
        </w:rPr>
        <w:t xml:space="preserve"> </w:t>
      </w:r>
      <w:r>
        <w:rPr>
          <w:rFonts w:hint="eastAsia" w:ascii="宋体" w:hAnsi="宋体" w:eastAsia="宋体" w:cs="宋体"/>
          <w:color w:val="000000"/>
          <w:spacing w:val="-4"/>
          <w:sz w:val="20"/>
          <w:szCs w:val="20"/>
        </w:rPr>
        <w:t>点）。</w:t>
      </w:r>
    </w:p>
    <w:p w14:paraId="3D96B4D5">
      <w:pPr>
        <w:spacing w:before="156" w:line="228" w:lineRule="auto"/>
        <w:outlineLvl w:val="1"/>
        <w:rPr>
          <w:rFonts w:hint="eastAsia" w:ascii="宋体" w:hAnsi="宋体" w:eastAsia="宋体" w:cs="宋体"/>
          <w:color w:val="000000"/>
          <w:sz w:val="20"/>
          <w:szCs w:val="20"/>
        </w:rPr>
      </w:pPr>
      <w:bookmarkStart w:id="874" w:name="_Toc30088"/>
      <w:r>
        <w:rPr>
          <w:rFonts w:hint="eastAsia" w:ascii="宋体" w:hAnsi="宋体" w:eastAsia="宋体" w:cs="宋体"/>
          <w:b/>
          <w:bCs/>
          <w:color w:val="000000"/>
          <w:spacing w:val="3"/>
          <w:sz w:val="20"/>
          <w:szCs w:val="20"/>
        </w:rPr>
        <w:t>2</w:t>
      </w:r>
      <w:r>
        <w:rPr>
          <w:rFonts w:hint="eastAsia" w:ascii="宋体" w:hAnsi="宋体" w:eastAsia="宋体" w:cs="宋体"/>
          <w:color w:val="000000"/>
          <w:spacing w:val="20"/>
          <w:sz w:val="20"/>
          <w:szCs w:val="20"/>
        </w:rPr>
        <w:t xml:space="preserve"> </w:t>
      </w:r>
      <w:r>
        <w:rPr>
          <w:rFonts w:hint="eastAsia" w:ascii="宋体" w:hAnsi="宋体" w:eastAsia="宋体" w:cs="宋体"/>
          <w:b/>
          <w:bCs/>
          <w:color w:val="000000"/>
          <w:spacing w:val="3"/>
          <w:sz w:val="20"/>
          <w:szCs w:val="20"/>
        </w:rPr>
        <w:t>发包人义务</w:t>
      </w:r>
      <w:bookmarkEnd w:id="874"/>
    </w:p>
    <w:p w14:paraId="21F4D616">
      <w:pPr>
        <w:spacing w:before="162" w:line="227" w:lineRule="auto"/>
        <w:outlineLvl w:val="2"/>
        <w:rPr>
          <w:rFonts w:hint="eastAsia" w:ascii="宋体" w:hAnsi="宋体" w:eastAsia="宋体" w:cs="宋体"/>
          <w:color w:val="000000"/>
          <w:sz w:val="20"/>
          <w:szCs w:val="20"/>
        </w:rPr>
      </w:pPr>
      <w:bookmarkStart w:id="875" w:name="_Toc28479"/>
      <w:r>
        <w:rPr>
          <w:rFonts w:hint="eastAsia" w:ascii="宋体" w:hAnsi="宋体" w:eastAsia="宋体" w:cs="宋体"/>
          <w:color w:val="000000"/>
          <w:spacing w:val="5"/>
          <w:sz w:val="20"/>
          <w:szCs w:val="20"/>
        </w:rPr>
        <w:t>2.3</w:t>
      </w:r>
      <w:r>
        <w:rPr>
          <w:rFonts w:hint="eastAsia" w:ascii="宋体" w:hAnsi="宋体" w:eastAsia="宋体" w:cs="宋体"/>
          <w:color w:val="000000"/>
          <w:spacing w:val="21"/>
          <w:sz w:val="20"/>
          <w:szCs w:val="20"/>
        </w:rPr>
        <w:t xml:space="preserve"> </w:t>
      </w:r>
      <w:r>
        <w:rPr>
          <w:rFonts w:hint="eastAsia" w:ascii="宋体" w:hAnsi="宋体" w:eastAsia="宋体" w:cs="宋体"/>
          <w:color w:val="000000"/>
          <w:spacing w:val="5"/>
          <w:sz w:val="20"/>
          <w:szCs w:val="20"/>
        </w:rPr>
        <w:t>提供施工场地</w:t>
      </w:r>
      <w:bookmarkEnd w:id="875"/>
    </w:p>
    <w:p w14:paraId="3B0CE004">
      <w:pPr>
        <w:spacing w:before="162" w:line="227" w:lineRule="auto"/>
        <w:ind w:left="211"/>
        <w:rPr>
          <w:rFonts w:hint="eastAsia" w:ascii="宋体" w:hAnsi="宋体" w:eastAsia="宋体" w:cs="宋体"/>
          <w:color w:val="000000"/>
          <w:sz w:val="20"/>
          <w:szCs w:val="20"/>
        </w:rPr>
      </w:pPr>
      <w:r>
        <w:rPr>
          <w:rFonts w:hint="eastAsia" w:ascii="宋体" w:hAnsi="宋体" w:eastAsia="宋体" w:cs="宋体"/>
          <w:color w:val="000000"/>
          <w:spacing w:val="7"/>
          <w:sz w:val="20"/>
          <w:szCs w:val="20"/>
        </w:rPr>
        <w:t>2.3.2</w:t>
      </w:r>
      <w:r>
        <w:rPr>
          <w:rFonts w:hint="eastAsia" w:ascii="宋体" w:hAnsi="宋体" w:eastAsia="宋体" w:cs="宋体"/>
          <w:color w:val="000000"/>
          <w:spacing w:val="17"/>
          <w:sz w:val="20"/>
          <w:szCs w:val="20"/>
        </w:rPr>
        <w:t xml:space="preserve"> </w:t>
      </w:r>
      <w:r>
        <w:rPr>
          <w:rFonts w:hint="eastAsia" w:ascii="宋体" w:hAnsi="宋体" w:eastAsia="宋体" w:cs="宋体"/>
          <w:color w:val="000000"/>
          <w:spacing w:val="7"/>
          <w:sz w:val="20"/>
          <w:szCs w:val="20"/>
        </w:rPr>
        <w:t>发包人提供的施工场地范围为：</w:t>
      </w:r>
      <w:r>
        <w:rPr>
          <w:rFonts w:hint="eastAsia" w:ascii="宋体" w:hAnsi="宋体" w:eastAsia="宋体" w:cs="宋体"/>
          <w:color w:val="000000"/>
          <w:spacing w:val="6"/>
          <w:sz w:val="20"/>
          <w:szCs w:val="20"/>
          <w:u w:val="single" w:color="auto"/>
        </w:rPr>
        <w:t xml:space="preserve">      </w:t>
      </w:r>
      <w:r>
        <w:rPr>
          <w:rFonts w:hint="eastAsia" w:ascii="宋体" w:hAnsi="宋体" w:eastAsia="宋体" w:cs="宋体"/>
          <w:color w:val="000000"/>
          <w:spacing w:val="7"/>
          <w:sz w:val="20"/>
          <w:szCs w:val="20"/>
        </w:rPr>
        <w:t>。</w:t>
      </w:r>
    </w:p>
    <w:p w14:paraId="73C3D0FF">
      <w:pPr>
        <w:spacing w:before="162" w:line="228" w:lineRule="auto"/>
        <w:ind w:left="211"/>
        <w:rPr>
          <w:rFonts w:hint="eastAsia" w:ascii="宋体" w:hAnsi="宋体" w:eastAsia="宋体" w:cs="宋体"/>
          <w:color w:val="000000"/>
          <w:sz w:val="20"/>
          <w:szCs w:val="20"/>
        </w:rPr>
      </w:pPr>
      <w:r>
        <w:rPr>
          <w:rFonts w:hint="eastAsia" w:ascii="宋体" w:hAnsi="宋体" w:eastAsia="宋体" w:cs="宋体"/>
          <w:color w:val="000000"/>
          <w:spacing w:val="7"/>
          <w:sz w:val="20"/>
          <w:szCs w:val="20"/>
        </w:rPr>
        <w:t>2.3.3</w:t>
      </w:r>
      <w:r>
        <w:rPr>
          <w:rFonts w:hint="eastAsia" w:ascii="宋体" w:hAnsi="宋体" w:eastAsia="宋体" w:cs="宋体"/>
          <w:color w:val="000000"/>
          <w:spacing w:val="23"/>
          <w:sz w:val="20"/>
          <w:szCs w:val="20"/>
        </w:rPr>
        <w:t xml:space="preserve"> </w:t>
      </w:r>
      <w:r>
        <w:rPr>
          <w:rFonts w:hint="eastAsia" w:ascii="宋体" w:hAnsi="宋体" w:eastAsia="宋体" w:cs="宋体"/>
          <w:color w:val="000000"/>
          <w:spacing w:val="7"/>
          <w:sz w:val="20"/>
          <w:szCs w:val="20"/>
        </w:rPr>
        <w:t>承包人自行勘察的施工场地范围为：</w:t>
      </w:r>
      <w:r>
        <w:rPr>
          <w:rFonts w:hint="eastAsia" w:ascii="宋体" w:hAnsi="宋体" w:eastAsia="宋体" w:cs="宋体"/>
          <w:color w:val="000000"/>
          <w:spacing w:val="2"/>
          <w:sz w:val="20"/>
          <w:szCs w:val="20"/>
          <w:u w:val="single" w:color="auto"/>
        </w:rPr>
        <w:t xml:space="preserve">       </w:t>
      </w:r>
      <w:r>
        <w:rPr>
          <w:rFonts w:hint="eastAsia" w:ascii="宋体" w:hAnsi="宋体" w:eastAsia="宋体" w:cs="宋体"/>
          <w:color w:val="000000"/>
          <w:spacing w:val="7"/>
          <w:sz w:val="20"/>
          <w:szCs w:val="20"/>
        </w:rPr>
        <w:t>。</w:t>
      </w:r>
    </w:p>
    <w:p w14:paraId="1904F3E6">
      <w:pPr>
        <w:spacing w:before="163" w:line="228" w:lineRule="auto"/>
        <w:outlineLvl w:val="2"/>
        <w:rPr>
          <w:rFonts w:hint="eastAsia" w:ascii="宋体" w:hAnsi="宋体" w:eastAsia="宋体" w:cs="宋体"/>
          <w:color w:val="000000"/>
          <w:sz w:val="20"/>
          <w:szCs w:val="20"/>
        </w:rPr>
      </w:pPr>
      <w:bookmarkStart w:id="876" w:name="_Toc6"/>
      <w:r>
        <w:rPr>
          <w:rFonts w:hint="eastAsia" w:ascii="宋体" w:hAnsi="宋体" w:eastAsia="宋体" w:cs="宋体"/>
          <w:color w:val="000000"/>
          <w:spacing w:val="4"/>
          <w:sz w:val="20"/>
          <w:szCs w:val="20"/>
        </w:rPr>
        <w:t>2.8</w:t>
      </w:r>
      <w:r>
        <w:rPr>
          <w:rFonts w:hint="eastAsia" w:ascii="宋体" w:hAnsi="宋体" w:eastAsia="宋体" w:cs="宋体"/>
          <w:color w:val="000000"/>
          <w:spacing w:val="18"/>
          <w:sz w:val="20"/>
          <w:szCs w:val="20"/>
        </w:rPr>
        <w:t xml:space="preserve"> </w:t>
      </w:r>
      <w:r>
        <w:rPr>
          <w:rFonts w:hint="eastAsia" w:ascii="宋体" w:hAnsi="宋体" w:eastAsia="宋体" w:cs="宋体"/>
          <w:color w:val="000000"/>
          <w:spacing w:val="4"/>
          <w:sz w:val="20"/>
          <w:szCs w:val="20"/>
        </w:rPr>
        <w:t>其它义务</w:t>
      </w:r>
      <w:bookmarkEnd w:id="876"/>
    </w:p>
    <w:p w14:paraId="25002878">
      <w:pPr>
        <w:spacing w:before="161" w:line="228" w:lineRule="auto"/>
        <w:ind w:left="245"/>
        <w:rPr>
          <w:rFonts w:hint="eastAsia" w:ascii="宋体" w:hAnsi="宋体" w:eastAsia="宋体" w:cs="宋体"/>
          <w:color w:val="000000"/>
          <w:sz w:val="20"/>
          <w:szCs w:val="20"/>
        </w:rPr>
      </w:pPr>
      <w:r>
        <w:rPr>
          <w:rFonts w:hint="eastAsia" w:ascii="宋体" w:hAnsi="宋体" w:eastAsia="宋体" w:cs="宋体"/>
          <w:color w:val="000000"/>
          <w:spacing w:val="6"/>
          <w:sz w:val="20"/>
          <w:szCs w:val="20"/>
        </w:rPr>
        <w:t>(根据发包人的合同管理要求补充)</w:t>
      </w:r>
    </w:p>
    <w:p w14:paraId="2DD4C5EA">
      <w:pPr>
        <w:spacing w:before="161" w:line="231" w:lineRule="auto"/>
        <w:ind w:left="245"/>
        <w:rPr>
          <w:rFonts w:hint="eastAsia" w:ascii="宋体" w:hAnsi="宋体" w:eastAsia="宋体" w:cs="宋体"/>
          <w:color w:val="000000"/>
          <w:sz w:val="20"/>
          <w:szCs w:val="20"/>
        </w:rPr>
      </w:pPr>
      <w:r>
        <w:rPr>
          <w:rFonts w:hint="eastAsia" w:ascii="宋体" w:hAnsi="宋体" w:eastAsia="宋体" w:cs="宋体"/>
          <w:color w:val="000000"/>
          <w:spacing w:val="-7"/>
          <w:sz w:val="20"/>
          <w:szCs w:val="20"/>
        </w:rPr>
        <w:t>(1)</w:t>
      </w:r>
      <w:r>
        <w:rPr>
          <w:rFonts w:hint="eastAsia" w:ascii="宋体" w:hAnsi="宋体" w:eastAsia="宋体" w:cs="宋体"/>
          <w:color w:val="000000"/>
          <w:spacing w:val="24"/>
          <w:sz w:val="20"/>
          <w:szCs w:val="20"/>
        </w:rPr>
        <w:t xml:space="preserve">    </w:t>
      </w:r>
      <w:r>
        <w:rPr>
          <w:rFonts w:hint="eastAsia" w:ascii="宋体" w:hAnsi="宋体" w:eastAsia="宋体" w:cs="宋体"/>
          <w:color w:val="000000"/>
          <w:spacing w:val="-7"/>
          <w:sz w:val="20"/>
          <w:szCs w:val="20"/>
        </w:rPr>
        <w:t>……</w:t>
      </w:r>
    </w:p>
    <w:p w14:paraId="269086C9">
      <w:pPr>
        <w:spacing w:before="158" w:line="231" w:lineRule="auto"/>
        <w:ind w:left="245"/>
        <w:rPr>
          <w:rFonts w:hint="eastAsia" w:ascii="宋体" w:hAnsi="宋体" w:eastAsia="宋体" w:cs="宋体"/>
          <w:color w:val="000000"/>
          <w:sz w:val="20"/>
          <w:szCs w:val="20"/>
        </w:rPr>
      </w:pPr>
      <w:r>
        <w:rPr>
          <w:rFonts w:hint="eastAsia" w:ascii="宋体" w:hAnsi="宋体" w:eastAsia="宋体" w:cs="宋体"/>
          <w:color w:val="000000"/>
          <w:spacing w:val="-7"/>
          <w:sz w:val="20"/>
          <w:szCs w:val="20"/>
        </w:rPr>
        <w:t>(2)</w:t>
      </w:r>
      <w:r>
        <w:rPr>
          <w:rFonts w:hint="eastAsia" w:ascii="宋体" w:hAnsi="宋体" w:eastAsia="宋体" w:cs="宋体"/>
          <w:color w:val="000000"/>
          <w:spacing w:val="24"/>
          <w:sz w:val="20"/>
          <w:szCs w:val="20"/>
        </w:rPr>
        <w:t xml:space="preserve">    </w:t>
      </w:r>
      <w:r>
        <w:rPr>
          <w:rFonts w:hint="eastAsia" w:ascii="宋体" w:hAnsi="宋体" w:eastAsia="宋体" w:cs="宋体"/>
          <w:color w:val="000000"/>
          <w:spacing w:val="-7"/>
          <w:sz w:val="20"/>
          <w:szCs w:val="20"/>
        </w:rPr>
        <w:t>……</w:t>
      </w:r>
    </w:p>
    <w:p w14:paraId="1AC2C651">
      <w:pPr>
        <w:spacing w:before="160" w:line="231" w:lineRule="auto"/>
        <w:ind w:left="1" w:leftChars="0"/>
        <w:outlineLvl w:val="1"/>
        <w:rPr>
          <w:rFonts w:hint="eastAsia" w:ascii="宋体" w:hAnsi="宋体" w:eastAsia="宋体" w:cs="宋体"/>
          <w:color w:val="000000"/>
          <w:sz w:val="20"/>
          <w:szCs w:val="20"/>
        </w:rPr>
      </w:pPr>
      <w:bookmarkStart w:id="877" w:name="_Toc17697"/>
      <w:r>
        <w:rPr>
          <w:rFonts w:hint="eastAsia" w:ascii="宋体" w:hAnsi="宋体" w:eastAsia="宋体" w:cs="宋体"/>
          <w:b/>
          <w:bCs/>
          <w:color w:val="000000"/>
          <w:spacing w:val="1"/>
          <w:sz w:val="20"/>
          <w:szCs w:val="20"/>
        </w:rPr>
        <w:t>3</w:t>
      </w:r>
      <w:r>
        <w:rPr>
          <w:rFonts w:hint="eastAsia" w:ascii="宋体" w:hAnsi="宋体" w:eastAsia="宋体" w:cs="宋体"/>
          <w:color w:val="000000"/>
          <w:spacing w:val="16"/>
          <w:sz w:val="20"/>
          <w:szCs w:val="20"/>
        </w:rPr>
        <w:t xml:space="preserve"> </w:t>
      </w:r>
      <w:r>
        <w:rPr>
          <w:rFonts w:hint="eastAsia" w:ascii="宋体" w:hAnsi="宋体" w:eastAsia="宋体" w:cs="宋体"/>
          <w:b/>
          <w:bCs/>
          <w:color w:val="000000"/>
          <w:spacing w:val="1"/>
          <w:sz w:val="20"/>
          <w:szCs w:val="20"/>
        </w:rPr>
        <w:t>监理人</w:t>
      </w:r>
      <w:bookmarkEnd w:id="877"/>
    </w:p>
    <w:p w14:paraId="4566F28A">
      <w:pPr>
        <w:spacing w:before="158" w:line="228" w:lineRule="auto"/>
        <w:ind w:left="1" w:leftChars="0"/>
        <w:outlineLvl w:val="2"/>
        <w:rPr>
          <w:rFonts w:hint="eastAsia" w:ascii="宋体" w:hAnsi="宋体" w:eastAsia="宋体" w:cs="宋体"/>
          <w:color w:val="000000"/>
          <w:sz w:val="20"/>
          <w:szCs w:val="20"/>
        </w:rPr>
      </w:pPr>
      <w:bookmarkStart w:id="878" w:name="_Toc31726"/>
      <w:r>
        <w:rPr>
          <w:rFonts w:hint="eastAsia" w:ascii="宋体" w:hAnsi="宋体" w:eastAsia="宋体" w:cs="宋体"/>
          <w:color w:val="000000"/>
          <w:spacing w:val="6"/>
          <w:sz w:val="20"/>
          <w:szCs w:val="20"/>
        </w:rPr>
        <w:t>3.1</w:t>
      </w:r>
      <w:r>
        <w:rPr>
          <w:rFonts w:hint="eastAsia" w:ascii="宋体" w:hAnsi="宋体" w:eastAsia="宋体" w:cs="宋体"/>
          <w:color w:val="000000"/>
          <w:spacing w:val="23"/>
          <w:sz w:val="20"/>
          <w:szCs w:val="20"/>
        </w:rPr>
        <w:t xml:space="preserve"> </w:t>
      </w:r>
      <w:r>
        <w:rPr>
          <w:rFonts w:hint="eastAsia" w:ascii="宋体" w:hAnsi="宋体" w:eastAsia="宋体" w:cs="宋体"/>
          <w:color w:val="000000"/>
          <w:spacing w:val="6"/>
          <w:sz w:val="20"/>
          <w:szCs w:val="20"/>
        </w:rPr>
        <w:t>监理人的职责和权力</w:t>
      </w:r>
      <w:bookmarkEnd w:id="878"/>
    </w:p>
    <w:p w14:paraId="4F398799">
      <w:pPr>
        <w:spacing w:before="161" w:line="302" w:lineRule="auto"/>
        <w:ind w:left="210" w:right="72" w:firstLine="2"/>
        <w:rPr>
          <w:rFonts w:hint="eastAsia" w:ascii="宋体" w:hAnsi="宋体" w:eastAsia="宋体" w:cs="宋体"/>
          <w:color w:val="000000"/>
          <w:sz w:val="20"/>
          <w:szCs w:val="20"/>
        </w:rPr>
      </w:pPr>
      <w:r>
        <w:rPr>
          <w:rFonts w:hint="eastAsia" w:ascii="宋体" w:hAnsi="宋体" w:eastAsia="宋体" w:cs="宋体"/>
          <w:color w:val="000000"/>
          <w:spacing w:val="8"/>
          <w:sz w:val="20"/>
          <w:szCs w:val="20"/>
        </w:rPr>
        <w:t>3.1.1</w:t>
      </w:r>
      <w:r>
        <w:rPr>
          <w:rFonts w:hint="eastAsia" w:ascii="宋体" w:hAnsi="宋体" w:eastAsia="宋体" w:cs="宋体"/>
          <w:color w:val="000000"/>
          <w:spacing w:val="13"/>
          <w:sz w:val="20"/>
          <w:szCs w:val="20"/>
        </w:rPr>
        <w:t xml:space="preserve"> </w:t>
      </w:r>
      <w:r>
        <w:rPr>
          <w:rFonts w:hint="eastAsia" w:ascii="宋体" w:hAnsi="宋体" w:eastAsia="宋体" w:cs="宋体"/>
          <w:color w:val="000000"/>
          <w:spacing w:val="8"/>
          <w:sz w:val="20"/>
          <w:szCs w:val="20"/>
        </w:rPr>
        <w:t>监理人须根据发包人事先批准的权力</w:t>
      </w:r>
      <w:r>
        <w:rPr>
          <w:rFonts w:hint="eastAsia" w:ascii="宋体" w:hAnsi="宋体" w:eastAsia="宋体" w:cs="宋体"/>
          <w:color w:val="000000"/>
          <w:spacing w:val="7"/>
          <w:sz w:val="20"/>
          <w:szCs w:val="20"/>
        </w:rPr>
        <w:t>范围行使权力，发包人批准的权力范围：</w:t>
      </w:r>
      <w:r>
        <w:rPr>
          <w:rFonts w:hint="eastAsia" w:ascii="宋体" w:hAnsi="宋体" w:eastAsia="宋体" w:cs="宋体"/>
          <w:color w:val="000000"/>
          <w:spacing w:val="-44"/>
          <w:sz w:val="20"/>
          <w:szCs w:val="20"/>
        </w:rPr>
        <w:t xml:space="preserve"> </w:t>
      </w:r>
      <w:r>
        <w:rPr>
          <w:rFonts w:hint="eastAsia" w:ascii="宋体" w:hAnsi="宋体" w:eastAsia="宋体" w:cs="宋体"/>
          <w:color w:val="000000"/>
          <w:spacing w:val="7"/>
          <w:sz w:val="20"/>
          <w:szCs w:val="20"/>
        </w:rPr>
        <w:t>(填写监理</w:t>
      </w:r>
      <w:r>
        <w:rPr>
          <w:rFonts w:hint="eastAsia" w:ascii="宋体" w:hAnsi="宋体" w:eastAsia="宋体" w:cs="宋体"/>
          <w:color w:val="000000"/>
          <w:sz w:val="20"/>
          <w:szCs w:val="20"/>
        </w:rPr>
        <w:t xml:space="preserve"> </w:t>
      </w:r>
      <w:r>
        <w:rPr>
          <w:rFonts w:hint="eastAsia" w:ascii="宋体" w:hAnsi="宋体" w:eastAsia="宋体" w:cs="宋体"/>
          <w:color w:val="000000"/>
          <w:spacing w:val="7"/>
          <w:sz w:val="20"/>
          <w:szCs w:val="20"/>
        </w:rPr>
        <w:t>人须经发包人批准才能行使的权力，</w:t>
      </w:r>
      <w:r>
        <w:rPr>
          <w:rFonts w:hint="eastAsia" w:ascii="宋体" w:hAnsi="宋体" w:eastAsia="宋体" w:cs="宋体"/>
          <w:color w:val="000000"/>
          <w:spacing w:val="-46"/>
          <w:sz w:val="20"/>
          <w:szCs w:val="20"/>
        </w:rPr>
        <w:t xml:space="preserve"> </w:t>
      </w:r>
      <w:r>
        <w:rPr>
          <w:rFonts w:hint="eastAsia" w:ascii="宋体" w:hAnsi="宋体" w:eastAsia="宋体" w:cs="宋体"/>
          <w:color w:val="000000"/>
          <w:spacing w:val="7"/>
          <w:sz w:val="20"/>
          <w:szCs w:val="20"/>
        </w:rPr>
        <w:t>以下示例供参考)</w:t>
      </w:r>
    </w:p>
    <w:p w14:paraId="0354E669">
      <w:pPr>
        <w:spacing w:before="161" w:line="228" w:lineRule="auto"/>
        <w:ind w:left="218"/>
        <w:rPr>
          <w:rFonts w:hint="eastAsia" w:ascii="宋体" w:hAnsi="宋体" w:eastAsia="宋体" w:cs="宋体"/>
          <w:color w:val="000000"/>
          <w:sz w:val="20"/>
          <w:szCs w:val="20"/>
        </w:rPr>
      </w:pPr>
      <w:r>
        <w:rPr>
          <w:rFonts w:hint="eastAsia" w:ascii="宋体" w:hAnsi="宋体" w:eastAsia="宋体" w:cs="宋体"/>
          <w:color w:val="000000"/>
          <w:spacing w:val="7"/>
          <w:sz w:val="20"/>
          <w:szCs w:val="20"/>
        </w:rPr>
        <w:t>（1）按第4.3款约定，批准工程的分包；</w:t>
      </w:r>
    </w:p>
    <w:p w14:paraId="1DC9B18A">
      <w:pPr>
        <w:spacing w:before="164" w:line="228" w:lineRule="auto"/>
        <w:ind w:left="218"/>
        <w:rPr>
          <w:rFonts w:hint="eastAsia" w:ascii="宋体" w:hAnsi="宋体" w:eastAsia="宋体" w:cs="宋体"/>
          <w:color w:val="000000"/>
          <w:sz w:val="20"/>
          <w:szCs w:val="20"/>
        </w:rPr>
      </w:pPr>
      <w:r>
        <w:rPr>
          <w:rFonts w:hint="eastAsia" w:ascii="宋体" w:hAnsi="宋体" w:eastAsia="宋体" w:cs="宋体"/>
          <w:color w:val="000000"/>
          <w:spacing w:val="7"/>
          <w:sz w:val="20"/>
          <w:szCs w:val="20"/>
        </w:rPr>
        <w:t>（2）按第11.3款约定，确定延长完工期限；</w:t>
      </w:r>
    </w:p>
    <w:p w14:paraId="0340A504">
      <w:pPr>
        <w:spacing w:before="161" w:line="228" w:lineRule="auto"/>
        <w:ind w:left="218"/>
        <w:rPr>
          <w:rFonts w:hint="eastAsia" w:ascii="宋体" w:hAnsi="宋体" w:eastAsia="宋体" w:cs="宋体"/>
          <w:color w:val="000000"/>
          <w:sz w:val="20"/>
          <w:szCs w:val="20"/>
        </w:rPr>
      </w:pPr>
      <w:r>
        <w:rPr>
          <w:rFonts w:hint="eastAsia" w:ascii="宋体" w:hAnsi="宋体" w:eastAsia="宋体" w:cs="宋体"/>
          <w:color w:val="000000"/>
          <w:spacing w:val="7"/>
          <w:sz w:val="20"/>
          <w:szCs w:val="20"/>
        </w:rPr>
        <w:t>（3）按第15.6款约定，批准暂列金额的使用；</w:t>
      </w:r>
    </w:p>
    <w:p w14:paraId="3F8B365E">
      <w:pPr>
        <w:spacing w:line="228" w:lineRule="auto"/>
        <w:rPr>
          <w:rFonts w:hint="eastAsia" w:ascii="宋体" w:hAnsi="宋体" w:eastAsia="宋体" w:cs="宋体"/>
          <w:color w:val="000000"/>
          <w:sz w:val="20"/>
          <w:szCs w:val="20"/>
        </w:rPr>
        <w:sectPr>
          <w:footerReference r:id="rId6" w:type="default"/>
          <w:pgSz w:w="11910" w:h="16840"/>
          <w:pgMar w:top="1403" w:right="1498" w:bottom="972" w:left="1426" w:header="0" w:footer="806" w:gutter="0"/>
          <w:pgNumType w:fmt="decimal"/>
          <w:cols w:space="720" w:num="1"/>
        </w:sectPr>
      </w:pPr>
    </w:p>
    <w:p w14:paraId="78FE7865">
      <w:pPr>
        <w:spacing w:before="41" w:line="231" w:lineRule="auto"/>
        <w:ind w:left="310"/>
        <w:rPr>
          <w:rFonts w:hint="eastAsia" w:ascii="宋体" w:hAnsi="宋体" w:eastAsia="宋体" w:cs="宋体"/>
          <w:color w:val="000000"/>
          <w:sz w:val="20"/>
          <w:szCs w:val="20"/>
        </w:rPr>
      </w:pPr>
      <w:r>
        <w:rPr>
          <w:rFonts w:hint="eastAsia" w:ascii="宋体" w:hAnsi="宋体" w:eastAsia="宋体" w:cs="宋体"/>
          <w:color w:val="000000"/>
          <w:spacing w:val="-3"/>
          <w:sz w:val="20"/>
          <w:szCs w:val="20"/>
        </w:rPr>
        <w:t>(4)……</w:t>
      </w:r>
    </w:p>
    <w:p w14:paraId="11C9C572">
      <w:pPr>
        <w:spacing w:before="157" w:line="228" w:lineRule="auto"/>
        <w:ind w:left="61" w:leftChars="0"/>
        <w:outlineLvl w:val="1"/>
        <w:rPr>
          <w:rFonts w:hint="eastAsia" w:ascii="宋体" w:hAnsi="宋体" w:eastAsia="宋体" w:cs="宋体"/>
          <w:color w:val="000000"/>
          <w:sz w:val="20"/>
          <w:szCs w:val="20"/>
        </w:rPr>
      </w:pPr>
      <w:bookmarkStart w:id="879" w:name="_Toc16346"/>
      <w:r>
        <w:rPr>
          <w:rFonts w:hint="eastAsia" w:ascii="宋体" w:hAnsi="宋体" w:eastAsia="宋体" w:cs="宋体"/>
          <w:b/>
          <w:bCs/>
          <w:color w:val="000000"/>
          <w:spacing w:val="3"/>
          <w:sz w:val="20"/>
          <w:szCs w:val="20"/>
        </w:rPr>
        <w:t>4</w:t>
      </w:r>
      <w:r>
        <w:rPr>
          <w:rFonts w:hint="eastAsia" w:ascii="宋体" w:hAnsi="宋体" w:eastAsia="宋体" w:cs="宋体"/>
          <w:color w:val="000000"/>
          <w:spacing w:val="14"/>
          <w:sz w:val="20"/>
          <w:szCs w:val="20"/>
        </w:rPr>
        <w:t xml:space="preserve"> </w:t>
      </w:r>
      <w:r>
        <w:rPr>
          <w:rFonts w:hint="eastAsia" w:ascii="宋体" w:hAnsi="宋体" w:eastAsia="宋体" w:cs="宋体"/>
          <w:b/>
          <w:bCs/>
          <w:color w:val="000000"/>
          <w:spacing w:val="3"/>
          <w:sz w:val="20"/>
          <w:szCs w:val="20"/>
        </w:rPr>
        <w:t>承包人</w:t>
      </w:r>
      <w:bookmarkEnd w:id="879"/>
    </w:p>
    <w:p w14:paraId="491AAC48">
      <w:pPr>
        <w:spacing w:before="160" w:line="228" w:lineRule="auto"/>
        <w:ind w:left="61" w:leftChars="0"/>
        <w:outlineLvl w:val="2"/>
        <w:rPr>
          <w:rFonts w:hint="eastAsia" w:ascii="宋体" w:hAnsi="宋体" w:eastAsia="宋体" w:cs="宋体"/>
          <w:color w:val="000000"/>
          <w:sz w:val="20"/>
          <w:szCs w:val="20"/>
        </w:rPr>
      </w:pPr>
      <w:bookmarkStart w:id="880" w:name="_Toc2829"/>
      <w:r>
        <w:rPr>
          <w:rFonts w:hint="eastAsia" w:ascii="宋体" w:hAnsi="宋体" w:eastAsia="宋体" w:cs="宋体"/>
          <w:color w:val="000000"/>
          <w:spacing w:val="7"/>
          <w:sz w:val="20"/>
          <w:szCs w:val="20"/>
        </w:rPr>
        <w:t>4.1</w:t>
      </w:r>
      <w:r>
        <w:rPr>
          <w:rFonts w:hint="eastAsia" w:ascii="宋体" w:hAnsi="宋体" w:eastAsia="宋体" w:cs="宋体"/>
          <w:color w:val="000000"/>
          <w:spacing w:val="94"/>
          <w:sz w:val="20"/>
          <w:szCs w:val="20"/>
        </w:rPr>
        <w:t xml:space="preserve"> </w:t>
      </w:r>
      <w:r>
        <w:rPr>
          <w:rFonts w:hint="eastAsia" w:ascii="宋体" w:hAnsi="宋体" w:eastAsia="宋体" w:cs="宋体"/>
          <w:color w:val="000000"/>
          <w:spacing w:val="7"/>
          <w:sz w:val="20"/>
          <w:szCs w:val="20"/>
        </w:rPr>
        <w:t>承包人的一般义务</w:t>
      </w:r>
      <w:bookmarkEnd w:id="880"/>
    </w:p>
    <w:p w14:paraId="03A6F510">
      <w:pPr>
        <w:spacing w:before="161" w:line="228" w:lineRule="auto"/>
        <w:ind w:left="272" w:leftChars="0"/>
        <w:outlineLvl w:val="3"/>
        <w:rPr>
          <w:rFonts w:hint="eastAsia" w:ascii="宋体" w:hAnsi="宋体" w:eastAsia="宋体" w:cs="宋体"/>
          <w:color w:val="000000"/>
          <w:sz w:val="20"/>
          <w:szCs w:val="20"/>
        </w:rPr>
      </w:pPr>
      <w:r>
        <w:rPr>
          <w:rFonts w:hint="eastAsia" w:ascii="宋体" w:hAnsi="宋体" w:eastAsia="宋体" w:cs="宋体"/>
          <w:color w:val="000000"/>
          <w:spacing w:val="4"/>
          <w:sz w:val="20"/>
          <w:szCs w:val="20"/>
        </w:rPr>
        <w:t>4.1.10</w:t>
      </w:r>
      <w:r>
        <w:rPr>
          <w:rFonts w:hint="eastAsia" w:ascii="宋体" w:hAnsi="宋体" w:eastAsia="宋体" w:cs="宋体"/>
          <w:color w:val="000000"/>
          <w:spacing w:val="19"/>
          <w:sz w:val="20"/>
          <w:szCs w:val="20"/>
        </w:rPr>
        <w:t xml:space="preserve"> </w:t>
      </w:r>
      <w:r>
        <w:rPr>
          <w:rFonts w:hint="eastAsia" w:ascii="宋体" w:hAnsi="宋体" w:eastAsia="宋体" w:cs="宋体"/>
          <w:color w:val="000000"/>
          <w:spacing w:val="4"/>
          <w:sz w:val="20"/>
          <w:szCs w:val="20"/>
        </w:rPr>
        <w:t>它义务</w:t>
      </w:r>
    </w:p>
    <w:p w14:paraId="7E6E2A1F">
      <w:pPr>
        <w:spacing w:before="163" w:line="231" w:lineRule="auto"/>
        <w:ind w:left="310"/>
        <w:rPr>
          <w:rFonts w:hint="eastAsia" w:ascii="宋体" w:hAnsi="宋体" w:eastAsia="宋体" w:cs="宋体"/>
          <w:color w:val="000000"/>
          <w:sz w:val="20"/>
          <w:szCs w:val="20"/>
        </w:rPr>
      </w:pPr>
      <w:r>
        <w:rPr>
          <w:rFonts w:hint="eastAsia" w:ascii="宋体" w:hAnsi="宋体" w:eastAsia="宋体" w:cs="宋体"/>
          <w:color w:val="000000"/>
          <w:spacing w:val="-3"/>
          <w:sz w:val="20"/>
          <w:szCs w:val="20"/>
        </w:rPr>
        <w:t>(1)……</w:t>
      </w:r>
    </w:p>
    <w:p w14:paraId="56DFCD87">
      <w:pPr>
        <w:spacing w:before="158" w:line="231" w:lineRule="auto"/>
        <w:ind w:left="310"/>
        <w:rPr>
          <w:rFonts w:hint="eastAsia" w:ascii="宋体" w:hAnsi="宋体" w:eastAsia="宋体" w:cs="宋体"/>
          <w:color w:val="000000"/>
          <w:sz w:val="20"/>
          <w:szCs w:val="20"/>
        </w:rPr>
      </w:pPr>
      <w:r>
        <w:rPr>
          <w:rFonts w:hint="eastAsia" w:ascii="宋体" w:hAnsi="宋体" w:eastAsia="宋体" w:cs="宋体"/>
          <w:color w:val="000000"/>
          <w:spacing w:val="-3"/>
          <w:sz w:val="20"/>
          <w:szCs w:val="20"/>
        </w:rPr>
        <w:t>(2)……</w:t>
      </w:r>
    </w:p>
    <w:p w14:paraId="4851B685">
      <w:pPr>
        <w:spacing w:before="158" w:line="228" w:lineRule="auto"/>
        <w:ind w:left="61" w:leftChars="0"/>
        <w:outlineLvl w:val="2"/>
        <w:rPr>
          <w:rFonts w:hint="eastAsia" w:ascii="宋体" w:hAnsi="宋体" w:eastAsia="宋体" w:cs="宋体"/>
          <w:color w:val="000000"/>
          <w:sz w:val="20"/>
          <w:szCs w:val="20"/>
        </w:rPr>
      </w:pPr>
      <w:bookmarkStart w:id="881" w:name="_Toc13505"/>
      <w:r>
        <w:rPr>
          <w:rFonts w:hint="eastAsia" w:ascii="宋体" w:hAnsi="宋体" w:eastAsia="宋体" w:cs="宋体"/>
          <w:color w:val="000000"/>
          <w:spacing w:val="3"/>
          <w:sz w:val="20"/>
          <w:szCs w:val="20"/>
        </w:rPr>
        <w:t>4.3</w:t>
      </w:r>
      <w:r>
        <w:rPr>
          <w:rFonts w:hint="eastAsia" w:ascii="宋体" w:hAnsi="宋体" w:eastAsia="宋体" w:cs="宋体"/>
          <w:color w:val="000000"/>
          <w:spacing w:val="96"/>
          <w:sz w:val="20"/>
          <w:szCs w:val="20"/>
        </w:rPr>
        <w:t xml:space="preserve"> </w:t>
      </w:r>
      <w:r>
        <w:rPr>
          <w:rFonts w:hint="eastAsia" w:ascii="宋体" w:hAnsi="宋体" w:eastAsia="宋体" w:cs="宋体"/>
          <w:color w:val="000000"/>
          <w:spacing w:val="3"/>
          <w:sz w:val="20"/>
          <w:szCs w:val="20"/>
        </w:rPr>
        <w:t>分包</w:t>
      </w:r>
      <w:bookmarkEnd w:id="881"/>
    </w:p>
    <w:p w14:paraId="1F522243">
      <w:pPr>
        <w:spacing w:before="161" w:line="228" w:lineRule="auto"/>
        <w:ind w:left="272"/>
        <w:rPr>
          <w:rFonts w:hint="eastAsia" w:ascii="宋体" w:hAnsi="宋体" w:eastAsia="宋体" w:cs="宋体"/>
          <w:color w:val="000000"/>
          <w:sz w:val="20"/>
          <w:szCs w:val="20"/>
        </w:rPr>
      </w:pPr>
      <w:r>
        <w:rPr>
          <w:rFonts w:hint="eastAsia" w:ascii="宋体" w:hAnsi="宋体" w:eastAsia="宋体" w:cs="宋体"/>
          <w:color w:val="000000"/>
          <w:spacing w:val="8"/>
          <w:sz w:val="20"/>
          <w:szCs w:val="20"/>
        </w:rPr>
        <w:t>4.3.2</w:t>
      </w:r>
      <w:r>
        <w:rPr>
          <w:rFonts w:hint="eastAsia" w:ascii="宋体" w:hAnsi="宋体" w:eastAsia="宋体" w:cs="宋体"/>
          <w:color w:val="000000"/>
          <w:spacing w:val="21"/>
          <w:sz w:val="20"/>
          <w:szCs w:val="20"/>
        </w:rPr>
        <w:t xml:space="preserve"> </w:t>
      </w:r>
      <w:r>
        <w:rPr>
          <w:rFonts w:hint="eastAsia" w:ascii="宋体" w:hAnsi="宋体" w:eastAsia="宋体" w:cs="宋体"/>
          <w:color w:val="000000"/>
          <w:spacing w:val="8"/>
          <w:sz w:val="20"/>
          <w:szCs w:val="20"/>
        </w:rPr>
        <w:t>允许承包人分包的工程项目、工作内容与分包金额限额为：</w:t>
      </w:r>
    </w:p>
    <w:p w14:paraId="144511C8">
      <w:pPr>
        <w:spacing w:before="164" w:line="228" w:lineRule="auto"/>
        <w:ind w:left="283"/>
        <w:rPr>
          <w:rFonts w:hint="eastAsia" w:ascii="宋体" w:hAnsi="宋体" w:eastAsia="宋体" w:cs="宋体"/>
          <w:color w:val="000000"/>
          <w:sz w:val="20"/>
          <w:szCs w:val="20"/>
        </w:rPr>
      </w:pPr>
      <w:r>
        <w:rPr>
          <w:rFonts w:hint="eastAsia" w:ascii="宋体" w:hAnsi="宋体" w:eastAsia="宋体" w:cs="宋体"/>
          <w:color w:val="000000"/>
          <w:spacing w:val="6"/>
          <w:sz w:val="20"/>
          <w:szCs w:val="20"/>
        </w:rPr>
        <w:t>（1）工程项目：</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6"/>
          <w:sz w:val="20"/>
          <w:szCs w:val="20"/>
        </w:rPr>
        <w:t>。</w:t>
      </w:r>
    </w:p>
    <w:p w14:paraId="51C6475C">
      <w:pPr>
        <w:spacing w:before="160" w:line="228" w:lineRule="auto"/>
        <w:ind w:left="283"/>
        <w:rPr>
          <w:rFonts w:hint="eastAsia" w:ascii="宋体" w:hAnsi="宋体" w:eastAsia="宋体" w:cs="宋体"/>
          <w:color w:val="000000"/>
          <w:sz w:val="20"/>
          <w:szCs w:val="20"/>
        </w:rPr>
      </w:pPr>
      <w:r>
        <w:rPr>
          <w:rFonts w:hint="eastAsia" w:ascii="宋体" w:hAnsi="宋体" w:eastAsia="宋体" w:cs="宋体"/>
          <w:color w:val="000000"/>
          <w:spacing w:val="6"/>
          <w:sz w:val="20"/>
          <w:szCs w:val="20"/>
        </w:rPr>
        <w:t>（2）工作内容：</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6"/>
          <w:sz w:val="20"/>
          <w:szCs w:val="20"/>
        </w:rPr>
        <w:t>。</w:t>
      </w:r>
    </w:p>
    <w:p w14:paraId="3D841B8E">
      <w:pPr>
        <w:spacing w:before="161" w:line="228" w:lineRule="auto"/>
        <w:ind w:left="283"/>
        <w:rPr>
          <w:rFonts w:hint="eastAsia" w:ascii="宋体" w:hAnsi="宋体" w:eastAsia="宋体" w:cs="宋体"/>
          <w:color w:val="000000"/>
          <w:sz w:val="20"/>
          <w:szCs w:val="20"/>
        </w:rPr>
      </w:pPr>
      <w:r>
        <w:rPr>
          <w:rFonts w:hint="eastAsia" w:ascii="宋体" w:hAnsi="宋体" w:eastAsia="宋体" w:cs="宋体"/>
          <w:color w:val="000000"/>
          <w:spacing w:val="6"/>
          <w:sz w:val="20"/>
          <w:szCs w:val="20"/>
        </w:rPr>
        <w:t>（3）分包金额限额：</w:t>
      </w:r>
      <w:r>
        <w:rPr>
          <w:rFonts w:hint="eastAsia" w:ascii="宋体" w:hAnsi="宋体" w:eastAsia="宋体" w:cs="宋体"/>
          <w:color w:val="000000"/>
          <w:spacing w:val="4"/>
          <w:sz w:val="20"/>
          <w:szCs w:val="20"/>
          <w:u w:val="single" w:color="auto"/>
        </w:rPr>
        <w:t xml:space="preserve">               </w:t>
      </w:r>
      <w:r>
        <w:rPr>
          <w:rFonts w:hint="eastAsia" w:ascii="宋体" w:hAnsi="宋体" w:eastAsia="宋体" w:cs="宋体"/>
          <w:color w:val="000000"/>
          <w:spacing w:val="6"/>
          <w:sz w:val="20"/>
          <w:szCs w:val="20"/>
        </w:rPr>
        <w:t>。</w:t>
      </w:r>
    </w:p>
    <w:p w14:paraId="41EC9560">
      <w:pPr>
        <w:spacing w:before="161" w:line="227" w:lineRule="auto"/>
        <w:ind w:left="272"/>
        <w:rPr>
          <w:rFonts w:hint="eastAsia" w:ascii="宋体" w:hAnsi="宋体" w:eastAsia="宋体" w:cs="宋体"/>
          <w:color w:val="000000"/>
          <w:sz w:val="20"/>
          <w:szCs w:val="20"/>
        </w:rPr>
      </w:pPr>
      <w:r>
        <w:rPr>
          <w:rFonts w:hint="eastAsia" w:ascii="宋体" w:hAnsi="宋体" w:eastAsia="宋体" w:cs="宋体"/>
          <w:color w:val="000000"/>
          <w:spacing w:val="7"/>
          <w:sz w:val="20"/>
          <w:szCs w:val="20"/>
        </w:rPr>
        <w:t>4.3.10</w:t>
      </w:r>
      <w:r>
        <w:rPr>
          <w:rFonts w:hint="eastAsia" w:ascii="宋体" w:hAnsi="宋体" w:eastAsia="宋体" w:cs="宋体"/>
          <w:color w:val="000000"/>
          <w:spacing w:val="23"/>
          <w:sz w:val="20"/>
          <w:szCs w:val="20"/>
        </w:rPr>
        <w:t xml:space="preserve"> </w:t>
      </w:r>
      <w:r>
        <w:rPr>
          <w:rFonts w:hint="eastAsia" w:ascii="宋体" w:hAnsi="宋体" w:eastAsia="宋体" w:cs="宋体"/>
          <w:color w:val="000000"/>
          <w:spacing w:val="7"/>
          <w:sz w:val="20"/>
          <w:szCs w:val="20"/>
        </w:rPr>
        <w:t>分包人项目管理机构的设立：</w:t>
      </w:r>
      <w:r>
        <w:rPr>
          <w:rFonts w:hint="eastAsia" w:ascii="宋体" w:hAnsi="宋体" w:eastAsia="宋体" w:cs="宋体"/>
          <w:color w:val="000000"/>
          <w:sz w:val="20"/>
          <w:szCs w:val="20"/>
          <w:u w:val="single" w:color="auto"/>
        </w:rPr>
        <w:t xml:space="preserve">                      </w:t>
      </w:r>
    </w:p>
    <w:p w14:paraId="5B5648F5">
      <w:pPr>
        <w:spacing w:before="162" w:line="228" w:lineRule="auto"/>
        <w:ind w:left="61" w:leftChars="0"/>
        <w:outlineLvl w:val="2"/>
        <w:rPr>
          <w:rFonts w:hint="eastAsia" w:ascii="宋体" w:hAnsi="宋体" w:eastAsia="宋体" w:cs="宋体"/>
          <w:color w:val="000000"/>
          <w:sz w:val="20"/>
          <w:szCs w:val="20"/>
        </w:rPr>
      </w:pPr>
      <w:bookmarkStart w:id="882" w:name="_Toc25900"/>
      <w:r>
        <w:rPr>
          <w:rFonts w:hint="eastAsia" w:ascii="宋体" w:hAnsi="宋体" w:eastAsia="宋体" w:cs="宋体"/>
          <w:color w:val="000000"/>
          <w:spacing w:val="6"/>
          <w:sz w:val="20"/>
          <w:szCs w:val="20"/>
        </w:rPr>
        <w:t>4.11</w:t>
      </w:r>
      <w:r>
        <w:rPr>
          <w:rFonts w:hint="eastAsia" w:ascii="宋体" w:hAnsi="宋体" w:eastAsia="宋体" w:cs="宋体"/>
          <w:color w:val="000000"/>
          <w:spacing w:val="15"/>
          <w:sz w:val="20"/>
          <w:szCs w:val="20"/>
        </w:rPr>
        <w:t xml:space="preserve"> </w:t>
      </w:r>
      <w:r>
        <w:rPr>
          <w:rFonts w:hint="eastAsia" w:ascii="宋体" w:hAnsi="宋体" w:eastAsia="宋体" w:cs="宋体"/>
          <w:color w:val="000000"/>
          <w:spacing w:val="6"/>
          <w:sz w:val="20"/>
          <w:szCs w:val="20"/>
        </w:rPr>
        <w:t>不利物质条件</w:t>
      </w:r>
      <w:bookmarkEnd w:id="882"/>
    </w:p>
    <w:p w14:paraId="6B5288ED">
      <w:pPr>
        <w:spacing w:before="161" w:line="228" w:lineRule="auto"/>
        <w:ind w:left="272"/>
        <w:rPr>
          <w:rFonts w:hint="eastAsia" w:ascii="宋体" w:hAnsi="宋体" w:eastAsia="宋体" w:cs="宋体"/>
          <w:color w:val="000000"/>
          <w:sz w:val="20"/>
          <w:szCs w:val="20"/>
        </w:rPr>
      </w:pPr>
      <w:r>
        <w:rPr>
          <w:rFonts w:hint="eastAsia" w:ascii="宋体" w:hAnsi="宋体" w:eastAsia="宋体" w:cs="宋体"/>
          <w:color w:val="000000"/>
          <w:spacing w:val="6"/>
          <w:sz w:val="20"/>
          <w:szCs w:val="20"/>
        </w:rPr>
        <w:t>4.11.1</w:t>
      </w:r>
      <w:r>
        <w:rPr>
          <w:rFonts w:hint="eastAsia" w:ascii="宋体" w:hAnsi="宋体" w:eastAsia="宋体" w:cs="宋体"/>
          <w:color w:val="000000"/>
          <w:spacing w:val="19"/>
          <w:sz w:val="20"/>
          <w:szCs w:val="20"/>
        </w:rPr>
        <w:t xml:space="preserve"> </w:t>
      </w:r>
      <w:r>
        <w:rPr>
          <w:rFonts w:hint="eastAsia" w:ascii="宋体" w:hAnsi="宋体" w:eastAsia="宋体" w:cs="宋体"/>
          <w:color w:val="000000"/>
          <w:spacing w:val="6"/>
          <w:sz w:val="20"/>
          <w:szCs w:val="20"/>
        </w:rPr>
        <w:t>不利物质条件的范围：</w:t>
      </w:r>
      <w:r>
        <w:rPr>
          <w:rFonts w:hint="eastAsia" w:ascii="宋体" w:hAnsi="宋体" w:eastAsia="宋体" w:cs="宋体"/>
          <w:color w:val="000000"/>
          <w:spacing w:val="16"/>
          <w:sz w:val="20"/>
          <w:szCs w:val="20"/>
        </w:rPr>
        <w:t xml:space="preserve"> </w:t>
      </w:r>
      <w:r>
        <w:rPr>
          <w:rFonts w:hint="eastAsia" w:ascii="宋体" w:hAnsi="宋体" w:eastAsia="宋体" w:cs="宋体"/>
          <w:color w:val="000000"/>
          <w:sz w:val="20"/>
          <w:szCs w:val="20"/>
          <w:u w:val="single" w:color="auto"/>
        </w:rPr>
        <w:t xml:space="preserve">                      </w:t>
      </w:r>
    </w:p>
    <w:p w14:paraId="4420D63A">
      <w:pPr>
        <w:spacing w:before="164" w:line="227" w:lineRule="auto"/>
        <w:ind w:left="66" w:leftChars="0"/>
        <w:outlineLvl w:val="1"/>
        <w:rPr>
          <w:rFonts w:hint="eastAsia" w:ascii="宋体" w:hAnsi="宋体" w:eastAsia="宋体" w:cs="宋体"/>
          <w:color w:val="000000"/>
          <w:sz w:val="20"/>
          <w:szCs w:val="20"/>
        </w:rPr>
      </w:pPr>
      <w:bookmarkStart w:id="883" w:name="_Toc7425"/>
      <w:r>
        <w:rPr>
          <w:rFonts w:hint="eastAsia" w:ascii="宋体" w:hAnsi="宋体" w:eastAsia="宋体" w:cs="宋体"/>
          <w:b/>
          <w:bCs/>
          <w:color w:val="000000"/>
          <w:spacing w:val="5"/>
          <w:sz w:val="20"/>
          <w:szCs w:val="20"/>
        </w:rPr>
        <w:t>5</w:t>
      </w:r>
      <w:r>
        <w:rPr>
          <w:rFonts w:hint="eastAsia" w:ascii="宋体" w:hAnsi="宋体" w:eastAsia="宋体" w:cs="宋体"/>
          <w:color w:val="000000"/>
          <w:spacing w:val="14"/>
          <w:sz w:val="20"/>
          <w:szCs w:val="20"/>
        </w:rPr>
        <w:t xml:space="preserve"> </w:t>
      </w:r>
      <w:r>
        <w:rPr>
          <w:rFonts w:hint="eastAsia" w:ascii="宋体" w:hAnsi="宋体" w:eastAsia="宋体" w:cs="宋体"/>
          <w:b/>
          <w:bCs/>
          <w:color w:val="000000"/>
          <w:spacing w:val="5"/>
          <w:sz w:val="20"/>
          <w:szCs w:val="20"/>
        </w:rPr>
        <w:t>材料和工程设备</w:t>
      </w:r>
      <w:bookmarkEnd w:id="883"/>
    </w:p>
    <w:p w14:paraId="7652D53D">
      <w:pPr>
        <w:spacing w:before="162" w:line="227" w:lineRule="auto"/>
        <w:ind w:left="66" w:leftChars="0"/>
        <w:outlineLvl w:val="2"/>
        <w:rPr>
          <w:rFonts w:hint="eastAsia" w:ascii="宋体" w:hAnsi="宋体" w:eastAsia="宋体" w:cs="宋体"/>
          <w:color w:val="000000"/>
          <w:sz w:val="20"/>
          <w:szCs w:val="20"/>
        </w:rPr>
      </w:pPr>
      <w:bookmarkStart w:id="884" w:name="_Toc25904"/>
      <w:r>
        <w:rPr>
          <w:rFonts w:hint="eastAsia" w:ascii="宋体" w:hAnsi="宋体" w:eastAsia="宋体" w:cs="宋体"/>
          <w:color w:val="000000"/>
          <w:spacing w:val="7"/>
          <w:sz w:val="20"/>
          <w:szCs w:val="20"/>
        </w:rPr>
        <w:t>5.2</w:t>
      </w:r>
      <w:r>
        <w:rPr>
          <w:rFonts w:hint="eastAsia" w:ascii="宋体" w:hAnsi="宋体" w:eastAsia="宋体" w:cs="宋体"/>
          <w:color w:val="000000"/>
          <w:spacing w:val="105"/>
          <w:sz w:val="20"/>
          <w:szCs w:val="20"/>
        </w:rPr>
        <w:t xml:space="preserve"> </w:t>
      </w:r>
      <w:r>
        <w:rPr>
          <w:rFonts w:hint="eastAsia" w:ascii="宋体" w:hAnsi="宋体" w:eastAsia="宋体" w:cs="宋体"/>
          <w:color w:val="000000"/>
          <w:spacing w:val="7"/>
          <w:sz w:val="20"/>
          <w:szCs w:val="20"/>
        </w:rPr>
        <w:t>发包人提供的材料和工程设备</w:t>
      </w:r>
      <w:bookmarkEnd w:id="884"/>
    </w:p>
    <w:p w14:paraId="69CE103D">
      <w:pPr>
        <w:spacing w:before="162" w:line="227" w:lineRule="auto"/>
        <w:ind w:left="277" w:leftChars="0"/>
        <w:outlineLvl w:val="3"/>
        <w:rPr>
          <w:rFonts w:hint="eastAsia" w:ascii="宋体" w:hAnsi="宋体" w:eastAsia="宋体" w:cs="宋体"/>
          <w:color w:val="000000"/>
          <w:sz w:val="20"/>
          <w:szCs w:val="20"/>
        </w:rPr>
      </w:pPr>
      <w:r>
        <w:rPr>
          <w:rFonts w:hint="eastAsia" w:ascii="宋体" w:hAnsi="宋体" w:eastAsia="宋体" w:cs="宋体"/>
          <w:color w:val="000000"/>
          <w:spacing w:val="7"/>
          <w:sz w:val="20"/>
          <w:szCs w:val="20"/>
        </w:rPr>
        <w:t>5.2.1</w:t>
      </w:r>
      <w:r>
        <w:rPr>
          <w:rFonts w:hint="eastAsia" w:ascii="宋体" w:hAnsi="宋体" w:eastAsia="宋体" w:cs="宋体"/>
          <w:color w:val="000000"/>
          <w:spacing w:val="39"/>
          <w:sz w:val="20"/>
          <w:szCs w:val="20"/>
        </w:rPr>
        <w:t xml:space="preserve">  </w:t>
      </w:r>
      <w:r>
        <w:rPr>
          <w:rFonts w:hint="eastAsia" w:ascii="宋体" w:hAnsi="宋体" w:eastAsia="宋体" w:cs="宋体"/>
          <w:color w:val="000000"/>
          <w:spacing w:val="7"/>
          <w:sz w:val="20"/>
          <w:szCs w:val="20"/>
        </w:rPr>
        <w:t>发包人提供的材料和工程设备见下表：</w:t>
      </w:r>
    </w:p>
    <w:p w14:paraId="4186FDE3">
      <w:pPr>
        <w:spacing w:line="368" w:lineRule="auto"/>
        <w:rPr>
          <w:rFonts w:hint="eastAsia" w:ascii="宋体" w:hAnsi="宋体" w:eastAsia="宋体" w:cs="宋体"/>
          <w:color w:val="000000"/>
          <w:sz w:val="21"/>
        </w:rPr>
      </w:pPr>
    </w:p>
    <w:p w14:paraId="4A5BA6AA">
      <w:pPr>
        <w:spacing w:before="65" w:line="223" w:lineRule="auto"/>
        <w:ind w:left="3022" w:leftChars="0"/>
        <w:outlineLvl w:val="1"/>
        <w:rPr>
          <w:rFonts w:hint="eastAsia" w:ascii="宋体" w:hAnsi="宋体" w:eastAsia="宋体" w:cs="宋体"/>
          <w:color w:val="000000"/>
          <w:sz w:val="20"/>
          <w:szCs w:val="20"/>
        </w:rPr>
      </w:pPr>
      <w:bookmarkStart w:id="885" w:name="_Toc7370"/>
      <w:r>
        <w:rPr>
          <w:rFonts w:hint="eastAsia" w:ascii="宋体" w:hAnsi="宋体" w:eastAsia="宋体" w:cs="宋体"/>
          <w:b/>
          <w:bCs/>
          <w:color w:val="000000"/>
          <w:spacing w:val="7"/>
          <w:sz w:val="20"/>
          <w:szCs w:val="20"/>
        </w:rPr>
        <w:t>发包人提供的材料表（参考格式）</w:t>
      </w:r>
      <w:bookmarkEnd w:id="885"/>
    </w:p>
    <w:tbl>
      <w:tblPr>
        <w:tblStyle w:val="28"/>
        <w:tblW w:w="0" w:type="auto"/>
        <w:tblInd w:w="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419"/>
        <w:gridCol w:w="1414"/>
        <w:gridCol w:w="710"/>
        <w:gridCol w:w="1414"/>
        <w:gridCol w:w="1131"/>
        <w:gridCol w:w="1558"/>
        <w:gridCol w:w="717"/>
      </w:tblGrid>
      <w:tr w14:paraId="654288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12" w:type="dxa"/>
            <w:noWrap w:val="0"/>
            <w:vAlign w:val="top"/>
          </w:tcPr>
          <w:p w14:paraId="20F868F4">
            <w:pPr>
              <w:spacing w:line="265" w:lineRule="auto"/>
              <w:rPr>
                <w:rFonts w:hint="eastAsia" w:ascii="宋体" w:hAnsi="宋体" w:eastAsia="宋体" w:cs="宋体"/>
                <w:color w:val="000000"/>
                <w:sz w:val="21"/>
              </w:rPr>
            </w:pPr>
          </w:p>
          <w:p w14:paraId="5CF25E4D">
            <w:pPr>
              <w:spacing w:before="65" w:line="229" w:lineRule="auto"/>
              <w:ind w:left="150"/>
              <w:rPr>
                <w:rFonts w:hint="eastAsia" w:ascii="宋体" w:hAnsi="宋体" w:eastAsia="宋体" w:cs="宋体"/>
                <w:color w:val="000000"/>
                <w:sz w:val="20"/>
                <w:szCs w:val="20"/>
              </w:rPr>
            </w:pPr>
            <w:r>
              <w:rPr>
                <w:rFonts w:hint="eastAsia" w:ascii="宋体" w:hAnsi="宋体" w:eastAsia="宋体" w:cs="宋体"/>
                <w:color w:val="000000"/>
                <w:spacing w:val="5"/>
                <w:sz w:val="20"/>
                <w:szCs w:val="20"/>
              </w:rPr>
              <w:t>序号</w:t>
            </w:r>
          </w:p>
        </w:tc>
        <w:tc>
          <w:tcPr>
            <w:tcW w:w="1419" w:type="dxa"/>
            <w:noWrap w:val="0"/>
            <w:vAlign w:val="top"/>
          </w:tcPr>
          <w:p w14:paraId="0D7D421E">
            <w:pPr>
              <w:spacing w:line="265" w:lineRule="auto"/>
              <w:rPr>
                <w:rFonts w:hint="eastAsia" w:ascii="宋体" w:hAnsi="宋体" w:eastAsia="宋体" w:cs="宋体"/>
                <w:color w:val="000000"/>
                <w:sz w:val="21"/>
              </w:rPr>
            </w:pPr>
          </w:p>
          <w:p w14:paraId="0B329914">
            <w:pPr>
              <w:spacing w:before="65" w:line="227" w:lineRule="auto"/>
              <w:ind w:left="293"/>
              <w:rPr>
                <w:rFonts w:hint="eastAsia" w:ascii="宋体" w:hAnsi="宋体" w:eastAsia="宋体" w:cs="宋体"/>
                <w:color w:val="000000"/>
                <w:sz w:val="20"/>
                <w:szCs w:val="20"/>
              </w:rPr>
            </w:pPr>
            <w:r>
              <w:rPr>
                <w:rFonts w:hint="eastAsia" w:ascii="宋体" w:hAnsi="宋体" w:eastAsia="宋体" w:cs="宋体"/>
                <w:color w:val="000000"/>
                <w:spacing w:val="7"/>
                <w:sz w:val="20"/>
                <w:szCs w:val="20"/>
              </w:rPr>
              <w:t>材料名称</w:t>
            </w:r>
          </w:p>
        </w:tc>
        <w:tc>
          <w:tcPr>
            <w:tcW w:w="1414" w:type="dxa"/>
            <w:noWrap w:val="0"/>
            <w:vAlign w:val="top"/>
          </w:tcPr>
          <w:p w14:paraId="525C778C">
            <w:pPr>
              <w:spacing w:line="265" w:lineRule="auto"/>
              <w:rPr>
                <w:rFonts w:hint="eastAsia" w:ascii="宋体" w:hAnsi="宋体" w:eastAsia="宋体" w:cs="宋体"/>
                <w:color w:val="000000"/>
                <w:sz w:val="21"/>
              </w:rPr>
            </w:pPr>
          </w:p>
          <w:p w14:paraId="26F809DE">
            <w:pPr>
              <w:spacing w:before="65" w:line="227" w:lineRule="auto"/>
              <w:ind w:left="290"/>
              <w:rPr>
                <w:rFonts w:hint="eastAsia" w:ascii="宋体" w:hAnsi="宋体" w:eastAsia="宋体" w:cs="宋体"/>
                <w:color w:val="000000"/>
                <w:sz w:val="20"/>
                <w:szCs w:val="20"/>
              </w:rPr>
            </w:pPr>
            <w:r>
              <w:rPr>
                <w:rFonts w:hint="eastAsia" w:ascii="宋体" w:hAnsi="宋体" w:eastAsia="宋体" w:cs="宋体"/>
                <w:color w:val="000000"/>
                <w:spacing w:val="7"/>
                <w:sz w:val="20"/>
                <w:szCs w:val="20"/>
              </w:rPr>
              <w:t>材料规格</w:t>
            </w:r>
          </w:p>
        </w:tc>
        <w:tc>
          <w:tcPr>
            <w:tcW w:w="710" w:type="dxa"/>
            <w:noWrap w:val="0"/>
            <w:vAlign w:val="top"/>
          </w:tcPr>
          <w:p w14:paraId="02A3D66C">
            <w:pPr>
              <w:spacing w:line="264" w:lineRule="auto"/>
              <w:rPr>
                <w:rFonts w:hint="eastAsia" w:ascii="宋体" w:hAnsi="宋体" w:eastAsia="宋体" w:cs="宋体"/>
                <w:color w:val="000000"/>
                <w:sz w:val="21"/>
              </w:rPr>
            </w:pPr>
          </w:p>
          <w:p w14:paraId="5DE951D3">
            <w:pPr>
              <w:spacing w:before="65" w:line="228" w:lineRule="auto"/>
              <w:ind w:left="152"/>
              <w:rPr>
                <w:rFonts w:hint="eastAsia" w:ascii="宋体" w:hAnsi="宋体" w:eastAsia="宋体" w:cs="宋体"/>
                <w:color w:val="000000"/>
                <w:sz w:val="20"/>
                <w:szCs w:val="20"/>
              </w:rPr>
            </w:pPr>
            <w:r>
              <w:rPr>
                <w:rFonts w:hint="eastAsia" w:ascii="宋体" w:hAnsi="宋体" w:eastAsia="宋体" w:cs="宋体"/>
                <w:color w:val="000000"/>
                <w:spacing w:val="3"/>
                <w:sz w:val="20"/>
                <w:szCs w:val="20"/>
              </w:rPr>
              <w:t>数量</w:t>
            </w:r>
          </w:p>
        </w:tc>
        <w:tc>
          <w:tcPr>
            <w:tcW w:w="1414" w:type="dxa"/>
            <w:noWrap w:val="0"/>
            <w:vAlign w:val="top"/>
          </w:tcPr>
          <w:p w14:paraId="796BFF6E">
            <w:pPr>
              <w:spacing w:line="265" w:lineRule="auto"/>
              <w:rPr>
                <w:rFonts w:hint="eastAsia" w:ascii="宋体" w:hAnsi="宋体" w:eastAsia="宋体" w:cs="宋体"/>
                <w:color w:val="000000"/>
                <w:sz w:val="21"/>
              </w:rPr>
            </w:pPr>
          </w:p>
          <w:p w14:paraId="68DFE288">
            <w:pPr>
              <w:spacing w:before="65" w:line="227" w:lineRule="auto"/>
              <w:ind w:left="296"/>
              <w:rPr>
                <w:rFonts w:hint="eastAsia" w:ascii="宋体" w:hAnsi="宋体" w:eastAsia="宋体" w:cs="宋体"/>
                <w:color w:val="000000"/>
                <w:sz w:val="20"/>
                <w:szCs w:val="20"/>
              </w:rPr>
            </w:pPr>
            <w:r>
              <w:rPr>
                <w:rFonts w:hint="eastAsia" w:ascii="宋体" w:hAnsi="宋体" w:eastAsia="宋体" w:cs="宋体"/>
                <w:color w:val="000000"/>
                <w:spacing w:val="6"/>
                <w:sz w:val="20"/>
                <w:szCs w:val="20"/>
              </w:rPr>
              <w:t>交货地点</w:t>
            </w:r>
          </w:p>
        </w:tc>
        <w:tc>
          <w:tcPr>
            <w:tcW w:w="1131" w:type="dxa"/>
            <w:noWrap w:val="0"/>
            <w:vAlign w:val="top"/>
          </w:tcPr>
          <w:p w14:paraId="1E19B8D1">
            <w:pPr>
              <w:spacing w:line="265" w:lineRule="auto"/>
              <w:rPr>
                <w:rFonts w:hint="eastAsia" w:ascii="宋体" w:hAnsi="宋体" w:eastAsia="宋体" w:cs="宋体"/>
                <w:color w:val="000000"/>
                <w:sz w:val="21"/>
              </w:rPr>
            </w:pPr>
          </w:p>
          <w:p w14:paraId="5CFFE13F">
            <w:pPr>
              <w:spacing w:before="65" w:line="227" w:lineRule="auto"/>
              <w:ind w:left="157"/>
              <w:rPr>
                <w:rFonts w:hint="eastAsia" w:ascii="宋体" w:hAnsi="宋体" w:eastAsia="宋体" w:cs="宋体"/>
                <w:color w:val="000000"/>
                <w:sz w:val="20"/>
                <w:szCs w:val="20"/>
              </w:rPr>
            </w:pPr>
            <w:r>
              <w:rPr>
                <w:rFonts w:hint="eastAsia" w:ascii="宋体" w:hAnsi="宋体" w:eastAsia="宋体" w:cs="宋体"/>
                <w:color w:val="000000"/>
                <w:spacing w:val="6"/>
                <w:sz w:val="20"/>
                <w:szCs w:val="20"/>
              </w:rPr>
              <w:t>交货方式</w:t>
            </w:r>
          </w:p>
        </w:tc>
        <w:tc>
          <w:tcPr>
            <w:tcW w:w="1558" w:type="dxa"/>
            <w:noWrap w:val="0"/>
            <w:vAlign w:val="top"/>
          </w:tcPr>
          <w:p w14:paraId="308373A4">
            <w:pPr>
              <w:spacing w:line="265" w:lineRule="auto"/>
              <w:rPr>
                <w:rFonts w:hint="eastAsia" w:ascii="宋体" w:hAnsi="宋体" w:eastAsia="宋体" w:cs="宋体"/>
                <w:color w:val="000000"/>
                <w:sz w:val="21"/>
              </w:rPr>
            </w:pPr>
          </w:p>
          <w:p w14:paraId="0A95BC39">
            <w:pPr>
              <w:spacing w:before="65" w:line="227" w:lineRule="auto"/>
              <w:ind w:left="157"/>
              <w:rPr>
                <w:rFonts w:hint="eastAsia" w:ascii="宋体" w:hAnsi="宋体" w:eastAsia="宋体" w:cs="宋体"/>
                <w:color w:val="000000"/>
                <w:sz w:val="20"/>
                <w:szCs w:val="20"/>
              </w:rPr>
            </w:pPr>
            <w:r>
              <w:rPr>
                <w:rFonts w:hint="eastAsia" w:ascii="宋体" w:hAnsi="宋体" w:eastAsia="宋体" w:cs="宋体"/>
                <w:color w:val="000000"/>
                <w:spacing w:val="8"/>
                <w:sz w:val="20"/>
                <w:szCs w:val="20"/>
              </w:rPr>
              <w:t>计划交货日期</w:t>
            </w:r>
          </w:p>
        </w:tc>
        <w:tc>
          <w:tcPr>
            <w:tcW w:w="717" w:type="dxa"/>
            <w:noWrap w:val="0"/>
            <w:vAlign w:val="top"/>
          </w:tcPr>
          <w:p w14:paraId="6B606F61">
            <w:pPr>
              <w:spacing w:line="265" w:lineRule="auto"/>
              <w:rPr>
                <w:rFonts w:hint="eastAsia" w:ascii="宋体" w:hAnsi="宋体" w:eastAsia="宋体" w:cs="宋体"/>
                <w:color w:val="000000"/>
                <w:sz w:val="21"/>
              </w:rPr>
            </w:pPr>
          </w:p>
          <w:p w14:paraId="6648C117">
            <w:pPr>
              <w:spacing w:before="65" w:line="229" w:lineRule="auto"/>
              <w:ind w:left="157"/>
              <w:rPr>
                <w:rFonts w:hint="eastAsia" w:ascii="宋体" w:hAnsi="宋体" w:eastAsia="宋体" w:cs="宋体"/>
                <w:color w:val="000000"/>
                <w:sz w:val="20"/>
                <w:szCs w:val="20"/>
              </w:rPr>
            </w:pPr>
            <w:r>
              <w:rPr>
                <w:rFonts w:hint="eastAsia" w:ascii="宋体" w:hAnsi="宋体" w:eastAsia="宋体" w:cs="宋体"/>
                <w:color w:val="000000"/>
                <w:spacing w:val="3"/>
                <w:sz w:val="20"/>
                <w:szCs w:val="20"/>
              </w:rPr>
              <w:t>备注</w:t>
            </w:r>
          </w:p>
        </w:tc>
      </w:tr>
      <w:tr w14:paraId="5F0DB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712" w:type="dxa"/>
            <w:noWrap w:val="0"/>
            <w:vAlign w:val="top"/>
          </w:tcPr>
          <w:p w14:paraId="54DA74EC">
            <w:pPr>
              <w:rPr>
                <w:rFonts w:hint="eastAsia" w:ascii="宋体" w:hAnsi="宋体" w:eastAsia="宋体" w:cs="宋体"/>
                <w:color w:val="000000"/>
                <w:sz w:val="21"/>
              </w:rPr>
            </w:pPr>
          </w:p>
        </w:tc>
        <w:tc>
          <w:tcPr>
            <w:tcW w:w="1419" w:type="dxa"/>
            <w:noWrap w:val="0"/>
            <w:vAlign w:val="top"/>
          </w:tcPr>
          <w:p w14:paraId="5D6C8ED4">
            <w:pPr>
              <w:rPr>
                <w:rFonts w:hint="eastAsia" w:ascii="宋体" w:hAnsi="宋体" w:eastAsia="宋体" w:cs="宋体"/>
                <w:color w:val="000000"/>
                <w:sz w:val="21"/>
              </w:rPr>
            </w:pPr>
          </w:p>
        </w:tc>
        <w:tc>
          <w:tcPr>
            <w:tcW w:w="1414" w:type="dxa"/>
            <w:noWrap w:val="0"/>
            <w:vAlign w:val="top"/>
          </w:tcPr>
          <w:p w14:paraId="59AF0446">
            <w:pPr>
              <w:rPr>
                <w:rFonts w:hint="eastAsia" w:ascii="宋体" w:hAnsi="宋体" w:eastAsia="宋体" w:cs="宋体"/>
                <w:color w:val="000000"/>
                <w:sz w:val="21"/>
              </w:rPr>
            </w:pPr>
          </w:p>
        </w:tc>
        <w:tc>
          <w:tcPr>
            <w:tcW w:w="710" w:type="dxa"/>
            <w:noWrap w:val="0"/>
            <w:vAlign w:val="top"/>
          </w:tcPr>
          <w:p w14:paraId="5B474B91">
            <w:pPr>
              <w:rPr>
                <w:rFonts w:hint="eastAsia" w:ascii="宋体" w:hAnsi="宋体" w:eastAsia="宋体" w:cs="宋体"/>
                <w:color w:val="000000"/>
                <w:sz w:val="21"/>
              </w:rPr>
            </w:pPr>
          </w:p>
        </w:tc>
        <w:tc>
          <w:tcPr>
            <w:tcW w:w="1414" w:type="dxa"/>
            <w:noWrap w:val="0"/>
            <w:vAlign w:val="top"/>
          </w:tcPr>
          <w:p w14:paraId="218927C7">
            <w:pPr>
              <w:rPr>
                <w:rFonts w:hint="eastAsia" w:ascii="宋体" w:hAnsi="宋体" w:eastAsia="宋体" w:cs="宋体"/>
                <w:color w:val="000000"/>
                <w:sz w:val="21"/>
              </w:rPr>
            </w:pPr>
          </w:p>
        </w:tc>
        <w:tc>
          <w:tcPr>
            <w:tcW w:w="1131" w:type="dxa"/>
            <w:noWrap w:val="0"/>
            <w:vAlign w:val="top"/>
          </w:tcPr>
          <w:p w14:paraId="777751B8">
            <w:pPr>
              <w:rPr>
                <w:rFonts w:hint="eastAsia" w:ascii="宋体" w:hAnsi="宋体" w:eastAsia="宋体" w:cs="宋体"/>
                <w:color w:val="000000"/>
                <w:sz w:val="21"/>
              </w:rPr>
            </w:pPr>
          </w:p>
        </w:tc>
        <w:tc>
          <w:tcPr>
            <w:tcW w:w="1558" w:type="dxa"/>
            <w:noWrap w:val="0"/>
            <w:vAlign w:val="top"/>
          </w:tcPr>
          <w:p w14:paraId="49E08525">
            <w:pPr>
              <w:rPr>
                <w:rFonts w:hint="eastAsia" w:ascii="宋体" w:hAnsi="宋体" w:eastAsia="宋体" w:cs="宋体"/>
                <w:color w:val="000000"/>
                <w:sz w:val="21"/>
              </w:rPr>
            </w:pPr>
          </w:p>
        </w:tc>
        <w:tc>
          <w:tcPr>
            <w:tcW w:w="717" w:type="dxa"/>
            <w:noWrap w:val="0"/>
            <w:vAlign w:val="top"/>
          </w:tcPr>
          <w:p w14:paraId="4535BB77">
            <w:pPr>
              <w:rPr>
                <w:rFonts w:hint="eastAsia" w:ascii="宋体" w:hAnsi="宋体" w:eastAsia="宋体" w:cs="宋体"/>
                <w:color w:val="000000"/>
                <w:sz w:val="21"/>
              </w:rPr>
            </w:pPr>
          </w:p>
        </w:tc>
      </w:tr>
      <w:tr w14:paraId="3799B5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712" w:type="dxa"/>
            <w:noWrap w:val="0"/>
            <w:vAlign w:val="top"/>
          </w:tcPr>
          <w:p w14:paraId="3A9934C6">
            <w:pPr>
              <w:rPr>
                <w:rFonts w:hint="eastAsia" w:ascii="宋体" w:hAnsi="宋体" w:eastAsia="宋体" w:cs="宋体"/>
                <w:color w:val="000000"/>
                <w:sz w:val="21"/>
              </w:rPr>
            </w:pPr>
          </w:p>
        </w:tc>
        <w:tc>
          <w:tcPr>
            <w:tcW w:w="1419" w:type="dxa"/>
            <w:noWrap w:val="0"/>
            <w:vAlign w:val="top"/>
          </w:tcPr>
          <w:p w14:paraId="1D6057CC">
            <w:pPr>
              <w:rPr>
                <w:rFonts w:hint="eastAsia" w:ascii="宋体" w:hAnsi="宋体" w:eastAsia="宋体" w:cs="宋体"/>
                <w:color w:val="000000"/>
                <w:sz w:val="21"/>
              </w:rPr>
            </w:pPr>
          </w:p>
        </w:tc>
        <w:tc>
          <w:tcPr>
            <w:tcW w:w="1414" w:type="dxa"/>
            <w:noWrap w:val="0"/>
            <w:vAlign w:val="top"/>
          </w:tcPr>
          <w:p w14:paraId="3F83A397">
            <w:pPr>
              <w:rPr>
                <w:rFonts w:hint="eastAsia" w:ascii="宋体" w:hAnsi="宋体" w:eastAsia="宋体" w:cs="宋体"/>
                <w:color w:val="000000"/>
                <w:sz w:val="21"/>
              </w:rPr>
            </w:pPr>
          </w:p>
        </w:tc>
        <w:tc>
          <w:tcPr>
            <w:tcW w:w="710" w:type="dxa"/>
            <w:noWrap w:val="0"/>
            <w:vAlign w:val="top"/>
          </w:tcPr>
          <w:p w14:paraId="40417E2C">
            <w:pPr>
              <w:rPr>
                <w:rFonts w:hint="eastAsia" w:ascii="宋体" w:hAnsi="宋体" w:eastAsia="宋体" w:cs="宋体"/>
                <w:color w:val="000000"/>
                <w:sz w:val="21"/>
              </w:rPr>
            </w:pPr>
          </w:p>
        </w:tc>
        <w:tc>
          <w:tcPr>
            <w:tcW w:w="1414" w:type="dxa"/>
            <w:noWrap w:val="0"/>
            <w:vAlign w:val="top"/>
          </w:tcPr>
          <w:p w14:paraId="717DCC56">
            <w:pPr>
              <w:rPr>
                <w:rFonts w:hint="eastAsia" w:ascii="宋体" w:hAnsi="宋体" w:eastAsia="宋体" w:cs="宋体"/>
                <w:color w:val="000000"/>
                <w:sz w:val="21"/>
              </w:rPr>
            </w:pPr>
          </w:p>
        </w:tc>
        <w:tc>
          <w:tcPr>
            <w:tcW w:w="1131" w:type="dxa"/>
            <w:noWrap w:val="0"/>
            <w:vAlign w:val="top"/>
          </w:tcPr>
          <w:p w14:paraId="43720CAC">
            <w:pPr>
              <w:rPr>
                <w:rFonts w:hint="eastAsia" w:ascii="宋体" w:hAnsi="宋体" w:eastAsia="宋体" w:cs="宋体"/>
                <w:color w:val="000000"/>
                <w:sz w:val="21"/>
              </w:rPr>
            </w:pPr>
          </w:p>
        </w:tc>
        <w:tc>
          <w:tcPr>
            <w:tcW w:w="1558" w:type="dxa"/>
            <w:noWrap w:val="0"/>
            <w:vAlign w:val="top"/>
          </w:tcPr>
          <w:p w14:paraId="77D656D7">
            <w:pPr>
              <w:rPr>
                <w:rFonts w:hint="eastAsia" w:ascii="宋体" w:hAnsi="宋体" w:eastAsia="宋体" w:cs="宋体"/>
                <w:color w:val="000000"/>
                <w:sz w:val="21"/>
              </w:rPr>
            </w:pPr>
          </w:p>
        </w:tc>
        <w:tc>
          <w:tcPr>
            <w:tcW w:w="717" w:type="dxa"/>
            <w:noWrap w:val="0"/>
            <w:vAlign w:val="top"/>
          </w:tcPr>
          <w:p w14:paraId="01FE73D3">
            <w:pPr>
              <w:rPr>
                <w:rFonts w:hint="eastAsia" w:ascii="宋体" w:hAnsi="宋体" w:eastAsia="宋体" w:cs="宋体"/>
                <w:color w:val="000000"/>
                <w:sz w:val="21"/>
              </w:rPr>
            </w:pPr>
          </w:p>
        </w:tc>
      </w:tr>
      <w:tr w14:paraId="73FD8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12" w:type="dxa"/>
            <w:noWrap w:val="0"/>
            <w:vAlign w:val="top"/>
          </w:tcPr>
          <w:p w14:paraId="2A77CC82">
            <w:pPr>
              <w:rPr>
                <w:rFonts w:hint="eastAsia" w:ascii="宋体" w:hAnsi="宋体" w:eastAsia="宋体" w:cs="宋体"/>
                <w:color w:val="000000"/>
                <w:sz w:val="21"/>
              </w:rPr>
            </w:pPr>
          </w:p>
        </w:tc>
        <w:tc>
          <w:tcPr>
            <w:tcW w:w="1419" w:type="dxa"/>
            <w:noWrap w:val="0"/>
            <w:vAlign w:val="top"/>
          </w:tcPr>
          <w:p w14:paraId="3265F193">
            <w:pPr>
              <w:rPr>
                <w:rFonts w:hint="eastAsia" w:ascii="宋体" w:hAnsi="宋体" w:eastAsia="宋体" w:cs="宋体"/>
                <w:color w:val="000000"/>
                <w:sz w:val="21"/>
              </w:rPr>
            </w:pPr>
          </w:p>
        </w:tc>
        <w:tc>
          <w:tcPr>
            <w:tcW w:w="1414" w:type="dxa"/>
            <w:noWrap w:val="0"/>
            <w:vAlign w:val="top"/>
          </w:tcPr>
          <w:p w14:paraId="5E4655EE">
            <w:pPr>
              <w:rPr>
                <w:rFonts w:hint="eastAsia" w:ascii="宋体" w:hAnsi="宋体" w:eastAsia="宋体" w:cs="宋体"/>
                <w:color w:val="000000"/>
                <w:sz w:val="21"/>
              </w:rPr>
            </w:pPr>
          </w:p>
        </w:tc>
        <w:tc>
          <w:tcPr>
            <w:tcW w:w="710" w:type="dxa"/>
            <w:noWrap w:val="0"/>
            <w:vAlign w:val="top"/>
          </w:tcPr>
          <w:p w14:paraId="5A15D7F4">
            <w:pPr>
              <w:rPr>
                <w:rFonts w:hint="eastAsia" w:ascii="宋体" w:hAnsi="宋体" w:eastAsia="宋体" w:cs="宋体"/>
                <w:color w:val="000000"/>
                <w:sz w:val="21"/>
              </w:rPr>
            </w:pPr>
          </w:p>
        </w:tc>
        <w:tc>
          <w:tcPr>
            <w:tcW w:w="1414" w:type="dxa"/>
            <w:noWrap w:val="0"/>
            <w:vAlign w:val="top"/>
          </w:tcPr>
          <w:p w14:paraId="7E628F17">
            <w:pPr>
              <w:rPr>
                <w:rFonts w:hint="eastAsia" w:ascii="宋体" w:hAnsi="宋体" w:eastAsia="宋体" w:cs="宋体"/>
                <w:color w:val="000000"/>
                <w:sz w:val="21"/>
              </w:rPr>
            </w:pPr>
          </w:p>
        </w:tc>
        <w:tc>
          <w:tcPr>
            <w:tcW w:w="1131" w:type="dxa"/>
            <w:noWrap w:val="0"/>
            <w:vAlign w:val="top"/>
          </w:tcPr>
          <w:p w14:paraId="604899A3">
            <w:pPr>
              <w:rPr>
                <w:rFonts w:hint="eastAsia" w:ascii="宋体" w:hAnsi="宋体" w:eastAsia="宋体" w:cs="宋体"/>
                <w:color w:val="000000"/>
                <w:sz w:val="21"/>
              </w:rPr>
            </w:pPr>
          </w:p>
        </w:tc>
        <w:tc>
          <w:tcPr>
            <w:tcW w:w="1558" w:type="dxa"/>
            <w:noWrap w:val="0"/>
            <w:vAlign w:val="top"/>
          </w:tcPr>
          <w:p w14:paraId="583D4EC3">
            <w:pPr>
              <w:rPr>
                <w:rFonts w:hint="eastAsia" w:ascii="宋体" w:hAnsi="宋体" w:eastAsia="宋体" w:cs="宋体"/>
                <w:color w:val="000000"/>
                <w:sz w:val="21"/>
              </w:rPr>
            </w:pPr>
          </w:p>
        </w:tc>
        <w:tc>
          <w:tcPr>
            <w:tcW w:w="717" w:type="dxa"/>
            <w:noWrap w:val="0"/>
            <w:vAlign w:val="top"/>
          </w:tcPr>
          <w:p w14:paraId="026E74BE">
            <w:pPr>
              <w:rPr>
                <w:rFonts w:hint="eastAsia" w:ascii="宋体" w:hAnsi="宋体" w:eastAsia="宋体" w:cs="宋体"/>
                <w:color w:val="000000"/>
                <w:sz w:val="21"/>
              </w:rPr>
            </w:pPr>
          </w:p>
        </w:tc>
      </w:tr>
    </w:tbl>
    <w:p w14:paraId="31AFF989">
      <w:pPr>
        <w:spacing w:line="343" w:lineRule="auto"/>
        <w:rPr>
          <w:rFonts w:hint="eastAsia" w:ascii="宋体" w:hAnsi="宋体" w:eastAsia="宋体" w:cs="宋体"/>
          <w:color w:val="000000"/>
          <w:sz w:val="21"/>
        </w:rPr>
      </w:pPr>
    </w:p>
    <w:p w14:paraId="5A401136">
      <w:pPr>
        <w:spacing w:line="344" w:lineRule="auto"/>
        <w:rPr>
          <w:rFonts w:hint="eastAsia" w:ascii="宋体" w:hAnsi="宋体" w:eastAsia="宋体" w:cs="宋体"/>
          <w:color w:val="000000"/>
          <w:sz w:val="21"/>
        </w:rPr>
      </w:pPr>
    </w:p>
    <w:p w14:paraId="6669099E">
      <w:pPr>
        <w:spacing w:before="66" w:line="222" w:lineRule="auto"/>
        <w:ind w:left="2813"/>
        <w:rPr>
          <w:rFonts w:hint="eastAsia" w:ascii="宋体" w:hAnsi="宋体" w:eastAsia="宋体" w:cs="宋体"/>
          <w:color w:val="000000"/>
          <w:sz w:val="20"/>
          <w:szCs w:val="20"/>
        </w:rPr>
      </w:pPr>
      <w:r>
        <w:rPr>
          <w:rFonts w:hint="eastAsia" w:ascii="宋体" w:hAnsi="宋体" w:eastAsia="宋体" w:cs="宋体"/>
          <w:b/>
          <w:bCs/>
          <w:color w:val="000000"/>
          <w:spacing w:val="7"/>
          <w:sz w:val="20"/>
          <w:szCs w:val="20"/>
        </w:rPr>
        <w:t>发包人提供的工程设备表（参考格式）</w:t>
      </w:r>
    </w:p>
    <w:tbl>
      <w:tblPr>
        <w:tblStyle w:val="2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688"/>
        <w:gridCol w:w="1265"/>
        <w:gridCol w:w="873"/>
        <w:gridCol w:w="1160"/>
        <w:gridCol w:w="1160"/>
        <w:gridCol w:w="1592"/>
        <w:gridCol w:w="736"/>
      </w:tblGrid>
      <w:tr w14:paraId="3238B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07" w:type="dxa"/>
            <w:noWrap w:val="0"/>
            <w:vAlign w:val="top"/>
          </w:tcPr>
          <w:p w14:paraId="13B70F9B">
            <w:pPr>
              <w:spacing w:line="263" w:lineRule="auto"/>
              <w:rPr>
                <w:rFonts w:hint="eastAsia" w:ascii="宋体" w:hAnsi="宋体" w:eastAsia="宋体" w:cs="宋体"/>
                <w:color w:val="000000"/>
                <w:sz w:val="21"/>
              </w:rPr>
            </w:pPr>
          </w:p>
          <w:p w14:paraId="1DEEB52C">
            <w:pPr>
              <w:spacing w:before="65" w:line="229" w:lineRule="auto"/>
              <w:ind w:left="145"/>
              <w:rPr>
                <w:rFonts w:hint="eastAsia" w:ascii="宋体" w:hAnsi="宋体" w:eastAsia="宋体" w:cs="宋体"/>
                <w:color w:val="000000"/>
                <w:sz w:val="20"/>
                <w:szCs w:val="20"/>
              </w:rPr>
            </w:pPr>
            <w:r>
              <w:rPr>
                <w:rFonts w:hint="eastAsia" w:ascii="宋体" w:hAnsi="宋体" w:eastAsia="宋体" w:cs="宋体"/>
                <w:color w:val="000000"/>
                <w:spacing w:val="5"/>
                <w:sz w:val="20"/>
                <w:szCs w:val="20"/>
              </w:rPr>
              <w:t>序号</w:t>
            </w:r>
          </w:p>
        </w:tc>
        <w:tc>
          <w:tcPr>
            <w:tcW w:w="1688" w:type="dxa"/>
            <w:noWrap w:val="0"/>
            <w:vAlign w:val="top"/>
          </w:tcPr>
          <w:p w14:paraId="3DCB66E2">
            <w:pPr>
              <w:spacing w:line="264" w:lineRule="auto"/>
              <w:rPr>
                <w:rFonts w:hint="eastAsia" w:ascii="宋体" w:hAnsi="宋体" w:eastAsia="宋体" w:cs="宋体"/>
                <w:color w:val="000000"/>
                <w:sz w:val="21"/>
              </w:rPr>
            </w:pPr>
          </w:p>
          <w:p w14:paraId="5092F569">
            <w:pPr>
              <w:spacing w:before="65" w:line="228" w:lineRule="auto"/>
              <w:ind w:left="219"/>
              <w:rPr>
                <w:rFonts w:hint="eastAsia" w:ascii="宋体" w:hAnsi="宋体" w:eastAsia="宋体" w:cs="宋体"/>
                <w:color w:val="000000"/>
                <w:sz w:val="20"/>
                <w:szCs w:val="20"/>
              </w:rPr>
            </w:pPr>
            <w:r>
              <w:rPr>
                <w:rFonts w:hint="eastAsia" w:ascii="宋体" w:hAnsi="宋体" w:eastAsia="宋体" w:cs="宋体"/>
                <w:color w:val="000000"/>
                <w:spacing w:val="7"/>
                <w:sz w:val="20"/>
                <w:szCs w:val="20"/>
              </w:rPr>
              <w:t>工程设备名称</w:t>
            </w:r>
          </w:p>
        </w:tc>
        <w:tc>
          <w:tcPr>
            <w:tcW w:w="1265" w:type="dxa"/>
            <w:noWrap w:val="0"/>
            <w:vAlign w:val="top"/>
          </w:tcPr>
          <w:p w14:paraId="020EBED3">
            <w:pPr>
              <w:spacing w:line="263" w:lineRule="auto"/>
              <w:rPr>
                <w:rFonts w:hint="eastAsia" w:ascii="宋体" w:hAnsi="宋体" w:eastAsia="宋体" w:cs="宋体"/>
                <w:color w:val="000000"/>
                <w:sz w:val="21"/>
              </w:rPr>
            </w:pPr>
          </w:p>
          <w:p w14:paraId="3DDAB914">
            <w:pPr>
              <w:spacing w:before="65" w:line="228" w:lineRule="auto"/>
              <w:ind w:left="119"/>
              <w:rPr>
                <w:rFonts w:hint="eastAsia" w:ascii="宋体" w:hAnsi="宋体" w:eastAsia="宋体" w:cs="宋体"/>
                <w:color w:val="000000"/>
                <w:sz w:val="20"/>
                <w:szCs w:val="20"/>
              </w:rPr>
            </w:pPr>
            <w:r>
              <w:rPr>
                <w:rFonts w:hint="eastAsia" w:ascii="宋体" w:hAnsi="宋体" w:eastAsia="宋体" w:cs="宋体"/>
                <w:color w:val="000000"/>
                <w:spacing w:val="6"/>
                <w:sz w:val="20"/>
                <w:szCs w:val="20"/>
              </w:rPr>
              <w:t>型号及规格</w:t>
            </w:r>
          </w:p>
        </w:tc>
        <w:tc>
          <w:tcPr>
            <w:tcW w:w="873" w:type="dxa"/>
            <w:noWrap w:val="0"/>
            <w:vAlign w:val="top"/>
          </w:tcPr>
          <w:p w14:paraId="04F6EB49">
            <w:pPr>
              <w:spacing w:line="263" w:lineRule="auto"/>
              <w:rPr>
                <w:rFonts w:hint="eastAsia" w:ascii="宋体" w:hAnsi="宋体" w:eastAsia="宋体" w:cs="宋体"/>
                <w:color w:val="000000"/>
                <w:sz w:val="21"/>
              </w:rPr>
            </w:pPr>
          </w:p>
          <w:p w14:paraId="499EEED3">
            <w:pPr>
              <w:spacing w:before="65" w:line="228" w:lineRule="auto"/>
              <w:ind w:left="232"/>
              <w:rPr>
                <w:rFonts w:hint="eastAsia" w:ascii="宋体" w:hAnsi="宋体" w:eastAsia="宋体" w:cs="宋体"/>
                <w:color w:val="000000"/>
                <w:sz w:val="20"/>
                <w:szCs w:val="20"/>
              </w:rPr>
            </w:pPr>
            <w:r>
              <w:rPr>
                <w:rFonts w:hint="eastAsia" w:ascii="宋体" w:hAnsi="宋体" w:eastAsia="宋体" w:cs="宋体"/>
                <w:color w:val="000000"/>
                <w:spacing w:val="3"/>
                <w:sz w:val="20"/>
                <w:szCs w:val="20"/>
              </w:rPr>
              <w:t>数量</w:t>
            </w:r>
          </w:p>
        </w:tc>
        <w:tc>
          <w:tcPr>
            <w:tcW w:w="1160" w:type="dxa"/>
            <w:noWrap w:val="0"/>
            <w:vAlign w:val="top"/>
          </w:tcPr>
          <w:p w14:paraId="1724463E">
            <w:pPr>
              <w:spacing w:line="263" w:lineRule="auto"/>
              <w:rPr>
                <w:rFonts w:hint="eastAsia" w:ascii="宋体" w:hAnsi="宋体" w:eastAsia="宋体" w:cs="宋体"/>
                <w:color w:val="000000"/>
                <w:sz w:val="21"/>
              </w:rPr>
            </w:pPr>
          </w:p>
          <w:p w14:paraId="6728A6D3">
            <w:pPr>
              <w:spacing w:before="65" w:line="227" w:lineRule="auto"/>
              <w:ind w:left="170"/>
              <w:rPr>
                <w:rFonts w:hint="eastAsia" w:ascii="宋体" w:hAnsi="宋体" w:eastAsia="宋体" w:cs="宋体"/>
                <w:color w:val="000000"/>
                <w:sz w:val="20"/>
                <w:szCs w:val="20"/>
              </w:rPr>
            </w:pPr>
            <w:r>
              <w:rPr>
                <w:rFonts w:hint="eastAsia" w:ascii="宋体" w:hAnsi="宋体" w:eastAsia="宋体" w:cs="宋体"/>
                <w:color w:val="000000"/>
                <w:spacing w:val="6"/>
                <w:sz w:val="20"/>
                <w:szCs w:val="20"/>
              </w:rPr>
              <w:t>交货地点</w:t>
            </w:r>
          </w:p>
        </w:tc>
        <w:tc>
          <w:tcPr>
            <w:tcW w:w="1160" w:type="dxa"/>
            <w:noWrap w:val="0"/>
            <w:vAlign w:val="top"/>
          </w:tcPr>
          <w:p w14:paraId="144674C3">
            <w:pPr>
              <w:spacing w:line="263" w:lineRule="auto"/>
              <w:rPr>
                <w:rFonts w:hint="eastAsia" w:ascii="宋体" w:hAnsi="宋体" w:eastAsia="宋体" w:cs="宋体"/>
                <w:color w:val="000000"/>
                <w:sz w:val="21"/>
              </w:rPr>
            </w:pPr>
          </w:p>
          <w:p w14:paraId="31CC94BA">
            <w:pPr>
              <w:spacing w:before="65" w:line="227" w:lineRule="auto"/>
              <w:ind w:left="169"/>
              <w:rPr>
                <w:rFonts w:hint="eastAsia" w:ascii="宋体" w:hAnsi="宋体" w:eastAsia="宋体" w:cs="宋体"/>
                <w:color w:val="000000"/>
                <w:sz w:val="20"/>
                <w:szCs w:val="20"/>
              </w:rPr>
            </w:pPr>
            <w:r>
              <w:rPr>
                <w:rFonts w:hint="eastAsia" w:ascii="宋体" w:hAnsi="宋体" w:eastAsia="宋体" w:cs="宋体"/>
                <w:color w:val="000000"/>
                <w:spacing w:val="6"/>
                <w:sz w:val="20"/>
                <w:szCs w:val="20"/>
              </w:rPr>
              <w:t>交货方式</w:t>
            </w:r>
          </w:p>
        </w:tc>
        <w:tc>
          <w:tcPr>
            <w:tcW w:w="1592" w:type="dxa"/>
            <w:noWrap w:val="0"/>
            <w:vAlign w:val="top"/>
          </w:tcPr>
          <w:p w14:paraId="2A4242E1">
            <w:pPr>
              <w:spacing w:line="263" w:lineRule="auto"/>
              <w:rPr>
                <w:rFonts w:hint="eastAsia" w:ascii="宋体" w:hAnsi="宋体" w:eastAsia="宋体" w:cs="宋体"/>
                <w:color w:val="000000"/>
                <w:sz w:val="21"/>
              </w:rPr>
            </w:pPr>
          </w:p>
          <w:p w14:paraId="27170968">
            <w:pPr>
              <w:spacing w:before="65" w:line="227" w:lineRule="auto"/>
              <w:ind w:left="174"/>
              <w:rPr>
                <w:rFonts w:hint="eastAsia" w:ascii="宋体" w:hAnsi="宋体" w:eastAsia="宋体" w:cs="宋体"/>
                <w:color w:val="000000"/>
                <w:sz w:val="20"/>
                <w:szCs w:val="20"/>
              </w:rPr>
            </w:pPr>
            <w:r>
              <w:rPr>
                <w:rFonts w:hint="eastAsia" w:ascii="宋体" w:hAnsi="宋体" w:eastAsia="宋体" w:cs="宋体"/>
                <w:color w:val="000000"/>
                <w:spacing w:val="8"/>
                <w:sz w:val="20"/>
                <w:szCs w:val="20"/>
              </w:rPr>
              <w:t>计划交货日期</w:t>
            </w:r>
          </w:p>
        </w:tc>
        <w:tc>
          <w:tcPr>
            <w:tcW w:w="736" w:type="dxa"/>
            <w:noWrap w:val="0"/>
            <w:vAlign w:val="top"/>
          </w:tcPr>
          <w:p w14:paraId="65AAF92F">
            <w:pPr>
              <w:spacing w:line="263" w:lineRule="auto"/>
              <w:rPr>
                <w:rFonts w:hint="eastAsia" w:ascii="宋体" w:hAnsi="宋体" w:eastAsia="宋体" w:cs="宋体"/>
                <w:color w:val="000000"/>
                <w:sz w:val="21"/>
              </w:rPr>
            </w:pPr>
          </w:p>
          <w:p w14:paraId="77DB15D6">
            <w:pPr>
              <w:spacing w:before="65" w:line="229" w:lineRule="auto"/>
              <w:ind w:left="168"/>
              <w:rPr>
                <w:rFonts w:hint="eastAsia" w:ascii="宋体" w:hAnsi="宋体" w:eastAsia="宋体" w:cs="宋体"/>
                <w:color w:val="000000"/>
                <w:sz w:val="20"/>
                <w:szCs w:val="20"/>
              </w:rPr>
            </w:pPr>
            <w:r>
              <w:rPr>
                <w:rFonts w:hint="eastAsia" w:ascii="宋体" w:hAnsi="宋体" w:eastAsia="宋体" w:cs="宋体"/>
                <w:color w:val="000000"/>
                <w:spacing w:val="3"/>
                <w:sz w:val="20"/>
                <w:szCs w:val="20"/>
              </w:rPr>
              <w:t>备注</w:t>
            </w:r>
          </w:p>
        </w:tc>
      </w:tr>
      <w:tr w14:paraId="7B902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707" w:type="dxa"/>
            <w:noWrap w:val="0"/>
            <w:vAlign w:val="top"/>
          </w:tcPr>
          <w:p w14:paraId="7C4B0931">
            <w:pPr>
              <w:rPr>
                <w:rFonts w:hint="eastAsia" w:ascii="宋体" w:hAnsi="宋体" w:eastAsia="宋体" w:cs="宋体"/>
                <w:color w:val="000000"/>
                <w:sz w:val="21"/>
              </w:rPr>
            </w:pPr>
          </w:p>
        </w:tc>
        <w:tc>
          <w:tcPr>
            <w:tcW w:w="1688" w:type="dxa"/>
            <w:noWrap w:val="0"/>
            <w:vAlign w:val="top"/>
          </w:tcPr>
          <w:p w14:paraId="5FD4681F">
            <w:pPr>
              <w:rPr>
                <w:rFonts w:hint="eastAsia" w:ascii="宋体" w:hAnsi="宋体" w:eastAsia="宋体" w:cs="宋体"/>
                <w:color w:val="000000"/>
                <w:sz w:val="21"/>
              </w:rPr>
            </w:pPr>
          </w:p>
        </w:tc>
        <w:tc>
          <w:tcPr>
            <w:tcW w:w="1265" w:type="dxa"/>
            <w:noWrap w:val="0"/>
            <w:vAlign w:val="top"/>
          </w:tcPr>
          <w:p w14:paraId="7FAAF901">
            <w:pPr>
              <w:rPr>
                <w:rFonts w:hint="eastAsia" w:ascii="宋体" w:hAnsi="宋体" w:eastAsia="宋体" w:cs="宋体"/>
                <w:color w:val="000000"/>
                <w:sz w:val="21"/>
              </w:rPr>
            </w:pPr>
          </w:p>
        </w:tc>
        <w:tc>
          <w:tcPr>
            <w:tcW w:w="873" w:type="dxa"/>
            <w:noWrap w:val="0"/>
            <w:vAlign w:val="top"/>
          </w:tcPr>
          <w:p w14:paraId="0BCD17FC">
            <w:pPr>
              <w:rPr>
                <w:rFonts w:hint="eastAsia" w:ascii="宋体" w:hAnsi="宋体" w:eastAsia="宋体" w:cs="宋体"/>
                <w:color w:val="000000"/>
                <w:sz w:val="21"/>
              </w:rPr>
            </w:pPr>
          </w:p>
        </w:tc>
        <w:tc>
          <w:tcPr>
            <w:tcW w:w="1160" w:type="dxa"/>
            <w:noWrap w:val="0"/>
            <w:vAlign w:val="top"/>
          </w:tcPr>
          <w:p w14:paraId="216C1C65">
            <w:pPr>
              <w:rPr>
                <w:rFonts w:hint="eastAsia" w:ascii="宋体" w:hAnsi="宋体" w:eastAsia="宋体" w:cs="宋体"/>
                <w:color w:val="000000"/>
                <w:sz w:val="21"/>
              </w:rPr>
            </w:pPr>
          </w:p>
        </w:tc>
        <w:tc>
          <w:tcPr>
            <w:tcW w:w="1160" w:type="dxa"/>
            <w:noWrap w:val="0"/>
            <w:vAlign w:val="top"/>
          </w:tcPr>
          <w:p w14:paraId="39123A6B">
            <w:pPr>
              <w:rPr>
                <w:rFonts w:hint="eastAsia" w:ascii="宋体" w:hAnsi="宋体" w:eastAsia="宋体" w:cs="宋体"/>
                <w:color w:val="000000"/>
                <w:sz w:val="21"/>
              </w:rPr>
            </w:pPr>
          </w:p>
        </w:tc>
        <w:tc>
          <w:tcPr>
            <w:tcW w:w="1592" w:type="dxa"/>
            <w:noWrap w:val="0"/>
            <w:vAlign w:val="top"/>
          </w:tcPr>
          <w:p w14:paraId="559A4A21">
            <w:pPr>
              <w:rPr>
                <w:rFonts w:hint="eastAsia" w:ascii="宋体" w:hAnsi="宋体" w:eastAsia="宋体" w:cs="宋体"/>
                <w:color w:val="000000"/>
                <w:sz w:val="21"/>
              </w:rPr>
            </w:pPr>
          </w:p>
        </w:tc>
        <w:tc>
          <w:tcPr>
            <w:tcW w:w="736" w:type="dxa"/>
            <w:noWrap w:val="0"/>
            <w:vAlign w:val="top"/>
          </w:tcPr>
          <w:p w14:paraId="38DADF25">
            <w:pPr>
              <w:rPr>
                <w:rFonts w:hint="eastAsia" w:ascii="宋体" w:hAnsi="宋体" w:eastAsia="宋体" w:cs="宋体"/>
                <w:color w:val="000000"/>
                <w:sz w:val="21"/>
              </w:rPr>
            </w:pPr>
          </w:p>
        </w:tc>
      </w:tr>
      <w:tr w14:paraId="18A9CE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707" w:type="dxa"/>
            <w:noWrap w:val="0"/>
            <w:vAlign w:val="top"/>
          </w:tcPr>
          <w:p w14:paraId="5FCEF3E6">
            <w:pPr>
              <w:rPr>
                <w:rFonts w:hint="eastAsia" w:ascii="宋体" w:hAnsi="宋体" w:eastAsia="宋体" w:cs="宋体"/>
                <w:color w:val="000000"/>
                <w:sz w:val="21"/>
              </w:rPr>
            </w:pPr>
          </w:p>
        </w:tc>
        <w:tc>
          <w:tcPr>
            <w:tcW w:w="1688" w:type="dxa"/>
            <w:noWrap w:val="0"/>
            <w:vAlign w:val="top"/>
          </w:tcPr>
          <w:p w14:paraId="7BA27003">
            <w:pPr>
              <w:rPr>
                <w:rFonts w:hint="eastAsia" w:ascii="宋体" w:hAnsi="宋体" w:eastAsia="宋体" w:cs="宋体"/>
                <w:color w:val="000000"/>
                <w:sz w:val="21"/>
              </w:rPr>
            </w:pPr>
          </w:p>
        </w:tc>
        <w:tc>
          <w:tcPr>
            <w:tcW w:w="1265" w:type="dxa"/>
            <w:noWrap w:val="0"/>
            <w:vAlign w:val="top"/>
          </w:tcPr>
          <w:p w14:paraId="1536C582">
            <w:pPr>
              <w:rPr>
                <w:rFonts w:hint="eastAsia" w:ascii="宋体" w:hAnsi="宋体" w:eastAsia="宋体" w:cs="宋体"/>
                <w:color w:val="000000"/>
                <w:sz w:val="21"/>
              </w:rPr>
            </w:pPr>
          </w:p>
        </w:tc>
        <w:tc>
          <w:tcPr>
            <w:tcW w:w="873" w:type="dxa"/>
            <w:noWrap w:val="0"/>
            <w:vAlign w:val="top"/>
          </w:tcPr>
          <w:p w14:paraId="03EF21CB">
            <w:pPr>
              <w:rPr>
                <w:rFonts w:hint="eastAsia" w:ascii="宋体" w:hAnsi="宋体" w:eastAsia="宋体" w:cs="宋体"/>
                <w:color w:val="000000"/>
                <w:sz w:val="21"/>
              </w:rPr>
            </w:pPr>
          </w:p>
        </w:tc>
        <w:tc>
          <w:tcPr>
            <w:tcW w:w="1160" w:type="dxa"/>
            <w:noWrap w:val="0"/>
            <w:vAlign w:val="top"/>
          </w:tcPr>
          <w:p w14:paraId="69CA94DB">
            <w:pPr>
              <w:rPr>
                <w:rFonts w:hint="eastAsia" w:ascii="宋体" w:hAnsi="宋体" w:eastAsia="宋体" w:cs="宋体"/>
                <w:color w:val="000000"/>
                <w:sz w:val="21"/>
              </w:rPr>
            </w:pPr>
          </w:p>
        </w:tc>
        <w:tc>
          <w:tcPr>
            <w:tcW w:w="1160" w:type="dxa"/>
            <w:noWrap w:val="0"/>
            <w:vAlign w:val="top"/>
          </w:tcPr>
          <w:p w14:paraId="29F3BA10">
            <w:pPr>
              <w:rPr>
                <w:rFonts w:hint="eastAsia" w:ascii="宋体" w:hAnsi="宋体" w:eastAsia="宋体" w:cs="宋体"/>
                <w:color w:val="000000"/>
                <w:sz w:val="21"/>
              </w:rPr>
            </w:pPr>
          </w:p>
        </w:tc>
        <w:tc>
          <w:tcPr>
            <w:tcW w:w="1592" w:type="dxa"/>
            <w:noWrap w:val="0"/>
            <w:vAlign w:val="top"/>
          </w:tcPr>
          <w:p w14:paraId="45B5F66F">
            <w:pPr>
              <w:rPr>
                <w:rFonts w:hint="eastAsia" w:ascii="宋体" w:hAnsi="宋体" w:eastAsia="宋体" w:cs="宋体"/>
                <w:color w:val="000000"/>
                <w:sz w:val="21"/>
              </w:rPr>
            </w:pPr>
          </w:p>
        </w:tc>
        <w:tc>
          <w:tcPr>
            <w:tcW w:w="736" w:type="dxa"/>
            <w:noWrap w:val="0"/>
            <w:vAlign w:val="top"/>
          </w:tcPr>
          <w:p w14:paraId="351BC4E9">
            <w:pPr>
              <w:rPr>
                <w:rFonts w:hint="eastAsia" w:ascii="宋体" w:hAnsi="宋体" w:eastAsia="宋体" w:cs="宋体"/>
                <w:color w:val="000000"/>
                <w:sz w:val="21"/>
              </w:rPr>
            </w:pPr>
          </w:p>
        </w:tc>
      </w:tr>
      <w:tr w14:paraId="2349ED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707" w:type="dxa"/>
            <w:noWrap w:val="0"/>
            <w:vAlign w:val="top"/>
          </w:tcPr>
          <w:p w14:paraId="70DAC480">
            <w:pPr>
              <w:rPr>
                <w:rFonts w:hint="eastAsia" w:ascii="宋体" w:hAnsi="宋体" w:eastAsia="宋体" w:cs="宋体"/>
                <w:color w:val="000000"/>
                <w:sz w:val="21"/>
              </w:rPr>
            </w:pPr>
          </w:p>
        </w:tc>
        <w:tc>
          <w:tcPr>
            <w:tcW w:w="1688" w:type="dxa"/>
            <w:noWrap w:val="0"/>
            <w:vAlign w:val="top"/>
          </w:tcPr>
          <w:p w14:paraId="714C9090">
            <w:pPr>
              <w:rPr>
                <w:rFonts w:hint="eastAsia" w:ascii="宋体" w:hAnsi="宋体" w:eastAsia="宋体" w:cs="宋体"/>
                <w:color w:val="000000"/>
                <w:sz w:val="21"/>
              </w:rPr>
            </w:pPr>
          </w:p>
        </w:tc>
        <w:tc>
          <w:tcPr>
            <w:tcW w:w="1265" w:type="dxa"/>
            <w:noWrap w:val="0"/>
            <w:vAlign w:val="top"/>
          </w:tcPr>
          <w:p w14:paraId="4745A6B4">
            <w:pPr>
              <w:rPr>
                <w:rFonts w:hint="eastAsia" w:ascii="宋体" w:hAnsi="宋体" w:eastAsia="宋体" w:cs="宋体"/>
                <w:color w:val="000000"/>
                <w:sz w:val="21"/>
              </w:rPr>
            </w:pPr>
          </w:p>
        </w:tc>
        <w:tc>
          <w:tcPr>
            <w:tcW w:w="873" w:type="dxa"/>
            <w:noWrap w:val="0"/>
            <w:vAlign w:val="top"/>
          </w:tcPr>
          <w:p w14:paraId="1E80A17A">
            <w:pPr>
              <w:rPr>
                <w:rFonts w:hint="eastAsia" w:ascii="宋体" w:hAnsi="宋体" w:eastAsia="宋体" w:cs="宋体"/>
                <w:color w:val="000000"/>
                <w:sz w:val="21"/>
              </w:rPr>
            </w:pPr>
          </w:p>
        </w:tc>
        <w:tc>
          <w:tcPr>
            <w:tcW w:w="1160" w:type="dxa"/>
            <w:noWrap w:val="0"/>
            <w:vAlign w:val="top"/>
          </w:tcPr>
          <w:p w14:paraId="01AD0576">
            <w:pPr>
              <w:rPr>
                <w:rFonts w:hint="eastAsia" w:ascii="宋体" w:hAnsi="宋体" w:eastAsia="宋体" w:cs="宋体"/>
                <w:color w:val="000000"/>
                <w:sz w:val="21"/>
              </w:rPr>
            </w:pPr>
          </w:p>
        </w:tc>
        <w:tc>
          <w:tcPr>
            <w:tcW w:w="1160" w:type="dxa"/>
            <w:noWrap w:val="0"/>
            <w:vAlign w:val="top"/>
          </w:tcPr>
          <w:p w14:paraId="6F298D1C">
            <w:pPr>
              <w:rPr>
                <w:rFonts w:hint="eastAsia" w:ascii="宋体" w:hAnsi="宋体" w:eastAsia="宋体" w:cs="宋体"/>
                <w:color w:val="000000"/>
                <w:sz w:val="21"/>
              </w:rPr>
            </w:pPr>
          </w:p>
        </w:tc>
        <w:tc>
          <w:tcPr>
            <w:tcW w:w="1592" w:type="dxa"/>
            <w:noWrap w:val="0"/>
            <w:vAlign w:val="top"/>
          </w:tcPr>
          <w:p w14:paraId="3BDDAEA6">
            <w:pPr>
              <w:rPr>
                <w:rFonts w:hint="eastAsia" w:ascii="宋体" w:hAnsi="宋体" w:eastAsia="宋体" w:cs="宋体"/>
                <w:color w:val="000000"/>
                <w:sz w:val="21"/>
              </w:rPr>
            </w:pPr>
          </w:p>
        </w:tc>
        <w:tc>
          <w:tcPr>
            <w:tcW w:w="736" w:type="dxa"/>
            <w:noWrap w:val="0"/>
            <w:vAlign w:val="top"/>
          </w:tcPr>
          <w:p w14:paraId="53DCC712">
            <w:pPr>
              <w:rPr>
                <w:rFonts w:hint="eastAsia" w:ascii="宋体" w:hAnsi="宋体" w:eastAsia="宋体" w:cs="宋体"/>
                <w:color w:val="000000"/>
                <w:sz w:val="21"/>
              </w:rPr>
            </w:pPr>
          </w:p>
        </w:tc>
      </w:tr>
    </w:tbl>
    <w:p w14:paraId="4F014882">
      <w:pPr>
        <w:rPr>
          <w:rFonts w:hint="eastAsia" w:ascii="宋体" w:hAnsi="宋体" w:eastAsia="宋体" w:cs="宋体"/>
          <w:color w:val="000000"/>
          <w:sz w:val="21"/>
        </w:rPr>
      </w:pPr>
    </w:p>
    <w:p w14:paraId="7AE4F12F">
      <w:pPr>
        <w:rPr>
          <w:rFonts w:hint="eastAsia" w:ascii="宋体" w:hAnsi="宋体" w:eastAsia="宋体" w:cs="宋体"/>
          <w:color w:val="000000"/>
          <w:sz w:val="21"/>
          <w:szCs w:val="21"/>
        </w:rPr>
        <w:sectPr>
          <w:footerReference r:id="rId7" w:type="default"/>
          <w:pgSz w:w="11910" w:h="16840"/>
          <w:pgMar w:top="1406" w:right="1361" w:bottom="972" w:left="1361" w:header="0" w:footer="806" w:gutter="0"/>
          <w:pgNumType w:fmt="decimal"/>
          <w:cols w:space="720" w:num="1"/>
        </w:sectPr>
      </w:pPr>
    </w:p>
    <w:p w14:paraId="7AF2339C">
      <w:pPr>
        <w:spacing w:before="41" w:line="228" w:lineRule="auto"/>
        <w:ind w:left="64" w:leftChars="0"/>
        <w:outlineLvl w:val="1"/>
        <w:rPr>
          <w:rFonts w:hint="eastAsia" w:ascii="宋体" w:hAnsi="宋体" w:eastAsia="宋体" w:cs="宋体"/>
          <w:color w:val="000000"/>
          <w:sz w:val="20"/>
          <w:szCs w:val="20"/>
        </w:rPr>
      </w:pPr>
      <w:bookmarkStart w:id="886" w:name="_Toc26619"/>
      <w:r>
        <w:rPr>
          <w:rFonts w:hint="eastAsia" w:ascii="宋体" w:hAnsi="宋体" w:eastAsia="宋体" w:cs="宋体"/>
          <w:b/>
          <w:bCs/>
          <w:color w:val="000000"/>
          <w:spacing w:val="6"/>
          <w:sz w:val="20"/>
          <w:szCs w:val="20"/>
        </w:rPr>
        <w:t>6</w:t>
      </w:r>
      <w:r>
        <w:rPr>
          <w:rFonts w:hint="eastAsia" w:ascii="宋体" w:hAnsi="宋体" w:eastAsia="宋体" w:cs="宋体"/>
          <w:color w:val="000000"/>
          <w:spacing w:val="15"/>
          <w:sz w:val="20"/>
          <w:szCs w:val="20"/>
        </w:rPr>
        <w:t xml:space="preserve"> </w:t>
      </w:r>
      <w:r>
        <w:rPr>
          <w:rFonts w:hint="eastAsia" w:ascii="宋体" w:hAnsi="宋体" w:eastAsia="宋体" w:cs="宋体"/>
          <w:b/>
          <w:bCs/>
          <w:color w:val="000000"/>
          <w:spacing w:val="6"/>
          <w:sz w:val="20"/>
          <w:szCs w:val="20"/>
        </w:rPr>
        <w:t>施工设备和临时设施</w:t>
      </w:r>
      <w:bookmarkEnd w:id="886"/>
    </w:p>
    <w:p w14:paraId="743246C4">
      <w:pPr>
        <w:spacing w:line="370" w:lineRule="auto"/>
        <w:rPr>
          <w:rFonts w:hint="eastAsia" w:ascii="宋体" w:hAnsi="宋体" w:eastAsia="宋体" w:cs="宋体"/>
          <w:color w:val="000000"/>
          <w:sz w:val="21"/>
        </w:rPr>
      </w:pPr>
    </w:p>
    <w:p w14:paraId="102AB61B">
      <w:pPr>
        <w:spacing w:before="65" w:line="227" w:lineRule="auto"/>
        <w:ind w:left="64" w:leftChars="0"/>
        <w:outlineLvl w:val="2"/>
        <w:rPr>
          <w:rFonts w:hint="eastAsia" w:ascii="宋体" w:hAnsi="宋体" w:eastAsia="宋体" w:cs="宋体"/>
          <w:color w:val="000000"/>
          <w:sz w:val="20"/>
          <w:szCs w:val="20"/>
        </w:rPr>
      </w:pPr>
      <w:bookmarkStart w:id="887" w:name="_Toc2332"/>
      <w:r>
        <w:rPr>
          <w:rFonts w:hint="eastAsia" w:ascii="宋体" w:hAnsi="宋体" w:eastAsia="宋体" w:cs="宋体"/>
          <w:color w:val="000000"/>
          <w:spacing w:val="7"/>
          <w:sz w:val="20"/>
          <w:szCs w:val="20"/>
        </w:rPr>
        <w:t>6.2</w:t>
      </w:r>
      <w:r>
        <w:rPr>
          <w:rFonts w:hint="eastAsia" w:ascii="宋体" w:hAnsi="宋体" w:eastAsia="宋体" w:cs="宋体"/>
          <w:color w:val="000000"/>
          <w:spacing w:val="32"/>
          <w:sz w:val="20"/>
          <w:szCs w:val="20"/>
        </w:rPr>
        <w:t xml:space="preserve"> </w:t>
      </w:r>
      <w:r>
        <w:rPr>
          <w:rFonts w:hint="eastAsia" w:ascii="宋体" w:hAnsi="宋体" w:eastAsia="宋体" w:cs="宋体"/>
          <w:color w:val="000000"/>
          <w:spacing w:val="7"/>
          <w:sz w:val="20"/>
          <w:szCs w:val="20"/>
        </w:rPr>
        <w:t>发包人提供的施工设备和临时设施</w:t>
      </w:r>
      <w:bookmarkEnd w:id="887"/>
    </w:p>
    <w:p w14:paraId="6981A175">
      <w:pPr>
        <w:spacing w:before="164" w:line="227" w:lineRule="auto"/>
        <w:ind w:left="283" w:leftChars="0"/>
        <w:outlineLvl w:val="3"/>
        <w:rPr>
          <w:rFonts w:hint="eastAsia" w:ascii="宋体" w:hAnsi="宋体" w:eastAsia="宋体" w:cs="宋体"/>
          <w:color w:val="000000"/>
          <w:sz w:val="20"/>
          <w:szCs w:val="20"/>
        </w:rPr>
      </w:pPr>
      <w:r>
        <w:rPr>
          <w:rFonts w:hint="eastAsia" w:ascii="宋体" w:hAnsi="宋体" w:eastAsia="宋体" w:cs="宋体"/>
          <w:color w:val="000000"/>
          <w:spacing w:val="7"/>
          <w:sz w:val="20"/>
          <w:szCs w:val="20"/>
        </w:rPr>
        <w:t>（1）发包人提供的施工设备见下表：</w:t>
      </w:r>
    </w:p>
    <w:p w14:paraId="60EEC464">
      <w:pPr>
        <w:spacing w:line="368" w:lineRule="auto"/>
        <w:rPr>
          <w:rFonts w:hint="eastAsia" w:ascii="宋体" w:hAnsi="宋体" w:eastAsia="宋体" w:cs="宋体"/>
          <w:color w:val="000000"/>
          <w:sz w:val="21"/>
        </w:rPr>
      </w:pPr>
    </w:p>
    <w:p w14:paraId="4F6D9A87">
      <w:pPr>
        <w:spacing w:before="65" w:line="223" w:lineRule="auto"/>
        <w:ind w:left="2813" w:leftChars="0"/>
        <w:outlineLvl w:val="1"/>
        <w:rPr>
          <w:rFonts w:hint="eastAsia" w:ascii="宋体" w:hAnsi="宋体" w:eastAsia="宋体" w:cs="宋体"/>
          <w:color w:val="000000"/>
          <w:sz w:val="20"/>
          <w:szCs w:val="20"/>
        </w:rPr>
      </w:pPr>
      <w:bookmarkStart w:id="888" w:name="_Toc21387"/>
      <w:r>
        <w:rPr>
          <w:rFonts w:hint="eastAsia" w:ascii="宋体" w:hAnsi="宋体" w:eastAsia="宋体" w:cs="宋体"/>
          <w:b/>
          <w:bCs/>
          <w:color w:val="000000"/>
          <w:spacing w:val="7"/>
          <w:sz w:val="20"/>
          <w:szCs w:val="20"/>
        </w:rPr>
        <w:t>发包人提供的施工设备表（参考格式）</w:t>
      </w:r>
      <w:bookmarkEnd w:id="888"/>
    </w:p>
    <w:tbl>
      <w:tblPr>
        <w:tblStyle w:val="2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505"/>
        <w:gridCol w:w="1304"/>
        <w:gridCol w:w="1409"/>
        <w:gridCol w:w="763"/>
        <w:gridCol w:w="1160"/>
        <w:gridCol w:w="1592"/>
        <w:gridCol w:w="736"/>
      </w:tblGrid>
      <w:tr w14:paraId="3D7CF4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12" w:type="dxa"/>
            <w:noWrap w:val="0"/>
            <w:vAlign w:val="top"/>
          </w:tcPr>
          <w:p w14:paraId="2B92595F">
            <w:pPr>
              <w:spacing w:line="263" w:lineRule="auto"/>
              <w:rPr>
                <w:rFonts w:hint="eastAsia" w:ascii="宋体" w:hAnsi="宋体" w:eastAsia="宋体" w:cs="宋体"/>
                <w:color w:val="000000"/>
                <w:sz w:val="21"/>
              </w:rPr>
            </w:pPr>
          </w:p>
          <w:p w14:paraId="791E56B5">
            <w:pPr>
              <w:spacing w:before="65" w:line="229" w:lineRule="auto"/>
              <w:ind w:left="150"/>
              <w:rPr>
                <w:rFonts w:hint="eastAsia" w:ascii="宋体" w:hAnsi="宋体" w:eastAsia="宋体" w:cs="宋体"/>
                <w:color w:val="000000"/>
                <w:sz w:val="20"/>
                <w:szCs w:val="20"/>
              </w:rPr>
            </w:pPr>
            <w:r>
              <w:rPr>
                <w:rFonts w:hint="eastAsia" w:ascii="宋体" w:hAnsi="宋体" w:eastAsia="宋体" w:cs="宋体"/>
                <w:color w:val="000000"/>
                <w:spacing w:val="5"/>
                <w:sz w:val="20"/>
                <w:szCs w:val="20"/>
              </w:rPr>
              <w:t>序号</w:t>
            </w:r>
          </w:p>
        </w:tc>
        <w:tc>
          <w:tcPr>
            <w:tcW w:w="1505" w:type="dxa"/>
            <w:noWrap w:val="0"/>
            <w:vAlign w:val="top"/>
          </w:tcPr>
          <w:p w14:paraId="254543E2">
            <w:pPr>
              <w:spacing w:line="263" w:lineRule="auto"/>
              <w:rPr>
                <w:rFonts w:hint="eastAsia" w:ascii="宋体" w:hAnsi="宋体" w:eastAsia="宋体" w:cs="宋体"/>
                <w:color w:val="000000"/>
                <w:sz w:val="21"/>
              </w:rPr>
            </w:pPr>
          </w:p>
          <w:p w14:paraId="37F9117E">
            <w:pPr>
              <w:spacing w:before="65" w:line="229" w:lineRule="auto"/>
              <w:ind w:left="124"/>
              <w:rPr>
                <w:rFonts w:hint="eastAsia" w:ascii="宋体" w:hAnsi="宋体" w:eastAsia="宋体" w:cs="宋体"/>
                <w:color w:val="000000"/>
                <w:sz w:val="20"/>
                <w:szCs w:val="20"/>
              </w:rPr>
            </w:pPr>
            <w:r>
              <w:rPr>
                <w:rFonts w:hint="eastAsia" w:ascii="宋体" w:hAnsi="宋体" w:eastAsia="宋体" w:cs="宋体"/>
                <w:color w:val="000000"/>
                <w:spacing w:val="8"/>
                <w:sz w:val="20"/>
                <w:szCs w:val="20"/>
              </w:rPr>
              <w:t>施工设备名称</w:t>
            </w:r>
          </w:p>
        </w:tc>
        <w:tc>
          <w:tcPr>
            <w:tcW w:w="1304" w:type="dxa"/>
            <w:noWrap w:val="0"/>
            <w:vAlign w:val="top"/>
          </w:tcPr>
          <w:p w14:paraId="0985B4FC">
            <w:pPr>
              <w:spacing w:line="262" w:lineRule="auto"/>
              <w:rPr>
                <w:rFonts w:hint="eastAsia" w:ascii="宋体" w:hAnsi="宋体" w:eastAsia="宋体" w:cs="宋体"/>
                <w:color w:val="000000"/>
                <w:sz w:val="21"/>
              </w:rPr>
            </w:pPr>
          </w:p>
          <w:p w14:paraId="251F3691">
            <w:pPr>
              <w:spacing w:before="65" w:line="228" w:lineRule="auto"/>
              <w:ind w:left="139"/>
              <w:rPr>
                <w:rFonts w:hint="eastAsia" w:ascii="宋体" w:hAnsi="宋体" w:eastAsia="宋体" w:cs="宋体"/>
                <w:color w:val="000000"/>
                <w:sz w:val="20"/>
                <w:szCs w:val="20"/>
              </w:rPr>
            </w:pPr>
            <w:r>
              <w:rPr>
                <w:rFonts w:hint="eastAsia" w:ascii="宋体" w:hAnsi="宋体" w:eastAsia="宋体" w:cs="宋体"/>
                <w:color w:val="000000"/>
                <w:spacing w:val="6"/>
                <w:sz w:val="20"/>
                <w:szCs w:val="20"/>
              </w:rPr>
              <w:t>型号及规格</w:t>
            </w:r>
          </w:p>
        </w:tc>
        <w:tc>
          <w:tcPr>
            <w:tcW w:w="1409" w:type="dxa"/>
            <w:noWrap w:val="0"/>
            <w:vAlign w:val="top"/>
          </w:tcPr>
          <w:p w14:paraId="45BAB1D6">
            <w:pPr>
              <w:spacing w:line="262" w:lineRule="auto"/>
              <w:rPr>
                <w:rFonts w:hint="eastAsia" w:ascii="宋体" w:hAnsi="宋体" w:eastAsia="宋体" w:cs="宋体"/>
                <w:color w:val="000000"/>
                <w:sz w:val="21"/>
              </w:rPr>
            </w:pPr>
          </w:p>
          <w:p w14:paraId="5B2B051A">
            <w:pPr>
              <w:spacing w:before="65" w:line="228" w:lineRule="auto"/>
              <w:ind w:left="293"/>
              <w:rPr>
                <w:rFonts w:hint="eastAsia" w:ascii="宋体" w:hAnsi="宋体" w:eastAsia="宋体" w:cs="宋体"/>
                <w:color w:val="000000"/>
                <w:sz w:val="20"/>
                <w:szCs w:val="20"/>
              </w:rPr>
            </w:pPr>
            <w:r>
              <w:rPr>
                <w:rFonts w:hint="eastAsia" w:ascii="宋体" w:hAnsi="宋体" w:eastAsia="宋体" w:cs="宋体"/>
                <w:color w:val="000000"/>
                <w:spacing w:val="6"/>
                <w:sz w:val="20"/>
                <w:szCs w:val="20"/>
              </w:rPr>
              <w:t>设备状况</w:t>
            </w:r>
          </w:p>
        </w:tc>
        <w:tc>
          <w:tcPr>
            <w:tcW w:w="763" w:type="dxa"/>
            <w:noWrap w:val="0"/>
            <w:vAlign w:val="top"/>
          </w:tcPr>
          <w:p w14:paraId="6C132C02">
            <w:pPr>
              <w:spacing w:line="262" w:lineRule="auto"/>
              <w:rPr>
                <w:rFonts w:hint="eastAsia" w:ascii="宋体" w:hAnsi="宋体" w:eastAsia="宋体" w:cs="宋体"/>
                <w:color w:val="000000"/>
                <w:sz w:val="21"/>
              </w:rPr>
            </w:pPr>
          </w:p>
          <w:p w14:paraId="3290F02F">
            <w:pPr>
              <w:spacing w:before="65" w:line="228" w:lineRule="auto"/>
              <w:ind w:left="178"/>
              <w:rPr>
                <w:rFonts w:hint="eastAsia" w:ascii="宋体" w:hAnsi="宋体" w:eastAsia="宋体" w:cs="宋体"/>
                <w:color w:val="000000"/>
                <w:sz w:val="20"/>
                <w:szCs w:val="20"/>
              </w:rPr>
            </w:pPr>
            <w:r>
              <w:rPr>
                <w:rFonts w:hint="eastAsia" w:ascii="宋体" w:hAnsi="宋体" w:eastAsia="宋体" w:cs="宋体"/>
                <w:color w:val="000000"/>
                <w:spacing w:val="3"/>
                <w:sz w:val="20"/>
                <w:szCs w:val="20"/>
              </w:rPr>
              <w:t>数量</w:t>
            </w:r>
          </w:p>
        </w:tc>
        <w:tc>
          <w:tcPr>
            <w:tcW w:w="1160" w:type="dxa"/>
            <w:noWrap w:val="0"/>
            <w:vAlign w:val="top"/>
          </w:tcPr>
          <w:p w14:paraId="631CC4B2">
            <w:pPr>
              <w:spacing w:line="263" w:lineRule="auto"/>
              <w:rPr>
                <w:rFonts w:hint="eastAsia" w:ascii="宋体" w:hAnsi="宋体" w:eastAsia="宋体" w:cs="宋体"/>
                <w:color w:val="000000"/>
                <w:sz w:val="21"/>
              </w:rPr>
            </w:pPr>
          </w:p>
          <w:p w14:paraId="11CC8FE9">
            <w:pPr>
              <w:spacing w:before="65" w:line="229" w:lineRule="auto"/>
              <w:ind w:left="166"/>
              <w:rPr>
                <w:rFonts w:hint="eastAsia" w:ascii="宋体" w:hAnsi="宋体" w:eastAsia="宋体" w:cs="宋体"/>
                <w:color w:val="000000"/>
                <w:sz w:val="20"/>
                <w:szCs w:val="20"/>
              </w:rPr>
            </w:pPr>
            <w:r>
              <w:rPr>
                <w:rFonts w:hint="eastAsia" w:ascii="宋体" w:hAnsi="宋体" w:eastAsia="宋体" w:cs="宋体"/>
                <w:color w:val="000000"/>
                <w:spacing w:val="7"/>
                <w:sz w:val="20"/>
                <w:szCs w:val="20"/>
              </w:rPr>
              <w:t>移交地点</w:t>
            </w:r>
          </w:p>
        </w:tc>
        <w:tc>
          <w:tcPr>
            <w:tcW w:w="1592" w:type="dxa"/>
            <w:noWrap w:val="0"/>
            <w:vAlign w:val="top"/>
          </w:tcPr>
          <w:p w14:paraId="7D829D5C">
            <w:pPr>
              <w:spacing w:line="263" w:lineRule="auto"/>
              <w:rPr>
                <w:rFonts w:hint="eastAsia" w:ascii="宋体" w:hAnsi="宋体" w:eastAsia="宋体" w:cs="宋体"/>
                <w:color w:val="000000"/>
                <w:sz w:val="21"/>
              </w:rPr>
            </w:pPr>
          </w:p>
          <w:p w14:paraId="0D463621">
            <w:pPr>
              <w:spacing w:before="65" w:line="228" w:lineRule="auto"/>
              <w:ind w:left="174"/>
              <w:rPr>
                <w:rFonts w:hint="eastAsia" w:ascii="宋体" w:hAnsi="宋体" w:eastAsia="宋体" w:cs="宋体"/>
                <w:color w:val="000000"/>
                <w:sz w:val="20"/>
                <w:szCs w:val="20"/>
              </w:rPr>
            </w:pPr>
            <w:r>
              <w:rPr>
                <w:rFonts w:hint="eastAsia" w:ascii="宋体" w:hAnsi="宋体" w:eastAsia="宋体" w:cs="宋体"/>
                <w:color w:val="000000"/>
                <w:spacing w:val="8"/>
                <w:sz w:val="20"/>
                <w:szCs w:val="20"/>
              </w:rPr>
              <w:t>计划移交日期</w:t>
            </w:r>
          </w:p>
        </w:tc>
        <w:tc>
          <w:tcPr>
            <w:tcW w:w="736" w:type="dxa"/>
            <w:noWrap w:val="0"/>
            <w:vAlign w:val="top"/>
          </w:tcPr>
          <w:p w14:paraId="188B199C">
            <w:pPr>
              <w:spacing w:line="263" w:lineRule="auto"/>
              <w:rPr>
                <w:rFonts w:hint="eastAsia" w:ascii="宋体" w:hAnsi="宋体" w:eastAsia="宋体" w:cs="宋体"/>
                <w:color w:val="000000"/>
                <w:sz w:val="21"/>
              </w:rPr>
            </w:pPr>
          </w:p>
          <w:p w14:paraId="69E4720D">
            <w:pPr>
              <w:spacing w:before="65" w:line="229" w:lineRule="auto"/>
              <w:ind w:left="168"/>
              <w:rPr>
                <w:rFonts w:hint="eastAsia" w:ascii="宋体" w:hAnsi="宋体" w:eastAsia="宋体" w:cs="宋体"/>
                <w:color w:val="000000"/>
                <w:sz w:val="20"/>
                <w:szCs w:val="20"/>
              </w:rPr>
            </w:pPr>
            <w:r>
              <w:rPr>
                <w:rFonts w:hint="eastAsia" w:ascii="宋体" w:hAnsi="宋体" w:eastAsia="宋体" w:cs="宋体"/>
                <w:color w:val="000000"/>
                <w:spacing w:val="3"/>
                <w:sz w:val="20"/>
                <w:szCs w:val="20"/>
              </w:rPr>
              <w:t>备注</w:t>
            </w:r>
          </w:p>
        </w:tc>
      </w:tr>
      <w:tr w14:paraId="325A3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712" w:type="dxa"/>
            <w:noWrap w:val="0"/>
            <w:vAlign w:val="top"/>
          </w:tcPr>
          <w:p w14:paraId="49D18D49">
            <w:pPr>
              <w:rPr>
                <w:rFonts w:hint="eastAsia" w:ascii="宋体" w:hAnsi="宋体" w:eastAsia="宋体" w:cs="宋体"/>
                <w:color w:val="000000"/>
                <w:sz w:val="21"/>
              </w:rPr>
            </w:pPr>
          </w:p>
        </w:tc>
        <w:tc>
          <w:tcPr>
            <w:tcW w:w="1505" w:type="dxa"/>
            <w:noWrap w:val="0"/>
            <w:vAlign w:val="top"/>
          </w:tcPr>
          <w:p w14:paraId="25EFF88D">
            <w:pPr>
              <w:rPr>
                <w:rFonts w:hint="eastAsia" w:ascii="宋体" w:hAnsi="宋体" w:eastAsia="宋体" w:cs="宋体"/>
                <w:color w:val="000000"/>
                <w:sz w:val="21"/>
              </w:rPr>
            </w:pPr>
          </w:p>
        </w:tc>
        <w:tc>
          <w:tcPr>
            <w:tcW w:w="1304" w:type="dxa"/>
            <w:noWrap w:val="0"/>
            <w:vAlign w:val="top"/>
          </w:tcPr>
          <w:p w14:paraId="0361E1C0">
            <w:pPr>
              <w:rPr>
                <w:rFonts w:hint="eastAsia" w:ascii="宋体" w:hAnsi="宋体" w:eastAsia="宋体" w:cs="宋体"/>
                <w:color w:val="000000"/>
                <w:sz w:val="21"/>
              </w:rPr>
            </w:pPr>
          </w:p>
        </w:tc>
        <w:tc>
          <w:tcPr>
            <w:tcW w:w="1409" w:type="dxa"/>
            <w:noWrap w:val="0"/>
            <w:vAlign w:val="top"/>
          </w:tcPr>
          <w:p w14:paraId="44D7A3F4">
            <w:pPr>
              <w:rPr>
                <w:rFonts w:hint="eastAsia" w:ascii="宋体" w:hAnsi="宋体" w:eastAsia="宋体" w:cs="宋体"/>
                <w:color w:val="000000"/>
                <w:sz w:val="21"/>
              </w:rPr>
            </w:pPr>
          </w:p>
        </w:tc>
        <w:tc>
          <w:tcPr>
            <w:tcW w:w="763" w:type="dxa"/>
            <w:noWrap w:val="0"/>
            <w:vAlign w:val="top"/>
          </w:tcPr>
          <w:p w14:paraId="493C8307">
            <w:pPr>
              <w:rPr>
                <w:rFonts w:hint="eastAsia" w:ascii="宋体" w:hAnsi="宋体" w:eastAsia="宋体" w:cs="宋体"/>
                <w:color w:val="000000"/>
                <w:sz w:val="21"/>
              </w:rPr>
            </w:pPr>
          </w:p>
        </w:tc>
        <w:tc>
          <w:tcPr>
            <w:tcW w:w="1160" w:type="dxa"/>
            <w:noWrap w:val="0"/>
            <w:vAlign w:val="top"/>
          </w:tcPr>
          <w:p w14:paraId="7CFD19A2">
            <w:pPr>
              <w:rPr>
                <w:rFonts w:hint="eastAsia" w:ascii="宋体" w:hAnsi="宋体" w:eastAsia="宋体" w:cs="宋体"/>
                <w:color w:val="000000"/>
                <w:sz w:val="21"/>
              </w:rPr>
            </w:pPr>
          </w:p>
        </w:tc>
        <w:tc>
          <w:tcPr>
            <w:tcW w:w="1592" w:type="dxa"/>
            <w:noWrap w:val="0"/>
            <w:vAlign w:val="top"/>
          </w:tcPr>
          <w:p w14:paraId="66DBFE0B">
            <w:pPr>
              <w:rPr>
                <w:rFonts w:hint="eastAsia" w:ascii="宋体" w:hAnsi="宋体" w:eastAsia="宋体" w:cs="宋体"/>
                <w:color w:val="000000"/>
                <w:sz w:val="21"/>
              </w:rPr>
            </w:pPr>
          </w:p>
        </w:tc>
        <w:tc>
          <w:tcPr>
            <w:tcW w:w="736" w:type="dxa"/>
            <w:noWrap w:val="0"/>
            <w:vAlign w:val="top"/>
          </w:tcPr>
          <w:p w14:paraId="1E78043B">
            <w:pPr>
              <w:rPr>
                <w:rFonts w:hint="eastAsia" w:ascii="宋体" w:hAnsi="宋体" w:eastAsia="宋体" w:cs="宋体"/>
                <w:color w:val="000000"/>
                <w:sz w:val="21"/>
              </w:rPr>
            </w:pPr>
          </w:p>
        </w:tc>
      </w:tr>
      <w:tr w14:paraId="439DCD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12" w:type="dxa"/>
            <w:noWrap w:val="0"/>
            <w:vAlign w:val="top"/>
          </w:tcPr>
          <w:p w14:paraId="72E7BA21">
            <w:pPr>
              <w:rPr>
                <w:rFonts w:hint="eastAsia" w:ascii="宋体" w:hAnsi="宋体" w:eastAsia="宋体" w:cs="宋体"/>
                <w:color w:val="000000"/>
                <w:sz w:val="21"/>
              </w:rPr>
            </w:pPr>
          </w:p>
        </w:tc>
        <w:tc>
          <w:tcPr>
            <w:tcW w:w="1505" w:type="dxa"/>
            <w:noWrap w:val="0"/>
            <w:vAlign w:val="top"/>
          </w:tcPr>
          <w:p w14:paraId="0679ED1E">
            <w:pPr>
              <w:rPr>
                <w:rFonts w:hint="eastAsia" w:ascii="宋体" w:hAnsi="宋体" w:eastAsia="宋体" w:cs="宋体"/>
                <w:color w:val="000000"/>
                <w:sz w:val="21"/>
              </w:rPr>
            </w:pPr>
          </w:p>
        </w:tc>
        <w:tc>
          <w:tcPr>
            <w:tcW w:w="1304" w:type="dxa"/>
            <w:noWrap w:val="0"/>
            <w:vAlign w:val="top"/>
          </w:tcPr>
          <w:p w14:paraId="59EF9AA6">
            <w:pPr>
              <w:rPr>
                <w:rFonts w:hint="eastAsia" w:ascii="宋体" w:hAnsi="宋体" w:eastAsia="宋体" w:cs="宋体"/>
                <w:color w:val="000000"/>
                <w:sz w:val="21"/>
              </w:rPr>
            </w:pPr>
          </w:p>
        </w:tc>
        <w:tc>
          <w:tcPr>
            <w:tcW w:w="1409" w:type="dxa"/>
            <w:noWrap w:val="0"/>
            <w:vAlign w:val="top"/>
          </w:tcPr>
          <w:p w14:paraId="58590C85">
            <w:pPr>
              <w:rPr>
                <w:rFonts w:hint="eastAsia" w:ascii="宋体" w:hAnsi="宋体" w:eastAsia="宋体" w:cs="宋体"/>
                <w:color w:val="000000"/>
                <w:sz w:val="21"/>
              </w:rPr>
            </w:pPr>
          </w:p>
        </w:tc>
        <w:tc>
          <w:tcPr>
            <w:tcW w:w="763" w:type="dxa"/>
            <w:noWrap w:val="0"/>
            <w:vAlign w:val="top"/>
          </w:tcPr>
          <w:p w14:paraId="0D026D1C">
            <w:pPr>
              <w:rPr>
                <w:rFonts w:hint="eastAsia" w:ascii="宋体" w:hAnsi="宋体" w:eastAsia="宋体" w:cs="宋体"/>
                <w:color w:val="000000"/>
                <w:sz w:val="21"/>
              </w:rPr>
            </w:pPr>
          </w:p>
        </w:tc>
        <w:tc>
          <w:tcPr>
            <w:tcW w:w="1160" w:type="dxa"/>
            <w:noWrap w:val="0"/>
            <w:vAlign w:val="top"/>
          </w:tcPr>
          <w:p w14:paraId="77B992E8">
            <w:pPr>
              <w:rPr>
                <w:rFonts w:hint="eastAsia" w:ascii="宋体" w:hAnsi="宋体" w:eastAsia="宋体" w:cs="宋体"/>
                <w:color w:val="000000"/>
                <w:sz w:val="21"/>
              </w:rPr>
            </w:pPr>
          </w:p>
        </w:tc>
        <w:tc>
          <w:tcPr>
            <w:tcW w:w="1592" w:type="dxa"/>
            <w:noWrap w:val="0"/>
            <w:vAlign w:val="top"/>
          </w:tcPr>
          <w:p w14:paraId="180603DD">
            <w:pPr>
              <w:rPr>
                <w:rFonts w:hint="eastAsia" w:ascii="宋体" w:hAnsi="宋体" w:eastAsia="宋体" w:cs="宋体"/>
                <w:color w:val="000000"/>
                <w:sz w:val="21"/>
              </w:rPr>
            </w:pPr>
          </w:p>
        </w:tc>
        <w:tc>
          <w:tcPr>
            <w:tcW w:w="736" w:type="dxa"/>
            <w:noWrap w:val="0"/>
            <w:vAlign w:val="top"/>
          </w:tcPr>
          <w:p w14:paraId="2095BC87">
            <w:pPr>
              <w:rPr>
                <w:rFonts w:hint="eastAsia" w:ascii="宋体" w:hAnsi="宋体" w:eastAsia="宋体" w:cs="宋体"/>
                <w:color w:val="000000"/>
                <w:sz w:val="21"/>
              </w:rPr>
            </w:pPr>
          </w:p>
        </w:tc>
      </w:tr>
      <w:tr w14:paraId="781AC8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12" w:type="dxa"/>
            <w:noWrap w:val="0"/>
            <w:vAlign w:val="top"/>
          </w:tcPr>
          <w:p w14:paraId="5F64BC02">
            <w:pPr>
              <w:rPr>
                <w:rFonts w:hint="eastAsia" w:ascii="宋体" w:hAnsi="宋体" w:eastAsia="宋体" w:cs="宋体"/>
                <w:color w:val="000000"/>
                <w:sz w:val="21"/>
              </w:rPr>
            </w:pPr>
          </w:p>
        </w:tc>
        <w:tc>
          <w:tcPr>
            <w:tcW w:w="1505" w:type="dxa"/>
            <w:noWrap w:val="0"/>
            <w:vAlign w:val="top"/>
          </w:tcPr>
          <w:p w14:paraId="1705B2C6">
            <w:pPr>
              <w:rPr>
                <w:rFonts w:hint="eastAsia" w:ascii="宋体" w:hAnsi="宋体" w:eastAsia="宋体" w:cs="宋体"/>
                <w:color w:val="000000"/>
                <w:sz w:val="21"/>
              </w:rPr>
            </w:pPr>
          </w:p>
        </w:tc>
        <w:tc>
          <w:tcPr>
            <w:tcW w:w="1304" w:type="dxa"/>
            <w:noWrap w:val="0"/>
            <w:vAlign w:val="top"/>
          </w:tcPr>
          <w:p w14:paraId="67329447">
            <w:pPr>
              <w:rPr>
                <w:rFonts w:hint="eastAsia" w:ascii="宋体" w:hAnsi="宋体" w:eastAsia="宋体" w:cs="宋体"/>
                <w:color w:val="000000"/>
                <w:sz w:val="21"/>
              </w:rPr>
            </w:pPr>
          </w:p>
        </w:tc>
        <w:tc>
          <w:tcPr>
            <w:tcW w:w="1409" w:type="dxa"/>
            <w:noWrap w:val="0"/>
            <w:vAlign w:val="top"/>
          </w:tcPr>
          <w:p w14:paraId="493F7130">
            <w:pPr>
              <w:rPr>
                <w:rFonts w:hint="eastAsia" w:ascii="宋体" w:hAnsi="宋体" w:eastAsia="宋体" w:cs="宋体"/>
                <w:color w:val="000000"/>
                <w:sz w:val="21"/>
              </w:rPr>
            </w:pPr>
          </w:p>
        </w:tc>
        <w:tc>
          <w:tcPr>
            <w:tcW w:w="763" w:type="dxa"/>
            <w:noWrap w:val="0"/>
            <w:vAlign w:val="top"/>
          </w:tcPr>
          <w:p w14:paraId="52A9F934">
            <w:pPr>
              <w:rPr>
                <w:rFonts w:hint="eastAsia" w:ascii="宋体" w:hAnsi="宋体" w:eastAsia="宋体" w:cs="宋体"/>
                <w:color w:val="000000"/>
                <w:sz w:val="21"/>
              </w:rPr>
            </w:pPr>
          </w:p>
        </w:tc>
        <w:tc>
          <w:tcPr>
            <w:tcW w:w="1160" w:type="dxa"/>
            <w:noWrap w:val="0"/>
            <w:vAlign w:val="top"/>
          </w:tcPr>
          <w:p w14:paraId="73139B48">
            <w:pPr>
              <w:rPr>
                <w:rFonts w:hint="eastAsia" w:ascii="宋体" w:hAnsi="宋体" w:eastAsia="宋体" w:cs="宋体"/>
                <w:color w:val="000000"/>
                <w:sz w:val="21"/>
              </w:rPr>
            </w:pPr>
          </w:p>
        </w:tc>
        <w:tc>
          <w:tcPr>
            <w:tcW w:w="1592" w:type="dxa"/>
            <w:noWrap w:val="0"/>
            <w:vAlign w:val="top"/>
          </w:tcPr>
          <w:p w14:paraId="511F476D">
            <w:pPr>
              <w:rPr>
                <w:rFonts w:hint="eastAsia" w:ascii="宋体" w:hAnsi="宋体" w:eastAsia="宋体" w:cs="宋体"/>
                <w:color w:val="000000"/>
                <w:sz w:val="21"/>
              </w:rPr>
            </w:pPr>
          </w:p>
        </w:tc>
        <w:tc>
          <w:tcPr>
            <w:tcW w:w="736" w:type="dxa"/>
            <w:noWrap w:val="0"/>
            <w:vAlign w:val="top"/>
          </w:tcPr>
          <w:p w14:paraId="6251A97E">
            <w:pPr>
              <w:rPr>
                <w:rFonts w:hint="eastAsia" w:ascii="宋体" w:hAnsi="宋体" w:eastAsia="宋体" w:cs="宋体"/>
                <w:color w:val="000000"/>
                <w:sz w:val="21"/>
              </w:rPr>
            </w:pPr>
          </w:p>
        </w:tc>
      </w:tr>
    </w:tbl>
    <w:p w14:paraId="2073D1B6">
      <w:pPr>
        <w:spacing w:before="303" w:line="228" w:lineRule="auto"/>
        <w:ind w:left="62"/>
        <w:rPr>
          <w:rFonts w:hint="eastAsia" w:ascii="宋体" w:hAnsi="宋体" w:eastAsia="宋体" w:cs="宋体"/>
          <w:color w:val="000000"/>
          <w:sz w:val="20"/>
          <w:szCs w:val="20"/>
        </w:rPr>
      </w:pPr>
      <w:r>
        <w:rPr>
          <w:rFonts w:hint="eastAsia" w:ascii="宋体" w:hAnsi="宋体" w:eastAsia="宋体" w:cs="宋体"/>
          <w:color w:val="000000"/>
          <w:spacing w:val="10"/>
          <w:sz w:val="20"/>
          <w:szCs w:val="20"/>
        </w:rPr>
        <w:t>注：设备状况栏内填写该设备的新旧程度、</w:t>
      </w:r>
      <w:r>
        <w:rPr>
          <w:rFonts w:hint="eastAsia" w:ascii="宋体" w:hAnsi="宋体" w:eastAsia="宋体" w:cs="宋体"/>
          <w:color w:val="000000"/>
          <w:spacing w:val="9"/>
          <w:sz w:val="20"/>
          <w:szCs w:val="20"/>
        </w:rPr>
        <w:t>购进时间、已使用小时数和最近一次的大修时间。</w:t>
      </w:r>
    </w:p>
    <w:p w14:paraId="510A3E2C">
      <w:pPr>
        <w:spacing w:before="298" w:line="227" w:lineRule="auto"/>
        <w:ind w:left="283"/>
        <w:rPr>
          <w:rFonts w:hint="eastAsia" w:ascii="宋体" w:hAnsi="宋体" w:eastAsia="宋体" w:cs="宋体"/>
          <w:color w:val="000000"/>
          <w:sz w:val="20"/>
          <w:szCs w:val="20"/>
        </w:rPr>
      </w:pPr>
      <w:r>
        <w:rPr>
          <w:rFonts w:hint="eastAsia" w:ascii="宋体" w:hAnsi="宋体" w:eastAsia="宋体" w:cs="宋体"/>
          <w:color w:val="000000"/>
          <w:spacing w:val="7"/>
          <w:sz w:val="20"/>
          <w:szCs w:val="20"/>
        </w:rPr>
        <w:t>（1）发包人提供的临时设施：</w:t>
      </w:r>
      <w:r>
        <w:rPr>
          <w:rFonts w:hint="eastAsia" w:ascii="宋体" w:hAnsi="宋体" w:eastAsia="宋体" w:cs="宋体"/>
          <w:color w:val="000000"/>
          <w:spacing w:val="16"/>
          <w:sz w:val="20"/>
          <w:szCs w:val="20"/>
        </w:rPr>
        <w:t xml:space="preserve"> </w:t>
      </w:r>
      <w:r>
        <w:rPr>
          <w:rFonts w:hint="eastAsia" w:ascii="宋体" w:hAnsi="宋体" w:eastAsia="宋体" w:cs="宋体"/>
          <w:color w:val="000000"/>
          <w:spacing w:val="1"/>
          <w:sz w:val="20"/>
          <w:szCs w:val="20"/>
          <w:u w:val="single" w:color="auto"/>
        </w:rPr>
        <w:t xml:space="preserve">                     </w:t>
      </w:r>
      <w:r>
        <w:rPr>
          <w:rFonts w:hint="eastAsia" w:ascii="宋体" w:hAnsi="宋体" w:eastAsia="宋体" w:cs="宋体"/>
          <w:color w:val="000000"/>
          <w:spacing w:val="7"/>
          <w:sz w:val="20"/>
          <w:szCs w:val="20"/>
        </w:rPr>
        <w:t>。</w:t>
      </w:r>
    </w:p>
    <w:p w14:paraId="03E27197">
      <w:pPr>
        <w:spacing w:before="298" w:line="228" w:lineRule="auto"/>
        <w:ind w:left="67" w:leftChars="0"/>
        <w:outlineLvl w:val="1"/>
        <w:rPr>
          <w:rFonts w:hint="eastAsia" w:ascii="宋体" w:hAnsi="宋体" w:eastAsia="宋体" w:cs="宋体"/>
          <w:color w:val="000000"/>
          <w:sz w:val="20"/>
          <w:szCs w:val="20"/>
        </w:rPr>
      </w:pPr>
      <w:bookmarkStart w:id="889" w:name="_Toc2296"/>
      <w:r>
        <w:rPr>
          <w:rFonts w:hint="eastAsia" w:ascii="宋体" w:hAnsi="宋体" w:eastAsia="宋体" w:cs="宋体"/>
          <w:b/>
          <w:bCs/>
          <w:color w:val="000000"/>
          <w:spacing w:val="2"/>
          <w:sz w:val="20"/>
          <w:szCs w:val="20"/>
        </w:rPr>
        <w:t>7</w:t>
      </w:r>
      <w:r>
        <w:rPr>
          <w:rFonts w:hint="eastAsia" w:ascii="宋体" w:hAnsi="宋体" w:eastAsia="宋体" w:cs="宋体"/>
          <w:color w:val="000000"/>
          <w:spacing w:val="19"/>
          <w:sz w:val="20"/>
          <w:szCs w:val="20"/>
        </w:rPr>
        <w:t xml:space="preserve"> </w:t>
      </w:r>
      <w:r>
        <w:rPr>
          <w:rFonts w:hint="eastAsia" w:ascii="宋体" w:hAnsi="宋体" w:eastAsia="宋体" w:cs="宋体"/>
          <w:b/>
          <w:bCs/>
          <w:color w:val="000000"/>
          <w:spacing w:val="2"/>
          <w:sz w:val="20"/>
          <w:szCs w:val="20"/>
        </w:rPr>
        <w:t>交通运输</w:t>
      </w:r>
      <w:bookmarkEnd w:id="889"/>
    </w:p>
    <w:p w14:paraId="01DFF2F3">
      <w:pPr>
        <w:spacing w:before="295" w:line="228" w:lineRule="auto"/>
        <w:ind w:left="67" w:leftChars="0"/>
        <w:outlineLvl w:val="2"/>
        <w:rPr>
          <w:rFonts w:hint="eastAsia" w:ascii="宋体" w:hAnsi="宋体" w:eastAsia="宋体" w:cs="宋体"/>
          <w:color w:val="000000"/>
          <w:sz w:val="20"/>
          <w:szCs w:val="20"/>
        </w:rPr>
      </w:pPr>
      <w:bookmarkStart w:id="890" w:name="_Toc4082"/>
      <w:r>
        <w:rPr>
          <w:rFonts w:hint="eastAsia" w:ascii="宋体" w:hAnsi="宋体" w:eastAsia="宋体" w:cs="宋体"/>
          <w:color w:val="000000"/>
          <w:spacing w:val="7"/>
          <w:sz w:val="20"/>
          <w:szCs w:val="20"/>
        </w:rPr>
        <w:t>7.1</w:t>
      </w:r>
      <w:r>
        <w:rPr>
          <w:rFonts w:hint="eastAsia" w:ascii="宋体" w:hAnsi="宋体" w:eastAsia="宋体" w:cs="宋体"/>
          <w:color w:val="000000"/>
          <w:spacing w:val="12"/>
          <w:sz w:val="20"/>
          <w:szCs w:val="20"/>
        </w:rPr>
        <w:t xml:space="preserve"> </w:t>
      </w:r>
      <w:r>
        <w:rPr>
          <w:rFonts w:hint="eastAsia" w:ascii="宋体" w:hAnsi="宋体" w:eastAsia="宋体" w:cs="宋体"/>
          <w:color w:val="000000"/>
          <w:spacing w:val="7"/>
          <w:sz w:val="20"/>
          <w:szCs w:val="20"/>
        </w:rPr>
        <w:t>道路通行权和场外设施</w:t>
      </w:r>
      <w:bookmarkEnd w:id="890"/>
    </w:p>
    <w:p w14:paraId="552F5C36">
      <w:pPr>
        <w:spacing w:before="298" w:line="228" w:lineRule="auto"/>
        <w:ind w:left="272"/>
        <w:rPr>
          <w:rFonts w:hint="eastAsia" w:ascii="宋体" w:hAnsi="宋体" w:eastAsia="宋体" w:cs="宋体"/>
          <w:color w:val="000000"/>
          <w:sz w:val="20"/>
          <w:szCs w:val="20"/>
        </w:rPr>
      </w:pPr>
      <w:r>
        <w:rPr>
          <w:rFonts w:hint="eastAsia" w:ascii="宋体" w:hAnsi="宋体" w:eastAsia="宋体" w:cs="宋体"/>
          <w:color w:val="000000"/>
          <w:spacing w:val="8"/>
          <w:sz w:val="20"/>
          <w:szCs w:val="20"/>
        </w:rPr>
        <w:t>道路通行权和场外设施的约定：</w:t>
      </w:r>
      <w:r>
        <w:rPr>
          <w:rFonts w:hint="eastAsia" w:ascii="宋体" w:hAnsi="宋体" w:eastAsia="宋体" w:cs="宋体"/>
          <w:color w:val="000000"/>
          <w:spacing w:val="2"/>
          <w:sz w:val="20"/>
          <w:szCs w:val="20"/>
          <w:u w:val="single" w:color="auto"/>
        </w:rPr>
        <w:t xml:space="preserve">                     </w:t>
      </w:r>
      <w:r>
        <w:rPr>
          <w:rFonts w:hint="eastAsia" w:ascii="宋体" w:hAnsi="宋体" w:eastAsia="宋体" w:cs="宋体"/>
          <w:color w:val="000000"/>
          <w:spacing w:val="8"/>
          <w:sz w:val="20"/>
          <w:szCs w:val="20"/>
        </w:rPr>
        <w:t>。</w:t>
      </w:r>
    </w:p>
    <w:p w14:paraId="33931A16">
      <w:pPr>
        <w:spacing w:before="301" w:line="228" w:lineRule="auto"/>
        <w:ind w:left="63" w:leftChars="0"/>
        <w:outlineLvl w:val="1"/>
        <w:rPr>
          <w:rFonts w:hint="eastAsia" w:ascii="宋体" w:hAnsi="宋体" w:eastAsia="宋体" w:cs="宋体"/>
          <w:color w:val="000000"/>
          <w:sz w:val="20"/>
          <w:szCs w:val="20"/>
        </w:rPr>
      </w:pPr>
      <w:bookmarkStart w:id="891" w:name="_Toc5363"/>
      <w:r>
        <w:rPr>
          <w:rFonts w:hint="eastAsia" w:ascii="宋体" w:hAnsi="宋体" w:eastAsia="宋体" w:cs="宋体"/>
          <w:b/>
          <w:bCs/>
          <w:color w:val="000000"/>
          <w:spacing w:val="3"/>
          <w:sz w:val="20"/>
          <w:szCs w:val="20"/>
        </w:rPr>
        <w:t>8</w:t>
      </w:r>
      <w:r>
        <w:rPr>
          <w:rFonts w:hint="eastAsia" w:ascii="宋体" w:hAnsi="宋体" w:eastAsia="宋体" w:cs="宋体"/>
          <w:color w:val="000000"/>
          <w:spacing w:val="18"/>
          <w:sz w:val="20"/>
          <w:szCs w:val="20"/>
        </w:rPr>
        <w:t xml:space="preserve"> </w:t>
      </w:r>
      <w:r>
        <w:rPr>
          <w:rFonts w:hint="eastAsia" w:ascii="宋体" w:hAnsi="宋体" w:eastAsia="宋体" w:cs="宋体"/>
          <w:b/>
          <w:bCs/>
          <w:color w:val="000000"/>
          <w:spacing w:val="3"/>
          <w:sz w:val="20"/>
          <w:szCs w:val="20"/>
        </w:rPr>
        <w:t>测量放线</w:t>
      </w:r>
      <w:bookmarkEnd w:id="891"/>
    </w:p>
    <w:p w14:paraId="61D8A99E">
      <w:pPr>
        <w:spacing w:before="298" w:line="228" w:lineRule="auto"/>
        <w:ind w:left="63" w:leftChars="0"/>
        <w:outlineLvl w:val="2"/>
        <w:rPr>
          <w:rFonts w:hint="eastAsia" w:ascii="宋体" w:hAnsi="宋体" w:eastAsia="宋体" w:cs="宋体"/>
          <w:color w:val="000000"/>
          <w:sz w:val="20"/>
          <w:szCs w:val="20"/>
        </w:rPr>
      </w:pPr>
      <w:bookmarkStart w:id="892" w:name="_Toc18707"/>
      <w:r>
        <w:rPr>
          <w:rFonts w:hint="eastAsia" w:ascii="宋体" w:hAnsi="宋体" w:eastAsia="宋体" w:cs="宋体"/>
          <w:color w:val="000000"/>
          <w:spacing w:val="6"/>
          <w:sz w:val="20"/>
          <w:szCs w:val="20"/>
        </w:rPr>
        <w:t>8.1</w:t>
      </w:r>
      <w:r>
        <w:rPr>
          <w:rFonts w:hint="eastAsia" w:ascii="宋体" w:hAnsi="宋体" w:eastAsia="宋体" w:cs="宋体"/>
          <w:color w:val="000000"/>
          <w:spacing w:val="11"/>
          <w:sz w:val="20"/>
          <w:szCs w:val="20"/>
        </w:rPr>
        <w:t xml:space="preserve"> </w:t>
      </w:r>
      <w:r>
        <w:rPr>
          <w:rFonts w:hint="eastAsia" w:ascii="宋体" w:hAnsi="宋体" w:eastAsia="宋体" w:cs="宋体"/>
          <w:color w:val="000000"/>
          <w:spacing w:val="6"/>
          <w:sz w:val="20"/>
          <w:szCs w:val="20"/>
        </w:rPr>
        <w:t>施工控制网</w:t>
      </w:r>
      <w:bookmarkEnd w:id="892"/>
    </w:p>
    <w:p w14:paraId="396BDA37">
      <w:pPr>
        <w:spacing w:before="295" w:line="228" w:lineRule="auto"/>
        <w:ind w:left="274"/>
        <w:rPr>
          <w:rFonts w:hint="eastAsia" w:ascii="宋体" w:hAnsi="宋体" w:eastAsia="宋体" w:cs="宋体"/>
          <w:color w:val="000000"/>
          <w:sz w:val="20"/>
          <w:szCs w:val="20"/>
        </w:rPr>
      </w:pPr>
      <w:r>
        <w:rPr>
          <w:rFonts w:hint="eastAsia" w:ascii="宋体" w:hAnsi="宋体" w:eastAsia="宋体" w:cs="宋体"/>
          <w:color w:val="000000"/>
          <w:spacing w:val="6"/>
          <w:sz w:val="20"/>
          <w:szCs w:val="20"/>
        </w:rPr>
        <w:t>8.1.1</w:t>
      </w:r>
      <w:r>
        <w:rPr>
          <w:rFonts w:hint="eastAsia" w:ascii="宋体" w:hAnsi="宋体" w:eastAsia="宋体" w:cs="宋体"/>
          <w:color w:val="000000"/>
          <w:spacing w:val="19"/>
          <w:sz w:val="20"/>
          <w:szCs w:val="20"/>
        </w:rPr>
        <w:t xml:space="preserve"> </w:t>
      </w:r>
      <w:r>
        <w:rPr>
          <w:rFonts w:hint="eastAsia" w:ascii="宋体" w:hAnsi="宋体" w:eastAsia="宋体" w:cs="宋体"/>
          <w:color w:val="000000"/>
          <w:spacing w:val="6"/>
          <w:sz w:val="20"/>
          <w:szCs w:val="20"/>
        </w:rPr>
        <w:t>施工控制网的约定：</w:t>
      </w:r>
      <w:r>
        <w:rPr>
          <w:rFonts w:hint="eastAsia" w:ascii="宋体" w:hAnsi="宋体" w:eastAsia="宋体" w:cs="宋体"/>
          <w:color w:val="000000"/>
          <w:spacing w:val="2"/>
          <w:sz w:val="20"/>
          <w:szCs w:val="20"/>
          <w:u w:val="single" w:color="auto"/>
        </w:rPr>
        <w:t xml:space="preserve">                    </w:t>
      </w:r>
      <w:r>
        <w:rPr>
          <w:rFonts w:hint="eastAsia" w:ascii="宋体" w:hAnsi="宋体" w:eastAsia="宋体" w:cs="宋体"/>
          <w:color w:val="000000"/>
          <w:spacing w:val="6"/>
          <w:sz w:val="20"/>
          <w:szCs w:val="20"/>
        </w:rPr>
        <w:t>。</w:t>
      </w:r>
    </w:p>
    <w:p w14:paraId="20ABBE72">
      <w:pPr>
        <w:spacing w:before="298" w:line="228" w:lineRule="auto"/>
        <w:ind w:left="63" w:leftChars="0"/>
        <w:outlineLvl w:val="1"/>
        <w:rPr>
          <w:rFonts w:hint="eastAsia" w:ascii="宋体" w:hAnsi="宋体" w:eastAsia="宋体" w:cs="宋体"/>
          <w:color w:val="000000"/>
          <w:sz w:val="20"/>
          <w:szCs w:val="20"/>
        </w:rPr>
      </w:pPr>
      <w:bookmarkStart w:id="893" w:name="_Toc28797"/>
      <w:r>
        <w:rPr>
          <w:rFonts w:hint="eastAsia" w:ascii="宋体" w:hAnsi="宋体" w:eastAsia="宋体" w:cs="宋体"/>
          <w:b/>
          <w:bCs/>
          <w:color w:val="000000"/>
          <w:spacing w:val="7"/>
          <w:sz w:val="20"/>
          <w:szCs w:val="20"/>
        </w:rPr>
        <w:t>9</w:t>
      </w:r>
      <w:r>
        <w:rPr>
          <w:rFonts w:hint="eastAsia" w:ascii="宋体" w:hAnsi="宋体" w:eastAsia="宋体" w:cs="宋体"/>
          <w:color w:val="000000"/>
          <w:spacing w:val="14"/>
          <w:sz w:val="20"/>
          <w:szCs w:val="20"/>
        </w:rPr>
        <w:t xml:space="preserve"> </w:t>
      </w:r>
      <w:r>
        <w:rPr>
          <w:rFonts w:hint="eastAsia" w:ascii="宋体" w:hAnsi="宋体" w:eastAsia="宋体" w:cs="宋体"/>
          <w:b/>
          <w:bCs/>
          <w:color w:val="000000"/>
          <w:spacing w:val="7"/>
          <w:sz w:val="20"/>
          <w:szCs w:val="20"/>
        </w:rPr>
        <w:t>施工安全、治安保卫和环境保护</w:t>
      </w:r>
      <w:bookmarkEnd w:id="893"/>
    </w:p>
    <w:p w14:paraId="5E1C5438">
      <w:pPr>
        <w:spacing w:before="297" w:line="228" w:lineRule="auto"/>
        <w:ind w:left="63" w:leftChars="0"/>
        <w:outlineLvl w:val="2"/>
        <w:rPr>
          <w:rFonts w:hint="eastAsia" w:ascii="宋体" w:hAnsi="宋体" w:eastAsia="宋体" w:cs="宋体"/>
          <w:color w:val="000000"/>
          <w:sz w:val="20"/>
          <w:szCs w:val="20"/>
        </w:rPr>
      </w:pPr>
      <w:bookmarkStart w:id="894" w:name="_Toc18253"/>
      <w:r>
        <w:rPr>
          <w:rFonts w:hint="eastAsia" w:ascii="宋体" w:hAnsi="宋体" w:eastAsia="宋体" w:cs="宋体"/>
          <w:color w:val="000000"/>
          <w:spacing w:val="7"/>
          <w:sz w:val="20"/>
          <w:szCs w:val="20"/>
        </w:rPr>
        <w:t>9.1</w:t>
      </w:r>
      <w:r>
        <w:rPr>
          <w:rFonts w:hint="eastAsia" w:ascii="宋体" w:hAnsi="宋体" w:eastAsia="宋体" w:cs="宋体"/>
          <w:color w:val="000000"/>
          <w:spacing w:val="16"/>
          <w:sz w:val="20"/>
          <w:szCs w:val="20"/>
        </w:rPr>
        <w:t xml:space="preserve"> </w:t>
      </w:r>
      <w:r>
        <w:rPr>
          <w:rFonts w:hint="eastAsia" w:ascii="宋体" w:hAnsi="宋体" w:eastAsia="宋体" w:cs="宋体"/>
          <w:color w:val="000000"/>
          <w:spacing w:val="7"/>
          <w:sz w:val="20"/>
          <w:szCs w:val="20"/>
        </w:rPr>
        <w:t>发包人的施工安全责任</w:t>
      </w:r>
      <w:bookmarkEnd w:id="894"/>
    </w:p>
    <w:p w14:paraId="42542B75">
      <w:pPr>
        <w:spacing w:before="298" w:line="227" w:lineRule="auto"/>
        <w:ind w:left="274"/>
        <w:rPr>
          <w:rFonts w:hint="eastAsia" w:ascii="宋体" w:hAnsi="宋体" w:eastAsia="宋体" w:cs="宋体"/>
          <w:color w:val="000000"/>
          <w:sz w:val="20"/>
          <w:szCs w:val="20"/>
        </w:rPr>
      </w:pPr>
      <w:r>
        <w:rPr>
          <w:rFonts w:hint="eastAsia" w:ascii="宋体" w:hAnsi="宋体" w:eastAsia="宋体" w:cs="宋体"/>
          <w:color w:val="000000"/>
          <w:spacing w:val="7"/>
          <w:sz w:val="20"/>
          <w:szCs w:val="20"/>
        </w:rPr>
        <w:t>9.1.4</w:t>
      </w:r>
      <w:r>
        <w:rPr>
          <w:rFonts w:hint="eastAsia" w:ascii="宋体" w:hAnsi="宋体" w:eastAsia="宋体" w:cs="宋体"/>
          <w:color w:val="000000"/>
          <w:spacing w:val="17"/>
          <w:sz w:val="20"/>
          <w:szCs w:val="20"/>
        </w:rPr>
        <w:t xml:space="preserve"> </w:t>
      </w:r>
      <w:r>
        <w:rPr>
          <w:rFonts w:hint="eastAsia" w:ascii="宋体" w:hAnsi="宋体" w:eastAsia="宋体" w:cs="宋体"/>
          <w:color w:val="000000"/>
          <w:spacing w:val="7"/>
          <w:sz w:val="20"/>
          <w:szCs w:val="20"/>
        </w:rPr>
        <w:t>发包人提供</w:t>
      </w:r>
      <w:r>
        <w:rPr>
          <w:rFonts w:hint="eastAsia" w:ascii="宋体" w:hAnsi="宋体" w:eastAsia="宋体" w:cs="宋体"/>
          <w:color w:val="000000"/>
          <w:spacing w:val="-98"/>
          <w:sz w:val="20"/>
          <w:szCs w:val="20"/>
        </w:rPr>
        <w:t xml:space="preserve"> </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79"/>
          <w:sz w:val="20"/>
          <w:szCs w:val="20"/>
        </w:rPr>
        <w:t xml:space="preserve"> </w:t>
      </w:r>
      <w:r>
        <w:rPr>
          <w:rFonts w:hint="eastAsia" w:ascii="宋体" w:hAnsi="宋体" w:eastAsia="宋体" w:cs="宋体"/>
          <w:color w:val="000000"/>
          <w:spacing w:val="7"/>
          <w:sz w:val="20"/>
          <w:szCs w:val="20"/>
        </w:rPr>
        <w:t>资料，其余资料由承包人负责收集。</w:t>
      </w:r>
    </w:p>
    <w:p w14:paraId="71B784BA">
      <w:pPr>
        <w:spacing w:before="298" w:line="228" w:lineRule="auto"/>
        <w:ind w:left="63" w:leftChars="0"/>
        <w:outlineLvl w:val="2"/>
        <w:rPr>
          <w:rFonts w:hint="eastAsia" w:ascii="宋体" w:hAnsi="宋体" w:eastAsia="宋体" w:cs="宋体"/>
          <w:color w:val="000000"/>
          <w:sz w:val="20"/>
          <w:szCs w:val="20"/>
        </w:rPr>
      </w:pPr>
      <w:bookmarkStart w:id="895" w:name="_Toc21093"/>
      <w:r>
        <w:rPr>
          <w:rFonts w:hint="eastAsia" w:ascii="宋体" w:hAnsi="宋体" w:eastAsia="宋体" w:cs="宋体"/>
          <w:color w:val="000000"/>
          <w:spacing w:val="7"/>
          <w:sz w:val="20"/>
          <w:szCs w:val="20"/>
        </w:rPr>
        <w:t>9.2</w:t>
      </w:r>
      <w:r>
        <w:rPr>
          <w:rFonts w:hint="eastAsia" w:ascii="宋体" w:hAnsi="宋体" w:eastAsia="宋体" w:cs="宋体"/>
          <w:color w:val="000000"/>
          <w:spacing w:val="16"/>
          <w:sz w:val="20"/>
          <w:szCs w:val="20"/>
        </w:rPr>
        <w:t xml:space="preserve"> </w:t>
      </w:r>
      <w:r>
        <w:rPr>
          <w:rFonts w:hint="eastAsia" w:ascii="宋体" w:hAnsi="宋体" w:eastAsia="宋体" w:cs="宋体"/>
          <w:color w:val="000000"/>
          <w:spacing w:val="7"/>
          <w:sz w:val="20"/>
          <w:szCs w:val="20"/>
        </w:rPr>
        <w:t>承包人的施工安全责任</w:t>
      </w:r>
      <w:bookmarkEnd w:id="895"/>
    </w:p>
    <w:p w14:paraId="301F2D65">
      <w:pPr>
        <w:spacing w:before="298" w:line="228" w:lineRule="auto"/>
        <w:ind w:left="274"/>
        <w:rPr>
          <w:rFonts w:hint="eastAsia" w:ascii="宋体" w:hAnsi="宋体" w:eastAsia="宋体" w:cs="宋体"/>
          <w:color w:val="000000"/>
          <w:sz w:val="20"/>
          <w:szCs w:val="20"/>
        </w:rPr>
      </w:pPr>
      <w:r>
        <w:rPr>
          <w:rFonts w:hint="eastAsia" w:ascii="宋体" w:hAnsi="宋体" w:eastAsia="宋体" w:cs="宋体"/>
          <w:color w:val="000000"/>
          <w:spacing w:val="6"/>
          <w:sz w:val="20"/>
          <w:szCs w:val="20"/>
        </w:rPr>
        <w:t>9.2.12</w:t>
      </w:r>
      <w:r>
        <w:rPr>
          <w:rFonts w:hint="eastAsia" w:ascii="宋体" w:hAnsi="宋体" w:eastAsia="宋体" w:cs="宋体"/>
          <w:color w:val="000000"/>
          <w:spacing w:val="21"/>
          <w:sz w:val="20"/>
          <w:szCs w:val="20"/>
        </w:rPr>
        <w:t xml:space="preserve"> </w:t>
      </w:r>
      <w:r>
        <w:rPr>
          <w:rFonts w:hint="eastAsia" w:ascii="宋体" w:hAnsi="宋体" w:eastAsia="宋体" w:cs="宋体"/>
          <w:color w:val="000000"/>
          <w:spacing w:val="6"/>
          <w:sz w:val="20"/>
          <w:szCs w:val="20"/>
        </w:rPr>
        <w:t>下列工程应编制专项施工方案：</w:t>
      </w:r>
      <w:r>
        <w:rPr>
          <w:rFonts w:hint="eastAsia" w:ascii="宋体" w:hAnsi="宋体" w:eastAsia="宋体" w:cs="宋体"/>
          <w:color w:val="000000"/>
          <w:sz w:val="20"/>
          <w:szCs w:val="20"/>
          <w:u w:val="single" w:color="auto"/>
        </w:rPr>
        <w:t xml:space="preserve">                   </w:t>
      </w:r>
      <w:r>
        <w:rPr>
          <w:rFonts w:hint="eastAsia" w:ascii="宋体" w:hAnsi="宋体" w:eastAsia="宋体" w:cs="宋体"/>
          <w:color w:val="000000"/>
          <w:spacing w:val="-70"/>
          <w:sz w:val="20"/>
          <w:szCs w:val="20"/>
        </w:rPr>
        <w:t xml:space="preserve"> </w:t>
      </w:r>
      <w:r>
        <w:rPr>
          <w:rFonts w:hint="eastAsia" w:ascii="宋体" w:hAnsi="宋体" w:eastAsia="宋体" w:cs="宋体"/>
          <w:color w:val="000000"/>
          <w:spacing w:val="6"/>
          <w:sz w:val="20"/>
          <w:szCs w:val="20"/>
        </w:rPr>
        <w:t>。其中</w:t>
      </w:r>
      <w:r>
        <w:rPr>
          <w:rFonts w:hint="eastAsia" w:ascii="宋体" w:hAnsi="宋体" w:eastAsia="宋体" w:cs="宋体"/>
          <w:color w:val="000000"/>
          <w:spacing w:val="3"/>
          <w:sz w:val="20"/>
          <w:szCs w:val="20"/>
          <w:u w:val="single" w:color="auto"/>
        </w:rPr>
        <w:t xml:space="preserve">                       </w:t>
      </w:r>
      <w:r>
        <w:rPr>
          <w:rFonts w:hint="eastAsia" w:ascii="宋体" w:hAnsi="宋体" w:eastAsia="宋体" w:cs="宋体"/>
          <w:color w:val="000000"/>
          <w:spacing w:val="-90"/>
          <w:sz w:val="20"/>
          <w:szCs w:val="20"/>
        </w:rPr>
        <w:t xml:space="preserve"> </w:t>
      </w:r>
      <w:r>
        <w:rPr>
          <w:rFonts w:hint="eastAsia" w:ascii="宋体" w:hAnsi="宋体" w:eastAsia="宋体" w:cs="宋体"/>
          <w:color w:val="000000"/>
          <w:spacing w:val="6"/>
          <w:sz w:val="20"/>
          <w:szCs w:val="20"/>
        </w:rPr>
        <w:t>应</w:t>
      </w:r>
    </w:p>
    <w:p w14:paraId="2DA02C39">
      <w:pPr>
        <w:spacing w:before="299" w:line="228" w:lineRule="auto"/>
        <w:ind w:left="276"/>
        <w:rPr>
          <w:rFonts w:hint="eastAsia" w:ascii="宋体" w:hAnsi="宋体" w:eastAsia="宋体" w:cs="宋体"/>
          <w:color w:val="000000"/>
          <w:sz w:val="20"/>
          <w:szCs w:val="20"/>
        </w:rPr>
      </w:pPr>
      <w:r>
        <w:rPr>
          <w:rFonts w:hint="eastAsia" w:ascii="宋体" w:hAnsi="宋体" w:eastAsia="宋体" w:cs="宋体"/>
          <w:color w:val="000000"/>
          <w:spacing w:val="7"/>
          <w:sz w:val="20"/>
          <w:szCs w:val="20"/>
        </w:rPr>
        <w:t>组织专家论证和审查。</w:t>
      </w:r>
    </w:p>
    <w:p w14:paraId="22B3A0C7">
      <w:pPr>
        <w:spacing w:before="297" w:line="228" w:lineRule="auto"/>
        <w:ind w:left="63" w:leftChars="0"/>
        <w:outlineLvl w:val="2"/>
        <w:rPr>
          <w:rFonts w:hint="eastAsia" w:ascii="宋体" w:hAnsi="宋体" w:eastAsia="宋体" w:cs="宋体"/>
          <w:color w:val="000000"/>
          <w:sz w:val="20"/>
          <w:szCs w:val="20"/>
        </w:rPr>
      </w:pPr>
      <w:bookmarkStart w:id="896" w:name="_Toc24185"/>
      <w:r>
        <w:rPr>
          <w:rFonts w:hint="eastAsia" w:ascii="宋体" w:hAnsi="宋体" w:eastAsia="宋体" w:cs="宋体"/>
          <w:color w:val="000000"/>
          <w:spacing w:val="4"/>
          <w:sz w:val="20"/>
          <w:szCs w:val="20"/>
        </w:rPr>
        <w:t>9.7</w:t>
      </w:r>
      <w:r>
        <w:rPr>
          <w:rFonts w:hint="eastAsia" w:ascii="宋体" w:hAnsi="宋体" w:eastAsia="宋体" w:cs="宋体"/>
          <w:color w:val="000000"/>
          <w:spacing w:val="101"/>
          <w:sz w:val="20"/>
          <w:szCs w:val="20"/>
        </w:rPr>
        <w:t xml:space="preserve"> </w:t>
      </w:r>
      <w:r>
        <w:rPr>
          <w:rFonts w:hint="eastAsia" w:ascii="宋体" w:hAnsi="宋体" w:eastAsia="宋体" w:cs="宋体"/>
          <w:color w:val="000000"/>
          <w:spacing w:val="4"/>
          <w:sz w:val="20"/>
          <w:szCs w:val="20"/>
        </w:rPr>
        <w:t>文明工地</w:t>
      </w:r>
      <w:bookmarkEnd w:id="896"/>
    </w:p>
    <w:p w14:paraId="6CBDD4C5">
      <w:pPr>
        <w:spacing w:before="298" w:line="227" w:lineRule="auto"/>
        <w:ind w:left="274"/>
        <w:rPr>
          <w:rFonts w:hint="eastAsia" w:ascii="宋体" w:hAnsi="宋体" w:eastAsia="宋体" w:cs="宋体"/>
          <w:color w:val="000000"/>
          <w:sz w:val="20"/>
          <w:szCs w:val="20"/>
        </w:rPr>
      </w:pPr>
      <w:r>
        <w:rPr>
          <w:rFonts w:hint="eastAsia" w:ascii="宋体" w:hAnsi="宋体" w:eastAsia="宋体" w:cs="宋体"/>
          <w:color w:val="000000"/>
          <w:spacing w:val="6"/>
          <w:sz w:val="20"/>
          <w:szCs w:val="20"/>
        </w:rPr>
        <w:t>9.7.1</w:t>
      </w:r>
      <w:r>
        <w:rPr>
          <w:rFonts w:hint="eastAsia" w:ascii="宋体" w:hAnsi="宋体" w:eastAsia="宋体" w:cs="宋体"/>
          <w:color w:val="000000"/>
          <w:spacing w:val="27"/>
          <w:sz w:val="20"/>
          <w:szCs w:val="20"/>
        </w:rPr>
        <w:t xml:space="preserve"> </w:t>
      </w:r>
      <w:r>
        <w:rPr>
          <w:rFonts w:hint="eastAsia" w:ascii="宋体" w:hAnsi="宋体" w:eastAsia="宋体" w:cs="宋体"/>
          <w:color w:val="000000"/>
          <w:spacing w:val="6"/>
          <w:sz w:val="20"/>
          <w:szCs w:val="20"/>
        </w:rPr>
        <w:t>本合同文明工地的约定：</w:t>
      </w:r>
      <w:r>
        <w:rPr>
          <w:rFonts w:hint="eastAsia" w:ascii="宋体" w:hAnsi="宋体" w:eastAsia="宋体" w:cs="宋体"/>
          <w:color w:val="000000"/>
          <w:spacing w:val="1"/>
          <w:sz w:val="20"/>
          <w:szCs w:val="20"/>
          <w:u w:val="single" w:color="auto"/>
        </w:rPr>
        <w:t xml:space="preserve">                     </w:t>
      </w:r>
      <w:r>
        <w:rPr>
          <w:rFonts w:hint="eastAsia" w:ascii="宋体" w:hAnsi="宋体" w:eastAsia="宋体" w:cs="宋体"/>
          <w:color w:val="000000"/>
          <w:spacing w:val="6"/>
          <w:sz w:val="20"/>
          <w:szCs w:val="20"/>
        </w:rPr>
        <w:t>。</w:t>
      </w:r>
    </w:p>
    <w:p w14:paraId="2BC970AF">
      <w:pPr>
        <w:spacing w:before="299" w:line="228" w:lineRule="auto"/>
        <w:ind w:left="78" w:leftChars="0"/>
        <w:outlineLvl w:val="1"/>
        <w:rPr>
          <w:rFonts w:hint="eastAsia" w:ascii="宋体" w:hAnsi="宋体" w:eastAsia="宋体" w:cs="宋体"/>
          <w:color w:val="000000"/>
          <w:sz w:val="20"/>
          <w:szCs w:val="20"/>
        </w:rPr>
      </w:pPr>
      <w:bookmarkStart w:id="897" w:name="_Toc24148"/>
      <w:r>
        <w:rPr>
          <w:rFonts w:hint="eastAsia" w:ascii="宋体" w:hAnsi="宋体" w:eastAsia="宋体" w:cs="宋体"/>
          <w:b/>
          <w:bCs/>
          <w:color w:val="000000"/>
          <w:spacing w:val="3"/>
          <w:sz w:val="20"/>
          <w:szCs w:val="20"/>
        </w:rPr>
        <w:t>11</w:t>
      </w:r>
      <w:r>
        <w:rPr>
          <w:rFonts w:hint="eastAsia" w:ascii="宋体" w:hAnsi="宋体" w:eastAsia="宋体" w:cs="宋体"/>
          <w:color w:val="000000"/>
          <w:spacing w:val="21"/>
          <w:sz w:val="20"/>
          <w:szCs w:val="20"/>
        </w:rPr>
        <w:t xml:space="preserve"> </w:t>
      </w:r>
      <w:r>
        <w:rPr>
          <w:rFonts w:hint="eastAsia" w:ascii="宋体" w:hAnsi="宋体" w:eastAsia="宋体" w:cs="宋体"/>
          <w:b/>
          <w:bCs/>
          <w:color w:val="000000"/>
          <w:spacing w:val="3"/>
          <w:sz w:val="20"/>
          <w:szCs w:val="20"/>
        </w:rPr>
        <w:t>开工和竣工（完工）</w:t>
      </w:r>
      <w:bookmarkEnd w:id="897"/>
    </w:p>
    <w:p w14:paraId="48B25DBC">
      <w:pPr>
        <w:spacing w:line="228" w:lineRule="auto"/>
        <w:rPr>
          <w:rFonts w:hint="eastAsia" w:ascii="宋体" w:hAnsi="宋体" w:eastAsia="宋体" w:cs="宋体"/>
          <w:color w:val="000000"/>
          <w:sz w:val="20"/>
          <w:szCs w:val="20"/>
        </w:rPr>
        <w:sectPr>
          <w:footerReference r:id="rId8" w:type="default"/>
          <w:pgSz w:w="11910" w:h="16840"/>
          <w:pgMar w:top="1406" w:right="1361" w:bottom="972" w:left="1361" w:header="0" w:footer="806" w:gutter="0"/>
          <w:pgNumType w:fmt="decimal"/>
          <w:cols w:space="720" w:num="1"/>
        </w:sectPr>
      </w:pPr>
    </w:p>
    <w:p w14:paraId="014B35EF">
      <w:pPr>
        <w:spacing w:before="41" w:line="228" w:lineRule="auto"/>
        <w:ind w:left="25" w:leftChars="0"/>
        <w:outlineLvl w:val="2"/>
        <w:rPr>
          <w:rFonts w:hint="eastAsia" w:ascii="宋体" w:hAnsi="宋体" w:eastAsia="宋体" w:cs="宋体"/>
          <w:color w:val="000000"/>
          <w:sz w:val="20"/>
          <w:szCs w:val="20"/>
        </w:rPr>
      </w:pPr>
      <w:bookmarkStart w:id="898" w:name="_Toc11756"/>
      <w:r>
        <w:rPr>
          <w:rFonts w:hint="eastAsia" w:ascii="宋体" w:hAnsi="宋体" w:eastAsia="宋体" w:cs="宋体"/>
          <w:color w:val="000000"/>
          <w:spacing w:val="5"/>
          <w:sz w:val="20"/>
          <w:szCs w:val="20"/>
        </w:rPr>
        <w:t>11.4</w:t>
      </w:r>
      <w:r>
        <w:rPr>
          <w:rFonts w:hint="eastAsia" w:ascii="宋体" w:hAnsi="宋体" w:eastAsia="宋体" w:cs="宋体"/>
          <w:color w:val="000000"/>
          <w:spacing w:val="24"/>
          <w:sz w:val="20"/>
          <w:szCs w:val="20"/>
        </w:rPr>
        <w:t xml:space="preserve"> </w:t>
      </w:r>
      <w:r>
        <w:rPr>
          <w:rFonts w:hint="eastAsia" w:ascii="宋体" w:hAnsi="宋体" w:eastAsia="宋体" w:cs="宋体"/>
          <w:color w:val="000000"/>
          <w:spacing w:val="5"/>
          <w:sz w:val="20"/>
          <w:szCs w:val="20"/>
        </w:rPr>
        <w:t>异常恶劣的气候条件</w:t>
      </w:r>
      <w:bookmarkEnd w:id="898"/>
    </w:p>
    <w:p w14:paraId="3E796275">
      <w:pPr>
        <w:spacing w:before="298" w:line="227" w:lineRule="auto"/>
        <w:ind w:left="236" w:leftChars="0"/>
        <w:outlineLvl w:val="3"/>
        <w:rPr>
          <w:rFonts w:hint="eastAsia" w:ascii="宋体" w:hAnsi="宋体" w:eastAsia="宋体" w:cs="宋体"/>
          <w:color w:val="000000"/>
          <w:sz w:val="20"/>
          <w:szCs w:val="20"/>
        </w:rPr>
      </w:pPr>
      <w:r>
        <w:rPr>
          <w:rFonts w:hint="eastAsia" w:ascii="宋体" w:hAnsi="宋体" w:eastAsia="宋体" w:cs="宋体"/>
          <w:color w:val="000000"/>
          <w:spacing w:val="7"/>
          <w:sz w:val="20"/>
          <w:szCs w:val="20"/>
        </w:rPr>
        <w:t>11.4.1</w:t>
      </w:r>
      <w:r>
        <w:rPr>
          <w:rFonts w:hint="eastAsia" w:ascii="宋体" w:hAnsi="宋体" w:eastAsia="宋体" w:cs="宋体"/>
          <w:color w:val="000000"/>
          <w:spacing w:val="16"/>
          <w:sz w:val="20"/>
          <w:szCs w:val="20"/>
        </w:rPr>
        <w:t xml:space="preserve"> </w:t>
      </w:r>
      <w:r>
        <w:rPr>
          <w:rFonts w:hint="eastAsia" w:ascii="宋体" w:hAnsi="宋体" w:eastAsia="宋体" w:cs="宋体"/>
          <w:color w:val="000000"/>
          <w:spacing w:val="7"/>
          <w:sz w:val="20"/>
          <w:szCs w:val="20"/>
        </w:rPr>
        <w:t>本合同工程界定异常恶劣气候条件的范围为：</w:t>
      </w:r>
    </w:p>
    <w:p w14:paraId="14FAC988">
      <w:pPr>
        <w:spacing w:before="298" w:line="228" w:lineRule="auto"/>
        <w:ind w:left="230"/>
        <w:rPr>
          <w:rFonts w:hint="eastAsia" w:ascii="宋体" w:hAnsi="宋体" w:eastAsia="宋体" w:cs="宋体"/>
          <w:color w:val="000000"/>
          <w:sz w:val="20"/>
          <w:szCs w:val="20"/>
        </w:rPr>
      </w:pPr>
      <w:r>
        <w:rPr>
          <w:rFonts w:hint="eastAsia" w:ascii="宋体" w:hAnsi="宋体" w:eastAsia="宋体" w:cs="宋体"/>
          <w:color w:val="000000"/>
          <w:spacing w:val="2"/>
          <w:sz w:val="20"/>
          <w:szCs w:val="20"/>
        </w:rPr>
        <w:t>（1）</w:t>
      </w:r>
      <w:r>
        <w:rPr>
          <w:rFonts w:hint="eastAsia" w:ascii="宋体" w:hAnsi="宋体" w:eastAsia="宋体" w:cs="宋体"/>
          <w:color w:val="000000"/>
          <w:spacing w:val="-40"/>
          <w:sz w:val="20"/>
          <w:szCs w:val="20"/>
        </w:rPr>
        <w:t xml:space="preserve"> </w:t>
      </w:r>
      <w:r>
        <w:rPr>
          <w:rFonts w:hint="eastAsia" w:ascii="宋体" w:hAnsi="宋体" w:eastAsia="宋体" w:cs="宋体"/>
          <w:color w:val="000000"/>
          <w:spacing w:val="2"/>
          <w:sz w:val="20"/>
          <w:szCs w:val="20"/>
        </w:rPr>
        <w:t>日降雨量大于</w:t>
      </w:r>
      <w:r>
        <w:rPr>
          <w:rFonts w:hint="eastAsia" w:ascii="宋体" w:hAnsi="宋体" w:eastAsia="宋体" w:cs="宋体"/>
          <w:color w:val="000000"/>
          <w:spacing w:val="-99"/>
          <w:sz w:val="20"/>
          <w:szCs w:val="20"/>
        </w:rPr>
        <w:t xml:space="preserve"> </w:t>
      </w:r>
      <w:r>
        <w:rPr>
          <w:rFonts w:hint="eastAsia" w:ascii="宋体" w:hAnsi="宋体" w:eastAsia="宋体" w:cs="宋体"/>
          <w:color w:val="000000"/>
          <w:sz w:val="20"/>
          <w:szCs w:val="20"/>
          <w:u w:val="single" w:color="auto"/>
        </w:rPr>
        <w:t xml:space="preserve">     </w:t>
      </w:r>
      <w:r>
        <w:rPr>
          <w:rFonts w:hint="eastAsia" w:ascii="宋体" w:hAnsi="宋体" w:eastAsia="宋体" w:cs="宋体"/>
          <w:color w:val="000000"/>
          <w:spacing w:val="-93"/>
          <w:sz w:val="20"/>
          <w:szCs w:val="20"/>
        </w:rPr>
        <w:t xml:space="preserve"> </w:t>
      </w:r>
      <w:r>
        <w:rPr>
          <w:rFonts w:hint="eastAsia" w:ascii="宋体" w:hAnsi="宋体" w:eastAsia="宋体" w:cs="宋体"/>
          <w:color w:val="000000"/>
          <w:sz w:val="20"/>
          <w:szCs w:val="20"/>
        </w:rPr>
        <w:t>mm</w:t>
      </w:r>
      <w:r>
        <w:rPr>
          <w:rFonts w:hint="eastAsia" w:ascii="宋体" w:hAnsi="宋体" w:eastAsia="宋体" w:cs="宋体"/>
          <w:color w:val="000000"/>
          <w:spacing w:val="30"/>
          <w:sz w:val="20"/>
          <w:szCs w:val="20"/>
        </w:rPr>
        <w:t xml:space="preserve"> </w:t>
      </w:r>
      <w:r>
        <w:rPr>
          <w:rFonts w:hint="eastAsia" w:ascii="宋体" w:hAnsi="宋体" w:eastAsia="宋体" w:cs="宋体"/>
          <w:color w:val="000000"/>
          <w:spacing w:val="2"/>
          <w:sz w:val="20"/>
          <w:szCs w:val="20"/>
        </w:rPr>
        <w:t>的雨日超过</w:t>
      </w:r>
      <w:r>
        <w:rPr>
          <w:rFonts w:hint="eastAsia" w:ascii="宋体" w:hAnsi="宋体" w:eastAsia="宋体" w:cs="宋体"/>
          <w:color w:val="000000"/>
          <w:spacing w:val="-98"/>
          <w:sz w:val="20"/>
          <w:szCs w:val="20"/>
        </w:rPr>
        <w:t xml:space="preserve"> </w:t>
      </w:r>
      <w:r>
        <w:rPr>
          <w:rFonts w:hint="eastAsia" w:ascii="宋体" w:hAnsi="宋体" w:eastAsia="宋体" w:cs="宋体"/>
          <w:color w:val="000000"/>
          <w:spacing w:val="15"/>
          <w:sz w:val="20"/>
          <w:szCs w:val="20"/>
          <w:u w:val="single" w:color="auto"/>
        </w:rPr>
        <w:t xml:space="preserve">   </w:t>
      </w:r>
      <w:r>
        <w:rPr>
          <w:rFonts w:hint="eastAsia" w:ascii="宋体" w:hAnsi="宋体" w:eastAsia="宋体" w:cs="宋体"/>
          <w:color w:val="000000"/>
          <w:spacing w:val="-87"/>
          <w:sz w:val="20"/>
          <w:szCs w:val="20"/>
        </w:rPr>
        <w:t xml:space="preserve"> </w:t>
      </w:r>
      <w:r>
        <w:rPr>
          <w:rFonts w:hint="eastAsia" w:ascii="宋体" w:hAnsi="宋体" w:eastAsia="宋体" w:cs="宋体"/>
          <w:color w:val="000000"/>
          <w:spacing w:val="2"/>
          <w:sz w:val="20"/>
          <w:szCs w:val="20"/>
        </w:rPr>
        <w:t>天；</w:t>
      </w:r>
    </w:p>
    <w:p w14:paraId="39812E95">
      <w:pPr>
        <w:spacing w:before="298" w:line="228" w:lineRule="auto"/>
        <w:ind w:left="230" w:leftChars="0"/>
        <w:outlineLvl w:val="4"/>
        <w:rPr>
          <w:rFonts w:hint="eastAsia" w:ascii="宋体" w:hAnsi="宋体" w:eastAsia="宋体" w:cs="宋体"/>
          <w:color w:val="000000"/>
          <w:sz w:val="20"/>
          <w:szCs w:val="20"/>
        </w:rPr>
      </w:pPr>
      <w:r>
        <w:rPr>
          <w:rFonts w:hint="eastAsia" w:ascii="宋体" w:hAnsi="宋体" w:eastAsia="宋体" w:cs="宋体"/>
          <w:color w:val="000000"/>
          <w:spacing w:val="6"/>
          <w:sz w:val="20"/>
          <w:szCs w:val="20"/>
        </w:rPr>
        <w:t>（2）风速大于</w:t>
      </w:r>
      <w:r>
        <w:rPr>
          <w:rFonts w:hint="eastAsia" w:ascii="宋体" w:hAnsi="宋体" w:eastAsia="宋体" w:cs="宋体"/>
          <w:color w:val="000000"/>
          <w:spacing w:val="-91"/>
          <w:sz w:val="20"/>
          <w:szCs w:val="20"/>
        </w:rPr>
        <w:t xml:space="preserve"> </w:t>
      </w:r>
      <w:r>
        <w:rPr>
          <w:rFonts w:hint="eastAsia" w:ascii="宋体" w:hAnsi="宋体" w:eastAsia="宋体" w:cs="宋体"/>
          <w:color w:val="000000"/>
          <w:spacing w:val="6"/>
          <w:sz w:val="20"/>
          <w:szCs w:val="20"/>
          <w:u w:val="single" w:color="auto"/>
        </w:rPr>
        <w:t xml:space="preserve">    </w:t>
      </w:r>
      <w:r>
        <w:rPr>
          <w:rFonts w:hint="eastAsia" w:ascii="宋体" w:hAnsi="宋体" w:eastAsia="宋体" w:cs="宋体"/>
          <w:color w:val="000000"/>
          <w:spacing w:val="-96"/>
          <w:sz w:val="20"/>
          <w:szCs w:val="20"/>
        </w:rPr>
        <w:t xml:space="preserve"> </w:t>
      </w:r>
      <w:r>
        <w:rPr>
          <w:rFonts w:hint="eastAsia" w:ascii="宋体" w:hAnsi="宋体" w:eastAsia="宋体" w:cs="宋体"/>
          <w:color w:val="000000"/>
          <w:spacing w:val="6"/>
          <w:sz w:val="20"/>
          <w:szCs w:val="20"/>
        </w:rPr>
        <w:t>m/s的</w:t>
      </w:r>
      <w:r>
        <w:rPr>
          <w:rFonts w:hint="eastAsia" w:ascii="宋体" w:hAnsi="宋体" w:eastAsia="宋体" w:cs="宋体"/>
          <w:color w:val="000000"/>
          <w:spacing w:val="18"/>
          <w:sz w:val="20"/>
          <w:szCs w:val="20"/>
          <w:u w:val="single" w:color="auto"/>
        </w:rPr>
        <w:t xml:space="preserve">    </w:t>
      </w:r>
      <w:r>
        <w:rPr>
          <w:rFonts w:hint="eastAsia" w:ascii="宋体" w:hAnsi="宋体" w:eastAsia="宋体" w:cs="宋体"/>
          <w:color w:val="000000"/>
          <w:spacing w:val="-85"/>
          <w:sz w:val="20"/>
          <w:szCs w:val="20"/>
        </w:rPr>
        <w:t xml:space="preserve"> </w:t>
      </w:r>
      <w:r>
        <w:rPr>
          <w:rFonts w:hint="eastAsia" w:ascii="宋体" w:hAnsi="宋体" w:eastAsia="宋体" w:cs="宋体"/>
          <w:color w:val="000000"/>
          <w:spacing w:val="6"/>
          <w:sz w:val="20"/>
          <w:szCs w:val="20"/>
        </w:rPr>
        <w:t>级以上台风灾害；</w:t>
      </w:r>
    </w:p>
    <w:p w14:paraId="14870CAB">
      <w:pPr>
        <w:spacing w:before="294" w:line="228" w:lineRule="auto"/>
        <w:ind w:left="230"/>
        <w:rPr>
          <w:rFonts w:hint="eastAsia" w:ascii="宋体" w:hAnsi="宋体" w:eastAsia="宋体" w:cs="宋体"/>
          <w:color w:val="000000"/>
          <w:sz w:val="20"/>
          <w:szCs w:val="20"/>
        </w:rPr>
      </w:pPr>
      <w:r>
        <w:rPr>
          <w:rFonts w:hint="eastAsia" w:ascii="宋体" w:hAnsi="宋体" w:eastAsia="宋体" w:cs="宋体"/>
          <w:color w:val="000000"/>
          <w:spacing w:val="2"/>
          <w:sz w:val="20"/>
          <w:szCs w:val="20"/>
        </w:rPr>
        <w:t>（3）</w:t>
      </w:r>
      <w:r>
        <w:rPr>
          <w:rFonts w:hint="eastAsia" w:ascii="宋体" w:hAnsi="宋体" w:eastAsia="宋体" w:cs="宋体"/>
          <w:color w:val="000000"/>
          <w:spacing w:val="-46"/>
          <w:sz w:val="20"/>
          <w:szCs w:val="20"/>
        </w:rPr>
        <w:t xml:space="preserve"> </w:t>
      </w:r>
      <w:r>
        <w:rPr>
          <w:rFonts w:hint="eastAsia" w:ascii="宋体" w:hAnsi="宋体" w:eastAsia="宋体" w:cs="宋体"/>
          <w:color w:val="000000"/>
          <w:spacing w:val="2"/>
          <w:sz w:val="20"/>
          <w:szCs w:val="20"/>
        </w:rPr>
        <w:t>日气温超过</w:t>
      </w:r>
      <w:r>
        <w:rPr>
          <w:rFonts w:hint="eastAsia" w:ascii="宋体" w:hAnsi="宋体" w:eastAsia="宋体" w:cs="宋体"/>
          <w:color w:val="000000"/>
          <w:spacing w:val="-99"/>
          <w:sz w:val="20"/>
          <w:szCs w:val="20"/>
        </w:rPr>
        <w:t xml:space="preserve"> </w:t>
      </w:r>
      <w:r>
        <w:rPr>
          <w:rFonts w:hint="eastAsia" w:ascii="宋体" w:hAnsi="宋体" w:eastAsia="宋体" w:cs="宋体"/>
          <w:color w:val="000000"/>
          <w:spacing w:val="2"/>
          <w:sz w:val="20"/>
          <w:szCs w:val="20"/>
          <w:u w:val="single" w:color="auto"/>
        </w:rPr>
        <w:t xml:space="preserve">       </w:t>
      </w:r>
      <w:r>
        <w:rPr>
          <w:rFonts w:hint="eastAsia" w:ascii="宋体" w:hAnsi="宋体" w:eastAsia="宋体" w:cs="宋体"/>
          <w:color w:val="000000"/>
          <w:spacing w:val="-74"/>
          <w:sz w:val="20"/>
          <w:szCs w:val="20"/>
        </w:rPr>
        <w:t xml:space="preserve"> </w:t>
      </w:r>
      <w:r>
        <w:rPr>
          <w:rFonts w:hint="eastAsia" w:ascii="宋体" w:hAnsi="宋体" w:eastAsia="宋体" w:cs="宋体"/>
          <w:color w:val="000000"/>
          <w:spacing w:val="2"/>
          <w:sz w:val="20"/>
          <w:szCs w:val="20"/>
        </w:rPr>
        <w:t>℃的高温大于</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84"/>
          <w:sz w:val="20"/>
          <w:szCs w:val="20"/>
        </w:rPr>
        <w:t xml:space="preserve"> </w:t>
      </w:r>
      <w:r>
        <w:rPr>
          <w:rFonts w:hint="eastAsia" w:ascii="宋体" w:hAnsi="宋体" w:eastAsia="宋体" w:cs="宋体"/>
          <w:color w:val="000000"/>
          <w:spacing w:val="2"/>
          <w:sz w:val="20"/>
          <w:szCs w:val="20"/>
        </w:rPr>
        <w:t>天；</w:t>
      </w:r>
    </w:p>
    <w:p w14:paraId="560DB980">
      <w:pPr>
        <w:spacing w:before="298" w:line="228" w:lineRule="auto"/>
        <w:ind w:left="230"/>
        <w:rPr>
          <w:rFonts w:hint="eastAsia" w:ascii="宋体" w:hAnsi="宋体" w:eastAsia="宋体" w:cs="宋体"/>
          <w:color w:val="000000"/>
          <w:sz w:val="20"/>
          <w:szCs w:val="20"/>
        </w:rPr>
      </w:pPr>
      <w:r>
        <w:rPr>
          <w:rFonts w:hint="eastAsia" w:ascii="宋体" w:hAnsi="宋体" w:eastAsia="宋体" w:cs="宋体"/>
          <w:color w:val="000000"/>
          <w:spacing w:val="2"/>
          <w:sz w:val="20"/>
          <w:szCs w:val="20"/>
        </w:rPr>
        <w:t>（4）</w:t>
      </w:r>
      <w:r>
        <w:rPr>
          <w:rFonts w:hint="eastAsia" w:ascii="宋体" w:hAnsi="宋体" w:eastAsia="宋体" w:cs="宋体"/>
          <w:color w:val="000000"/>
          <w:spacing w:val="-46"/>
          <w:sz w:val="20"/>
          <w:szCs w:val="20"/>
        </w:rPr>
        <w:t xml:space="preserve"> </w:t>
      </w:r>
      <w:r>
        <w:rPr>
          <w:rFonts w:hint="eastAsia" w:ascii="宋体" w:hAnsi="宋体" w:eastAsia="宋体" w:cs="宋体"/>
          <w:color w:val="000000"/>
          <w:spacing w:val="2"/>
          <w:sz w:val="20"/>
          <w:szCs w:val="20"/>
        </w:rPr>
        <w:t>日气温低于</w:t>
      </w:r>
      <w:r>
        <w:rPr>
          <w:rFonts w:hint="eastAsia" w:ascii="宋体" w:hAnsi="宋体" w:eastAsia="宋体" w:cs="宋体"/>
          <w:color w:val="000000"/>
          <w:spacing w:val="-99"/>
          <w:sz w:val="20"/>
          <w:szCs w:val="20"/>
        </w:rPr>
        <w:t xml:space="preserve"> </w:t>
      </w:r>
      <w:r>
        <w:rPr>
          <w:rFonts w:hint="eastAsia" w:ascii="宋体" w:hAnsi="宋体" w:eastAsia="宋体" w:cs="宋体"/>
          <w:color w:val="000000"/>
          <w:spacing w:val="2"/>
          <w:sz w:val="20"/>
          <w:szCs w:val="20"/>
          <w:u w:val="single" w:color="auto"/>
        </w:rPr>
        <w:t xml:space="preserve">       </w:t>
      </w:r>
      <w:r>
        <w:rPr>
          <w:rFonts w:hint="eastAsia" w:ascii="宋体" w:hAnsi="宋体" w:eastAsia="宋体" w:cs="宋体"/>
          <w:color w:val="000000"/>
          <w:spacing w:val="-74"/>
          <w:sz w:val="20"/>
          <w:szCs w:val="20"/>
        </w:rPr>
        <w:t xml:space="preserve"> </w:t>
      </w:r>
      <w:r>
        <w:rPr>
          <w:rFonts w:hint="eastAsia" w:ascii="宋体" w:hAnsi="宋体" w:eastAsia="宋体" w:cs="宋体"/>
          <w:color w:val="000000"/>
          <w:spacing w:val="2"/>
          <w:sz w:val="20"/>
          <w:szCs w:val="20"/>
        </w:rPr>
        <w:t>℃的严寒大于</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84"/>
          <w:sz w:val="20"/>
          <w:szCs w:val="20"/>
        </w:rPr>
        <w:t xml:space="preserve"> </w:t>
      </w:r>
      <w:r>
        <w:rPr>
          <w:rFonts w:hint="eastAsia" w:ascii="宋体" w:hAnsi="宋体" w:eastAsia="宋体" w:cs="宋体"/>
          <w:color w:val="000000"/>
          <w:spacing w:val="2"/>
          <w:sz w:val="20"/>
          <w:szCs w:val="20"/>
        </w:rPr>
        <w:t>天；</w:t>
      </w:r>
    </w:p>
    <w:p w14:paraId="72F48937">
      <w:pPr>
        <w:spacing w:before="301" w:line="228" w:lineRule="auto"/>
        <w:ind w:left="230"/>
        <w:rPr>
          <w:rFonts w:hint="eastAsia" w:ascii="宋体" w:hAnsi="宋体" w:eastAsia="宋体" w:cs="宋体"/>
          <w:color w:val="000000"/>
          <w:sz w:val="20"/>
          <w:szCs w:val="20"/>
        </w:rPr>
      </w:pPr>
      <w:r>
        <w:rPr>
          <w:rFonts w:hint="eastAsia" w:ascii="宋体" w:hAnsi="宋体" w:eastAsia="宋体" w:cs="宋体"/>
          <w:color w:val="000000"/>
          <w:spacing w:val="8"/>
          <w:sz w:val="20"/>
          <w:szCs w:val="20"/>
        </w:rPr>
        <w:t>（5）造成工程损坏的冰雹和大雪灾害</w:t>
      </w:r>
      <w:r>
        <w:rPr>
          <w:rFonts w:hint="eastAsia" w:ascii="宋体" w:hAnsi="宋体" w:eastAsia="宋体" w:cs="宋体"/>
          <w:color w:val="000000"/>
          <w:spacing w:val="9"/>
          <w:sz w:val="20"/>
          <w:szCs w:val="20"/>
        </w:rPr>
        <w:t>：</w:t>
      </w:r>
      <w:r>
        <w:rPr>
          <w:rFonts w:hint="eastAsia" w:ascii="宋体" w:hAnsi="宋体" w:eastAsia="宋体" w:cs="宋体"/>
          <w:color w:val="000000"/>
          <w:spacing w:val="2"/>
          <w:sz w:val="20"/>
          <w:szCs w:val="20"/>
          <w:u w:val="single" w:color="auto"/>
        </w:rPr>
        <w:t xml:space="preserve">      </w:t>
      </w:r>
      <w:r>
        <w:rPr>
          <w:rFonts w:hint="eastAsia" w:ascii="宋体" w:hAnsi="宋体" w:eastAsia="宋体" w:cs="宋体"/>
          <w:color w:val="000000"/>
          <w:spacing w:val="9"/>
          <w:sz w:val="20"/>
          <w:szCs w:val="20"/>
        </w:rPr>
        <w:t>；</w:t>
      </w:r>
    </w:p>
    <w:p w14:paraId="3DC20447">
      <w:pPr>
        <w:spacing w:before="294" w:line="228" w:lineRule="auto"/>
        <w:ind w:left="230"/>
        <w:rPr>
          <w:rFonts w:hint="eastAsia" w:ascii="宋体" w:hAnsi="宋体" w:eastAsia="宋体" w:cs="宋体"/>
          <w:color w:val="000000"/>
          <w:sz w:val="20"/>
          <w:szCs w:val="20"/>
        </w:rPr>
      </w:pPr>
      <w:r>
        <w:rPr>
          <w:rFonts w:hint="eastAsia" w:ascii="宋体" w:hAnsi="宋体" w:eastAsia="宋体" w:cs="宋体"/>
          <w:color w:val="000000"/>
          <w:spacing w:val="7"/>
          <w:sz w:val="20"/>
          <w:szCs w:val="20"/>
        </w:rPr>
        <w:t>（6）其它异常恶劣气候灾害。</w:t>
      </w:r>
    </w:p>
    <w:p w14:paraId="77DD76F6">
      <w:pPr>
        <w:spacing w:before="298" w:line="228" w:lineRule="auto"/>
        <w:ind w:left="25" w:leftChars="0"/>
        <w:outlineLvl w:val="2"/>
        <w:rPr>
          <w:rFonts w:hint="eastAsia" w:ascii="宋体" w:hAnsi="宋体" w:eastAsia="宋体" w:cs="宋体"/>
          <w:color w:val="000000"/>
          <w:sz w:val="20"/>
          <w:szCs w:val="20"/>
        </w:rPr>
      </w:pPr>
      <w:bookmarkStart w:id="899" w:name="_Toc24412"/>
      <w:r>
        <w:rPr>
          <w:rFonts w:hint="eastAsia" w:ascii="宋体" w:hAnsi="宋体" w:eastAsia="宋体" w:cs="宋体"/>
          <w:color w:val="000000"/>
          <w:spacing w:val="5"/>
          <w:sz w:val="20"/>
          <w:szCs w:val="20"/>
        </w:rPr>
        <w:t>11.5</w:t>
      </w:r>
      <w:r>
        <w:rPr>
          <w:rFonts w:hint="eastAsia" w:ascii="宋体" w:hAnsi="宋体" w:eastAsia="宋体" w:cs="宋体"/>
          <w:color w:val="000000"/>
          <w:spacing w:val="14"/>
          <w:sz w:val="20"/>
          <w:szCs w:val="20"/>
        </w:rPr>
        <w:t xml:space="preserve"> </w:t>
      </w:r>
      <w:r>
        <w:rPr>
          <w:rFonts w:hint="eastAsia" w:ascii="宋体" w:hAnsi="宋体" w:eastAsia="宋体" w:cs="宋体"/>
          <w:color w:val="000000"/>
          <w:spacing w:val="5"/>
          <w:sz w:val="20"/>
          <w:szCs w:val="20"/>
        </w:rPr>
        <w:t>承包人工期延误</w:t>
      </w:r>
      <w:bookmarkEnd w:id="899"/>
    </w:p>
    <w:p w14:paraId="5A81CFF0">
      <w:pPr>
        <w:spacing w:before="298" w:line="228" w:lineRule="auto"/>
        <w:ind w:left="230" w:leftChars="0"/>
        <w:outlineLvl w:val="3"/>
        <w:rPr>
          <w:rFonts w:hint="eastAsia" w:ascii="宋体" w:hAnsi="宋体" w:eastAsia="宋体" w:cs="宋体"/>
          <w:color w:val="000000"/>
          <w:sz w:val="20"/>
          <w:szCs w:val="20"/>
        </w:rPr>
      </w:pPr>
      <w:r>
        <w:rPr>
          <w:rFonts w:hint="eastAsia" w:ascii="宋体" w:hAnsi="宋体" w:eastAsia="宋体" w:cs="宋体"/>
          <w:color w:val="000000"/>
          <w:spacing w:val="7"/>
          <w:sz w:val="20"/>
          <w:szCs w:val="20"/>
        </w:rPr>
        <w:t>（1）逾期完工违约金表(参考格式)。</w:t>
      </w:r>
    </w:p>
    <w:p w14:paraId="6E1A90CE">
      <w:pPr>
        <w:spacing w:before="26"/>
        <w:rPr>
          <w:rFonts w:hint="eastAsia" w:ascii="宋体" w:hAnsi="宋体" w:eastAsia="宋体" w:cs="宋体"/>
          <w:color w:val="000000"/>
        </w:rPr>
      </w:pPr>
    </w:p>
    <w:tbl>
      <w:tblPr>
        <w:tblStyle w:val="2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5"/>
        <w:gridCol w:w="3567"/>
        <w:gridCol w:w="2334"/>
        <w:gridCol w:w="2179"/>
      </w:tblGrid>
      <w:tr w14:paraId="21546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995" w:type="dxa"/>
            <w:noWrap w:val="0"/>
            <w:vAlign w:val="top"/>
          </w:tcPr>
          <w:p w14:paraId="4F830BC6">
            <w:pPr>
              <w:spacing w:before="301" w:line="229" w:lineRule="auto"/>
              <w:ind w:left="296"/>
              <w:rPr>
                <w:rFonts w:hint="eastAsia" w:ascii="宋体" w:hAnsi="宋体" w:eastAsia="宋体" w:cs="宋体"/>
                <w:color w:val="000000"/>
                <w:sz w:val="20"/>
                <w:szCs w:val="20"/>
              </w:rPr>
            </w:pPr>
            <w:r>
              <w:rPr>
                <w:rFonts w:hint="eastAsia" w:ascii="宋体" w:hAnsi="宋体" w:eastAsia="宋体" w:cs="宋体"/>
                <w:color w:val="000000"/>
                <w:spacing w:val="5"/>
                <w:sz w:val="20"/>
                <w:szCs w:val="20"/>
              </w:rPr>
              <w:t>序号</w:t>
            </w:r>
          </w:p>
        </w:tc>
        <w:tc>
          <w:tcPr>
            <w:tcW w:w="3567" w:type="dxa"/>
            <w:noWrap w:val="0"/>
            <w:vAlign w:val="top"/>
          </w:tcPr>
          <w:p w14:paraId="7FF56B04">
            <w:pPr>
              <w:spacing w:line="246" w:lineRule="auto"/>
              <w:rPr>
                <w:rFonts w:hint="eastAsia" w:ascii="宋体" w:hAnsi="宋体" w:eastAsia="宋体" w:cs="宋体"/>
                <w:color w:val="000000"/>
                <w:sz w:val="21"/>
              </w:rPr>
            </w:pPr>
          </w:p>
          <w:p w14:paraId="39AE3FC5">
            <w:pPr>
              <w:spacing w:before="65" w:line="228" w:lineRule="auto"/>
              <w:ind w:left="1172"/>
              <w:rPr>
                <w:rFonts w:hint="eastAsia" w:ascii="宋体" w:hAnsi="宋体" w:eastAsia="宋体" w:cs="宋体"/>
                <w:color w:val="000000"/>
                <w:sz w:val="20"/>
                <w:szCs w:val="20"/>
              </w:rPr>
            </w:pPr>
            <w:r>
              <w:rPr>
                <w:rFonts w:hint="eastAsia" w:ascii="宋体" w:hAnsi="宋体" w:eastAsia="宋体" w:cs="宋体"/>
                <w:color w:val="000000"/>
                <w:spacing w:val="7"/>
                <w:sz w:val="20"/>
                <w:szCs w:val="20"/>
              </w:rPr>
              <w:t>项目及其说明</w:t>
            </w:r>
          </w:p>
        </w:tc>
        <w:tc>
          <w:tcPr>
            <w:tcW w:w="2334" w:type="dxa"/>
            <w:noWrap w:val="0"/>
            <w:vAlign w:val="top"/>
          </w:tcPr>
          <w:p w14:paraId="32503946">
            <w:pPr>
              <w:spacing w:line="246" w:lineRule="auto"/>
              <w:rPr>
                <w:rFonts w:hint="eastAsia" w:ascii="宋体" w:hAnsi="宋体" w:eastAsia="宋体" w:cs="宋体"/>
                <w:color w:val="000000"/>
                <w:sz w:val="21"/>
              </w:rPr>
            </w:pPr>
          </w:p>
          <w:p w14:paraId="7FD31896">
            <w:pPr>
              <w:spacing w:before="65" w:line="228" w:lineRule="auto"/>
              <w:ind w:left="555"/>
              <w:rPr>
                <w:rFonts w:hint="eastAsia" w:ascii="宋体" w:hAnsi="宋体" w:eastAsia="宋体" w:cs="宋体"/>
                <w:color w:val="000000"/>
                <w:sz w:val="20"/>
                <w:szCs w:val="20"/>
              </w:rPr>
            </w:pPr>
            <w:r>
              <w:rPr>
                <w:rFonts w:hint="eastAsia" w:ascii="宋体" w:hAnsi="宋体" w:eastAsia="宋体" w:cs="宋体"/>
                <w:color w:val="000000"/>
                <w:spacing w:val="8"/>
                <w:sz w:val="20"/>
                <w:szCs w:val="20"/>
              </w:rPr>
              <w:t>要求完工日期</w:t>
            </w:r>
          </w:p>
        </w:tc>
        <w:tc>
          <w:tcPr>
            <w:tcW w:w="2179" w:type="dxa"/>
            <w:noWrap w:val="0"/>
            <w:vAlign w:val="top"/>
          </w:tcPr>
          <w:p w14:paraId="0C82968D">
            <w:pPr>
              <w:spacing w:line="247" w:lineRule="auto"/>
              <w:rPr>
                <w:rFonts w:hint="eastAsia" w:ascii="宋体" w:hAnsi="宋体" w:eastAsia="宋体" w:cs="宋体"/>
                <w:color w:val="000000"/>
                <w:sz w:val="21"/>
              </w:rPr>
            </w:pPr>
          </w:p>
          <w:p w14:paraId="4DF98790">
            <w:pPr>
              <w:spacing w:before="65" w:line="228" w:lineRule="auto"/>
              <w:ind w:left="416"/>
              <w:rPr>
                <w:rFonts w:hint="eastAsia" w:ascii="宋体" w:hAnsi="宋体" w:eastAsia="宋体" w:cs="宋体"/>
                <w:color w:val="000000"/>
                <w:sz w:val="20"/>
                <w:szCs w:val="20"/>
              </w:rPr>
            </w:pPr>
            <w:r>
              <w:rPr>
                <w:rFonts w:hint="eastAsia" w:ascii="宋体" w:hAnsi="宋体" w:eastAsia="宋体" w:cs="宋体"/>
                <w:color w:val="000000"/>
                <w:spacing w:val="7"/>
                <w:sz w:val="20"/>
                <w:szCs w:val="20"/>
              </w:rPr>
              <w:t>违约金(元/天)</w:t>
            </w:r>
          </w:p>
        </w:tc>
      </w:tr>
      <w:tr w14:paraId="2880FC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995" w:type="dxa"/>
            <w:noWrap w:val="0"/>
            <w:vAlign w:val="top"/>
          </w:tcPr>
          <w:p w14:paraId="6E23D31F">
            <w:pPr>
              <w:rPr>
                <w:rFonts w:hint="eastAsia" w:ascii="宋体" w:hAnsi="宋体" w:eastAsia="宋体" w:cs="宋体"/>
                <w:color w:val="000000"/>
                <w:sz w:val="21"/>
              </w:rPr>
            </w:pPr>
          </w:p>
        </w:tc>
        <w:tc>
          <w:tcPr>
            <w:tcW w:w="3567" w:type="dxa"/>
            <w:noWrap w:val="0"/>
            <w:vAlign w:val="top"/>
          </w:tcPr>
          <w:p w14:paraId="384E7380">
            <w:pPr>
              <w:rPr>
                <w:rFonts w:hint="eastAsia" w:ascii="宋体" w:hAnsi="宋体" w:eastAsia="宋体" w:cs="宋体"/>
                <w:color w:val="000000"/>
                <w:sz w:val="21"/>
              </w:rPr>
            </w:pPr>
          </w:p>
        </w:tc>
        <w:tc>
          <w:tcPr>
            <w:tcW w:w="2334" w:type="dxa"/>
            <w:noWrap w:val="0"/>
            <w:vAlign w:val="top"/>
          </w:tcPr>
          <w:p w14:paraId="4DD94F68">
            <w:pPr>
              <w:rPr>
                <w:rFonts w:hint="eastAsia" w:ascii="宋体" w:hAnsi="宋体" w:eastAsia="宋体" w:cs="宋体"/>
                <w:color w:val="000000"/>
                <w:sz w:val="21"/>
              </w:rPr>
            </w:pPr>
          </w:p>
        </w:tc>
        <w:tc>
          <w:tcPr>
            <w:tcW w:w="2179" w:type="dxa"/>
            <w:noWrap w:val="0"/>
            <w:vAlign w:val="top"/>
          </w:tcPr>
          <w:p w14:paraId="020BC58B">
            <w:pPr>
              <w:rPr>
                <w:rFonts w:hint="eastAsia" w:ascii="宋体" w:hAnsi="宋体" w:eastAsia="宋体" w:cs="宋体"/>
                <w:color w:val="000000"/>
                <w:sz w:val="21"/>
              </w:rPr>
            </w:pPr>
          </w:p>
        </w:tc>
      </w:tr>
      <w:tr w14:paraId="6647F6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995" w:type="dxa"/>
            <w:noWrap w:val="0"/>
            <w:vAlign w:val="top"/>
          </w:tcPr>
          <w:p w14:paraId="338F19E3">
            <w:pPr>
              <w:rPr>
                <w:rFonts w:hint="eastAsia" w:ascii="宋体" w:hAnsi="宋体" w:eastAsia="宋体" w:cs="宋体"/>
                <w:color w:val="000000"/>
                <w:sz w:val="21"/>
              </w:rPr>
            </w:pPr>
          </w:p>
        </w:tc>
        <w:tc>
          <w:tcPr>
            <w:tcW w:w="3567" w:type="dxa"/>
            <w:noWrap w:val="0"/>
            <w:vAlign w:val="top"/>
          </w:tcPr>
          <w:p w14:paraId="32011D4C">
            <w:pPr>
              <w:rPr>
                <w:rFonts w:hint="eastAsia" w:ascii="宋体" w:hAnsi="宋体" w:eastAsia="宋体" w:cs="宋体"/>
                <w:color w:val="000000"/>
                <w:sz w:val="21"/>
              </w:rPr>
            </w:pPr>
          </w:p>
        </w:tc>
        <w:tc>
          <w:tcPr>
            <w:tcW w:w="2334" w:type="dxa"/>
            <w:noWrap w:val="0"/>
            <w:vAlign w:val="top"/>
          </w:tcPr>
          <w:p w14:paraId="588A8D3F">
            <w:pPr>
              <w:rPr>
                <w:rFonts w:hint="eastAsia" w:ascii="宋体" w:hAnsi="宋体" w:eastAsia="宋体" w:cs="宋体"/>
                <w:color w:val="000000"/>
                <w:sz w:val="21"/>
              </w:rPr>
            </w:pPr>
          </w:p>
        </w:tc>
        <w:tc>
          <w:tcPr>
            <w:tcW w:w="2179" w:type="dxa"/>
            <w:noWrap w:val="0"/>
            <w:vAlign w:val="top"/>
          </w:tcPr>
          <w:p w14:paraId="09B3F5A2">
            <w:pPr>
              <w:rPr>
                <w:rFonts w:hint="eastAsia" w:ascii="宋体" w:hAnsi="宋体" w:eastAsia="宋体" w:cs="宋体"/>
                <w:color w:val="000000"/>
                <w:sz w:val="21"/>
              </w:rPr>
            </w:pPr>
          </w:p>
        </w:tc>
      </w:tr>
    </w:tbl>
    <w:p w14:paraId="0BA83155">
      <w:pPr>
        <w:spacing w:line="243" w:lineRule="auto"/>
        <w:rPr>
          <w:rFonts w:hint="eastAsia" w:ascii="宋体" w:hAnsi="宋体" w:eastAsia="宋体" w:cs="宋体"/>
          <w:color w:val="000000"/>
          <w:sz w:val="21"/>
        </w:rPr>
      </w:pPr>
    </w:p>
    <w:p w14:paraId="540E89F1">
      <w:pPr>
        <w:spacing w:before="66" w:line="226" w:lineRule="auto"/>
        <w:ind w:left="230"/>
        <w:rPr>
          <w:rFonts w:hint="eastAsia" w:ascii="宋体" w:hAnsi="宋体" w:eastAsia="宋体" w:cs="宋体"/>
          <w:color w:val="000000"/>
          <w:sz w:val="20"/>
          <w:szCs w:val="20"/>
        </w:rPr>
      </w:pPr>
      <w:r>
        <w:rPr>
          <w:rFonts w:hint="eastAsia" w:ascii="宋体" w:hAnsi="宋体" w:eastAsia="宋体" w:cs="宋体"/>
          <w:color w:val="000000"/>
          <w:spacing w:val="6"/>
          <w:sz w:val="20"/>
          <w:szCs w:val="20"/>
        </w:rPr>
        <w:t>（2）全部逾期完工违约金的总限额为</w:t>
      </w:r>
      <w:r>
        <w:rPr>
          <w:rFonts w:hint="eastAsia" w:ascii="宋体" w:hAnsi="宋体" w:eastAsia="宋体" w:cs="宋体"/>
          <w:color w:val="000000"/>
          <w:spacing w:val="-80"/>
          <w:sz w:val="20"/>
          <w:szCs w:val="20"/>
        </w:rPr>
        <w:t xml:space="preserve"> </w:t>
      </w:r>
      <w:r>
        <w:rPr>
          <w:rFonts w:hint="eastAsia" w:ascii="宋体" w:hAnsi="宋体" w:eastAsia="宋体" w:cs="宋体"/>
          <w:color w:val="000000"/>
          <w:spacing w:val="7"/>
          <w:sz w:val="20"/>
          <w:szCs w:val="20"/>
          <w:u w:val="single" w:color="auto"/>
        </w:rPr>
        <w:t xml:space="preserve">     </w:t>
      </w:r>
      <w:r>
        <w:rPr>
          <w:rFonts w:hint="eastAsia" w:ascii="宋体" w:hAnsi="宋体" w:eastAsia="宋体" w:cs="宋体"/>
          <w:color w:val="000000"/>
          <w:spacing w:val="-54"/>
          <w:sz w:val="20"/>
          <w:szCs w:val="20"/>
        </w:rPr>
        <w:t xml:space="preserve"> </w:t>
      </w:r>
      <w:r>
        <w:rPr>
          <w:rFonts w:hint="eastAsia" w:ascii="宋体" w:hAnsi="宋体" w:eastAsia="宋体" w:cs="宋体"/>
          <w:color w:val="000000"/>
          <w:spacing w:val="6"/>
          <w:sz w:val="20"/>
          <w:szCs w:val="20"/>
        </w:rPr>
        <w:t>(不超过签约合同价的</w:t>
      </w:r>
      <w:r>
        <w:rPr>
          <w:rFonts w:hint="eastAsia" w:ascii="宋体" w:hAnsi="宋体" w:eastAsia="宋体" w:cs="宋体"/>
          <w:color w:val="000000"/>
          <w:spacing w:val="-98"/>
          <w:sz w:val="20"/>
          <w:szCs w:val="20"/>
        </w:rPr>
        <w:t xml:space="preserve"> </w:t>
      </w:r>
      <w:r>
        <w:rPr>
          <w:rFonts w:hint="eastAsia" w:ascii="宋体" w:hAnsi="宋体" w:eastAsia="宋体" w:cs="宋体"/>
          <w:color w:val="000000"/>
          <w:sz w:val="20"/>
          <w:szCs w:val="20"/>
          <w:u w:val="single" w:color="auto"/>
        </w:rPr>
        <w:t xml:space="preserve">     </w:t>
      </w:r>
      <w:r>
        <w:rPr>
          <w:rFonts w:hint="eastAsia" w:ascii="宋体" w:hAnsi="宋体" w:eastAsia="宋体" w:cs="宋体"/>
          <w:color w:val="000000"/>
          <w:spacing w:val="-93"/>
          <w:sz w:val="20"/>
          <w:szCs w:val="20"/>
        </w:rPr>
        <w:t xml:space="preserve"> </w:t>
      </w:r>
      <w:r>
        <w:rPr>
          <w:rFonts w:hint="eastAsia" w:ascii="宋体" w:hAnsi="宋体" w:eastAsia="宋体" w:cs="宋体"/>
          <w:color w:val="000000"/>
          <w:spacing w:val="6"/>
          <w:sz w:val="20"/>
          <w:szCs w:val="20"/>
        </w:rPr>
        <w:t>%)。</w:t>
      </w:r>
    </w:p>
    <w:p w14:paraId="03E5D528">
      <w:pPr>
        <w:spacing w:before="298" w:line="228" w:lineRule="auto"/>
        <w:ind w:left="25" w:leftChars="0"/>
        <w:outlineLvl w:val="2"/>
        <w:rPr>
          <w:rFonts w:hint="eastAsia" w:ascii="宋体" w:hAnsi="宋体" w:eastAsia="宋体" w:cs="宋体"/>
          <w:color w:val="000000"/>
          <w:sz w:val="20"/>
          <w:szCs w:val="20"/>
        </w:rPr>
      </w:pPr>
      <w:bookmarkStart w:id="900" w:name="_Toc338"/>
      <w:r>
        <w:rPr>
          <w:rFonts w:hint="eastAsia" w:ascii="宋体" w:hAnsi="宋体" w:eastAsia="宋体" w:cs="宋体"/>
          <w:color w:val="000000"/>
          <w:spacing w:val="3"/>
          <w:sz w:val="20"/>
          <w:szCs w:val="20"/>
        </w:rPr>
        <w:t>11.6</w:t>
      </w:r>
      <w:r>
        <w:rPr>
          <w:rFonts w:hint="eastAsia" w:ascii="宋体" w:hAnsi="宋体" w:eastAsia="宋体" w:cs="宋体"/>
          <w:color w:val="000000"/>
          <w:spacing w:val="14"/>
          <w:sz w:val="20"/>
          <w:szCs w:val="20"/>
        </w:rPr>
        <w:t xml:space="preserve"> </w:t>
      </w:r>
      <w:r>
        <w:rPr>
          <w:rFonts w:hint="eastAsia" w:ascii="宋体" w:hAnsi="宋体" w:eastAsia="宋体" w:cs="宋体"/>
          <w:color w:val="000000"/>
          <w:spacing w:val="3"/>
          <w:sz w:val="20"/>
          <w:szCs w:val="20"/>
        </w:rPr>
        <w:t>工期提前</w:t>
      </w:r>
      <w:bookmarkEnd w:id="900"/>
    </w:p>
    <w:p w14:paraId="6CF493CE">
      <w:pPr>
        <w:spacing w:before="298" w:line="228" w:lineRule="auto"/>
        <w:ind w:left="223"/>
        <w:rPr>
          <w:rFonts w:hint="eastAsia" w:ascii="宋体" w:hAnsi="宋体" w:eastAsia="宋体" w:cs="宋体"/>
          <w:color w:val="000000"/>
          <w:sz w:val="20"/>
          <w:szCs w:val="20"/>
        </w:rPr>
      </w:pPr>
      <w:r>
        <w:rPr>
          <w:rFonts w:hint="eastAsia" w:ascii="宋体" w:hAnsi="宋体" w:eastAsia="宋体" w:cs="宋体"/>
          <w:color w:val="000000"/>
          <w:spacing w:val="8"/>
          <w:sz w:val="20"/>
          <w:szCs w:val="20"/>
        </w:rPr>
        <w:t>工期提前的奖金约定：</w:t>
      </w:r>
      <w:r>
        <w:rPr>
          <w:rFonts w:hint="eastAsia" w:ascii="宋体" w:hAnsi="宋体" w:eastAsia="宋体" w:cs="宋体"/>
          <w:color w:val="000000"/>
          <w:spacing w:val="3"/>
          <w:sz w:val="20"/>
          <w:szCs w:val="20"/>
          <w:u w:val="single" w:color="auto"/>
        </w:rPr>
        <w:t xml:space="preserve">                   </w:t>
      </w:r>
      <w:r>
        <w:rPr>
          <w:rFonts w:hint="eastAsia" w:ascii="宋体" w:hAnsi="宋体" w:eastAsia="宋体" w:cs="宋体"/>
          <w:color w:val="000000"/>
          <w:spacing w:val="8"/>
          <w:sz w:val="20"/>
          <w:szCs w:val="20"/>
        </w:rPr>
        <w:t>。</w:t>
      </w:r>
    </w:p>
    <w:p w14:paraId="2A4E597A">
      <w:pPr>
        <w:spacing w:before="300" w:line="228" w:lineRule="auto"/>
        <w:ind w:left="25" w:leftChars="0"/>
        <w:outlineLvl w:val="1"/>
        <w:rPr>
          <w:rFonts w:hint="eastAsia" w:ascii="宋体" w:hAnsi="宋体" w:eastAsia="宋体" w:cs="宋体"/>
          <w:color w:val="000000"/>
          <w:sz w:val="20"/>
          <w:szCs w:val="20"/>
        </w:rPr>
      </w:pPr>
      <w:bookmarkStart w:id="901" w:name="_Toc29650"/>
      <w:r>
        <w:rPr>
          <w:rFonts w:hint="eastAsia" w:ascii="宋体" w:hAnsi="宋体" w:eastAsia="宋体" w:cs="宋体"/>
          <w:b/>
          <w:bCs/>
          <w:color w:val="000000"/>
          <w:sz w:val="20"/>
          <w:szCs w:val="20"/>
        </w:rPr>
        <w:t>12</w:t>
      </w:r>
      <w:r>
        <w:rPr>
          <w:rFonts w:hint="eastAsia" w:ascii="宋体" w:hAnsi="宋体" w:eastAsia="宋体" w:cs="宋体"/>
          <w:color w:val="000000"/>
          <w:spacing w:val="22"/>
          <w:sz w:val="20"/>
          <w:szCs w:val="20"/>
        </w:rPr>
        <w:t xml:space="preserve"> </w:t>
      </w:r>
      <w:r>
        <w:rPr>
          <w:rFonts w:hint="eastAsia" w:ascii="宋体" w:hAnsi="宋体" w:eastAsia="宋体" w:cs="宋体"/>
          <w:b/>
          <w:bCs/>
          <w:color w:val="000000"/>
          <w:sz w:val="20"/>
          <w:szCs w:val="20"/>
        </w:rPr>
        <w:t>暂停施工</w:t>
      </w:r>
      <w:bookmarkEnd w:id="901"/>
    </w:p>
    <w:p w14:paraId="69696F4A">
      <w:pPr>
        <w:spacing w:before="295" w:line="228" w:lineRule="auto"/>
        <w:ind w:left="25" w:leftChars="0"/>
        <w:outlineLvl w:val="2"/>
        <w:rPr>
          <w:rFonts w:hint="eastAsia" w:ascii="宋体" w:hAnsi="宋体" w:eastAsia="宋体" w:cs="宋体"/>
          <w:color w:val="000000"/>
          <w:sz w:val="20"/>
          <w:szCs w:val="20"/>
        </w:rPr>
      </w:pPr>
      <w:bookmarkStart w:id="902" w:name="_Toc24991"/>
      <w:r>
        <w:rPr>
          <w:rFonts w:hint="eastAsia" w:ascii="宋体" w:hAnsi="宋体" w:eastAsia="宋体" w:cs="宋体"/>
          <w:color w:val="000000"/>
          <w:spacing w:val="6"/>
          <w:sz w:val="20"/>
          <w:szCs w:val="20"/>
        </w:rPr>
        <w:t>12.1</w:t>
      </w:r>
      <w:r>
        <w:rPr>
          <w:rFonts w:hint="eastAsia" w:ascii="宋体" w:hAnsi="宋体" w:eastAsia="宋体" w:cs="宋体"/>
          <w:color w:val="000000"/>
          <w:spacing w:val="14"/>
          <w:sz w:val="20"/>
          <w:szCs w:val="20"/>
        </w:rPr>
        <w:t xml:space="preserve"> </w:t>
      </w:r>
      <w:r>
        <w:rPr>
          <w:rFonts w:hint="eastAsia" w:ascii="宋体" w:hAnsi="宋体" w:eastAsia="宋体" w:cs="宋体"/>
          <w:color w:val="000000"/>
          <w:spacing w:val="6"/>
          <w:sz w:val="20"/>
          <w:szCs w:val="20"/>
        </w:rPr>
        <w:t>承包人暂停施工的责任</w:t>
      </w:r>
      <w:bookmarkEnd w:id="902"/>
    </w:p>
    <w:p w14:paraId="07228679">
      <w:pPr>
        <w:spacing w:before="297" w:line="228" w:lineRule="auto"/>
        <w:ind w:left="257"/>
        <w:rPr>
          <w:rFonts w:hint="eastAsia" w:ascii="宋体" w:hAnsi="宋体" w:eastAsia="宋体" w:cs="宋体"/>
          <w:color w:val="000000"/>
          <w:sz w:val="20"/>
          <w:szCs w:val="20"/>
        </w:rPr>
      </w:pPr>
      <w:r>
        <w:rPr>
          <w:rFonts w:hint="eastAsia" w:ascii="宋体" w:hAnsi="宋体" w:eastAsia="宋体" w:cs="宋体"/>
          <w:color w:val="000000"/>
          <w:spacing w:val="6"/>
          <w:sz w:val="20"/>
          <w:szCs w:val="20"/>
        </w:rPr>
        <w:t>(5)承包人承担暂停施工责任的其它情形：</w:t>
      </w:r>
      <w:r>
        <w:rPr>
          <w:rFonts w:hint="eastAsia" w:ascii="宋体" w:hAnsi="宋体" w:eastAsia="宋体" w:cs="宋体"/>
          <w:color w:val="000000"/>
          <w:spacing w:val="4"/>
          <w:sz w:val="20"/>
          <w:szCs w:val="20"/>
          <w:u w:val="single" w:color="auto"/>
        </w:rPr>
        <w:t xml:space="preserve">                     </w:t>
      </w:r>
      <w:r>
        <w:rPr>
          <w:rFonts w:hint="eastAsia" w:ascii="宋体" w:hAnsi="宋体" w:eastAsia="宋体" w:cs="宋体"/>
          <w:color w:val="000000"/>
          <w:spacing w:val="6"/>
          <w:sz w:val="20"/>
          <w:szCs w:val="20"/>
        </w:rPr>
        <w:t>。</w:t>
      </w:r>
    </w:p>
    <w:p w14:paraId="55D22900">
      <w:pPr>
        <w:spacing w:before="298" w:line="228" w:lineRule="auto"/>
        <w:ind w:left="25" w:leftChars="0"/>
        <w:outlineLvl w:val="2"/>
        <w:rPr>
          <w:rFonts w:hint="eastAsia" w:ascii="宋体" w:hAnsi="宋体" w:eastAsia="宋体" w:cs="宋体"/>
          <w:color w:val="000000"/>
          <w:sz w:val="20"/>
          <w:szCs w:val="20"/>
        </w:rPr>
      </w:pPr>
      <w:bookmarkStart w:id="903" w:name="_Toc7424"/>
      <w:r>
        <w:rPr>
          <w:rFonts w:hint="eastAsia" w:ascii="宋体" w:hAnsi="宋体" w:eastAsia="宋体" w:cs="宋体"/>
          <w:color w:val="000000"/>
          <w:spacing w:val="5"/>
          <w:sz w:val="20"/>
          <w:szCs w:val="20"/>
        </w:rPr>
        <w:t>12.2</w:t>
      </w:r>
      <w:r>
        <w:rPr>
          <w:rFonts w:hint="eastAsia" w:ascii="宋体" w:hAnsi="宋体" w:eastAsia="宋体" w:cs="宋体"/>
          <w:color w:val="000000"/>
          <w:spacing w:val="28"/>
          <w:sz w:val="20"/>
          <w:szCs w:val="20"/>
        </w:rPr>
        <w:t xml:space="preserve"> </w:t>
      </w:r>
      <w:r>
        <w:rPr>
          <w:rFonts w:hint="eastAsia" w:ascii="宋体" w:hAnsi="宋体" w:eastAsia="宋体" w:cs="宋体"/>
          <w:color w:val="000000"/>
          <w:spacing w:val="5"/>
          <w:sz w:val="20"/>
          <w:szCs w:val="20"/>
        </w:rPr>
        <w:t>发包人暂停施工的责任</w:t>
      </w:r>
      <w:bookmarkEnd w:id="903"/>
    </w:p>
    <w:p w14:paraId="4B3DA756">
      <w:pPr>
        <w:spacing w:before="298" w:line="228" w:lineRule="auto"/>
        <w:ind w:left="257"/>
        <w:rPr>
          <w:rFonts w:hint="eastAsia" w:ascii="宋体" w:hAnsi="宋体" w:eastAsia="宋体" w:cs="宋体"/>
          <w:color w:val="000000"/>
          <w:sz w:val="20"/>
          <w:szCs w:val="20"/>
        </w:rPr>
      </w:pPr>
      <w:r>
        <w:rPr>
          <w:rFonts w:hint="eastAsia" w:ascii="宋体" w:hAnsi="宋体" w:eastAsia="宋体" w:cs="宋体"/>
          <w:color w:val="000000"/>
          <w:spacing w:val="6"/>
          <w:sz w:val="20"/>
          <w:szCs w:val="20"/>
        </w:rPr>
        <w:t>(3)发包人承担暂停施工责任的其它情形：</w:t>
      </w:r>
      <w:r>
        <w:rPr>
          <w:rFonts w:hint="eastAsia" w:ascii="宋体" w:hAnsi="宋体" w:eastAsia="宋体" w:cs="宋体"/>
          <w:color w:val="000000"/>
          <w:spacing w:val="4"/>
          <w:sz w:val="20"/>
          <w:szCs w:val="20"/>
          <w:u w:val="single" w:color="auto"/>
        </w:rPr>
        <w:t xml:space="preserve">                     </w:t>
      </w:r>
      <w:r>
        <w:rPr>
          <w:rFonts w:hint="eastAsia" w:ascii="宋体" w:hAnsi="宋体" w:eastAsia="宋体" w:cs="宋体"/>
          <w:color w:val="000000"/>
          <w:spacing w:val="6"/>
          <w:sz w:val="20"/>
          <w:szCs w:val="20"/>
        </w:rPr>
        <w:t>。</w:t>
      </w:r>
    </w:p>
    <w:p w14:paraId="7B81B097">
      <w:pPr>
        <w:spacing w:before="299" w:line="228" w:lineRule="auto"/>
        <w:ind w:left="25" w:leftChars="0"/>
        <w:outlineLvl w:val="1"/>
        <w:rPr>
          <w:rFonts w:hint="eastAsia" w:ascii="宋体" w:hAnsi="宋体" w:eastAsia="宋体" w:cs="宋体"/>
          <w:color w:val="000000"/>
          <w:sz w:val="20"/>
          <w:szCs w:val="20"/>
        </w:rPr>
      </w:pPr>
      <w:bookmarkStart w:id="904" w:name="_Toc7796"/>
      <w:r>
        <w:rPr>
          <w:rFonts w:hint="eastAsia" w:ascii="宋体" w:hAnsi="宋体" w:eastAsia="宋体" w:cs="宋体"/>
          <w:b/>
          <w:bCs/>
          <w:color w:val="000000"/>
          <w:spacing w:val="1"/>
          <w:sz w:val="20"/>
          <w:szCs w:val="20"/>
        </w:rPr>
        <w:t>13</w:t>
      </w:r>
      <w:r>
        <w:rPr>
          <w:rFonts w:hint="eastAsia" w:ascii="宋体" w:hAnsi="宋体" w:eastAsia="宋体" w:cs="宋体"/>
          <w:color w:val="000000"/>
          <w:spacing w:val="16"/>
          <w:sz w:val="20"/>
          <w:szCs w:val="20"/>
        </w:rPr>
        <w:t xml:space="preserve"> </w:t>
      </w:r>
      <w:r>
        <w:rPr>
          <w:rFonts w:hint="eastAsia" w:ascii="宋体" w:hAnsi="宋体" w:eastAsia="宋体" w:cs="宋体"/>
          <w:b/>
          <w:bCs/>
          <w:color w:val="000000"/>
          <w:spacing w:val="1"/>
          <w:sz w:val="20"/>
          <w:szCs w:val="20"/>
        </w:rPr>
        <w:t>工程质量</w:t>
      </w:r>
      <w:bookmarkEnd w:id="904"/>
    </w:p>
    <w:p w14:paraId="0150671A">
      <w:pPr>
        <w:spacing w:before="297" w:line="228" w:lineRule="auto"/>
        <w:ind w:left="25" w:leftChars="0"/>
        <w:outlineLvl w:val="2"/>
        <w:rPr>
          <w:rFonts w:hint="eastAsia" w:ascii="宋体" w:hAnsi="宋体" w:eastAsia="宋体" w:cs="宋体"/>
          <w:color w:val="000000"/>
          <w:sz w:val="20"/>
          <w:szCs w:val="20"/>
        </w:rPr>
      </w:pPr>
      <w:bookmarkStart w:id="905" w:name="_Toc31102"/>
      <w:r>
        <w:rPr>
          <w:rFonts w:hint="eastAsia" w:ascii="宋体" w:hAnsi="宋体" w:eastAsia="宋体" w:cs="宋体"/>
          <w:color w:val="000000"/>
          <w:spacing w:val="3"/>
          <w:sz w:val="20"/>
          <w:szCs w:val="20"/>
        </w:rPr>
        <w:t>13.7</w:t>
      </w:r>
      <w:r>
        <w:rPr>
          <w:rFonts w:hint="eastAsia" w:ascii="宋体" w:hAnsi="宋体" w:eastAsia="宋体" w:cs="宋体"/>
          <w:color w:val="000000"/>
          <w:spacing w:val="14"/>
          <w:sz w:val="20"/>
          <w:szCs w:val="20"/>
        </w:rPr>
        <w:t xml:space="preserve"> </w:t>
      </w:r>
      <w:r>
        <w:rPr>
          <w:rFonts w:hint="eastAsia" w:ascii="宋体" w:hAnsi="宋体" w:eastAsia="宋体" w:cs="宋体"/>
          <w:color w:val="000000"/>
          <w:spacing w:val="3"/>
          <w:sz w:val="20"/>
          <w:szCs w:val="20"/>
        </w:rPr>
        <w:t>质量评定</w:t>
      </w:r>
      <w:bookmarkEnd w:id="905"/>
    </w:p>
    <w:p w14:paraId="2DCAC07B">
      <w:pPr>
        <w:spacing w:before="297" w:line="228" w:lineRule="auto"/>
        <w:ind w:left="236"/>
        <w:rPr>
          <w:rFonts w:hint="eastAsia" w:ascii="宋体" w:hAnsi="宋体" w:eastAsia="宋体" w:cs="宋体"/>
          <w:color w:val="000000"/>
          <w:sz w:val="20"/>
          <w:szCs w:val="20"/>
        </w:rPr>
      </w:pPr>
      <w:r>
        <w:rPr>
          <w:rFonts w:hint="eastAsia" w:ascii="宋体" w:hAnsi="宋体" w:eastAsia="宋体" w:cs="宋体"/>
          <w:color w:val="000000"/>
          <w:spacing w:val="8"/>
          <w:sz w:val="20"/>
          <w:szCs w:val="20"/>
        </w:rPr>
        <w:t>13.7.4</w:t>
      </w:r>
      <w:r>
        <w:rPr>
          <w:rFonts w:hint="eastAsia" w:ascii="宋体" w:hAnsi="宋体" w:eastAsia="宋体" w:cs="宋体"/>
          <w:color w:val="000000"/>
          <w:spacing w:val="14"/>
          <w:sz w:val="20"/>
          <w:szCs w:val="20"/>
        </w:rPr>
        <w:t xml:space="preserve"> </w:t>
      </w:r>
      <w:r>
        <w:rPr>
          <w:rFonts w:hint="eastAsia" w:ascii="宋体" w:hAnsi="宋体" w:eastAsia="宋体" w:cs="宋体"/>
          <w:color w:val="000000"/>
          <w:spacing w:val="8"/>
          <w:sz w:val="20"/>
          <w:szCs w:val="20"/>
        </w:rPr>
        <w:t>重要隐蔽单元工程和关键部位单元工</w:t>
      </w:r>
      <w:r>
        <w:rPr>
          <w:rFonts w:hint="eastAsia" w:ascii="宋体" w:hAnsi="宋体" w:eastAsia="宋体" w:cs="宋体"/>
          <w:color w:val="000000"/>
          <w:spacing w:val="7"/>
          <w:sz w:val="20"/>
          <w:szCs w:val="20"/>
        </w:rPr>
        <w:t>程质量评定的约定：</w:t>
      </w:r>
      <w:r>
        <w:rPr>
          <w:rFonts w:hint="eastAsia" w:ascii="宋体" w:hAnsi="宋体" w:eastAsia="宋体" w:cs="宋体"/>
          <w:color w:val="000000"/>
          <w:spacing w:val="4"/>
          <w:sz w:val="20"/>
          <w:szCs w:val="20"/>
          <w:u w:val="single" w:color="auto"/>
        </w:rPr>
        <w:t xml:space="preserve">                    </w:t>
      </w:r>
      <w:r>
        <w:rPr>
          <w:rFonts w:hint="eastAsia" w:ascii="宋体" w:hAnsi="宋体" w:eastAsia="宋体" w:cs="宋体"/>
          <w:color w:val="000000"/>
          <w:spacing w:val="7"/>
          <w:sz w:val="20"/>
          <w:szCs w:val="20"/>
        </w:rPr>
        <w:t>。</w:t>
      </w:r>
    </w:p>
    <w:p w14:paraId="100333FA">
      <w:pPr>
        <w:spacing w:before="298" w:line="228" w:lineRule="auto"/>
        <w:ind w:left="236"/>
        <w:rPr>
          <w:rFonts w:hint="eastAsia" w:ascii="宋体" w:hAnsi="宋体" w:eastAsia="宋体" w:cs="宋体"/>
          <w:color w:val="000000"/>
          <w:sz w:val="20"/>
          <w:szCs w:val="20"/>
        </w:rPr>
      </w:pPr>
      <w:r>
        <w:rPr>
          <w:rFonts w:hint="eastAsia" w:ascii="宋体" w:hAnsi="宋体" w:eastAsia="宋体" w:cs="宋体"/>
          <w:color w:val="000000"/>
          <w:spacing w:val="6"/>
          <w:sz w:val="20"/>
          <w:szCs w:val="20"/>
        </w:rPr>
        <w:t>13.7.7</w:t>
      </w:r>
      <w:r>
        <w:rPr>
          <w:rFonts w:hint="eastAsia" w:ascii="宋体" w:hAnsi="宋体" w:eastAsia="宋体" w:cs="宋体"/>
          <w:color w:val="000000"/>
          <w:spacing w:val="16"/>
          <w:sz w:val="20"/>
          <w:szCs w:val="20"/>
        </w:rPr>
        <w:t xml:space="preserve"> </w:t>
      </w:r>
      <w:r>
        <w:rPr>
          <w:rFonts w:hint="eastAsia" w:ascii="宋体" w:hAnsi="宋体" w:eastAsia="宋体" w:cs="宋体"/>
          <w:color w:val="000000"/>
          <w:spacing w:val="6"/>
          <w:sz w:val="20"/>
          <w:szCs w:val="20"/>
        </w:rPr>
        <w:t>工程合格标准为</w:t>
      </w:r>
      <w:r>
        <w:rPr>
          <w:rFonts w:hint="eastAsia" w:ascii="宋体" w:hAnsi="宋体" w:eastAsia="宋体" w:cs="宋体"/>
          <w:color w:val="000000"/>
          <w:spacing w:val="5"/>
          <w:sz w:val="20"/>
          <w:szCs w:val="20"/>
        </w:rPr>
        <w:t>：</w:t>
      </w:r>
      <w:r>
        <w:rPr>
          <w:rFonts w:hint="eastAsia" w:ascii="宋体" w:hAnsi="宋体" w:eastAsia="宋体" w:cs="宋体"/>
          <w:color w:val="000000"/>
          <w:spacing w:val="15"/>
          <w:sz w:val="20"/>
          <w:szCs w:val="20"/>
          <w:u w:val="single" w:color="auto"/>
        </w:rPr>
        <w:t xml:space="preserve">      </w:t>
      </w:r>
      <w:r>
        <w:rPr>
          <w:rFonts w:hint="eastAsia" w:ascii="宋体" w:hAnsi="宋体" w:eastAsia="宋体" w:cs="宋体"/>
          <w:color w:val="000000"/>
          <w:spacing w:val="-72"/>
          <w:sz w:val="20"/>
          <w:szCs w:val="20"/>
        </w:rPr>
        <w:t xml:space="preserve"> </w:t>
      </w:r>
      <w:r>
        <w:rPr>
          <w:rFonts w:hint="eastAsia" w:ascii="宋体" w:hAnsi="宋体" w:eastAsia="宋体" w:cs="宋体"/>
          <w:color w:val="000000"/>
          <w:spacing w:val="5"/>
          <w:sz w:val="20"/>
          <w:szCs w:val="20"/>
        </w:rPr>
        <w:t>；</w:t>
      </w:r>
      <w:r>
        <w:rPr>
          <w:rFonts w:hint="eastAsia" w:ascii="宋体" w:hAnsi="宋体" w:eastAsia="宋体" w:cs="宋体"/>
          <w:color w:val="000000"/>
          <w:spacing w:val="6"/>
          <w:sz w:val="20"/>
          <w:szCs w:val="20"/>
        </w:rPr>
        <w:t>优良标准为</w:t>
      </w:r>
      <w:r>
        <w:rPr>
          <w:rFonts w:hint="eastAsia" w:ascii="宋体" w:hAnsi="宋体" w:eastAsia="宋体" w:cs="宋体"/>
          <w:color w:val="000000"/>
          <w:spacing w:val="5"/>
          <w:sz w:val="20"/>
          <w:szCs w:val="20"/>
        </w:rPr>
        <w:t>：</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69"/>
          <w:sz w:val="20"/>
          <w:szCs w:val="20"/>
        </w:rPr>
        <w:t xml:space="preserve"> </w:t>
      </w:r>
      <w:r>
        <w:rPr>
          <w:rFonts w:hint="eastAsia" w:ascii="宋体" w:hAnsi="宋体" w:eastAsia="宋体" w:cs="宋体"/>
          <w:color w:val="000000"/>
          <w:spacing w:val="5"/>
          <w:sz w:val="20"/>
          <w:szCs w:val="20"/>
        </w:rPr>
        <w:t>；</w:t>
      </w:r>
      <w:r>
        <w:rPr>
          <w:rFonts w:hint="eastAsia" w:ascii="宋体" w:hAnsi="宋体" w:eastAsia="宋体" w:cs="宋体"/>
          <w:color w:val="000000"/>
          <w:spacing w:val="6"/>
          <w:sz w:val="20"/>
          <w:szCs w:val="20"/>
        </w:rPr>
        <w:t>达到优良的奖金为：</w:t>
      </w:r>
      <w:r>
        <w:rPr>
          <w:rFonts w:hint="eastAsia" w:ascii="宋体" w:hAnsi="宋体" w:eastAsia="宋体" w:cs="宋体"/>
          <w:color w:val="000000"/>
          <w:spacing w:val="15"/>
          <w:sz w:val="20"/>
          <w:szCs w:val="20"/>
          <w:u w:val="single" w:color="auto"/>
        </w:rPr>
        <w:t xml:space="preserve">      </w:t>
      </w:r>
      <w:r>
        <w:rPr>
          <w:rFonts w:hint="eastAsia" w:ascii="宋体" w:hAnsi="宋体" w:eastAsia="宋体" w:cs="宋体"/>
          <w:color w:val="000000"/>
          <w:spacing w:val="6"/>
          <w:sz w:val="20"/>
          <w:szCs w:val="20"/>
        </w:rPr>
        <w:t>。</w:t>
      </w:r>
    </w:p>
    <w:p w14:paraId="43C8E4D2">
      <w:pPr>
        <w:spacing w:line="228" w:lineRule="auto"/>
        <w:rPr>
          <w:rFonts w:hint="eastAsia" w:ascii="宋体" w:hAnsi="宋体" w:eastAsia="宋体" w:cs="宋体"/>
          <w:color w:val="000000"/>
          <w:sz w:val="20"/>
          <w:szCs w:val="20"/>
        </w:rPr>
        <w:sectPr>
          <w:footerReference r:id="rId9" w:type="default"/>
          <w:pgSz w:w="11910" w:h="16840"/>
          <w:pgMar w:top="1406" w:right="1414" w:bottom="971" w:left="1414" w:header="0" w:footer="806" w:gutter="0"/>
          <w:pgNumType w:fmt="decimal"/>
          <w:cols w:space="720" w:num="1"/>
        </w:sectPr>
      </w:pPr>
    </w:p>
    <w:p w14:paraId="69713F19">
      <w:pPr>
        <w:spacing w:before="42" w:line="228" w:lineRule="auto"/>
        <w:outlineLvl w:val="2"/>
        <w:rPr>
          <w:rFonts w:hint="eastAsia" w:ascii="宋体" w:hAnsi="宋体" w:eastAsia="宋体" w:cs="宋体"/>
          <w:color w:val="000000"/>
          <w:sz w:val="20"/>
          <w:szCs w:val="20"/>
        </w:rPr>
      </w:pPr>
      <w:bookmarkStart w:id="906" w:name="_Toc7072"/>
      <w:r>
        <w:rPr>
          <w:rFonts w:hint="eastAsia" w:ascii="宋体" w:hAnsi="宋体" w:eastAsia="宋体" w:cs="宋体"/>
          <w:color w:val="000000"/>
          <w:spacing w:val="4"/>
          <w:sz w:val="20"/>
          <w:szCs w:val="20"/>
        </w:rPr>
        <w:t>13.8</w:t>
      </w:r>
      <w:r>
        <w:rPr>
          <w:rFonts w:hint="eastAsia" w:ascii="宋体" w:hAnsi="宋体" w:eastAsia="宋体" w:cs="宋体"/>
          <w:color w:val="000000"/>
          <w:spacing w:val="18"/>
          <w:sz w:val="20"/>
          <w:szCs w:val="20"/>
        </w:rPr>
        <w:t xml:space="preserve"> </w:t>
      </w:r>
      <w:r>
        <w:rPr>
          <w:rFonts w:hint="eastAsia" w:ascii="宋体" w:hAnsi="宋体" w:eastAsia="宋体" w:cs="宋体"/>
          <w:color w:val="000000"/>
          <w:spacing w:val="4"/>
          <w:sz w:val="20"/>
          <w:szCs w:val="20"/>
        </w:rPr>
        <w:t>质量事故处理</w:t>
      </w:r>
      <w:bookmarkEnd w:id="906"/>
    </w:p>
    <w:p w14:paraId="799C0108">
      <w:pPr>
        <w:spacing w:before="297" w:line="227" w:lineRule="auto"/>
        <w:ind w:left="211"/>
        <w:rPr>
          <w:rFonts w:hint="eastAsia" w:ascii="宋体" w:hAnsi="宋体" w:eastAsia="宋体" w:cs="宋体"/>
          <w:color w:val="000000"/>
          <w:sz w:val="20"/>
          <w:szCs w:val="20"/>
        </w:rPr>
      </w:pPr>
      <w:r>
        <w:rPr>
          <w:rFonts w:hint="eastAsia" w:ascii="宋体" w:hAnsi="宋体" w:eastAsia="宋体" w:cs="宋体"/>
          <w:color w:val="000000"/>
          <w:spacing w:val="7"/>
          <w:sz w:val="20"/>
          <w:szCs w:val="20"/>
        </w:rPr>
        <w:t>13.8.4</w:t>
      </w:r>
      <w:r>
        <w:rPr>
          <w:rFonts w:hint="eastAsia" w:ascii="宋体" w:hAnsi="宋体" w:eastAsia="宋体" w:cs="宋体"/>
          <w:color w:val="000000"/>
          <w:spacing w:val="30"/>
          <w:sz w:val="20"/>
          <w:szCs w:val="20"/>
        </w:rPr>
        <w:t xml:space="preserve"> </w:t>
      </w:r>
      <w:r>
        <w:rPr>
          <w:rFonts w:hint="eastAsia" w:ascii="宋体" w:hAnsi="宋体" w:eastAsia="宋体" w:cs="宋体"/>
          <w:color w:val="000000"/>
          <w:spacing w:val="7"/>
          <w:sz w:val="20"/>
          <w:szCs w:val="20"/>
        </w:rPr>
        <w:t>工程竣工验收时，</w:t>
      </w:r>
      <w:r>
        <w:rPr>
          <w:rFonts w:hint="eastAsia" w:ascii="宋体" w:hAnsi="宋体" w:eastAsia="宋体" w:cs="宋体"/>
          <w:color w:val="000000"/>
          <w:spacing w:val="25"/>
          <w:sz w:val="20"/>
          <w:szCs w:val="20"/>
          <w:u w:val="single" w:color="auto"/>
        </w:rPr>
        <w:t xml:space="preserve">   </w:t>
      </w:r>
      <w:r>
        <w:rPr>
          <w:rFonts w:hint="eastAsia" w:ascii="宋体" w:hAnsi="宋体" w:eastAsia="宋体" w:cs="宋体"/>
          <w:color w:val="000000"/>
          <w:spacing w:val="-71"/>
          <w:sz w:val="20"/>
          <w:szCs w:val="20"/>
        </w:rPr>
        <w:t xml:space="preserve"> </w:t>
      </w:r>
      <w:r>
        <w:rPr>
          <w:rFonts w:hint="eastAsia" w:ascii="宋体" w:hAnsi="宋体" w:eastAsia="宋体" w:cs="宋体"/>
          <w:color w:val="000000"/>
          <w:spacing w:val="7"/>
          <w:sz w:val="20"/>
          <w:szCs w:val="20"/>
        </w:rPr>
        <w:t>向竣工验收委员会汇报并提交历次质量缺陷处理的备案资料。</w:t>
      </w:r>
    </w:p>
    <w:p w14:paraId="5CD3BB94">
      <w:pPr>
        <w:spacing w:before="298" w:line="228" w:lineRule="auto"/>
        <w:outlineLvl w:val="1"/>
        <w:rPr>
          <w:rFonts w:hint="eastAsia" w:ascii="宋体" w:hAnsi="宋体" w:eastAsia="宋体" w:cs="宋体"/>
          <w:color w:val="000000"/>
          <w:sz w:val="20"/>
          <w:szCs w:val="20"/>
        </w:rPr>
      </w:pPr>
      <w:bookmarkStart w:id="907" w:name="_Toc26411"/>
      <w:r>
        <w:rPr>
          <w:rFonts w:hint="eastAsia" w:ascii="宋体" w:hAnsi="宋体" w:eastAsia="宋体" w:cs="宋体"/>
          <w:b/>
          <w:bCs/>
          <w:color w:val="000000"/>
          <w:spacing w:val="2"/>
          <w:sz w:val="20"/>
          <w:szCs w:val="20"/>
        </w:rPr>
        <w:t>14</w:t>
      </w:r>
      <w:r>
        <w:rPr>
          <w:rFonts w:hint="eastAsia" w:ascii="宋体" w:hAnsi="宋体" w:eastAsia="宋体" w:cs="宋体"/>
          <w:color w:val="000000"/>
          <w:spacing w:val="14"/>
          <w:sz w:val="20"/>
          <w:szCs w:val="20"/>
        </w:rPr>
        <w:t xml:space="preserve"> </w:t>
      </w:r>
      <w:r>
        <w:rPr>
          <w:rFonts w:hint="eastAsia" w:ascii="宋体" w:hAnsi="宋体" w:eastAsia="宋体" w:cs="宋体"/>
          <w:b/>
          <w:bCs/>
          <w:color w:val="000000"/>
          <w:spacing w:val="2"/>
          <w:sz w:val="20"/>
          <w:szCs w:val="20"/>
        </w:rPr>
        <w:t>试验和检验</w:t>
      </w:r>
      <w:bookmarkEnd w:id="907"/>
    </w:p>
    <w:p w14:paraId="13CFF420">
      <w:pPr>
        <w:spacing w:before="298" w:line="227" w:lineRule="auto"/>
        <w:outlineLvl w:val="2"/>
        <w:rPr>
          <w:rFonts w:hint="eastAsia" w:ascii="宋体" w:hAnsi="宋体" w:eastAsia="宋体" w:cs="宋体"/>
          <w:color w:val="000000"/>
          <w:sz w:val="20"/>
          <w:szCs w:val="20"/>
        </w:rPr>
      </w:pPr>
      <w:bookmarkStart w:id="908" w:name="_Toc19363"/>
      <w:r>
        <w:rPr>
          <w:rFonts w:hint="eastAsia" w:ascii="宋体" w:hAnsi="宋体" w:eastAsia="宋体" w:cs="宋体"/>
          <w:color w:val="000000"/>
          <w:spacing w:val="7"/>
          <w:sz w:val="20"/>
          <w:szCs w:val="20"/>
        </w:rPr>
        <w:t>14.1</w:t>
      </w:r>
      <w:r>
        <w:rPr>
          <w:rFonts w:hint="eastAsia" w:ascii="宋体" w:hAnsi="宋体" w:eastAsia="宋体" w:cs="宋体"/>
          <w:color w:val="000000"/>
          <w:spacing w:val="18"/>
          <w:sz w:val="20"/>
          <w:szCs w:val="20"/>
        </w:rPr>
        <w:t xml:space="preserve"> </w:t>
      </w:r>
      <w:r>
        <w:rPr>
          <w:rFonts w:hint="eastAsia" w:ascii="宋体" w:hAnsi="宋体" w:eastAsia="宋体" w:cs="宋体"/>
          <w:color w:val="000000"/>
          <w:spacing w:val="7"/>
          <w:sz w:val="20"/>
          <w:szCs w:val="20"/>
        </w:rPr>
        <w:t>材料、工程设备和工程的试验和检验</w:t>
      </w:r>
      <w:bookmarkEnd w:id="908"/>
    </w:p>
    <w:p w14:paraId="5EEBE1DE">
      <w:pPr>
        <w:spacing w:before="296" w:line="227" w:lineRule="auto"/>
        <w:ind w:left="211"/>
        <w:rPr>
          <w:rFonts w:hint="eastAsia" w:ascii="宋体" w:hAnsi="宋体" w:eastAsia="宋体" w:cs="宋体"/>
          <w:color w:val="000000"/>
          <w:sz w:val="20"/>
          <w:szCs w:val="20"/>
        </w:rPr>
      </w:pPr>
      <w:r>
        <w:rPr>
          <w:rFonts w:hint="eastAsia" w:ascii="宋体" w:hAnsi="宋体" w:eastAsia="宋体" w:cs="宋体"/>
          <w:color w:val="000000"/>
          <w:spacing w:val="8"/>
          <w:sz w:val="20"/>
          <w:szCs w:val="20"/>
        </w:rPr>
        <w:t>14.1.5</w:t>
      </w:r>
      <w:r>
        <w:rPr>
          <w:rFonts w:hint="eastAsia" w:ascii="宋体" w:hAnsi="宋体" w:eastAsia="宋体" w:cs="宋体"/>
          <w:color w:val="000000"/>
          <w:spacing w:val="18"/>
          <w:sz w:val="20"/>
          <w:szCs w:val="20"/>
        </w:rPr>
        <w:t xml:space="preserve"> </w:t>
      </w:r>
      <w:r>
        <w:rPr>
          <w:rFonts w:hint="eastAsia" w:ascii="宋体" w:hAnsi="宋体" w:eastAsia="宋体" w:cs="宋体"/>
          <w:color w:val="000000"/>
          <w:spacing w:val="8"/>
          <w:sz w:val="20"/>
          <w:szCs w:val="20"/>
        </w:rPr>
        <w:t>水工金属结构、启闭机及机电产品进场后的交货检查和验收中，承包人负责</w:t>
      </w:r>
      <w:r>
        <w:rPr>
          <w:rFonts w:hint="eastAsia" w:ascii="宋体" w:hAnsi="宋体" w:eastAsia="宋体" w:cs="宋体"/>
          <w:color w:val="000000"/>
          <w:spacing w:val="-98"/>
          <w:sz w:val="20"/>
          <w:szCs w:val="20"/>
        </w:rPr>
        <w:t xml:space="preserve"> </w:t>
      </w:r>
      <w:r>
        <w:rPr>
          <w:rFonts w:hint="eastAsia" w:ascii="宋体" w:hAnsi="宋体" w:eastAsia="宋体" w:cs="宋体"/>
          <w:color w:val="000000"/>
          <w:spacing w:val="9"/>
          <w:sz w:val="20"/>
          <w:szCs w:val="20"/>
          <w:u w:val="single" w:color="auto"/>
        </w:rPr>
        <w:t xml:space="preserve">     </w:t>
      </w:r>
      <w:r>
        <w:rPr>
          <w:rFonts w:hint="eastAsia" w:ascii="宋体" w:hAnsi="宋体" w:eastAsia="宋体" w:cs="宋体"/>
          <w:color w:val="000000"/>
          <w:spacing w:val="8"/>
          <w:sz w:val="20"/>
          <w:szCs w:val="20"/>
        </w:rPr>
        <w:t>。</w:t>
      </w:r>
    </w:p>
    <w:p w14:paraId="4E35699C">
      <w:pPr>
        <w:spacing w:before="298" w:line="227" w:lineRule="auto"/>
        <w:ind w:left="211"/>
        <w:rPr>
          <w:rFonts w:hint="eastAsia" w:ascii="宋体" w:hAnsi="宋体" w:eastAsia="宋体" w:cs="宋体"/>
          <w:color w:val="000000"/>
          <w:sz w:val="20"/>
          <w:szCs w:val="20"/>
        </w:rPr>
      </w:pPr>
      <w:r>
        <w:rPr>
          <w:rFonts w:hint="eastAsia" w:ascii="宋体" w:hAnsi="宋体" w:eastAsia="宋体" w:cs="宋体"/>
          <w:color w:val="000000"/>
          <w:spacing w:val="7"/>
          <w:sz w:val="20"/>
          <w:szCs w:val="20"/>
        </w:rPr>
        <w:t>14.1.6</w:t>
      </w:r>
      <w:r>
        <w:rPr>
          <w:rFonts w:hint="eastAsia" w:ascii="宋体" w:hAnsi="宋体" w:eastAsia="宋体" w:cs="宋体"/>
          <w:color w:val="000000"/>
          <w:spacing w:val="24"/>
          <w:sz w:val="20"/>
          <w:szCs w:val="20"/>
        </w:rPr>
        <w:t xml:space="preserve"> </w:t>
      </w:r>
      <w:r>
        <w:rPr>
          <w:rFonts w:hint="eastAsia" w:ascii="宋体" w:hAnsi="宋体" w:eastAsia="宋体" w:cs="宋体"/>
          <w:color w:val="000000"/>
          <w:spacing w:val="7"/>
          <w:sz w:val="20"/>
          <w:szCs w:val="20"/>
        </w:rPr>
        <w:t>本工程实行见证取样的试块、试件及有关材料：</w:t>
      </w:r>
      <w:r>
        <w:rPr>
          <w:rFonts w:hint="eastAsia" w:ascii="宋体" w:hAnsi="宋体" w:eastAsia="宋体" w:cs="宋体"/>
          <w:color w:val="000000"/>
          <w:spacing w:val="12"/>
          <w:sz w:val="20"/>
          <w:szCs w:val="20"/>
          <w:u w:val="single" w:color="auto"/>
        </w:rPr>
        <w:t xml:space="preserve">     </w:t>
      </w:r>
      <w:r>
        <w:rPr>
          <w:rFonts w:hint="eastAsia" w:ascii="宋体" w:hAnsi="宋体" w:eastAsia="宋体" w:cs="宋体"/>
          <w:color w:val="000000"/>
          <w:spacing w:val="7"/>
          <w:sz w:val="20"/>
          <w:szCs w:val="20"/>
        </w:rPr>
        <w:t>。</w:t>
      </w:r>
    </w:p>
    <w:p w14:paraId="18E46689">
      <w:pPr>
        <w:spacing w:before="301" w:line="229" w:lineRule="auto"/>
        <w:outlineLvl w:val="1"/>
        <w:rPr>
          <w:rFonts w:hint="eastAsia" w:ascii="宋体" w:hAnsi="宋体" w:eastAsia="宋体" w:cs="宋体"/>
          <w:color w:val="000000"/>
          <w:sz w:val="20"/>
          <w:szCs w:val="20"/>
        </w:rPr>
      </w:pPr>
      <w:bookmarkStart w:id="909" w:name="_Toc29218"/>
      <w:r>
        <w:rPr>
          <w:rFonts w:hint="eastAsia" w:ascii="宋体" w:hAnsi="宋体" w:eastAsia="宋体" w:cs="宋体"/>
          <w:b/>
          <w:bCs/>
          <w:color w:val="000000"/>
          <w:spacing w:val="-2"/>
          <w:sz w:val="20"/>
          <w:szCs w:val="20"/>
        </w:rPr>
        <w:t>15</w:t>
      </w:r>
      <w:r>
        <w:rPr>
          <w:rFonts w:hint="eastAsia" w:ascii="宋体" w:hAnsi="宋体" w:eastAsia="宋体" w:cs="宋体"/>
          <w:color w:val="000000"/>
          <w:spacing w:val="12"/>
          <w:sz w:val="20"/>
          <w:szCs w:val="20"/>
        </w:rPr>
        <w:t xml:space="preserve"> </w:t>
      </w:r>
      <w:r>
        <w:rPr>
          <w:rFonts w:hint="eastAsia" w:ascii="宋体" w:hAnsi="宋体" w:eastAsia="宋体" w:cs="宋体"/>
          <w:b/>
          <w:bCs/>
          <w:color w:val="000000"/>
          <w:spacing w:val="-2"/>
          <w:sz w:val="20"/>
          <w:szCs w:val="20"/>
        </w:rPr>
        <w:t>变更</w:t>
      </w:r>
      <w:bookmarkEnd w:id="909"/>
    </w:p>
    <w:p w14:paraId="0E488D82">
      <w:pPr>
        <w:spacing w:before="294" w:line="228" w:lineRule="auto"/>
        <w:outlineLvl w:val="2"/>
        <w:rPr>
          <w:rFonts w:hint="eastAsia" w:ascii="宋体" w:hAnsi="宋体" w:eastAsia="宋体" w:cs="宋体"/>
          <w:color w:val="000000"/>
          <w:sz w:val="20"/>
          <w:szCs w:val="20"/>
        </w:rPr>
      </w:pPr>
      <w:bookmarkStart w:id="910" w:name="_Toc18273"/>
      <w:r>
        <w:rPr>
          <w:rFonts w:hint="eastAsia" w:ascii="宋体" w:hAnsi="宋体" w:eastAsia="宋体" w:cs="宋体"/>
          <w:color w:val="000000"/>
          <w:spacing w:val="5"/>
          <w:sz w:val="20"/>
          <w:szCs w:val="20"/>
        </w:rPr>
        <w:t>15.1</w:t>
      </w:r>
      <w:r>
        <w:rPr>
          <w:rFonts w:hint="eastAsia" w:ascii="宋体" w:hAnsi="宋体" w:eastAsia="宋体" w:cs="宋体"/>
          <w:color w:val="000000"/>
          <w:spacing w:val="-6"/>
          <w:sz w:val="20"/>
          <w:szCs w:val="20"/>
        </w:rPr>
        <w:t xml:space="preserve"> </w:t>
      </w:r>
      <w:r>
        <w:rPr>
          <w:rFonts w:hint="eastAsia" w:ascii="宋体" w:hAnsi="宋体" w:eastAsia="宋体" w:cs="宋体"/>
          <w:color w:val="000000"/>
          <w:spacing w:val="5"/>
          <w:sz w:val="20"/>
          <w:szCs w:val="20"/>
        </w:rPr>
        <w:t>变更的范围和内容</w:t>
      </w:r>
      <w:bookmarkEnd w:id="910"/>
    </w:p>
    <w:p w14:paraId="001635F8">
      <w:pPr>
        <w:spacing w:before="299" w:line="226" w:lineRule="auto"/>
        <w:ind w:left="232"/>
        <w:rPr>
          <w:rFonts w:hint="eastAsia" w:ascii="宋体" w:hAnsi="宋体" w:eastAsia="宋体" w:cs="宋体"/>
          <w:color w:val="000000"/>
          <w:sz w:val="20"/>
          <w:szCs w:val="20"/>
        </w:rPr>
      </w:pPr>
      <w:r>
        <w:rPr>
          <w:rFonts w:hint="eastAsia" w:ascii="宋体" w:hAnsi="宋体" w:eastAsia="宋体" w:cs="宋体"/>
          <w:color w:val="000000"/>
          <w:spacing w:val="8"/>
          <w:sz w:val="20"/>
          <w:szCs w:val="20"/>
        </w:rPr>
        <w:t>(6)增加或减少合同中关键项目的工程量超过其工</w:t>
      </w:r>
      <w:r>
        <w:rPr>
          <w:rFonts w:hint="eastAsia" w:ascii="宋体" w:hAnsi="宋体" w:eastAsia="宋体" w:cs="宋体"/>
          <w:color w:val="000000"/>
          <w:spacing w:val="7"/>
          <w:sz w:val="20"/>
          <w:szCs w:val="20"/>
        </w:rPr>
        <w:t>程总量的</w:t>
      </w:r>
      <w:r>
        <w:rPr>
          <w:rFonts w:hint="eastAsia" w:ascii="宋体" w:hAnsi="宋体" w:eastAsia="宋体" w:cs="宋体"/>
          <w:color w:val="000000"/>
          <w:spacing w:val="-98"/>
          <w:sz w:val="20"/>
          <w:szCs w:val="20"/>
        </w:rPr>
        <w:t xml:space="preserve"> </w:t>
      </w:r>
      <w:r>
        <w:rPr>
          <w:rFonts w:hint="eastAsia" w:ascii="宋体" w:hAnsi="宋体" w:eastAsia="宋体" w:cs="宋体"/>
          <w:color w:val="000000"/>
          <w:spacing w:val="6"/>
          <w:sz w:val="20"/>
          <w:szCs w:val="20"/>
          <w:u w:val="single" w:color="auto"/>
        </w:rPr>
        <w:t xml:space="preserve">        </w:t>
      </w:r>
      <w:r>
        <w:rPr>
          <w:rFonts w:hint="eastAsia" w:ascii="宋体" w:hAnsi="宋体" w:eastAsia="宋体" w:cs="宋体"/>
          <w:color w:val="000000"/>
          <w:spacing w:val="-91"/>
          <w:sz w:val="20"/>
          <w:szCs w:val="20"/>
        </w:rPr>
        <w:t xml:space="preserve"> </w:t>
      </w:r>
      <w:r>
        <w:rPr>
          <w:rFonts w:hint="eastAsia" w:ascii="宋体" w:hAnsi="宋体" w:eastAsia="宋体" w:cs="宋体"/>
          <w:color w:val="000000"/>
          <w:spacing w:val="7"/>
          <w:sz w:val="20"/>
          <w:szCs w:val="20"/>
        </w:rPr>
        <w:t>%，关键项目</w:t>
      </w:r>
      <w:r>
        <w:rPr>
          <w:rFonts w:hint="eastAsia" w:ascii="宋体" w:hAnsi="宋体" w:eastAsia="宋体" w:cs="宋体"/>
          <w:color w:val="000000"/>
          <w:spacing w:val="2"/>
          <w:sz w:val="20"/>
          <w:szCs w:val="20"/>
        </w:rPr>
        <w:t>：</w:t>
      </w:r>
      <w:r>
        <w:rPr>
          <w:rFonts w:hint="eastAsia" w:ascii="宋体" w:hAnsi="宋体" w:eastAsia="宋体" w:cs="宋体"/>
          <w:color w:val="000000"/>
          <w:spacing w:val="6"/>
          <w:sz w:val="20"/>
          <w:szCs w:val="20"/>
          <w:u w:val="single" w:color="auto"/>
        </w:rPr>
        <w:t xml:space="preserve">      </w:t>
      </w:r>
      <w:r>
        <w:rPr>
          <w:rFonts w:hint="eastAsia" w:ascii="宋体" w:hAnsi="宋体" w:eastAsia="宋体" w:cs="宋体"/>
          <w:color w:val="000000"/>
          <w:spacing w:val="-74"/>
          <w:sz w:val="20"/>
          <w:szCs w:val="20"/>
        </w:rPr>
        <w:t xml:space="preserve"> </w:t>
      </w:r>
      <w:r>
        <w:rPr>
          <w:rFonts w:hint="eastAsia" w:ascii="宋体" w:hAnsi="宋体" w:eastAsia="宋体" w:cs="宋体"/>
          <w:color w:val="000000"/>
          <w:spacing w:val="2"/>
          <w:sz w:val="20"/>
          <w:szCs w:val="20"/>
        </w:rPr>
        <w:t>，</w:t>
      </w:r>
      <w:r>
        <w:rPr>
          <w:rFonts w:hint="eastAsia" w:ascii="宋体" w:hAnsi="宋体" w:eastAsia="宋体" w:cs="宋体"/>
          <w:color w:val="000000"/>
          <w:spacing w:val="7"/>
          <w:sz w:val="20"/>
          <w:szCs w:val="20"/>
        </w:rPr>
        <w:t>单价</w:t>
      </w:r>
    </w:p>
    <w:p w14:paraId="0702CA05">
      <w:pPr>
        <w:spacing w:before="300" w:line="229" w:lineRule="auto"/>
        <w:ind w:left="197"/>
        <w:rPr>
          <w:rFonts w:hint="eastAsia" w:ascii="宋体" w:hAnsi="宋体" w:eastAsia="宋体" w:cs="宋体"/>
          <w:color w:val="000000"/>
          <w:sz w:val="20"/>
          <w:szCs w:val="20"/>
        </w:rPr>
      </w:pPr>
      <w:r>
        <w:rPr>
          <w:rFonts w:hint="eastAsia" w:ascii="宋体" w:hAnsi="宋体" w:eastAsia="宋体" w:cs="宋体"/>
          <w:color w:val="000000"/>
          <w:spacing w:val="6"/>
          <w:sz w:val="20"/>
          <w:szCs w:val="20"/>
        </w:rPr>
        <w:t>调整方式：</w:t>
      </w:r>
      <w:r>
        <w:rPr>
          <w:rFonts w:hint="eastAsia" w:ascii="宋体" w:hAnsi="宋体" w:eastAsia="宋体" w:cs="宋体"/>
          <w:color w:val="000000"/>
          <w:spacing w:val="10"/>
          <w:sz w:val="20"/>
          <w:szCs w:val="20"/>
          <w:u w:val="single" w:color="auto"/>
        </w:rPr>
        <w:t xml:space="preserve">      </w:t>
      </w:r>
      <w:r>
        <w:rPr>
          <w:rFonts w:hint="eastAsia" w:ascii="宋体" w:hAnsi="宋体" w:eastAsia="宋体" w:cs="宋体"/>
          <w:color w:val="000000"/>
          <w:spacing w:val="6"/>
          <w:sz w:val="20"/>
          <w:szCs w:val="20"/>
        </w:rPr>
        <w:t>。</w:t>
      </w:r>
    </w:p>
    <w:p w14:paraId="38DC4311">
      <w:pPr>
        <w:spacing w:before="296" w:line="228" w:lineRule="auto"/>
        <w:outlineLvl w:val="2"/>
        <w:rPr>
          <w:rFonts w:hint="eastAsia" w:ascii="宋体" w:hAnsi="宋体" w:eastAsia="宋体" w:cs="宋体"/>
          <w:color w:val="000000"/>
          <w:sz w:val="20"/>
          <w:szCs w:val="20"/>
        </w:rPr>
      </w:pPr>
      <w:bookmarkStart w:id="911" w:name="_Toc24605"/>
      <w:r>
        <w:rPr>
          <w:rFonts w:hint="eastAsia" w:ascii="宋体" w:hAnsi="宋体" w:eastAsia="宋体" w:cs="宋体"/>
          <w:color w:val="000000"/>
          <w:spacing w:val="6"/>
          <w:sz w:val="20"/>
          <w:szCs w:val="20"/>
        </w:rPr>
        <w:t>15.5</w:t>
      </w:r>
      <w:r>
        <w:rPr>
          <w:rFonts w:hint="eastAsia" w:ascii="宋体" w:hAnsi="宋体" w:eastAsia="宋体" w:cs="宋体"/>
          <w:color w:val="000000"/>
          <w:spacing w:val="-12"/>
          <w:sz w:val="20"/>
          <w:szCs w:val="20"/>
        </w:rPr>
        <w:t xml:space="preserve"> </w:t>
      </w:r>
      <w:r>
        <w:rPr>
          <w:rFonts w:hint="eastAsia" w:ascii="宋体" w:hAnsi="宋体" w:eastAsia="宋体" w:cs="宋体"/>
          <w:color w:val="000000"/>
          <w:spacing w:val="6"/>
          <w:sz w:val="20"/>
          <w:szCs w:val="20"/>
        </w:rPr>
        <w:t>承包人的合理化建议</w:t>
      </w:r>
      <w:bookmarkEnd w:id="911"/>
    </w:p>
    <w:p w14:paraId="512D28E0">
      <w:pPr>
        <w:spacing w:before="298" w:line="228" w:lineRule="auto"/>
        <w:ind w:left="211"/>
        <w:rPr>
          <w:rFonts w:hint="eastAsia" w:ascii="宋体" w:hAnsi="宋体" w:eastAsia="宋体" w:cs="宋体"/>
          <w:color w:val="000000"/>
          <w:sz w:val="20"/>
          <w:szCs w:val="20"/>
        </w:rPr>
      </w:pPr>
      <w:r>
        <w:rPr>
          <w:rFonts w:hint="eastAsia" w:ascii="宋体" w:hAnsi="宋体" w:eastAsia="宋体" w:cs="宋体"/>
          <w:color w:val="000000"/>
          <w:spacing w:val="7"/>
          <w:sz w:val="20"/>
          <w:szCs w:val="20"/>
        </w:rPr>
        <w:t>15.5.2</w:t>
      </w:r>
      <w:r>
        <w:rPr>
          <w:rFonts w:hint="eastAsia" w:ascii="宋体" w:hAnsi="宋体" w:eastAsia="宋体" w:cs="宋体"/>
          <w:color w:val="000000"/>
          <w:spacing w:val="12"/>
          <w:sz w:val="20"/>
          <w:szCs w:val="20"/>
        </w:rPr>
        <w:t xml:space="preserve"> </w:t>
      </w:r>
      <w:r>
        <w:rPr>
          <w:rFonts w:hint="eastAsia" w:ascii="宋体" w:hAnsi="宋体" w:eastAsia="宋体" w:cs="宋体"/>
          <w:color w:val="000000"/>
          <w:spacing w:val="7"/>
          <w:sz w:val="20"/>
          <w:szCs w:val="20"/>
        </w:rPr>
        <w:t>承包人实现合理化建议的奖励金额为：</w:t>
      </w:r>
      <w:r>
        <w:rPr>
          <w:rFonts w:hint="eastAsia" w:ascii="宋体" w:hAnsi="宋体" w:eastAsia="宋体" w:cs="宋体"/>
          <w:color w:val="000000"/>
          <w:sz w:val="20"/>
          <w:szCs w:val="20"/>
          <w:u w:val="single" w:color="auto"/>
        </w:rPr>
        <w:t xml:space="preserve">         </w:t>
      </w:r>
      <w:r>
        <w:rPr>
          <w:rFonts w:hint="eastAsia" w:ascii="宋体" w:hAnsi="宋体" w:eastAsia="宋体" w:cs="宋体"/>
          <w:color w:val="000000"/>
          <w:spacing w:val="7"/>
          <w:sz w:val="20"/>
          <w:szCs w:val="20"/>
        </w:rPr>
        <w:t>。</w:t>
      </w:r>
    </w:p>
    <w:p w14:paraId="6617CE1F">
      <w:pPr>
        <w:spacing w:before="298" w:line="226" w:lineRule="auto"/>
        <w:outlineLvl w:val="2"/>
        <w:rPr>
          <w:rFonts w:hint="eastAsia" w:ascii="宋体" w:hAnsi="宋体" w:eastAsia="宋体" w:cs="宋体"/>
          <w:color w:val="000000"/>
          <w:sz w:val="20"/>
          <w:szCs w:val="20"/>
        </w:rPr>
      </w:pPr>
      <w:bookmarkStart w:id="912" w:name="_Toc13421"/>
      <w:r>
        <w:rPr>
          <w:rFonts w:hint="eastAsia" w:ascii="宋体" w:hAnsi="宋体" w:eastAsia="宋体" w:cs="宋体"/>
          <w:color w:val="000000"/>
          <w:spacing w:val="1"/>
          <w:sz w:val="20"/>
          <w:szCs w:val="20"/>
        </w:rPr>
        <w:t>15.8</w:t>
      </w:r>
      <w:r>
        <w:rPr>
          <w:rFonts w:hint="eastAsia" w:ascii="宋体" w:hAnsi="宋体" w:eastAsia="宋体" w:cs="宋体"/>
          <w:color w:val="000000"/>
          <w:spacing w:val="-2"/>
          <w:sz w:val="20"/>
          <w:szCs w:val="20"/>
        </w:rPr>
        <w:t xml:space="preserve"> </w:t>
      </w:r>
      <w:r>
        <w:rPr>
          <w:rFonts w:hint="eastAsia" w:ascii="宋体" w:hAnsi="宋体" w:eastAsia="宋体" w:cs="宋体"/>
          <w:color w:val="000000"/>
          <w:spacing w:val="1"/>
          <w:sz w:val="20"/>
          <w:szCs w:val="20"/>
        </w:rPr>
        <w:t>暂估价</w:t>
      </w:r>
      <w:bookmarkEnd w:id="912"/>
    </w:p>
    <w:p w14:paraId="5E84438D">
      <w:pPr>
        <w:spacing w:before="300" w:line="226" w:lineRule="auto"/>
        <w:ind w:left="211"/>
        <w:rPr>
          <w:rFonts w:hint="eastAsia" w:ascii="宋体" w:hAnsi="宋体" w:eastAsia="宋体" w:cs="宋体"/>
          <w:color w:val="000000"/>
          <w:sz w:val="20"/>
          <w:szCs w:val="20"/>
        </w:rPr>
      </w:pPr>
      <w:r>
        <w:rPr>
          <w:rFonts w:hint="eastAsia" w:ascii="宋体" w:hAnsi="宋体" w:eastAsia="宋体" w:cs="宋体"/>
          <w:color w:val="000000"/>
          <w:spacing w:val="6"/>
          <w:sz w:val="20"/>
          <w:szCs w:val="20"/>
        </w:rPr>
        <w:t>15.8.1</w:t>
      </w:r>
      <w:r>
        <w:rPr>
          <w:rFonts w:hint="eastAsia" w:ascii="宋体" w:hAnsi="宋体" w:eastAsia="宋体" w:cs="宋体"/>
          <w:color w:val="000000"/>
          <w:spacing w:val="50"/>
          <w:sz w:val="20"/>
          <w:szCs w:val="20"/>
        </w:rPr>
        <w:t xml:space="preserve"> </w:t>
      </w:r>
      <w:r>
        <w:rPr>
          <w:rFonts w:hint="eastAsia" w:ascii="宋体" w:hAnsi="宋体" w:eastAsia="宋体" w:cs="宋体"/>
          <w:color w:val="000000"/>
          <w:spacing w:val="6"/>
          <w:sz w:val="20"/>
          <w:szCs w:val="20"/>
        </w:rPr>
        <w:t>(1)发包人和承包人组织招标的暂估价项目：</w:t>
      </w:r>
      <w:r>
        <w:rPr>
          <w:rFonts w:hint="eastAsia" w:ascii="宋体" w:hAnsi="宋体" w:eastAsia="宋体" w:cs="宋体"/>
          <w:color w:val="000000"/>
          <w:spacing w:val="10"/>
          <w:sz w:val="20"/>
          <w:szCs w:val="20"/>
          <w:u w:val="single" w:color="auto"/>
        </w:rPr>
        <w:t xml:space="preserve">        </w:t>
      </w:r>
      <w:r>
        <w:rPr>
          <w:rFonts w:hint="eastAsia" w:ascii="宋体" w:hAnsi="宋体" w:eastAsia="宋体" w:cs="宋体"/>
          <w:color w:val="000000"/>
          <w:spacing w:val="-55"/>
          <w:sz w:val="20"/>
          <w:szCs w:val="20"/>
        </w:rPr>
        <w:t xml:space="preserve"> </w:t>
      </w:r>
      <w:r>
        <w:rPr>
          <w:rFonts w:hint="eastAsia" w:ascii="宋体" w:hAnsi="宋体" w:eastAsia="宋体" w:cs="宋体"/>
          <w:color w:val="000000"/>
          <w:spacing w:val="6"/>
          <w:sz w:val="20"/>
          <w:szCs w:val="20"/>
        </w:rPr>
        <w:t>(签约后填入)；发包人组织招标的</w:t>
      </w:r>
    </w:p>
    <w:p w14:paraId="259F1CA1">
      <w:pPr>
        <w:spacing w:before="300" w:line="226" w:lineRule="auto"/>
        <w:ind w:left="202"/>
        <w:rPr>
          <w:rFonts w:hint="eastAsia" w:ascii="宋体" w:hAnsi="宋体" w:eastAsia="宋体" w:cs="宋体"/>
          <w:color w:val="000000"/>
          <w:sz w:val="20"/>
          <w:szCs w:val="20"/>
        </w:rPr>
      </w:pPr>
      <w:r>
        <w:rPr>
          <w:rFonts w:hint="eastAsia" w:ascii="宋体" w:hAnsi="宋体" w:eastAsia="宋体" w:cs="宋体"/>
          <w:color w:val="000000"/>
          <w:spacing w:val="4"/>
          <w:sz w:val="20"/>
          <w:szCs w:val="20"/>
        </w:rPr>
        <w:t>暂估价项目：</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48"/>
          <w:sz w:val="20"/>
          <w:szCs w:val="20"/>
        </w:rPr>
        <w:t xml:space="preserve"> </w:t>
      </w:r>
      <w:r>
        <w:rPr>
          <w:rFonts w:hint="eastAsia" w:ascii="宋体" w:hAnsi="宋体" w:eastAsia="宋体" w:cs="宋体"/>
          <w:color w:val="000000"/>
          <w:spacing w:val="4"/>
          <w:sz w:val="20"/>
          <w:szCs w:val="20"/>
        </w:rPr>
        <w:t>(签约后填入)。</w:t>
      </w:r>
    </w:p>
    <w:p w14:paraId="21AED31F">
      <w:pPr>
        <w:spacing w:before="300" w:line="226" w:lineRule="auto"/>
        <w:jc w:val="right"/>
        <w:rPr>
          <w:rFonts w:hint="eastAsia" w:ascii="宋体" w:hAnsi="宋体" w:eastAsia="宋体" w:cs="宋体"/>
          <w:color w:val="000000"/>
          <w:sz w:val="20"/>
          <w:szCs w:val="20"/>
        </w:rPr>
      </w:pPr>
      <w:r>
        <w:rPr>
          <w:rFonts w:hint="eastAsia" w:ascii="宋体" w:hAnsi="宋体" w:eastAsia="宋体" w:cs="宋体"/>
          <w:color w:val="000000"/>
          <w:spacing w:val="11"/>
          <w:sz w:val="20"/>
          <w:szCs w:val="20"/>
        </w:rPr>
        <w:t>(2)发包人和承包人以招标方式选择暂估价项目供应商或分包人时，双方的权利义</w:t>
      </w:r>
      <w:r>
        <w:rPr>
          <w:rFonts w:hint="eastAsia" w:ascii="宋体" w:hAnsi="宋体" w:eastAsia="宋体" w:cs="宋体"/>
          <w:color w:val="000000"/>
          <w:spacing w:val="10"/>
          <w:sz w:val="20"/>
          <w:szCs w:val="20"/>
        </w:rPr>
        <w:t>务关系：</w:t>
      </w:r>
    </w:p>
    <w:p w14:paraId="20F1C8D4">
      <w:pPr>
        <w:spacing w:line="409" w:lineRule="auto"/>
        <w:rPr>
          <w:rFonts w:hint="eastAsia" w:ascii="宋体" w:hAnsi="宋体" w:eastAsia="宋体" w:cs="宋体"/>
          <w:color w:val="000000"/>
          <w:sz w:val="21"/>
        </w:rPr>
      </w:pPr>
    </w:p>
    <w:p w14:paraId="558B0B48">
      <w:pPr>
        <w:tabs>
          <w:tab w:val="left" w:pos="896"/>
        </w:tabs>
        <w:spacing w:before="23" w:line="173" w:lineRule="auto"/>
        <w:ind w:left="187"/>
        <w:rPr>
          <w:rFonts w:hint="eastAsia" w:ascii="宋体" w:hAnsi="宋体" w:eastAsia="宋体" w:cs="宋体"/>
          <w:color w:val="000000"/>
          <w:sz w:val="7"/>
          <w:szCs w:val="7"/>
        </w:rPr>
      </w:pPr>
      <w:r>
        <w:rPr>
          <w:rFonts w:hint="eastAsia" w:ascii="宋体" w:hAnsi="宋体" w:eastAsia="宋体" w:cs="宋体"/>
          <w:color w:val="000000"/>
          <w:sz w:val="7"/>
          <w:szCs w:val="7"/>
          <w:u w:val="single" w:color="auto"/>
        </w:rPr>
        <w:tab/>
      </w:r>
      <w:r>
        <w:rPr>
          <w:rFonts w:hint="eastAsia" w:ascii="宋体" w:hAnsi="宋体" w:eastAsia="宋体" w:cs="宋体"/>
          <w:color w:val="000000"/>
          <w:spacing w:val="-6"/>
          <w:sz w:val="7"/>
          <w:szCs w:val="7"/>
        </w:rPr>
        <w:t xml:space="preserve"> </w:t>
      </w:r>
      <w:r>
        <w:rPr>
          <w:rFonts w:hint="eastAsia" w:ascii="宋体" w:hAnsi="宋体" w:eastAsia="宋体" w:cs="宋体"/>
          <w:color w:val="000000"/>
          <w:spacing w:val="10"/>
          <w:sz w:val="7"/>
          <w:szCs w:val="7"/>
        </w:rPr>
        <w:t>。</w:t>
      </w:r>
    </w:p>
    <w:p w14:paraId="524A3775">
      <w:pPr>
        <w:spacing w:line="278" w:lineRule="auto"/>
        <w:rPr>
          <w:rFonts w:hint="eastAsia" w:ascii="宋体" w:hAnsi="宋体" w:eastAsia="宋体" w:cs="宋体"/>
          <w:color w:val="000000"/>
          <w:sz w:val="21"/>
        </w:rPr>
      </w:pPr>
    </w:p>
    <w:p w14:paraId="38983406">
      <w:pPr>
        <w:spacing w:before="65" w:line="226" w:lineRule="auto"/>
        <w:outlineLvl w:val="1"/>
        <w:rPr>
          <w:rFonts w:hint="eastAsia" w:ascii="宋体" w:hAnsi="宋体" w:eastAsia="宋体" w:cs="宋体"/>
          <w:color w:val="000000"/>
          <w:sz w:val="20"/>
          <w:szCs w:val="20"/>
        </w:rPr>
      </w:pPr>
      <w:bookmarkStart w:id="913" w:name="_Toc25634"/>
      <w:r>
        <w:rPr>
          <w:rFonts w:hint="eastAsia" w:ascii="宋体" w:hAnsi="宋体" w:eastAsia="宋体" w:cs="宋体"/>
          <w:b/>
          <w:bCs/>
          <w:color w:val="000000"/>
          <w:spacing w:val="1"/>
          <w:sz w:val="20"/>
          <w:szCs w:val="20"/>
        </w:rPr>
        <w:t>16</w:t>
      </w:r>
      <w:r>
        <w:rPr>
          <w:rFonts w:hint="eastAsia" w:ascii="宋体" w:hAnsi="宋体" w:eastAsia="宋体" w:cs="宋体"/>
          <w:color w:val="000000"/>
          <w:spacing w:val="16"/>
          <w:sz w:val="20"/>
          <w:szCs w:val="20"/>
        </w:rPr>
        <w:t xml:space="preserve"> </w:t>
      </w:r>
      <w:r>
        <w:rPr>
          <w:rFonts w:hint="eastAsia" w:ascii="宋体" w:hAnsi="宋体" w:eastAsia="宋体" w:cs="宋体"/>
          <w:b/>
          <w:bCs/>
          <w:color w:val="000000"/>
          <w:spacing w:val="1"/>
          <w:sz w:val="20"/>
          <w:szCs w:val="20"/>
        </w:rPr>
        <w:t>价格调整</w:t>
      </w:r>
      <w:bookmarkEnd w:id="913"/>
    </w:p>
    <w:p w14:paraId="4CD7E037">
      <w:pPr>
        <w:spacing w:before="300" w:line="226" w:lineRule="auto"/>
        <w:ind w:left="211" w:leftChars="0"/>
        <w:outlineLvl w:val="2"/>
        <w:rPr>
          <w:rFonts w:hint="eastAsia" w:ascii="宋体" w:hAnsi="宋体" w:eastAsia="宋体" w:cs="宋体"/>
          <w:color w:val="000000"/>
          <w:sz w:val="20"/>
          <w:szCs w:val="20"/>
        </w:rPr>
      </w:pPr>
      <w:bookmarkStart w:id="914" w:name="_Toc30344"/>
      <w:r>
        <w:rPr>
          <w:rFonts w:hint="eastAsia" w:ascii="宋体" w:hAnsi="宋体" w:eastAsia="宋体" w:cs="宋体"/>
          <w:color w:val="000000"/>
          <w:spacing w:val="6"/>
          <w:sz w:val="20"/>
          <w:szCs w:val="20"/>
        </w:rPr>
        <w:t>16.1</w:t>
      </w:r>
      <w:r>
        <w:rPr>
          <w:rFonts w:hint="eastAsia" w:ascii="宋体" w:hAnsi="宋体" w:eastAsia="宋体" w:cs="宋体"/>
          <w:color w:val="000000"/>
          <w:spacing w:val="19"/>
          <w:sz w:val="20"/>
          <w:szCs w:val="20"/>
        </w:rPr>
        <w:t xml:space="preserve"> </w:t>
      </w:r>
      <w:r>
        <w:rPr>
          <w:rFonts w:hint="eastAsia" w:ascii="宋体" w:hAnsi="宋体" w:eastAsia="宋体" w:cs="宋体"/>
          <w:color w:val="000000"/>
          <w:spacing w:val="6"/>
          <w:sz w:val="20"/>
          <w:szCs w:val="20"/>
        </w:rPr>
        <w:t>物价波动引起的价格调整</w:t>
      </w:r>
      <w:bookmarkEnd w:id="914"/>
    </w:p>
    <w:p w14:paraId="380A8535">
      <w:pPr>
        <w:spacing w:before="300" w:line="226" w:lineRule="auto"/>
        <w:ind w:left="615"/>
        <w:rPr>
          <w:rFonts w:hint="eastAsia" w:ascii="宋体" w:hAnsi="宋体" w:eastAsia="宋体" w:cs="宋体"/>
          <w:color w:val="000000"/>
          <w:sz w:val="20"/>
          <w:szCs w:val="20"/>
        </w:rPr>
      </w:pPr>
      <w:r>
        <w:rPr>
          <w:rFonts w:hint="eastAsia" w:ascii="宋体" w:hAnsi="宋体" w:eastAsia="宋体" w:cs="宋体"/>
          <w:color w:val="000000"/>
        </w:rPr>
        <mc:AlternateContent>
          <mc:Choice Requires="wps">
            <w:drawing>
              <wp:anchor distT="0" distB="0" distL="114300" distR="114300" simplePos="0" relativeHeight="251661312" behindDoc="0" locked="0" layoutInCell="1" allowOverlap="1">
                <wp:simplePos x="0" y="0"/>
                <wp:positionH relativeFrom="column">
                  <wp:posOffset>2931795</wp:posOffset>
                </wp:positionH>
                <wp:positionV relativeFrom="paragraph">
                  <wp:posOffset>262890</wp:posOffset>
                </wp:positionV>
                <wp:extent cx="118110" cy="908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8110" cy="90805"/>
                        </a:xfrm>
                        <a:prstGeom prst="rect">
                          <a:avLst/>
                        </a:prstGeom>
                        <a:noFill/>
                        <a:ln>
                          <a:noFill/>
                        </a:ln>
                        <a:effectLst/>
                      </wps:spPr>
                      <wps:txbx>
                        <w:txbxContent>
                          <w:p w14:paraId="30241D46">
                            <w:pPr>
                              <w:spacing w:before="20" w:line="102" w:lineRule="exact"/>
                              <w:jc w:val="right"/>
                              <w:rPr>
                                <w:rFonts w:ascii="宋体" w:hAnsi="宋体" w:eastAsia="宋体" w:cs="宋体"/>
                                <w:sz w:val="20"/>
                                <w:szCs w:val="20"/>
                              </w:rPr>
                            </w:pPr>
                            <w:r>
                              <w:rPr>
                                <w:rFonts w:ascii="宋体" w:hAnsi="宋体" w:eastAsia="宋体" w:cs="宋体"/>
                                <w:spacing w:val="-55"/>
                                <w:position w:val="1"/>
                                <w:sz w:val="20"/>
                                <w:szCs w:val="20"/>
                              </w:rPr>
                              <w:t>。</w:t>
                            </w:r>
                          </w:p>
                        </w:txbxContent>
                      </wps:txbx>
                      <wps:bodyPr lIns="0" tIns="0" rIns="0" bIns="0" upright="1"/>
                    </wps:wsp>
                  </a:graphicData>
                </a:graphic>
              </wp:anchor>
            </w:drawing>
          </mc:Choice>
          <mc:Fallback>
            <w:pict>
              <v:shape id="_x0000_s1026" o:spid="_x0000_s1026" o:spt="202" type="#_x0000_t202" style="position:absolute;left:0pt;margin-left:230.85pt;margin-top:20.7pt;height:7.15pt;width:9.3pt;z-index:251661312;mso-width-relative:page;mso-height-relative:page;" filled="f" stroked="f" coordsize="21600,21600" o:gfxdata="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JpJJGPZAAAACQEAAA8AAAAAAAAAAQAgAAAAIgAAAGRycy9kb3ducmV2LnhtbFBL&#10;AQIUABQAAAAIAIdO4kA3bbLFvAEAAH4DAAAOAAAAAAAAAAEAIAAAACgBAABkcnMvZTJvRG9jLnht&#10;bFBLBQYAAAAABgAGAFkBAABWBQAAAAA=&#10;">
                <v:fill on="f" focussize="0,0"/>
                <v:stroke on="f"/>
                <v:imagedata o:title=""/>
                <o:lock v:ext="edit" aspectratio="f"/>
                <v:textbox inset="0mm,0mm,0mm,0mm">
                  <w:txbxContent>
                    <w:p w14:paraId="30241D46">
                      <w:pPr>
                        <w:spacing w:before="20" w:line="102" w:lineRule="exact"/>
                        <w:jc w:val="right"/>
                        <w:rPr>
                          <w:rFonts w:ascii="宋体" w:hAnsi="宋体" w:eastAsia="宋体" w:cs="宋体"/>
                          <w:sz w:val="20"/>
                          <w:szCs w:val="20"/>
                        </w:rPr>
                      </w:pPr>
                      <w:r>
                        <w:rPr>
                          <w:rFonts w:ascii="宋体" w:hAnsi="宋体" w:eastAsia="宋体" w:cs="宋体"/>
                          <w:spacing w:val="-55"/>
                          <w:position w:val="1"/>
                          <w:sz w:val="20"/>
                          <w:szCs w:val="20"/>
                        </w:rPr>
                        <w:t>。</w:t>
                      </w:r>
                    </w:p>
                  </w:txbxContent>
                </v:textbox>
              </v:shape>
            </w:pict>
          </mc:Fallback>
        </mc:AlternateContent>
      </w:r>
      <w:r>
        <w:rPr>
          <w:rFonts w:hint="eastAsia" w:ascii="宋体" w:hAnsi="宋体" w:eastAsia="宋体" w:cs="宋体"/>
          <w:color w:val="000000"/>
          <w:spacing w:val="9"/>
          <w:sz w:val="20"/>
          <w:szCs w:val="20"/>
        </w:rPr>
        <w:t>物价波动引起的价格调整方式：</w:t>
      </w:r>
      <w:r>
        <w:rPr>
          <w:rFonts w:hint="eastAsia" w:ascii="宋体" w:hAnsi="宋体" w:eastAsia="宋体" w:cs="宋体"/>
          <w:color w:val="000000"/>
          <w:sz w:val="20"/>
          <w:szCs w:val="20"/>
          <w:u w:val="single" w:color="auto"/>
        </w:rPr>
        <w:t xml:space="preserve">           </w:t>
      </w:r>
    </w:p>
    <w:p w14:paraId="63E054D3">
      <w:pPr>
        <w:spacing w:before="300" w:line="226" w:lineRule="auto"/>
        <w:ind w:left="420"/>
        <w:rPr>
          <w:rFonts w:hint="eastAsia" w:ascii="宋体" w:hAnsi="宋体" w:eastAsia="宋体" w:cs="宋体"/>
          <w:color w:val="000000"/>
          <w:sz w:val="20"/>
          <w:szCs w:val="20"/>
        </w:rPr>
      </w:pPr>
      <w:r>
        <w:rPr>
          <w:rFonts w:hint="eastAsia" w:ascii="宋体" w:hAnsi="宋体" w:eastAsia="宋体" w:cs="宋体"/>
          <w:color w:val="000000"/>
          <w:spacing w:val="7"/>
          <w:sz w:val="20"/>
          <w:szCs w:val="20"/>
        </w:rPr>
        <w:t>16.1.2</w:t>
      </w:r>
      <w:r>
        <w:rPr>
          <w:rFonts w:hint="eastAsia" w:ascii="宋体" w:hAnsi="宋体" w:eastAsia="宋体" w:cs="宋体"/>
          <w:color w:val="000000"/>
          <w:spacing w:val="14"/>
          <w:sz w:val="20"/>
          <w:szCs w:val="20"/>
        </w:rPr>
        <w:t xml:space="preserve"> </w:t>
      </w:r>
      <w:r>
        <w:rPr>
          <w:rFonts w:hint="eastAsia" w:ascii="宋体" w:hAnsi="宋体" w:eastAsia="宋体" w:cs="宋体"/>
          <w:color w:val="000000"/>
          <w:spacing w:val="7"/>
          <w:sz w:val="20"/>
          <w:szCs w:val="20"/>
        </w:rPr>
        <w:t>采用造价信息调整价格差额工程造价信息的来源</w:t>
      </w:r>
      <w:r>
        <w:rPr>
          <w:rFonts w:hint="eastAsia" w:ascii="宋体" w:hAnsi="宋体" w:eastAsia="宋体" w:cs="宋体"/>
          <w:color w:val="000000"/>
          <w:spacing w:val="14"/>
          <w:sz w:val="20"/>
          <w:szCs w:val="20"/>
        </w:rPr>
        <w:t>：</w:t>
      </w:r>
      <w:r>
        <w:rPr>
          <w:rFonts w:hint="eastAsia" w:ascii="宋体" w:hAnsi="宋体" w:eastAsia="宋体" w:cs="宋体"/>
          <w:color w:val="000000"/>
          <w:spacing w:val="6"/>
          <w:sz w:val="20"/>
          <w:szCs w:val="20"/>
          <w:u w:val="single" w:color="auto"/>
        </w:rPr>
        <w:t xml:space="preserve">         </w:t>
      </w:r>
      <w:r>
        <w:rPr>
          <w:rFonts w:hint="eastAsia" w:ascii="宋体" w:hAnsi="宋体" w:eastAsia="宋体" w:cs="宋体"/>
          <w:color w:val="000000"/>
          <w:spacing w:val="14"/>
          <w:sz w:val="20"/>
          <w:szCs w:val="20"/>
        </w:rPr>
        <w:t>；</w:t>
      </w:r>
    </w:p>
    <w:p w14:paraId="661F4A89">
      <w:pPr>
        <w:spacing w:before="300" w:line="226" w:lineRule="auto"/>
        <w:ind w:left="616"/>
        <w:rPr>
          <w:rFonts w:hint="eastAsia" w:ascii="宋体" w:hAnsi="宋体" w:eastAsia="宋体" w:cs="宋体"/>
          <w:color w:val="000000"/>
          <w:sz w:val="20"/>
          <w:szCs w:val="20"/>
        </w:rPr>
      </w:pPr>
      <w:r>
        <w:rPr>
          <w:rFonts w:hint="eastAsia" w:ascii="宋体" w:hAnsi="宋体" w:eastAsia="宋体" w:cs="宋体"/>
          <w:color w:val="000000"/>
        </w:rPr>
        <mc:AlternateContent>
          <mc:Choice Requires="wps">
            <w:drawing>
              <wp:anchor distT="0" distB="0" distL="114300" distR="114300" simplePos="0" relativeHeight="251662336" behindDoc="0" locked="0" layoutInCell="1" allowOverlap="1">
                <wp:simplePos x="0" y="0"/>
                <wp:positionH relativeFrom="column">
                  <wp:posOffset>2613025</wp:posOffset>
                </wp:positionH>
                <wp:positionV relativeFrom="paragraph">
                  <wp:posOffset>262890</wp:posOffset>
                </wp:positionV>
                <wp:extent cx="118110" cy="90805"/>
                <wp:effectExtent l="0" t="0" r="0" b="0"/>
                <wp:wrapNone/>
                <wp:docPr id="4" name="文本框 4"/>
                <wp:cNvGraphicFramePr/>
                <a:graphic xmlns:a="http://schemas.openxmlformats.org/drawingml/2006/main">
                  <a:graphicData uri="http://schemas.microsoft.com/office/word/2010/wordprocessingShape">
                    <wps:wsp>
                      <wps:cNvSpPr txBox="1"/>
                      <wps:spPr>
                        <a:xfrm>
                          <a:off x="0" y="0"/>
                          <a:ext cx="118110" cy="90805"/>
                        </a:xfrm>
                        <a:prstGeom prst="rect">
                          <a:avLst/>
                        </a:prstGeom>
                        <a:noFill/>
                        <a:ln>
                          <a:noFill/>
                        </a:ln>
                        <a:effectLst/>
                      </wps:spPr>
                      <wps:txbx>
                        <w:txbxContent>
                          <w:p w14:paraId="05F3DA2B">
                            <w:pPr>
                              <w:spacing w:before="20" w:line="102" w:lineRule="exact"/>
                              <w:jc w:val="right"/>
                              <w:rPr>
                                <w:rFonts w:ascii="宋体" w:hAnsi="宋体" w:eastAsia="宋体" w:cs="宋体"/>
                                <w:sz w:val="20"/>
                                <w:szCs w:val="20"/>
                              </w:rPr>
                            </w:pPr>
                            <w:r>
                              <w:rPr>
                                <w:rFonts w:ascii="宋体" w:hAnsi="宋体" w:eastAsia="宋体" w:cs="宋体"/>
                                <w:spacing w:val="-55"/>
                                <w:position w:val="1"/>
                                <w:sz w:val="20"/>
                                <w:szCs w:val="20"/>
                              </w:rPr>
                              <w:t>。</w:t>
                            </w:r>
                          </w:p>
                        </w:txbxContent>
                      </wps:txbx>
                      <wps:bodyPr lIns="0" tIns="0" rIns="0" bIns="0" upright="1"/>
                    </wps:wsp>
                  </a:graphicData>
                </a:graphic>
              </wp:anchor>
            </w:drawing>
          </mc:Choice>
          <mc:Fallback>
            <w:pict>
              <v:shape id="_x0000_s1026" o:spid="_x0000_s1026" o:spt="202" type="#_x0000_t202" style="position:absolute;left:0pt;margin-left:205.75pt;margin-top:20.7pt;height:7.15pt;width:9.3pt;z-index:251662336;mso-width-relative:page;mso-height-relative:page;" filled="f" stroked="f" coordsize="21600,21600" o:gfxdata="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qmW1RdgAAAAJAQAADwAAAAAAAAABACAAAAAiAAAAZHJzL2Rvd25yZXYueG1sUEsB&#10;AhQAFAAAAAgAh07iQBeSNyu8AQAAfgMAAA4AAAAAAAAAAQAgAAAAJwEAAGRycy9lMm9Eb2MueG1s&#10;UEsFBgAAAAAGAAYAWQEAAFUFAAAAAA==&#10;">
                <v:fill on="f" focussize="0,0"/>
                <v:stroke on="f"/>
                <v:imagedata o:title=""/>
                <o:lock v:ext="edit" aspectratio="f"/>
                <v:textbox inset="0mm,0mm,0mm,0mm">
                  <w:txbxContent>
                    <w:p w14:paraId="05F3DA2B">
                      <w:pPr>
                        <w:spacing w:before="20" w:line="102" w:lineRule="exact"/>
                        <w:jc w:val="right"/>
                        <w:rPr>
                          <w:rFonts w:ascii="宋体" w:hAnsi="宋体" w:eastAsia="宋体" w:cs="宋体"/>
                          <w:sz w:val="20"/>
                          <w:szCs w:val="20"/>
                        </w:rPr>
                      </w:pPr>
                      <w:r>
                        <w:rPr>
                          <w:rFonts w:ascii="宋体" w:hAnsi="宋体" w:eastAsia="宋体" w:cs="宋体"/>
                          <w:spacing w:val="-55"/>
                          <w:position w:val="1"/>
                          <w:sz w:val="20"/>
                          <w:szCs w:val="20"/>
                        </w:rPr>
                        <w:t>。</w:t>
                      </w:r>
                    </w:p>
                  </w:txbxContent>
                </v:textbox>
              </v:shape>
            </w:pict>
          </mc:Fallback>
        </mc:AlternateContent>
      </w:r>
      <w:r>
        <w:rPr>
          <w:rFonts w:hint="eastAsia" w:ascii="宋体" w:hAnsi="宋体" w:eastAsia="宋体" w:cs="宋体"/>
          <w:color w:val="000000"/>
          <w:spacing w:val="9"/>
          <w:sz w:val="20"/>
          <w:szCs w:val="20"/>
        </w:rPr>
        <w:t>价格调整的项目和系数：</w:t>
      </w:r>
      <w:r>
        <w:rPr>
          <w:rFonts w:hint="eastAsia" w:ascii="宋体" w:hAnsi="宋体" w:eastAsia="宋体" w:cs="宋体"/>
          <w:color w:val="000000"/>
          <w:sz w:val="20"/>
          <w:szCs w:val="20"/>
          <w:u w:val="single" w:color="auto"/>
        </w:rPr>
        <w:t xml:space="preserve">            </w:t>
      </w:r>
    </w:p>
    <w:p w14:paraId="058CEF04">
      <w:pPr>
        <w:spacing w:before="299" w:line="228" w:lineRule="auto"/>
        <w:outlineLvl w:val="1"/>
        <w:rPr>
          <w:rFonts w:hint="eastAsia" w:ascii="宋体" w:hAnsi="宋体" w:eastAsia="宋体" w:cs="宋体"/>
          <w:color w:val="000000"/>
          <w:sz w:val="20"/>
          <w:szCs w:val="20"/>
        </w:rPr>
      </w:pPr>
      <w:bookmarkStart w:id="915" w:name="_Toc9330"/>
      <w:r>
        <w:rPr>
          <w:rFonts w:hint="eastAsia" w:ascii="宋体" w:hAnsi="宋体" w:eastAsia="宋体" w:cs="宋体"/>
          <w:b/>
          <w:bCs/>
          <w:color w:val="000000"/>
          <w:spacing w:val="2"/>
          <w:sz w:val="20"/>
          <w:szCs w:val="20"/>
        </w:rPr>
        <w:t>17</w:t>
      </w:r>
      <w:r>
        <w:rPr>
          <w:rFonts w:hint="eastAsia" w:ascii="宋体" w:hAnsi="宋体" w:eastAsia="宋体" w:cs="宋体"/>
          <w:color w:val="000000"/>
          <w:spacing w:val="14"/>
          <w:sz w:val="20"/>
          <w:szCs w:val="20"/>
        </w:rPr>
        <w:t xml:space="preserve"> </w:t>
      </w:r>
      <w:r>
        <w:rPr>
          <w:rFonts w:hint="eastAsia" w:ascii="宋体" w:hAnsi="宋体" w:eastAsia="宋体" w:cs="宋体"/>
          <w:b/>
          <w:bCs/>
          <w:color w:val="000000"/>
          <w:spacing w:val="2"/>
          <w:sz w:val="20"/>
          <w:szCs w:val="20"/>
        </w:rPr>
        <w:t>计量与支付</w:t>
      </w:r>
      <w:bookmarkEnd w:id="915"/>
    </w:p>
    <w:p w14:paraId="155879C7">
      <w:pPr>
        <w:spacing w:before="295" w:line="228" w:lineRule="auto"/>
        <w:ind w:left="211" w:leftChars="0"/>
        <w:outlineLvl w:val="2"/>
        <w:rPr>
          <w:rFonts w:hint="eastAsia" w:ascii="宋体" w:hAnsi="宋体" w:eastAsia="宋体" w:cs="宋体"/>
          <w:color w:val="000000"/>
          <w:sz w:val="20"/>
          <w:szCs w:val="20"/>
          <w:shd w:val="clear" w:color="auto" w:fill="auto"/>
        </w:rPr>
      </w:pPr>
      <w:bookmarkStart w:id="916" w:name="_Toc20050"/>
      <w:r>
        <w:rPr>
          <w:rFonts w:hint="eastAsia" w:ascii="宋体" w:hAnsi="宋体" w:eastAsia="宋体" w:cs="宋体"/>
          <w:color w:val="000000"/>
          <w:spacing w:val="3"/>
          <w:sz w:val="20"/>
          <w:szCs w:val="20"/>
          <w:shd w:val="clear" w:color="auto" w:fill="auto"/>
        </w:rPr>
        <w:t>17.2预付款</w:t>
      </w:r>
      <w:bookmarkEnd w:id="916"/>
    </w:p>
    <w:p w14:paraId="37714D16">
      <w:pPr>
        <w:spacing w:before="269"/>
        <w:ind w:left="420" w:leftChars="0"/>
        <w:outlineLvl w:val="3"/>
        <w:rPr>
          <w:rFonts w:hint="eastAsia" w:ascii="宋体" w:hAnsi="宋体" w:eastAsia="宋体" w:cs="宋体"/>
          <w:color w:val="000000"/>
          <w:sz w:val="20"/>
          <w:szCs w:val="20"/>
          <w:shd w:val="clear" w:color="auto" w:fill="auto"/>
        </w:rPr>
      </w:pPr>
      <w:r>
        <w:rPr>
          <w:rFonts w:hint="eastAsia" w:ascii="宋体" w:hAnsi="宋体" w:eastAsia="宋体" w:cs="宋体"/>
          <w:color w:val="000000"/>
          <w:spacing w:val="4"/>
          <w:sz w:val="20"/>
          <w:szCs w:val="20"/>
          <w:shd w:val="clear" w:color="auto" w:fill="auto"/>
        </w:rPr>
        <w:t>17.2.1预付款：</w:t>
      </w:r>
    </w:p>
    <w:p w14:paraId="30AF5E51">
      <w:pPr>
        <w:spacing w:before="305" w:line="226" w:lineRule="auto"/>
        <w:ind w:left="198"/>
        <w:rPr>
          <w:rFonts w:hint="eastAsia" w:ascii="宋体" w:hAnsi="宋体" w:eastAsia="宋体" w:cs="宋体"/>
          <w:color w:val="000000"/>
          <w:sz w:val="20"/>
          <w:szCs w:val="20"/>
          <w:shd w:val="clear" w:color="auto" w:fill="auto"/>
        </w:rPr>
      </w:pPr>
      <w:r>
        <w:rPr>
          <w:rFonts w:hint="eastAsia" w:ascii="宋体" w:hAnsi="宋体" w:eastAsia="宋体" w:cs="宋体"/>
          <w:color w:val="000000"/>
          <w:spacing w:val="10"/>
          <w:sz w:val="20"/>
          <w:szCs w:val="20"/>
          <w:shd w:val="clear" w:color="auto" w:fill="auto"/>
        </w:rPr>
        <w:t>工程预付款的总金额为签约合同价的</w:t>
      </w:r>
      <w:r>
        <w:rPr>
          <w:rFonts w:hint="eastAsia" w:ascii="宋体" w:hAnsi="宋体" w:eastAsia="宋体" w:cs="宋体"/>
          <w:color w:val="000000"/>
          <w:spacing w:val="10"/>
          <w:sz w:val="20"/>
          <w:szCs w:val="20"/>
          <w:u w:val="single"/>
          <w:shd w:val="clear" w:color="auto" w:fill="auto"/>
          <w:lang w:val="en-US"/>
        </w:rPr>
        <w:t xml:space="preserve">  </w:t>
      </w:r>
      <w:r>
        <w:rPr>
          <w:rFonts w:hint="eastAsia" w:ascii="宋体" w:hAnsi="宋体" w:cs="宋体"/>
          <w:color w:val="000000"/>
          <w:spacing w:val="10"/>
          <w:sz w:val="20"/>
          <w:szCs w:val="20"/>
          <w:u w:val="single"/>
          <w:shd w:val="clear" w:color="auto" w:fill="auto"/>
          <w:lang w:val="en-US" w:eastAsia="zh-CN"/>
        </w:rPr>
        <w:t xml:space="preserve"> </w:t>
      </w:r>
      <w:r>
        <w:rPr>
          <w:rFonts w:hint="eastAsia" w:ascii="宋体" w:hAnsi="宋体" w:eastAsia="宋体" w:cs="宋体"/>
          <w:color w:val="000000"/>
          <w:spacing w:val="10"/>
          <w:sz w:val="20"/>
          <w:szCs w:val="20"/>
          <w:u w:val="single"/>
          <w:shd w:val="clear" w:color="auto" w:fill="auto"/>
          <w:lang w:val="en-US"/>
        </w:rPr>
        <w:t xml:space="preserve"> </w:t>
      </w:r>
      <w:r>
        <w:rPr>
          <w:rFonts w:hint="eastAsia" w:ascii="宋体" w:hAnsi="宋体" w:eastAsia="宋体" w:cs="宋体"/>
          <w:color w:val="000000"/>
          <w:spacing w:val="10"/>
          <w:sz w:val="20"/>
          <w:szCs w:val="20"/>
          <w:shd w:val="clear" w:color="auto" w:fill="auto"/>
        </w:rPr>
        <w:t>%</w:t>
      </w:r>
      <w:r>
        <w:rPr>
          <w:rFonts w:hint="eastAsia" w:ascii="宋体" w:hAnsi="宋体" w:eastAsia="宋体" w:cs="宋体"/>
          <w:color w:val="000000"/>
          <w:spacing w:val="9"/>
          <w:sz w:val="20"/>
          <w:szCs w:val="20"/>
          <w:shd w:val="clear" w:color="auto" w:fill="auto"/>
        </w:rPr>
        <w:t>，一次支付给承包人。</w:t>
      </w:r>
    </w:p>
    <w:p w14:paraId="722006FC">
      <w:pPr>
        <w:spacing w:line="226" w:lineRule="auto"/>
        <w:rPr>
          <w:rFonts w:hint="eastAsia" w:ascii="宋体" w:hAnsi="宋体" w:eastAsia="宋体" w:cs="宋体"/>
          <w:color w:val="000000"/>
          <w:sz w:val="20"/>
          <w:szCs w:val="20"/>
          <w:shd w:val="clear" w:color="auto" w:fill="auto"/>
        </w:rPr>
        <w:sectPr>
          <w:footerReference r:id="rId10" w:type="default"/>
          <w:pgSz w:w="11910" w:h="16840"/>
          <w:pgMar w:top="1406" w:right="1260" w:bottom="971" w:left="1439" w:header="0" w:footer="806" w:gutter="0"/>
          <w:pgNumType w:fmt="decimal"/>
          <w:cols w:space="720" w:num="1"/>
        </w:sectPr>
      </w:pPr>
    </w:p>
    <w:p w14:paraId="2901F3D7">
      <w:pPr>
        <w:spacing w:before="41" w:line="228" w:lineRule="auto"/>
        <w:ind w:left="211"/>
        <w:rPr>
          <w:rFonts w:hint="eastAsia" w:ascii="宋体" w:hAnsi="宋体" w:eastAsia="宋体" w:cs="宋体"/>
          <w:color w:val="000000"/>
          <w:sz w:val="20"/>
          <w:szCs w:val="20"/>
          <w:shd w:val="clear" w:color="auto" w:fill="auto"/>
        </w:rPr>
      </w:pPr>
      <w:r>
        <w:rPr>
          <w:rFonts w:hint="eastAsia" w:ascii="宋体" w:hAnsi="宋体" w:eastAsia="宋体" w:cs="宋体"/>
          <w:color w:val="000000"/>
          <w:spacing w:val="9"/>
          <w:sz w:val="20"/>
          <w:szCs w:val="20"/>
          <w:shd w:val="clear" w:color="auto" w:fill="auto"/>
        </w:rPr>
        <w:t>预付款的支付额度和付款时间为：</w:t>
      </w:r>
    </w:p>
    <w:p w14:paraId="3181D3CB">
      <w:pPr>
        <w:spacing w:before="265"/>
        <w:ind w:left="209"/>
        <w:rPr>
          <w:rFonts w:hint="eastAsia" w:ascii="宋体" w:hAnsi="宋体" w:eastAsia="宋体" w:cs="宋体"/>
          <w:color w:val="000000"/>
          <w:sz w:val="20"/>
          <w:szCs w:val="20"/>
          <w:shd w:val="clear" w:color="auto" w:fill="auto"/>
        </w:rPr>
      </w:pPr>
      <w:r>
        <w:rPr>
          <w:rFonts w:hint="eastAsia" w:ascii="宋体" w:hAnsi="宋体" w:eastAsia="宋体" w:cs="宋体"/>
          <w:color w:val="000000"/>
          <w:spacing w:val="10"/>
          <w:sz w:val="20"/>
          <w:szCs w:val="20"/>
          <w:shd w:val="clear" w:color="auto" w:fill="auto"/>
        </w:rPr>
        <w:t>付款时间应在合同协议书签订后，由承包人向发包人提交了发包人认可的工</w:t>
      </w:r>
      <w:r>
        <w:rPr>
          <w:rFonts w:hint="eastAsia" w:ascii="宋体" w:hAnsi="宋体" w:eastAsia="宋体" w:cs="宋体"/>
          <w:color w:val="000000"/>
          <w:spacing w:val="9"/>
          <w:sz w:val="20"/>
          <w:szCs w:val="20"/>
          <w:shd w:val="clear" w:color="auto" w:fill="auto"/>
        </w:rPr>
        <w:t>程预付款担保，并</w:t>
      </w:r>
    </w:p>
    <w:p w14:paraId="7A02382F">
      <w:pPr>
        <w:spacing w:before="304" w:line="227" w:lineRule="auto"/>
        <w:ind w:left="211"/>
        <w:rPr>
          <w:rFonts w:hint="eastAsia" w:ascii="宋体" w:hAnsi="宋体" w:eastAsia="宋体" w:cs="宋体"/>
          <w:color w:val="000000"/>
          <w:sz w:val="20"/>
          <w:szCs w:val="20"/>
          <w:shd w:val="clear" w:color="auto" w:fill="auto"/>
        </w:rPr>
      </w:pPr>
      <w:r>
        <w:rPr>
          <w:rFonts w:hint="eastAsia" w:ascii="宋体" w:hAnsi="宋体" w:eastAsia="宋体" w:cs="宋体"/>
          <w:color w:val="000000"/>
          <w:spacing w:val="9"/>
          <w:sz w:val="20"/>
          <w:szCs w:val="20"/>
          <w:shd w:val="clear" w:color="auto" w:fill="auto"/>
        </w:rPr>
        <w:t>经监理人出具付款证书报送发包人批准后14天内予以支付。</w:t>
      </w:r>
    </w:p>
    <w:p w14:paraId="7F559AA7">
      <w:pPr>
        <w:spacing w:before="298" w:line="227" w:lineRule="auto"/>
        <w:ind w:left="639"/>
        <w:rPr>
          <w:rFonts w:hint="eastAsia" w:ascii="宋体" w:hAnsi="宋体" w:eastAsia="宋体" w:cs="宋体"/>
          <w:color w:val="000000"/>
          <w:sz w:val="20"/>
          <w:szCs w:val="20"/>
        </w:rPr>
      </w:pPr>
      <w:r>
        <w:rPr>
          <w:rFonts w:hint="eastAsia" w:ascii="宋体" w:hAnsi="宋体" w:eastAsia="宋体" w:cs="宋体"/>
          <w:color w:val="000000"/>
          <w:spacing w:val="8"/>
          <w:sz w:val="20"/>
          <w:szCs w:val="20"/>
        </w:rPr>
        <w:t>（1）工程材料预付款的额度和预付办法约定为：</w:t>
      </w:r>
      <w:r>
        <w:rPr>
          <w:rFonts w:hint="eastAsia" w:ascii="宋体" w:hAnsi="宋体" w:eastAsia="宋体" w:cs="宋体"/>
          <w:color w:val="000000"/>
          <w:sz w:val="20"/>
          <w:szCs w:val="20"/>
          <w:u w:val="single" w:color="auto"/>
        </w:rPr>
        <w:t xml:space="preserve">             </w:t>
      </w:r>
      <w:r>
        <w:rPr>
          <w:rFonts w:hint="eastAsia" w:ascii="宋体" w:hAnsi="宋体" w:eastAsia="宋体" w:cs="宋体"/>
          <w:color w:val="000000"/>
          <w:spacing w:val="8"/>
          <w:sz w:val="20"/>
          <w:szCs w:val="20"/>
        </w:rPr>
        <w:t>。</w:t>
      </w:r>
    </w:p>
    <w:p w14:paraId="3258D8BE">
      <w:pPr>
        <w:spacing w:before="296" w:line="228" w:lineRule="auto"/>
        <w:ind w:left="433" w:leftChars="0"/>
        <w:outlineLvl w:val="3"/>
        <w:rPr>
          <w:rFonts w:hint="eastAsia" w:ascii="宋体" w:hAnsi="宋体" w:eastAsia="宋体" w:cs="宋体"/>
          <w:color w:val="000000"/>
          <w:sz w:val="20"/>
          <w:szCs w:val="20"/>
        </w:rPr>
      </w:pPr>
      <w:r>
        <w:rPr>
          <w:rFonts w:hint="eastAsia" w:ascii="宋体" w:hAnsi="宋体" w:eastAsia="宋体" w:cs="宋体"/>
          <w:color w:val="000000"/>
          <w:spacing w:val="5"/>
          <w:sz w:val="20"/>
          <w:szCs w:val="20"/>
        </w:rPr>
        <w:t>17.2.2</w:t>
      </w:r>
      <w:r>
        <w:rPr>
          <w:rFonts w:hint="eastAsia" w:ascii="宋体" w:hAnsi="宋体" w:eastAsia="宋体" w:cs="宋体"/>
          <w:color w:val="000000"/>
          <w:spacing w:val="16"/>
          <w:sz w:val="20"/>
          <w:szCs w:val="20"/>
        </w:rPr>
        <w:t xml:space="preserve"> </w:t>
      </w:r>
      <w:r>
        <w:rPr>
          <w:rFonts w:hint="eastAsia" w:ascii="宋体" w:hAnsi="宋体" w:eastAsia="宋体" w:cs="宋体"/>
          <w:color w:val="000000"/>
          <w:spacing w:val="5"/>
          <w:sz w:val="20"/>
          <w:szCs w:val="20"/>
        </w:rPr>
        <w:t>预付款保函(担保)</w:t>
      </w:r>
    </w:p>
    <w:p w14:paraId="6F455792">
      <w:pPr>
        <w:spacing w:before="298" w:line="227" w:lineRule="auto"/>
        <w:ind w:left="596" w:leftChars="0"/>
        <w:outlineLvl w:val="4"/>
        <w:rPr>
          <w:rFonts w:hint="eastAsia" w:ascii="宋体" w:hAnsi="宋体" w:eastAsia="宋体" w:cs="宋体"/>
          <w:color w:val="000000"/>
          <w:sz w:val="20"/>
          <w:szCs w:val="20"/>
        </w:rPr>
      </w:pPr>
      <w:r>
        <w:rPr>
          <w:rFonts w:hint="eastAsia" w:ascii="宋体" w:hAnsi="宋体" w:eastAsia="宋体" w:cs="宋体"/>
          <w:color w:val="000000"/>
          <w:spacing w:val="3"/>
          <w:sz w:val="20"/>
          <w:szCs w:val="20"/>
        </w:rPr>
        <w:t>（2）工程材料预付款的担保约定为：</w:t>
      </w:r>
      <w:r>
        <w:rPr>
          <w:rFonts w:hint="eastAsia" w:ascii="宋体" w:hAnsi="宋体" w:eastAsia="宋体" w:cs="宋体"/>
          <w:color w:val="000000"/>
          <w:spacing w:val="3"/>
          <w:sz w:val="20"/>
          <w:szCs w:val="20"/>
          <w:u w:val="single" w:color="auto"/>
        </w:rPr>
        <w:t xml:space="preserve">            </w:t>
      </w:r>
      <w:r>
        <w:rPr>
          <w:rFonts w:hint="eastAsia" w:ascii="宋体" w:hAnsi="宋体" w:eastAsia="宋体" w:cs="宋体"/>
          <w:color w:val="000000"/>
          <w:spacing w:val="3"/>
          <w:sz w:val="20"/>
          <w:szCs w:val="20"/>
        </w:rPr>
        <w:t>。</w:t>
      </w:r>
    </w:p>
    <w:p w14:paraId="004788AD">
      <w:pPr>
        <w:spacing w:before="301" w:line="228" w:lineRule="auto"/>
        <w:ind w:left="433" w:leftChars="0"/>
        <w:outlineLvl w:val="3"/>
        <w:rPr>
          <w:rFonts w:hint="eastAsia" w:ascii="宋体" w:hAnsi="宋体" w:eastAsia="宋体" w:cs="宋体"/>
          <w:color w:val="000000"/>
          <w:sz w:val="20"/>
          <w:szCs w:val="20"/>
        </w:rPr>
      </w:pPr>
      <w:r>
        <w:rPr>
          <w:rFonts w:hint="eastAsia" w:ascii="宋体" w:hAnsi="宋体" w:eastAsia="宋体" w:cs="宋体"/>
          <w:color w:val="000000"/>
          <w:spacing w:val="5"/>
          <w:sz w:val="20"/>
          <w:szCs w:val="20"/>
        </w:rPr>
        <w:t>17.2.3</w:t>
      </w:r>
      <w:r>
        <w:rPr>
          <w:rFonts w:hint="eastAsia" w:ascii="宋体" w:hAnsi="宋体" w:eastAsia="宋体" w:cs="宋体"/>
          <w:color w:val="000000"/>
          <w:spacing w:val="26"/>
          <w:sz w:val="20"/>
          <w:szCs w:val="20"/>
        </w:rPr>
        <w:t xml:space="preserve"> </w:t>
      </w:r>
      <w:r>
        <w:rPr>
          <w:rFonts w:hint="eastAsia" w:ascii="宋体" w:hAnsi="宋体" w:eastAsia="宋体" w:cs="宋体"/>
          <w:color w:val="000000"/>
          <w:spacing w:val="5"/>
          <w:sz w:val="20"/>
          <w:szCs w:val="20"/>
        </w:rPr>
        <w:t>预付款的扣回与还清</w:t>
      </w:r>
    </w:p>
    <w:p w14:paraId="1DFA2CBE">
      <w:pPr>
        <w:spacing w:before="296" w:line="226" w:lineRule="auto"/>
        <w:jc w:val="right"/>
        <w:rPr>
          <w:rFonts w:hint="eastAsia" w:ascii="宋体" w:hAnsi="宋体" w:eastAsia="宋体" w:cs="宋体"/>
          <w:color w:val="000000"/>
          <w:sz w:val="20"/>
          <w:szCs w:val="20"/>
        </w:rPr>
      </w:pPr>
      <w:r>
        <w:rPr>
          <w:rFonts w:hint="eastAsia" w:ascii="宋体" w:hAnsi="宋体" w:eastAsia="宋体" w:cs="宋体"/>
          <w:color w:val="000000"/>
          <w:spacing w:val="9"/>
          <w:sz w:val="20"/>
          <w:szCs w:val="20"/>
        </w:rPr>
        <w:t>（1）工程预付款在合同累计完成金额达到签约合同价的</w:t>
      </w:r>
      <w:r>
        <w:rPr>
          <w:rFonts w:hint="eastAsia" w:ascii="宋体" w:hAnsi="宋体" w:eastAsia="宋体" w:cs="宋体"/>
          <w:color w:val="000000"/>
          <w:spacing w:val="-94"/>
          <w:sz w:val="20"/>
          <w:szCs w:val="20"/>
        </w:rPr>
        <w:t xml:space="preserve"> </w:t>
      </w:r>
      <w:r>
        <w:rPr>
          <w:rFonts w:hint="eastAsia" w:ascii="宋体" w:hAnsi="宋体" w:eastAsia="宋体" w:cs="宋体"/>
          <w:color w:val="000000"/>
          <w:spacing w:val="8"/>
          <w:sz w:val="20"/>
          <w:szCs w:val="20"/>
          <w:u w:val="single" w:color="auto"/>
        </w:rPr>
        <w:t xml:space="preserve">    </w:t>
      </w:r>
      <w:r>
        <w:rPr>
          <w:rFonts w:hint="eastAsia" w:ascii="宋体" w:hAnsi="宋体" w:eastAsia="宋体" w:cs="宋体"/>
          <w:color w:val="000000"/>
          <w:spacing w:val="-94"/>
          <w:sz w:val="20"/>
          <w:szCs w:val="20"/>
        </w:rPr>
        <w:t xml:space="preserve"> </w:t>
      </w:r>
      <w:r>
        <w:rPr>
          <w:rFonts w:hint="eastAsia" w:ascii="宋体" w:hAnsi="宋体" w:eastAsia="宋体" w:cs="宋体"/>
          <w:color w:val="000000"/>
          <w:spacing w:val="9"/>
          <w:sz w:val="20"/>
          <w:szCs w:val="20"/>
        </w:rPr>
        <w:t>%时开始扣款，直至合同累计完</w:t>
      </w:r>
    </w:p>
    <w:p w14:paraId="5731DB38">
      <w:pPr>
        <w:spacing w:before="300" w:line="226" w:lineRule="auto"/>
        <w:rPr>
          <w:rFonts w:hint="eastAsia" w:ascii="宋体" w:hAnsi="宋体" w:eastAsia="宋体" w:cs="宋体"/>
          <w:color w:val="000000"/>
          <w:sz w:val="20"/>
          <w:szCs w:val="20"/>
        </w:rPr>
      </w:pPr>
      <w:r>
        <w:rPr>
          <w:rFonts w:hint="eastAsia" w:ascii="宋体" w:hAnsi="宋体" w:eastAsia="宋体" w:cs="宋体"/>
          <w:color w:val="000000"/>
          <w:spacing w:val="8"/>
          <w:sz w:val="20"/>
          <w:szCs w:val="20"/>
        </w:rPr>
        <w:t>成金额达到签约合同价的</w:t>
      </w:r>
      <w:r>
        <w:rPr>
          <w:rFonts w:hint="eastAsia" w:ascii="宋体" w:hAnsi="宋体" w:eastAsia="宋体" w:cs="宋体"/>
          <w:color w:val="000000"/>
          <w:spacing w:val="-95"/>
          <w:sz w:val="20"/>
          <w:szCs w:val="20"/>
        </w:rPr>
        <w:t xml:space="preserve"> </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96"/>
          <w:sz w:val="20"/>
          <w:szCs w:val="20"/>
        </w:rPr>
        <w:t xml:space="preserve"> </w:t>
      </w:r>
      <w:r>
        <w:rPr>
          <w:rFonts w:hint="eastAsia" w:ascii="宋体" w:hAnsi="宋体" w:eastAsia="宋体" w:cs="宋体"/>
          <w:color w:val="000000"/>
          <w:spacing w:val="8"/>
          <w:sz w:val="20"/>
          <w:szCs w:val="20"/>
        </w:rPr>
        <w:t>%时全部扣清。</w:t>
      </w:r>
    </w:p>
    <w:p w14:paraId="39D934AE">
      <w:pPr>
        <w:spacing w:before="299" w:line="228" w:lineRule="auto"/>
        <w:ind w:left="635"/>
        <w:rPr>
          <w:rFonts w:hint="eastAsia" w:ascii="宋体" w:hAnsi="宋体" w:eastAsia="宋体" w:cs="宋体"/>
          <w:color w:val="000000"/>
          <w:sz w:val="20"/>
          <w:szCs w:val="20"/>
        </w:rPr>
      </w:pPr>
      <w:r>
        <w:rPr>
          <w:rFonts w:hint="eastAsia" w:ascii="宋体" w:hAnsi="宋体" w:eastAsia="宋体" w:cs="宋体"/>
          <w:color w:val="000000"/>
          <w:spacing w:val="8"/>
          <w:sz w:val="20"/>
          <w:szCs w:val="20"/>
        </w:rPr>
        <w:t>公式中</w:t>
      </w:r>
      <w:r>
        <w:rPr>
          <w:rFonts w:hint="eastAsia" w:ascii="宋体" w:hAnsi="宋体" w:eastAsia="宋体" w:cs="宋体"/>
          <w:color w:val="000000"/>
          <w:spacing w:val="14"/>
          <w:sz w:val="20"/>
          <w:szCs w:val="20"/>
        </w:rPr>
        <w:t xml:space="preserve"> </w:t>
      </w:r>
      <w:r>
        <w:rPr>
          <w:rFonts w:hint="eastAsia" w:ascii="宋体" w:hAnsi="宋体" w:eastAsia="宋体" w:cs="宋体"/>
          <w:color w:val="000000"/>
          <w:spacing w:val="8"/>
          <w:sz w:val="20"/>
          <w:szCs w:val="20"/>
        </w:rPr>
        <w:t>R——每次进度付款中累计扣回的金额；</w:t>
      </w:r>
    </w:p>
    <w:p w14:paraId="60A4896F">
      <w:pPr>
        <w:spacing w:before="298" w:line="545" w:lineRule="exact"/>
        <w:ind w:left="1184"/>
        <w:rPr>
          <w:rFonts w:hint="eastAsia" w:ascii="宋体" w:hAnsi="宋体" w:eastAsia="宋体" w:cs="宋体"/>
          <w:color w:val="000000"/>
          <w:sz w:val="20"/>
          <w:szCs w:val="20"/>
        </w:rPr>
      </w:pPr>
      <w:r>
        <w:rPr>
          <w:rFonts w:hint="eastAsia" w:ascii="宋体" w:hAnsi="宋体" w:eastAsia="宋体" w:cs="宋体"/>
          <w:color w:val="000000"/>
          <w:spacing w:val="8"/>
          <w:position w:val="26"/>
          <w:sz w:val="20"/>
          <w:szCs w:val="20"/>
        </w:rPr>
        <w:t>A——工程预付款总金额；</w:t>
      </w:r>
    </w:p>
    <w:p w14:paraId="44ECAB6B">
      <w:pPr>
        <w:spacing w:line="226" w:lineRule="auto"/>
        <w:ind w:left="1191"/>
        <w:rPr>
          <w:rFonts w:hint="eastAsia" w:ascii="宋体" w:hAnsi="宋体" w:eastAsia="宋体" w:cs="宋体"/>
          <w:color w:val="000000"/>
          <w:sz w:val="20"/>
          <w:szCs w:val="20"/>
        </w:rPr>
      </w:pPr>
      <w:r>
        <w:rPr>
          <w:rFonts w:hint="eastAsia" w:ascii="宋体" w:hAnsi="宋体" w:eastAsia="宋体" w:cs="宋体"/>
          <w:color w:val="000000"/>
          <w:spacing w:val="7"/>
          <w:sz w:val="20"/>
          <w:szCs w:val="20"/>
        </w:rPr>
        <w:t>S——签约合同价；</w:t>
      </w:r>
    </w:p>
    <w:p w14:paraId="71725481">
      <w:pPr>
        <w:spacing w:before="300" w:line="228" w:lineRule="auto"/>
        <w:ind w:left="1189"/>
        <w:rPr>
          <w:rFonts w:hint="eastAsia" w:ascii="宋体" w:hAnsi="宋体" w:eastAsia="宋体" w:cs="宋体"/>
          <w:color w:val="000000"/>
          <w:sz w:val="20"/>
          <w:szCs w:val="20"/>
        </w:rPr>
      </w:pPr>
      <w:r>
        <w:rPr>
          <w:rFonts w:hint="eastAsia" w:ascii="宋体" w:hAnsi="宋体" w:eastAsia="宋体" w:cs="宋体"/>
          <w:color w:val="000000"/>
          <w:spacing w:val="7"/>
          <w:sz w:val="20"/>
          <w:szCs w:val="20"/>
        </w:rPr>
        <w:t>C——合同累计完成金额；</w:t>
      </w:r>
    </w:p>
    <w:p w14:paraId="0DA611D2">
      <w:pPr>
        <w:spacing w:before="298" w:line="226" w:lineRule="auto"/>
        <w:ind w:left="1182"/>
        <w:rPr>
          <w:rFonts w:hint="eastAsia" w:ascii="宋体" w:hAnsi="宋体" w:eastAsia="宋体" w:cs="宋体"/>
          <w:color w:val="000000"/>
          <w:sz w:val="20"/>
          <w:szCs w:val="20"/>
        </w:rPr>
      </w:pPr>
      <w:r>
        <w:rPr>
          <w:rFonts w:hint="eastAsia" w:ascii="宋体" w:hAnsi="宋体" w:eastAsia="宋体" w:cs="宋体"/>
          <w:color w:val="000000"/>
          <w:spacing w:val="9"/>
          <w:sz w:val="20"/>
          <w:szCs w:val="20"/>
        </w:rPr>
        <w:t>F1——开始扣款时合同累计完成金额达到签约合同价的比例；</w:t>
      </w:r>
    </w:p>
    <w:p w14:paraId="5EAA5179">
      <w:pPr>
        <w:spacing w:before="300" w:line="226" w:lineRule="auto"/>
        <w:ind w:left="1182"/>
        <w:rPr>
          <w:rFonts w:hint="eastAsia" w:ascii="宋体" w:hAnsi="宋体" w:eastAsia="宋体" w:cs="宋体"/>
          <w:color w:val="000000"/>
          <w:sz w:val="20"/>
          <w:szCs w:val="20"/>
        </w:rPr>
      </w:pPr>
      <w:r>
        <w:rPr>
          <w:rFonts w:hint="eastAsia" w:ascii="宋体" w:hAnsi="宋体" w:eastAsia="宋体" w:cs="宋体"/>
          <w:color w:val="000000"/>
          <w:spacing w:val="9"/>
          <w:sz w:val="20"/>
          <w:szCs w:val="20"/>
        </w:rPr>
        <w:t>F2——全部扣清时合同累计完成金额达到签约合同价的比例。</w:t>
      </w:r>
    </w:p>
    <w:p w14:paraId="49687FBF">
      <w:pPr>
        <w:spacing w:before="300" w:line="226" w:lineRule="auto"/>
        <w:ind w:left="1187"/>
        <w:rPr>
          <w:rFonts w:hint="eastAsia" w:ascii="宋体" w:hAnsi="宋体" w:eastAsia="宋体" w:cs="宋体"/>
          <w:color w:val="000000"/>
          <w:sz w:val="20"/>
          <w:szCs w:val="20"/>
        </w:rPr>
      </w:pPr>
      <w:r>
        <w:rPr>
          <w:rFonts w:hint="eastAsia" w:ascii="宋体" w:hAnsi="宋体" w:eastAsia="宋体" w:cs="宋体"/>
          <w:color w:val="000000"/>
          <w:spacing w:val="9"/>
          <w:sz w:val="20"/>
          <w:szCs w:val="20"/>
        </w:rPr>
        <w:t>上述合同累计完成金额均指价格调整前未扣质量保证金的金额。</w:t>
      </w:r>
    </w:p>
    <w:p w14:paraId="6B179CD1">
      <w:pPr>
        <w:spacing w:before="300" w:line="227" w:lineRule="auto"/>
        <w:ind w:left="639"/>
        <w:rPr>
          <w:rFonts w:hint="eastAsia" w:ascii="宋体" w:hAnsi="宋体" w:eastAsia="宋体" w:cs="宋体"/>
          <w:color w:val="000000"/>
          <w:sz w:val="20"/>
          <w:szCs w:val="20"/>
        </w:rPr>
      </w:pPr>
      <w:r>
        <w:rPr>
          <w:rFonts w:hint="eastAsia" w:ascii="宋体" w:hAnsi="宋体" w:eastAsia="宋体" w:cs="宋体"/>
          <w:color w:val="000000"/>
          <w:spacing w:val="8"/>
          <w:sz w:val="20"/>
          <w:szCs w:val="20"/>
        </w:rPr>
        <w:t>（2）工程材料预付款的扣回与还清约定为：</w:t>
      </w:r>
      <w:r>
        <w:rPr>
          <w:rFonts w:hint="eastAsia" w:ascii="宋体" w:hAnsi="宋体" w:eastAsia="宋体" w:cs="宋体"/>
          <w:color w:val="000000"/>
          <w:spacing w:val="3"/>
          <w:sz w:val="20"/>
          <w:szCs w:val="20"/>
          <w:u w:val="single" w:color="auto"/>
        </w:rPr>
        <w:t xml:space="preserve">                      </w:t>
      </w:r>
      <w:r>
        <w:rPr>
          <w:rFonts w:hint="eastAsia" w:ascii="宋体" w:hAnsi="宋体" w:eastAsia="宋体" w:cs="宋体"/>
          <w:color w:val="000000"/>
          <w:spacing w:val="8"/>
          <w:sz w:val="20"/>
          <w:szCs w:val="20"/>
        </w:rPr>
        <w:t>。</w:t>
      </w:r>
    </w:p>
    <w:p w14:paraId="2FAB2E4E">
      <w:pPr>
        <w:spacing w:before="298" w:line="228" w:lineRule="auto"/>
        <w:ind w:left="188" w:leftChars="0"/>
        <w:outlineLvl w:val="2"/>
        <w:rPr>
          <w:rFonts w:hint="eastAsia" w:ascii="宋体" w:hAnsi="宋体" w:eastAsia="宋体" w:cs="宋体"/>
          <w:color w:val="000000"/>
          <w:sz w:val="20"/>
          <w:szCs w:val="20"/>
        </w:rPr>
      </w:pPr>
      <w:bookmarkStart w:id="917" w:name="_Toc7298"/>
      <w:bookmarkStart w:id="918" w:name="_Toc25092"/>
      <w:bookmarkStart w:id="919" w:name="_Toc19725"/>
      <w:bookmarkStart w:id="920" w:name="_Toc18725"/>
      <w:r>
        <w:rPr>
          <w:rFonts w:hint="eastAsia" w:ascii="宋体" w:hAnsi="宋体" w:eastAsia="宋体" w:cs="宋体"/>
          <w:color w:val="000000"/>
          <w:spacing w:val="5"/>
          <w:sz w:val="20"/>
          <w:szCs w:val="20"/>
        </w:rPr>
        <w:t>17.3工程款的支付</w:t>
      </w:r>
      <w:bookmarkEnd w:id="917"/>
      <w:bookmarkEnd w:id="918"/>
      <w:r>
        <w:rPr>
          <w:rFonts w:hint="eastAsia" w:ascii="宋体" w:hAnsi="宋体" w:eastAsia="宋体" w:cs="宋体"/>
          <w:color w:val="000000"/>
          <w:spacing w:val="3"/>
          <w:sz w:val="20"/>
          <w:szCs w:val="20"/>
          <w:u w:val="single" w:color="auto"/>
        </w:rPr>
        <w:t xml:space="preserve">                      </w:t>
      </w:r>
      <w:r>
        <w:rPr>
          <w:rFonts w:hint="eastAsia" w:ascii="宋体" w:hAnsi="宋体" w:eastAsia="宋体" w:cs="宋体"/>
          <w:color w:val="000000"/>
          <w:spacing w:val="8"/>
          <w:sz w:val="20"/>
          <w:szCs w:val="20"/>
        </w:rPr>
        <w:t>。</w:t>
      </w:r>
      <w:bookmarkEnd w:id="919"/>
      <w:bookmarkEnd w:id="920"/>
    </w:p>
    <w:p w14:paraId="447811BB">
      <w:pPr>
        <w:spacing w:before="299" w:line="228" w:lineRule="auto"/>
        <w:ind w:left="224"/>
        <w:rPr>
          <w:rFonts w:hint="eastAsia" w:ascii="宋体" w:hAnsi="宋体" w:eastAsia="宋体" w:cs="宋体"/>
          <w:color w:val="000000"/>
          <w:sz w:val="20"/>
          <w:szCs w:val="20"/>
        </w:rPr>
      </w:pPr>
      <w:r>
        <w:rPr>
          <w:rFonts w:hint="eastAsia" w:ascii="宋体" w:hAnsi="宋体" w:eastAsia="宋体" w:cs="宋体"/>
          <w:color w:val="000000"/>
          <w:spacing w:val="2"/>
          <w:sz w:val="20"/>
          <w:szCs w:val="20"/>
        </w:rPr>
        <w:t>17.4</w:t>
      </w:r>
      <w:r>
        <w:rPr>
          <w:rFonts w:hint="eastAsia" w:ascii="宋体" w:hAnsi="宋体" w:eastAsia="宋体" w:cs="宋体"/>
          <w:color w:val="000000"/>
          <w:spacing w:val="12"/>
          <w:sz w:val="20"/>
          <w:szCs w:val="20"/>
        </w:rPr>
        <w:t xml:space="preserve"> </w:t>
      </w:r>
      <w:r>
        <w:rPr>
          <w:rFonts w:hint="eastAsia" w:ascii="宋体" w:hAnsi="宋体" w:eastAsia="宋体" w:cs="宋体"/>
          <w:color w:val="000000"/>
          <w:spacing w:val="2"/>
          <w:sz w:val="20"/>
          <w:szCs w:val="20"/>
        </w:rPr>
        <w:t>质量保证金</w:t>
      </w:r>
    </w:p>
    <w:p w14:paraId="2D98E3F7">
      <w:pPr>
        <w:spacing w:before="297" w:line="503" w:lineRule="auto"/>
        <w:ind w:right="2"/>
        <w:jc w:val="right"/>
        <w:rPr>
          <w:rFonts w:hint="eastAsia" w:ascii="宋体" w:hAnsi="宋体" w:eastAsia="宋体" w:cs="宋体"/>
          <w:color w:val="000000"/>
          <w:sz w:val="20"/>
          <w:szCs w:val="20"/>
        </w:rPr>
      </w:pPr>
      <w:r>
        <w:rPr>
          <w:rFonts w:hint="eastAsia" w:ascii="宋体" w:hAnsi="宋体" w:eastAsia="宋体" w:cs="宋体"/>
          <w:color w:val="000000"/>
          <w:spacing w:val="7"/>
          <w:sz w:val="20"/>
          <w:szCs w:val="20"/>
        </w:rPr>
        <w:t>17.4.1 每个付款周期扣留的质量保证金为工程进度付款的</w:t>
      </w:r>
      <w:r>
        <w:rPr>
          <w:rFonts w:hint="eastAsia" w:ascii="宋体" w:hAnsi="宋体" w:eastAsia="宋体" w:cs="宋体"/>
          <w:color w:val="000000"/>
          <w:spacing w:val="-98"/>
          <w:sz w:val="20"/>
          <w:szCs w:val="20"/>
        </w:rPr>
        <w:t xml:space="preserve"> </w:t>
      </w:r>
      <w:r>
        <w:rPr>
          <w:rFonts w:hint="eastAsia" w:ascii="宋体" w:hAnsi="宋体" w:eastAsia="宋体" w:cs="宋体"/>
          <w:color w:val="000000"/>
          <w:spacing w:val="45"/>
          <w:sz w:val="20"/>
          <w:szCs w:val="20"/>
          <w:u w:val="single" w:color="auto"/>
        </w:rPr>
        <w:t xml:space="preserve">  </w:t>
      </w:r>
      <w:r>
        <w:rPr>
          <w:rFonts w:hint="eastAsia" w:ascii="宋体" w:hAnsi="宋体" w:eastAsia="宋体" w:cs="宋体"/>
          <w:color w:val="000000"/>
          <w:spacing w:val="-97"/>
          <w:sz w:val="20"/>
          <w:szCs w:val="20"/>
        </w:rPr>
        <w:t xml:space="preserve"> </w:t>
      </w:r>
      <w:r>
        <w:rPr>
          <w:rFonts w:hint="eastAsia" w:ascii="宋体" w:hAnsi="宋体" w:eastAsia="宋体" w:cs="宋体"/>
          <w:color w:val="000000"/>
          <w:spacing w:val="7"/>
          <w:sz w:val="20"/>
          <w:szCs w:val="20"/>
        </w:rPr>
        <w:t>%，扣留的质量保证金总额为签约</w:t>
      </w:r>
    </w:p>
    <w:p w14:paraId="0497A874">
      <w:pPr>
        <w:spacing w:line="226" w:lineRule="auto"/>
        <w:ind w:left="210"/>
        <w:rPr>
          <w:rFonts w:hint="eastAsia" w:ascii="宋体" w:hAnsi="宋体" w:eastAsia="宋体" w:cs="宋体"/>
          <w:color w:val="000000"/>
          <w:sz w:val="20"/>
          <w:szCs w:val="20"/>
        </w:rPr>
      </w:pPr>
      <w:r>
        <w:rPr>
          <w:rFonts w:hint="eastAsia" w:ascii="宋体" w:hAnsi="宋体" w:eastAsia="宋体" w:cs="宋体"/>
          <w:color w:val="000000"/>
          <w:spacing w:val="2"/>
          <w:sz w:val="20"/>
          <w:szCs w:val="20"/>
        </w:rPr>
        <w:t>合同价的</w:t>
      </w:r>
      <w:r>
        <w:rPr>
          <w:rFonts w:hint="eastAsia" w:ascii="宋体" w:hAnsi="宋体" w:eastAsia="宋体" w:cs="宋体"/>
          <w:color w:val="000000"/>
          <w:spacing w:val="18"/>
          <w:sz w:val="20"/>
          <w:szCs w:val="20"/>
          <w:u w:val="single" w:color="auto"/>
        </w:rPr>
        <w:t xml:space="preserve"> </w:t>
      </w:r>
      <w:r>
        <w:rPr>
          <w:rFonts w:hint="eastAsia" w:ascii="宋体" w:hAnsi="宋体" w:cs="宋体"/>
          <w:color w:val="000000"/>
          <w:spacing w:val="2"/>
          <w:sz w:val="20"/>
          <w:szCs w:val="20"/>
          <w:u w:val="single" w:color="auto"/>
          <w:lang w:val="en-US" w:eastAsia="zh-CN"/>
        </w:rPr>
        <w:t xml:space="preserve"> </w:t>
      </w:r>
      <w:r>
        <w:rPr>
          <w:rFonts w:hint="eastAsia" w:ascii="宋体" w:hAnsi="宋体" w:eastAsia="宋体" w:cs="宋体"/>
          <w:color w:val="000000"/>
          <w:spacing w:val="24"/>
          <w:sz w:val="20"/>
          <w:szCs w:val="20"/>
          <w:u w:val="single" w:color="auto"/>
        </w:rPr>
        <w:t xml:space="preserve">  </w:t>
      </w:r>
      <w:r>
        <w:rPr>
          <w:rFonts w:hint="eastAsia" w:ascii="宋体" w:hAnsi="宋体" w:eastAsia="宋体" w:cs="宋体"/>
          <w:color w:val="000000"/>
          <w:spacing w:val="-97"/>
          <w:sz w:val="20"/>
          <w:szCs w:val="20"/>
        </w:rPr>
        <w:t xml:space="preserve"> </w:t>
      </w:r>
      <w:r>
        <w:rPr>
          <w:rFonts w:hint="eastAsia" w:ascii="宋体" w:hAnsi="宋体" w:eastAsia="宋体" w:cs="宋体"/>
          <w:color w:val="000000"/>
          <w:spacing w:val="2"/>
          <w:sz w:val="20"/>
          <w:szCs w:val="20"/>
        </w:rPr>
        <w:t>%。</w:t>
      </w:r>
    </w:p>
    <w:p w14:paraId="0EB74CD8">
      <w:pPr>
        <w:spacing w:before="300" w:line="228" w:lineRule="auto"/>
        <w:ind w:left="224" w:leftChars="0"/>
        <w:outlineLvl w:val="2"/>
        <w:rPr>
          <w:rFonts w:hint="eastAsia" w:ascii="宋体" w:hAnsi="宋体" w:eastAsia="宋体" w:cs="宋体"/>
          <w:color w:val="000000"/>
          <w:sz w:val="20"/>
          <w:szCs w:val="20"/>
        </w:rPr>
      </w:pPr>
      <w:bookmarkStart w:id="921" w:name="_Toc22072"/>
      <w:r>
        <w:rPr>
          <w:rFonts w:hint="eastAsia" w:ascii="宋体" w:hAnsi="宋体" w:eastAsia="宋体" w:cs="宋体"/>
          <w:color w:val="000000"/>
          <w:spacing w:val="3"/>
          <w:sz w:val="20"/>
          <w:szCs w:val="20"/>
        </w:rPr>
        <w:t>17.5</w:t>
      </w:r>
      <w:r>
        <w:rPr>
          <w:rFonts w:hint="eastAsia" w:ascii="宋体" w:hAnsi="宋体" w:eastAsia="宋体" w:cs="宋体"/>
          <w:color w:val="000000"/>
          <w:spacing w:val="9"/>
          <w:sz w:val="20"/>
          <w:szCs w:val="20"/>
        </w:rPr>
        <w:t xml:space="preserve"> </w:t>
      </w:r>
      <w:r>
        <w:rPr>
          <w:rFonts w:hint="eastAsia" w:ascii="宋体" w:hAnsi="宋体" w:eastAsia="宋体" w:cs="宋体"/>
          <w:color w:val="000000"/>
          <w:spacing w:val="3"/>
          <w:sz w:val="20"/>
          <w:szCs w:val="20"/>
        </w:rPr>
        <w:t>竣工(完工)结算</w:t>
      </w:r>
      <w:bookmarkEnd w:id="921"/>
    </w:p>
    <w:p w14:paraId="6E6936AF">
      <w:pPr>
        <w:spacing w:before="298" w:line="228" w:lineRule="auto"/>
        <w:ind w:left="433" w:leftChars="0"/>
        <w:outlineLvl w:val="3"/>
        <w:rPr>
          <w:rFonts w:hint="eastAsia" w:ascii="宋体" w:hAnsi="宋体" w:eastAsia="宋体" w:cs="宋体"/>
          <w:color w:val="000000"/>
          <w:sz w:val="20"/>
          <w:szCs w:val="20"/>
        </w:rPr>
      </w:pPr>
      <w:r>
        <w:rPr>
          <w:rFonts w:hint="eastAsia" w:ascii="宋体" w:hAnsi="宋体" w:eastAsia="宋体" w:cs="宋体"/>
          <w:color w:val="000000"/>
          <w:spacing w:val="5"/>
          <w:sz w:val="20"/>
          <w:szCs w:val="20"/>
        </w:rPr>
        <w:t>17.5.1</w:t>
      </w:r>
      <w:r>
        <w:rPr>
          <w:rFonts w:hint="eastAsia" w:ascii="宋体" w:hAnsi="宋体" w:eastAsia="宋体" w:cs="宋体"/>
          <w:color w:val="000000"/>
          <w:spacing w:val="24"/>
          <w:sz w:val="20"/>
          <w:szCs w:val="20"/>
        </w:rPr>
        <w:t xml:space="preserve"> </w:t>
      </w:r>
      <w:r>
        <w:rPr>
          <w:rFonts w:hint="eastAsia" w:ascii="宋体" w:hAnsi="宋体" w:eastAsia="宋体" w:cs="宋体"/>
          <w:color w:val="000000"/>
          <w:spacing w:val="5"/>
          <w:sz w:val="20"/>
          <w:szCs w:val="20"/>
        </w:rPr>
        <w:t>竣工(完工)付款申请单</w:t>
      </w:r>
    </w:p>
    <w:p w14:paraId="3030BF74">
      <w:pPr>
        <w:spacing w:before="41" w:line="228" w:lineRule="auto"/>
        <w:ind w:left="652"/>
        <w:rPr>
          <w:rFonts w:hint="eastAsia" w:ascii="宋体" w:hAnsi="宋体" w:eastAsia="宋体" w:cs="宋体"/>
          <w:color w:val="000000"/>
          <w:sz w:val="20"/>
          <w:szCs w:val="20"/>
        </w:rPr>
      </w:pPr>
      <w:r>
        <w:rPr>
          <w:rFonts w:hint="eastAsia" w:ascii="宋体" w:hAnsi="宋体" w:eastAsia="宋体" w:cs="宋体"/>
          <w:color w:val="000000"/>
          <w:spacing w:val="5"/>
          <w:sz w:val="20"/>
          <w:szCs w:val="20"/>
        </w:rPr>
        <w:t>(1)承包人应提交完工付款申请单一式</w:t>
      </w:r>
      <w:r>
        <w:rPr>
          <w:rFonts w:hint="eastAsia" w:ascii="宋体" w:hAnsi="宋体" w:eastAsia="宋体" w:cs="宋体"/>
          <w:color w:val="000000"/>
          <w:spacing w:val="-81"/>
          <w:sz w:val="20"/>
          <w:szCs w:val="20"/>
        </w:rPr>
        <w:t xml:space="preserve"> </w:t>
      </w:r>
      <w:r>
        <w:rPr>
          <w:rFonts w:hint="eastAsia" w:ascii="宋体" w:hAnsi="宋体" w:eastAsia="宋体" w:cs="宋体"/>
          <w:color w:val="000000"/>
          <w:spacing w:val="3"/>
          <w:sz w:val="20"/>
          <w:szCs w:val="20"/>
          <w:u w:val="single" w:color="auto"/>
        </w:rPr>
        <w:t xml:space="preserve">           </w:t>
      </w:r>
      <w:r>
        <w:rPr>
          <w:rFonts w:hint="eastAsia" w:ascii="宋体" w:hAnsi="宋体" w:eastAsia="宋体" w:cs="宋体"/>
          <w:color w:val="000000"/>
          <w:spacing w:val="-84"/>
          <w:sz w:val="20"/>
          <w:szCs w:val="20"/>
        </w:rPr>
        <w:t xml:space="preserve"> </w:t>
      </w:r>
      <w:r>
        <w:rPr>
          <w:rFonts w:hint="eastAsia" w:ascii="宋体" w:hAnsi="宋体" w:eastAsia="宋体" w:cs="宋体"/>
          <w:color w:val="000000"/>
          <w:spacing w:val="5"/>
          <w:sz w:val="20"/>
          <w:szCs w:val="20"/>
        </w:rPr>
        <w:t>份。</w:t>
      </w:r>
    </w:p>
    <w:p w14:paraId="38DF8009">
      <w:pPr>
        <w:spacing w:before="297" w:line="228" w:lineRule="auto"/>
        <w:ind w:left="211" w:leftChars="0"/>
        <w:outlineLvl w:val="2"/>
        <w:rPr>
          <w:rFonts w:hint="eastAsia" w:ascii="宋体" w:hAnsi="宋体" w:eastAsia="宋体" w:cs="宋体"/>
          <w:color w:val="000000"/>
          <w:sz w:val="20"/>
          <w:szCs w:val="20"/>
        </w:rPr>
      </w:pPr>
      <w:bookmarkStart w:id="922" w:name="_Toc31569"/>
      <w:r>
        <w:rPr>
          <w:rFonts w:hint="eastAsia" w:ascii="宋体" w:hAnsi="宋体" w:eastAsia="宋体" w:cs="宋体"/>
          <w:color w:val="000000"/>
          <w:spacing w:val="1"/>
          <w:sz w:val="20"/>
          <w:szCs w:val="20"/>
        </w:rPr>
        <w:t>17.6</w:t>
      </w:r>
      <w:r>
        <w:rPr>
          <w:rFonts w:hint="eastAsia" w:ascii="宋体" w:hAnsi="宋体" w:eastAsia="宋体" w:cs="宋体"/>
          <w:color w:val="000000"/>
          <w:spacing w:val="13"/>
          <w:sz w:val="20"/>
          <w:szCs w:val="20"/>
        </w:rPr>
        <w:t xml:space="preserve"> </w:t>
      </w:r>
      <w:r>
        <w:rPr>
          <w:rFonts w:hint="eastAsia" w:ascii="宋体" w:hAnsi="宋体" w:eastAsia="宋体" w:cs="宋体"/>
          <w:color w:val="000000"/>
          <w:spacing w:val="1"/>
          <w:sz w:val="20"/>
          <w:szCs w:val="20"/>
        </w:rPr>
        <w:t>最终结清</w:t>
      </w:r>
      <w:bookmarkEnd w:id="922"/>
    </w:p>
    <w:p w14:paraId="2B5E1406">
      <w:pPr>
        <w:spacing w:before="297" w:line="228" w:lineRule="auto"/>
        <w:ind w:left="420" w:leftChars="0"/>
        <w:outlineLvl w:val="3"/>
        <w:rPr>
          <w:rFonts w:hint="eastAsia" w:ascii="宋体" w:hAnsi="宋体" w:eastAsia="宋体" w:cs="宋体"/>
          <w:color w:val="000000"/>
          <w:sz w:val="20"/>
          <w:szCs w:val="20"/>
        </w:rPr>
      </w:pPr>
      <w:r>
        <w:rPr>
          <w:rFonts w:hint="eastAsia" w:ascii="宋体" w:hAnsi="宋体" w:eastAsia="宋体" w:cs="宋体"/>
          <w:color w:val="000000"/>
          <w:spacing w:val="5"/>
          <w:sz w:val="20"/>
          <w:szCs w:val="20"/>
        </w:rPr>
        <w:t>17.6.1最终结清申请单</w:t>
      </w:r>
    </w:p>
    <w:p w14:paraId="58197E9A">
      <w:pPr>
        <w:spacing w:before="297" w:line="228" w:lineRule="auto"/>
        <w:ind w:left="621" w:leftChars="0"/>
        <w:outlineLvl w:val="4"/>
        <w:rPr>
          <w:rFonts w:hint="eastAsia" w:ascii="宋体" w:hAnsi="宋体" w:eastAsia="宋体" w:cs="宋体"/>
          <w:color w:val="000000"/>
          <w:sz w:val="20"/>
          <w:szCs w:val="20"/>
        </w:rPr>
      </w:pPr>
      <w:r>
        <w:rPr>
          <w:rFonts w:hint="eastAsia" w:ascii="宋体" w:hAnsi="宋体" w:eastAsia="宋体" w:cs="宋体"/>
          <w:color w:val="000000"/>
          <w:spacing w:val="4"/>
          <w:sz w:val="20"/>
          <w:szCs w:val="20"/>
        </w:rPr>
        <w:t>(1)承包人应提交最终结清申请单一式</w:t>
      </w:r>
      <w:r>
        <w:rPr>
          <w:rFonts w:hint="eastAsia" w:ascii="宋体" w:hAnsi="宋体" w:eastAsia="宋体" w:cs="宋体"/>
          <w:color w:val="000000"/>
          <w:spacing w:val="-90"/>
          <w:sz w:val="20"/>
          <w:szCs w:val="20"/>
        </w:rPr>
        <w:t xml:space="preserve"> </w:t>
      </w:r>
      <w:r>
        <w:rPr>
          <w:rFonts w:hint="eastAsia" w:ascii="宋体" w:hAnsi="宋体" w:eastAsia="宋体" w:cs="宋体"/>
          <w:color w:val="000000"/>
          <w:spacing w:val="16"/>
          <w:sz w:val="20"/>
          <w:szCs w:val="20"/>
          <w:u w:val="single" w:color="auto"/>
        </w:rPr>
        <w:t xml:space="preserve">    </w:t>
      </w:r>
      <w:r>
        <w:rPr>
          <w:rFonts w:hint="eastAsia" w:ascii="宋体" w:hAnsi="宋体" w:eastAsia="宋体" w:cs="宋体"/>
          <w:color w:val="000000"/>
          <w:spacing w:val="-91"/>
          <w:sz w:val="20"/>
          <w:szCs w:val="20"/>
        </w:rPr>
        <w:t xml:space="preserve"> </w:t>
      </w:r>
      <w:r>
        <w:rPr>
          <w:rFonts w:hint="eastAsia" w:ascii="宋体" w:hAnsi="宋体" w:eastAsia="宋体" w:cs="宋体"/>
          <w:color w:val="000000"/>
          <w:spacing w:val="4"/>
          <w:sz w:val="20"/>
          <w:szCs w:val="20"/>
        </w:rPr>
        <w:t>份。</w:t>
      </w:r>
    </w:p>
    <w:p w14:paraId="37BB2B1E">
      <w:pPr>
        <w:spacing w:before="296" w:line="228" w:lineRule="auto"/>
        <w:ind w:left="211" w:leftChars="0"/>
        <w:outlineLvl w:val="2"/>
        <w:rPr>
          <w:rFonts w:hint="eastAsia" w:ascii="宋体" w:hAnsi="宋体" w:eastAsia="宋体" w:cs="宋体"/>
          <w:color w:val="000000"/>
          <w:sz w:val="20"/>
          <w:szCs w:val="20"/>
        </w:rPr>
      </w:pPr>
      <w:bookmarkStart w:id="923" w:name="_Toc6184"/>
      <w:r>
        <w:rPr>
          <w:rFonts w:hint="eastAsia" w:ascii="宋体" w:hAnsi="宋体" w:eastAsia="宋体" w:cs="宋体"/>
          <w:color w:val="000000"/>
          <w:spacing w:val="2"/>
          <w:sz w:val="20"/>
          <w:szCs w:val="20"/>
        </w:rPr>
        <w:t>17.7</w:t>
      </w:r>
      <w:r>
        <w:rPr>
          <w:rFonts w:hint="eastAsia" w:ascii="宋体" w:hAnsi="宋体" w:eastAsia="宋体" w:cs="宋体"/>
          <w:color w:val="000000"/>
          <w:spacing w:val="7"/>
          <w:sz w:val="20"/>
          <w:szCs w:val="20"/>
        </w:rPr>
        <w:t xml:space="preserve"> </w:t>
      </w:r>
      <w:r>
        <w:rPr>
          <w:rFonts w:hint="eastAsia" w:ascii="宋体" w:hAnsi="宋体" w:eastAsia="宋体" w:cs="宋体"/>
          <w:color w:val="000000"/>
          <w:spacing w:val="2"/>
          <w:sz w:val="20"/>
          <w:szCs w:val="20"/>
        </w:rPr>
        <w:t>竣工财务决算</w:t>
      </w:r>
      <w:bookmarkEnd w:id="923"/>
    </w:p>
    <w:p w14:paraId="01C0F55D">
      <w:pPr>
        <w:spacing w:before="298" w:line="227" w:lineRule="auto"/>
        <w:ind w:left="584"/>
        <w:rPr>
          <w:rFonts w:hint="eastAsia" w:ascii="宋体" w:hAnsi="宋体" w:eastAsia="宋体" w:cs="宋体"/>
          <w:color w:val="000000"/>
          <w:sz w:val="20"/>
          <w:szCs w:val="20"/>
        </w:rPr>
      </w:pPr>
      <w:r>
        <w:rPr>
          <w:rFonts w:hint="eastAsia" w:ascii="宋体" w:hAnsi="宋体" w:eastAsia="宋体" w:cs="宋体"/>
          <w:color w:val="000000"/>
          <w:spacing w:val="5"/>
          <w:sz w:val="20"/>
          <w:szCs w:val="20"/>
        </w:rPr>
        <w:t>承包人应为竣工财务决算编制提供的资料：</w:t>
      </w:r>
      <w:r>
        <w:rPr>
          <w:rFonts w:hint="eastAsia" w:ascii="宋体" w:hAnsi="宋体" w:eastAsia="宋体" w:cs="宋体"/>
          <w:color w:val="000000"/>
          <w:spacing w:val="22"/>
          <w:sz w:val="20"/>
          <w:szCs w:val="20"/>
          <w:u w:val="single" w:color="auto"/>
        </w:rPr>
        <w:t xml:space="preserve">    </w:t>
      </w:r>
      <w:r>
        <w:rPr>
          <w:rFonts w:hint="eastAsia" w:ascii="宋体" w:hAnsi="宋体" w:eastAsia="宋体" w:cs="宋体"/>
          <w:color w:val="000000"/>
          <w:spacing w:val="5"/>
          <w:sz w:val="20"/>
          <w:szCs w:val="20"/>
        </w:rPr>
        <w:t>。</w:t>
      </w:r>
    </w:p>
    <w:p w14:paraId="60139F07">
      <w:pPr>
        <w:spacing w:before="301" w:line="228" w:lineRule="auto"/>
        <w:outlineLvl w:val="1"/>
        <w:rPr>
          <w:rFonts w:hint="eastAsia" w:ascii="宋体" w:hAnsi="宋体" w:eastAsia="宋体" w:cs="宋体"/>
          <w:color w:val="000000"/>
          <w:sz w:val="20"/>
          <w:szCs w:val="20"/>
        </w:rPr>
      </w:pPr>
      <w:bookmarkStart w:id="924" w:name="_Toc29554"/>
      <w:r>
        <w:rPr>
          <w:rFonts w:hint="eastAsia" w:ascii="宋体" w:hAnsi="宋体" w:eastAsia="宋体" w:cs="宋体"/>
          <w:b/>
          <w:bCs/>
          <w:color w:val="000000"/>
          <w:spacing w:val="3"/>
          <w:sz w:val="20"/>
          <w:szCs w:val="20"/>
        </w:rPr>
        <w:t>18</w:t>
      </w:r>
      <w:r>
        <w:rPr>
          <w:rFonts w:hint="eastAsia" w:ascii="宋体" w:hAnsi="宋体" w:eastAsia="宋体" w:cs="宋体"/>
          <w:color w:val="000000"/>
          <w:spacing w:val="14"/>
          <w:sz w:val="20"/>
          <w:szCs w:val="20"/>
        </w:rPr>
        <w:t xml:space="preserve"> </w:t>
      </w:r>
      <w:r>
        <w:rPr>
          <w:rFonts w:hint="eastAsia" w:ascii="宋体" w:hAnsi="宋体" w:eastAsia="宋体" w:cs="宋体"/>
          <w:b/>
          <w:bCs/>
          <w:color w:val="000000"/>
          <w:spacing w:val="3"/>
          <w:sz w:val="20"/>
          <w:szCs w:val="20"/>
        </w:rPr>
        <w:t>竣工验收（验收）</w:t>
      </w:r>
      <w:bookmarkEnd w:id="924"/>
    </w:p>
    <w:p w14:paraId="23627459">
      <w:pPr>
        <w:spacing w:before="295" w:line="228" w:lineRule="auto"/>
        <w:ind w:left="211" w:leftChars="0"/>
        <w:outlineLvl w:val="2"/>
        <w:rPr>
          <w:rFonts w:hint="eastAsia" w:ascii="宋体" w:hAnsi="宋体" w:eastAsia="宋体" w:cs="宋体"/>
          <w:color w:val="000000"/>
          <w:sz w:val="20"/>
          <w:szCs w:val="20"/>
        </w:rPr>
      </w:pPr>
      <w:bookmarkStart w:id="925" w:name="_Toc2451"/>
      <w:r>
        <w:rPr>
          <w:rFonts w:hint="eastAsia" w:ascii="宋体" w:hAnsi="宋体" w:eastAsia="宋体" w:cs="宋体"/>
          <w:color w:val="000000"/>
          <w:spacing w:val="2"/>
          <w:sz w:val="20"/>
          <w:szCs w:val="20"/>
        </w:rPr>
        <w:t>18.1</w:t>
      </w:r>
      <w:r>
        <w:rPr>
          <w:rFonts w:hint="eastAsia" w:ascii="宋体" w:hAnsi="宋体" w:eastAsia="宋体" w:cs="宋体"/>
          <w:color w:val="000000"/>
          <w:spacing w:val="7"/>
          <w:sz w:val="20"/>
          <w:szCs w:val="20"/>
        </w:rPr>
        <w:t xml:space="preserve"> </w:t>
      </w:r>
      <w:r>
        <w:rPr>
          <w:rFonts w:hint="eastAsia" w:ascii="宋体" w:hAnsi="宋体" w:eastAsia="宋体" w:cs="宋体"/>
          <w:color w:val="000000"/>
          <w:spacing w:val="2"/>
          <w:sz w:val="20"/>
          <w:szCs w:val="20"/>
        </w:rPr>
        <w:t>验收工作分类</w:t>
      </w:r>
      <w:bookmarkEnd w:id="925"/>
    </w:p>
    <w:p w14:paraId="1F1B3A85">
      <w:pPr>
        <w:spacing w:before="298" w:line="227" w:lineRule="auto"/>
        <w:jc w:val="right"/>
        <w:rPr>
          <w:rFonts w:hint="eastAsia" w:ascii="宋体" w:hAnsi="宋体" w:eastAsia="宋体" w:cs="宋体"/>
          <w:color w:val="000000"/>
          <w:sz w:val="20"/>
          <w:szCs w:val="20"/>
        </w:rPr>
      </w:pPr>
      <w:r>
        <w:rPr>
          <w:rFonts w:hint="eastAsia" w:ascii="宋体" w:hAnsi="宋体" w:eastAsia="宋体" w:cs="宋体"/>
          <w:color w:val="000000"/>
          <w:spacing w:val="6"/>
          <w:sz w:val="20"/>
          <w:szCs w:val="20"/>
        </w:rPr>
        <w:t>本工程法人验收包括</w:t>
      </w:r>
      <w:r>
        <w:rPr>
          <w:rFonts w:hint="eastAsia" w:ascii="宋体" w:hAnsi="宋体" w:eastAsia="宋体" w:cs="宋体"/>
          <w:color w:val="000000"/>
          <w:spacing w:val="2"/>
          <w:sz w:val="20"/>
          <w:szCs w:val="20"/>
        </w:rPr>
        <w:t>：</w:t>
      </w:r>
      <w:r>
        <w:rPr>
          <w:rFonts w:hint="eastAsia" w:ascii="宋体" w:hAnsi="宋体" w:eastAsia="宋体" w:cs="宋体"/>
          <w:color w:val="000000"/>
          <w:spacing w:val="3"/>
          <w:sz w:val="20"/>
          <w:szCs w:val="20"/>
          <w:u w:val="single" w:color="auto"/>
        </w:rPr>
        <w:t xml:space="preserve">        </w:t>
      </w:r>
      <w:r>
        <w:rPr>
          <w:rFonts w:hint="eastAsia" w:ascii="宋体" w:hAnsi="宋体" w:eastAsia="宋体" w:cs="宋体"/>
          <w:color w:val="000000"/>
          <w:spacing w:val="-72"/>
          <w:sz w:val="20"/>
          <w:szCs w:val="20"/>
        </w:rPr>
        <w:t xml:space="preserve"> </w:t>
      </w:r>
      <w:r>
        <w:rPr>
          <w:rFonts w:hint="eastAsia" w:ascii="宋体" w:hAnsi="宋体" w:eastAsia="宋体" w:cs="宋体"/>
          <w:color w:val="000000"/>
          <w:spacing w:val="2"/>
          <w:sz w:val="20"/>
          <w:szCs w:val="20"/>
        </w:rPr>
        <w:t>；</w:t>
      </w:r>
      <w:r>
        <w:rPr>
          <w:rFonts w:hint="eastAsia" w:ascii="宋体" w:hAnsi="宋体" w:eastAsia="宋体" w:cs="宋体"/>
          <w:color w:val="000000"/>
          <w:spacing w:val="6"/>
          <w:sz w:val="20"/>
          <w:szCs w:val="20"/>
        </w:rPr>
        <w:t>政府验收包括：</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64"/>
          <w:sz w:val="20"/>
          <w:szCs w:val="20"/>
        </w:rPr>
        <w:t xml:space="preserve"> </w:t>
      </w:r>
      <w:r>
        <w:rPr>
          <w:rFonts w:hint="eastAsia" w:ascii="宋体" w:hAnsi="宋体" w:eastAsia="宋体" w:cs="宋体"/>
          <w:color w:val="000000"/>
          <w:spacing w:val="6"/>
          <w:sz w:val="20"/>
          <w:szCs w:val="20"/>
        </w:rPr>
        <w:t>。验收条件为</w:t>
      </w:r>
      <w:r>
        <w:rPr>
          <w:rFonts w:hint="eastAsia" w:ascii="宋体" w:hAnsi="宋体" w:eastAsia="宋体" w:cs="宋体"/>
          <w:color w:val="000000"/>
          <w:spacing w:val="2"/>
          <w:sz w:val="20"/>
          <w:szCs w:val="20"/>
        </w:rPr>
        <w:t>：</w:t>
      </w:r>
      <w:r>
        <w:rPr>
          <w:rFonts w:hint="eastAsia" w:ascii="宋体" w:hAnsi="宋体" w:eastAsia="宋体" w:cs="宋体"/>
          <w:color w:val="000000"/>
          <w:spacing w:val="16"/>
          <w:sz w:val="20"/>
          <w:szCs w:val="20"/>
          <w:u w:val="single" w:color="auto"/>
        </w:rPr>
        <w:t xml:space="preserve">     </w:t>
      </w:r>
      <w:r>
        <w:rPr>
          <w:rFonts w:hint="eastAsia" w:ascii="宋体" w:hAnsi="宋体" w:eastAsia="宋体" w:cs="宋体"/>
          <w:color w:val="000000"/>
          <w:spacing w:val="-72"/>
          <w:sz w:val="20"/>
          <w:szCs w:val="20"/>
        </w:rPr>
        <w:t xml:space="preserve"> </w:t>
      </w:r>
      <w:r>
        <w:rPr>
          <w:rFonts w:hint="eastAsia" w:ascii="宋体" w:hAnsi="宋体" w:eastAsia="宋体" w:cs="宋体"/>
          <w:color w:val="000000"/>
          <w:spacing w:val="2"/>
          <w:sz w:val="20"/>
          <w:szCs w:val="20"/>
        </w:rPr>
        <w:t>，</w:t>
      </w:r>
      <w:r>
        <w:rPr>
          <w:rFonts w:hint="eastAsia" w:ascii="宋体" w:hAnsi="宋体" w:eastAsia="宋体" w:cs="宋体"/>
          <w:color w:val="000000"/>
          <w:spacing w:val="6"/>
          <w:sz w:val="20"/>
          <w:szCs w:val="20"/>
        </w:rPr>
        <w:t>验收程序为：</w:t>
      </w:r>
    </w:p>
    <w:p w14:paraId="646A180F">
      <w:pPr>
        <w:spacing w:line="408" w:lineRule="auto"/>
        <w:rPr>
          <w:rFonts w:hint="eastAsia" w:ascii="宋体" w:hAnsi="宋体" w:eastAsia="宋体" w:cs="宋体"/>
          <w:color w:val="000000"/>
          <w:sz w:val="21"/>
        </w:rPr>
      </w:pPr>
    </w:p>
    <w:p w14:paraId="11B5E75B">
      <w:pPr>
        <w:tabs>
          <w:tab w:val="left" w:pos="680"/>
        </w:tabs>
        <w:spacing w:before="23" w:line="173" w:lineRule="auto"/>
        <w:ind w:left="187"/>
        <w:rPr>
          <w:rFonts w:hint="eastAsia" w:ascii="宋体" w:hAnsi="宋体" w:eastAsia="宋体" w:cs="宋体"/>
          <w:color w:val="000000"/>
          <w:sz w:val="7"/>
          <w:szCs w:val="7"/>
        </w:rPr>
      </w:pPr>
      <w:r>
        <w:rPr>
          <w:rFonts w:hint="eastAsia" w:ascii="宋体" w:hAnsi="宋体" w:eastAsia="宋体" w:cs="宋体"/>
          <w:color w:val="000000"/>
          <w:sz w:val="7"/>
          <w:szCs w:val="7"/>
          <w:u w:val="single" w:color="auto"/>
        </w:rPr>
        <w:tab/>
      </w:r>
      <w:r>
        <w:rPr>
          <w:rFonts w:hint="eastAsia" w:ascii="宋体" w:hAnsi="宋体" w:eastAsia="宋体" w:cs="宋体"/>
          <w:color w:val="000000"/>
          <w:spacing w:val="-6"/>
          <w:sz w:val="7"/>
          <w:szCs w:val="7"/>
        </w:rPr>
        <w:t xml:space="preserve"> </w:t>
      </w:r>
      <w:r>
        <w:rPr>
          <w:rFonts w:hint="eastAsia" w:ascii="宋体" w:hAnsi="宋体" w:eastAsia="宋体" w:cs="宋体"/>
          <w:color w:val="000000"/>
          <w:spacing w:val="10"/>
          <w:sz w:val="7"/>
          <w:szCs w:val="7"/>
        </w:rPr>
        <w:t>。</w:t>
      </w:r>
    </w:p>
    <w:p w14:paraId="30FD00B1">
      <w:pPr>
        <w:spacing w:line="277" w:lineRule="auto"/>
        <w:rPr>
          <w:rFonts w:hint="eastAsia" w:ascii="宋体" w:hAnsi="宋体" w:eastAsia="宋体" w:cs="宋体"/>
          <w:color w:val="000000"/>
          <w:sz w:val="21"/>
        </w:rPr>
      </w:pPr>
    </w:p>
    <w:p w14:paraId="5A6EB8FE">
      <w:pPr>
        <w:spacing w:before="66" w:line="228" w:lineRule="auto"/>
        <w:ind w:left="211" w:leftChars="0"/>
        <w:outlineLvl w:val="2"/>
        <w:rPr>
          <w:rFonts w:hint="eastAsia" w:ascii="宋体" w:hAnsi="宋体" w:eastAsia="宋体" w:cs="宋体"/>
          <w:color w:val="000000"/>
          <w:sz w:val="20"/>
          <w:szCs w:val="20"/>
        </w:rPr>
      </w:pPr>
      <w:bookmarkStart w:id="926" w:name="_Toc22245"/>
      <w:r>
        <w:rPr>
          <w:rFonts w:hint="eastAsia" w:ascii="宋体" w:hAnsi="宋体" w:eastAsia="宋体" w:cs="宋体"/>
          <w:color w:val="000000"/>
          <w:spacing w:val="2"/>
          <w:sz w:val="20"/>
          <w:szCs w:val="20"/>
        </w:rPr>
        <w:t>18.2</w:t>
      </w:r>
      <w:r>
        <w:rPr>
          <w:rFonts w:hint="eastAsia" w:ascii="宋体" w:hAnsi="宋体" w:eastAsia="宋体" w:cs="宋体"/>
          <w:color w:val="000000"/>
          <w:spacing w:val="7"/>
          <w:sz w:val="20"/>
          <w:szCs w:val="20"/>
        </w:rPr>
        <w:t xml:space="preserve"> </w:t>
      </w:r>
      <w:r>
        <w:rPr>
          <w:rFonts w:hint="eastAsia" w:ascii="宋体" w:hAnsi="宋体" w:eastAsia="宋体" w:cs="宋体"/>
          <w:color w:val="000000"/>
          <w:spacing w:val="2"/>
          <w:sz w:val="20"/>
          <w:szCs w:val="20"/>
        </w:rPr>
        <w:t>分部工程验收</w:t>
      </w:r>
      <w:bookmarkEnd w:id="926"/>
    </w:p>
    <w:p w14:paraId="21C89B93">
      <w:pPr>
        <w:spacing w:before="298" w:line="227" w:lineRule="auto"/>
        <w:ind w:left="415"/>
        <w:rPr>
          <w:rFonts w:hint="eastAsia" w:ascii="宋体" w:hAnsi="宋体" w:eastAsia="宋体" w:cs="宋体"/>
          <w:color w:val="000000"/>
          <w:sz w:val="20"/>
          <w:szCs w:val="20"/>
        </w:rPr>
      </w:pPr>
      <w:r>
        <w:rPr>
          <w:rFonts w:hint="eastAsia" w:ascii="宋体" w:hAnsi="宋体" w:eastAsia="宋体" w:cs="宋体"/>
          <w:color w:val="000000"/>
          <w:spacing w:val="4"/>
          <w:sz w:val="20"/>
          <w:szCs w:val="20"/>
        </w:rPr>
        <w:t>18.2.2</w:t>
      </w:r>
      <w:r>
        <w:rPr>
          <w:rFonts w:hint="eastAsia" w:ascii="宋体" w:hAnsi="宋体" w:eastAsia="宋体" w:cs="宋体"/>
          <w:color w:val="000000"/>
          <w:spacing w:val="16"/>
          <w:sz w:val="20"/>
          <w:szCs w:val="20"/>
        </w:rPr>
        <w:t xml:space="preserve"> </w:t>
      </w:r>
      <w:r>
        <w:rPr>
          <w:rFonts w:hint="eastAsia" w:ascii="宋体" w:hAnsi="宋体" w:eastAsia="宋体" w:cs="宋体"/>
          <w:color w:val="000000"/>
          <w:spacing w:val="4"/>
          <w:sz w:val="20"/>
          <w:szCs w:val="20"/>
        </w:rPr>
        <w:t>本工程由发包人主持的分部工程验收为</w:t>
      </w:r>
      <w:r>
        <w:rPr>
          <w:rFonts w:hint="eastAsia" w:ascii="宋体" w:hAnsi="宋体" w:eastAsia="宋体" w:cs="宋体"/>
          <w:color w:val="000000"/>
          <w:spacing w:val="9"/>
          <w:sz w:val="20"/>
          <w:szCs w:val="20"/>
          <w:u w:val="single" w:color="auto"/>
        </w:rPr>
        <w:t xml:space="preserve">      </w:t>
      </w:r>
      <w:r>
        <w:rPr>
          <w:rFonts w:hint="eastAsia" w:ascii="宋体" w:hAnsi="宋体" w:eastAsia="宋体" w:cs="宋体"/>
          <w:color w:val="000000"/>
          <w:spacing w:val="-71"/>
          <w:sz w:val="20"/>
          <w:szCs w:val="20"/>
        </w:rPr>
        <w:t xml:space="preserve"> </w:t>
      </w:r>
      <w:r>
        <w:rPr>
          <w:rFonts w:hint="eastAsia" w:ascii="宋体" w:hAnsi="宋体" w:eastAsia="宋体" w:cs="宋体"/>
          <w:color w:val="000000"/>
          <w:spacing w:val="4"/>
          <w:sz w:val="20"/>
          <w:szCs w:val="20"/>
        </w:rPr>
        <w:t>，其余由监理人主持</w:t>
      </w:r>
      <w:r>
        <w:rPr>
          <w:rFonts w:hint="eastAsia" w:ascii="宋体" w:hAnsi="宋体" w:eastAsia="宋体" w:cs="宋体"/>
          <w:color w:val="000000"/>
          <w:spacing w:val="6"/>
          <w:sz w:val="20"/>
          <w:szCs w:val="20"/>
          <w:u w:val="single" w:color="auto"/>
        </w:rPr>
        <w:t xml:space="preserve">      </w:t>
      </w:r>
      <w:r>
        <w:rPr>
          <w:rFonts w:hint="eastAsia" w:ascii="宋体" w:hAnsi="宋体" w:eastAsia="宋体" w:cs="宋体"/>
          <w:color w:val="000000"/>
          <w:spacing w:val="4"/>
          <w:sz w:val="20"/>
          <w:szCs w:val="20"/>
        </w:rPr>
        <w:t>。</w:t>
      </w:r>
    </w:p>
    <w:p w14:paraId="10C3557D">
      <w:pPr>
        <w:spacing w:before="298" w:line="228" w:lineRule="auto"/>
        <w:ind w:left="211" w:leftChars="0"/>
        <w:outlineLvl w:val="2"/>
        <w:rPr>
          <w:rFonts w:hint="eastAsia" w:ascii="宋体" w:hAnsi="宋体" w:eastAsia="宋体" w:cs="宋体"/>
          <w:color w:val="000000"/>
          <w:sz w:val="20"/>
          <w:szCs w:val="20"/>
        </w:rPr>
      </w:pPr>
      <w:bookmarkStart w:id="927" w:name="_Toc26814"/>
      <w:r>
        <w:rPr>
          <w:rFonts w:hint="eastAsia" w:ascii="宋体" w:hAnsi="宋体" w:eastAsia="宋体" w:cs="宋体"/>
          <w:color w:val="000000"/>
          <w:spacing w:val="2"/>
          <w:sz w:val="20"/>
          <w:szCs w:val="20"/>
        </w:rPr>
        <w:t>18.3</w:t>
      </w:r>
      <w:r>
        <w:rPr>
          <w:rFonts w:hint="eastAsia" w:ascii="宋体" w:hAnsi="宋体" w:eastAsia="宋体" w:cs="宋体"/>
          <w:color w:val="000000"/>
          <w:spacing w:val="7"/>
          <w:sz w:val="20"/>
          <w:szCs w:val="20"/>
        </w:rPr>
        <w:t xml:space="preserve"> </w:t>
      </w:r>
      <w:r>
        <w:rPr>
          <w:rFonts w:hint="eastAsia" w:ascii="宋体" w:hAnsi="宋体" w:eastAsia="宋体" w:cs="宋体"/>
          <w:color w:val="000000"/>
          <w:spacing w:val="2"/>
          <w:sz w:val="20"/>
          <w:szCs w:val="20"/>
        </w:rPr>
        <w:t>单位工程验收</w:t>
      </w:r>
      <w:bookmarkEnd w:id="927"/>
    </w:p>
    <w:p w14:paraId="63CECD76">
      <w:pPr>
        <w:spacing w:before="298" w:line="228" w:lineRule="auto"/>
        <w:ind w:left="415"/>
        <w:rPr>
          <w:rFonts w:hint="eastAsia" w:ascii="宋体" w:hAnsi="宋体" w:eastAsia="宋体" w:cs="宋体"/>
          <w:color w:val="000000"/>
          <w:sz w:val="20"/>
          <w:szCs w:val="20"/>
        </w:rPr>
      </w:pPr>
      <w:r>
        <w:rPr>
          <w:rFonts w:hint="eastAsia" w:ascii="宋体" w:hAnsi="宋体" w:eastAsia="宋体" w:cs="宋体"/>
          <w:color w:val="000000"/>
          <w:spacing w:val="2"/>
          <w:sz w:val="20"/>
          <w:szCs w:val="20"/>
        </w:rPr>
        <w:t>18.3.4</w:t>
      </w:r>
      <w:r>
        <w:rPr>
          <w:rFonts w:hint="eastAsia" w:ascii="宋体" w:hAnsi="宋体" w:eastAsia="宋体" w:cs="宋体"/>
          <w:color w:val="000000"/>
          <w:spacing w:val="7"/>
          <w:sz w:val="20"/>
          <w:szCs w:val="20"/>
        </w:rPr>
        <w:t xml:space="preserve"> </w:t>
      </w:r>
      <w:r>
        <w:rPr>
          <w:rFonts w:hint="eastAsia" w:ascii="宋体" w:hAnsi="宋体" w:eastAsia="宋体" w:cs="宋体"/>
          <w:color w:val="000000"/>
          <w:spacing w:val="2"/>
          <w:sz w:val="20"/>
          <w:szCs w:val="20"/>
        </w:rPr>
        <w:t>提前投入使用的单位工程包括：</w:t>
      </w:r>
      <w:r>
        <w:rPr>
          <w:rFonts w:hint="eastAsia" w:ascii="宋体" w:hAnsi="宋体" w:eastAsia="宋体" w:cs="宋体"/>
          <w:color w:val="000000"/>
          <w:spacing w:val="11"/>
          <w:sz w:val="20"/>
          <w:szCs w:val="20"/>
          <w:u w:val="single" w:color="auto"/>
        </w:rPr>
        <w:t xml:space="preserve">       </w:t>
      </w:r>
      <w:r>
        <w:rPr>
          <w:rFonts w:hint="eastAsia" w:ascii="宋体" w:hAnsi="宋体" w:eastAsia="宋体" w:cs="宋体"/>
          <w:color w:val="000000"/>
          <w:spacing w:val="-74"/>
          <w:sz w:val="20"/>
          <w:szCs w:val="20"/>
        </w:rPr>
        <w:t xml:space="preserve"> </w:t>
      </w:r>
      <w:r>
        <w:rPr>
          <w:rFonts w:hint="eastAsia" w:ascii="宋体" w:hAnsi="宋体" w:eastAsia="宋体" w:cs="宋体"/>
          <w:color w:val="000000"/>
          <w:spacing w:val="2"/>
          <w:sz w:val="20"/>
          <w:szCs w:val="20"/>
        </w:rPr>
        <w:t>、</w:t>
      </w:r>
      <w:r>
        <w:rPr>
          <w:rFonts w:hint="eastAsia" w:ascii="宋体" w:hAnsi="宋体" w:eastAsia="宋体" w:cs="宋体"/>
          <w:color w:val="000000"/>
          <w:spacing w:val="13"/>
          <w:sz w:val="20"/>
          <w:szCs w:val="20"/>
          <w:u w:val="single" w:color="auto"/>
        </w:rPr>
        <w:t xml:space="preserve">       </w:t>
      </w:r>
      <w:r>
        <w:rPr>
          <w:rFonts w:hint="eastAsia" w:ascii="宋体" w:hAnsi="宋体" w:eastAsia="宋体" w:cs="宋体"/>
          <w:color w:val="000000"/>
          <w:spacing w:val="-73"/>
          <w:sz w:val="20"/>
          <w:szCs w:val="20"/>
        </w:rPr>
        <w:t xml:space="preserve"> </w:t>
      </w:r>
      <w:r>
        <w:rPr>
          <w:rFonts w:hint="eastAsia" w:ascii="宋体" w:hAnsi="宋体" w:eastAsia="宋体" w:cs="宋体"/>
          <w:color w:val="000000"/>
          <w:spacing w:val="2"/>
          <w:sz w:val="20"/>
          <w:szCs w:val="20"/>
        </w:rPr>
        <w:t>、</w:t>
      </w:r>
      <w:r>
        <w:rPr>
          <w:rFonts w:hint="eastAsia" w:ascii="宋体" w:hAnsi="宋体" w:eastAsia="宋体" w:cs="宋体"/>
          <w:color w:val="000000"/>
          <w:spacing w:val="13"/>
          <w:sz w:val="20"/>
          <w:szCs w:val="20"/>
          <w:u w:val="single" w:color="auto"/>
        </w:rPr>
        <w:t xml:space="preserve">       </w:t>
      </w:r>
      <w:r>
        <w:rPr>
          <w:rFonts w:hint="eastAsia" w:ascii="宋体" w:hAnsi="宋体" w:eastAsia="宋体" w:cs="宋体"/>
          <w:color w:val="000000"/>
          <w:spacing w:val="2"/>
          <w:sz w:val="20"/>
          <w:szCs w:val="20"/>
        </w:rPr>
        <w:t>。</w:t>
      </w:r>
    </w:p>
    <w:p w14:paraId="49008A67">
      <w:pPr>
        <w:spacing w:before="298" w:line="228" w:lineRule="auto"/>
        <w:ind w:left="211" w:leftChars="0"/>
        <w:outlineLvl w:val="2"/>
        <w:rPr>
          <w:rFonts w:hint="eastAsia" w:ascii="宋体" w:hAnsi="宋体" w:eastAsia="宋体" w:cs="宋体"/>
          <w:color w:val="000000"/>
          <w:sz w:val="20"/>
          <w:szCs w:val="20"/>
        </w:rPr>
      </w:pPr>
      <w:bookmarkStart w:id="928" w:name="_Toc2805"/>
      <w:r>
        <w:rPr>
          <w:rFonts w:hint="eastAsia" w:ascii="宋体" w:hAnsi="宋体" w:eastAsia="宋体" w:cs="宋体"/>
          <w:color w:val="000000"/>
          <w:sz w:val="20"/>
          <w:szCs w:val="20"/>
        </w:rPr>
        <w:t>18.5</w:t>
      </w:r>
      <w:r>
        <w:rPr>
          <w:rFonts w:hint="eastAsia" w:ascii="宋体" w:hAnsi="宋体" w:eastAsia="宋体" w:cs="宋体"/>
          <w:color w:val="000000"/>
          <w:spacing w:val="14"/>
          <w:sz w:val="20"/>
          <w:szCs w:val="20"/>
        </w:rPr>
        <w:t xml:space="preserve"> </w:t>
      </w:r>
      <w:r>
        <w:rPr>
          <w:rFonts w:hint="eastAsia" w:ascii="宋体" w:hAnsi="宋体" w:eastAsia="宋体" w:cs="宋体"/>
          <w:color w:val="000000"/>
          <w:sz w:val="20"/>
          <w:szCs w:val="20"/>
        </w:rPr>
        <w:t>阶段验收</w:t>
      </w:r>
      <w:bookmarkEnd w:id="928"/>
    </w:p>
    <w:p w14:paraId="2F91C37E">
      <w:pPr>
        <w:spacing w:before="298" w:line="227" w:lineRule="auto"/>
        <w:ind w:left="415"/>
        <w:rPr>
          <w:rFonts w:hint="eastAsia" w:ascii="宋体" w:hAnsi="宋体" w:eastAsia="宋体" w:cs="宋体"/>
          <w:color w:val="000000"/>
          <w:sz w:val="20"/>
          <w:szCs w:val="20"/>
        </w:rPr>
      </w:pPr>
      <w:r>
        <w:rPr>
          <w:rFonts w:hint="eastAsia" w:ascii="宋体" w:hAnsi="宋体" w:eastAsia="宋体" w:cs="宋体"/>
          <w:color w:val="000000"/>
          <w:spacing w:val="2"/>
          <w:sz w:val="20"/>
          <w:szCs w:val="20"/>
        </w:rPr>
        <w:t>18.5.1</w:t>
      </w:r>
      <w:r>
        <w:rPr>
          <w:rFonts w:hint="eastAsia" w:ascii="宋体" w:hAnsi="宋体" w:eastAsia="宋体" w:cs="宋体"/>
          <w:color w:val="000000"/>
          <w:spacing w:val="7"/>
          <w:sz w:val="20"/>
          <w:szCs w:val="20"/>
        </w:rPr>
        <w:t xml:space="preserve"> </w:t>
      </w:r>
      <w:r>
        <w:rPr>
          <w:rFonts w:hint="eastAsia" w:ascii="宋体" w:hAnsi="宋体" w:eastAsia="宋体" w:cs="宋体"/>
          <w:color w:val="000000"/>
          <w:spacing w:val="2"/>
          <w:sz w:val="20"/>
          <w:szCs w:val="20"/>
        </w:rPr>
        <w:t>本合同工程阶段验收类别包括：</w:t>
      </w:r>
      <w:r>
        <w:rPr>
          <w:rFonts w:hint="eastAsia" w:ascii="宋体" w:hAnsi="宋体" w:eastAsia="宋体" w:cs="宋体"/>
          <w:color w:val="000000"/>
          <w:spacing w:val="11"/>
          <w:sz w:val="20"/>
          <w:szCs w:val="20"/>
          <w:u w:val="single" w:color="auto"/>
        </w:rPr>
        <w:t xml:space="preserve">       </w:t>
      </w:r>
      <w:r>
        <w:rPr>
          <w:rFonts w:hint="eastAsia" w:ascii="宋体" w:hAnsi="宋体" w:eastAsia="宋体" w:cs="宋体"/>
          <w:color w:val="000000"/>
          <w:spacing w:val="-74"/>
          <w:sz w:val="20"/>
          <w:szCs w:val="20"/>
        </w:rPr>
        <w:t xml:space="preserve"> </w:t>
      </w:r>
      <w:r>
        <w:rPr>
          <w:rFonts w:hint="eastAsia" w:ascii="宋体" w:hAnsi="宋体" w:eastAsia="宋体" w:cs="宋体"/>
          <w:color w:val="000000"/>
          <w:spacing w:val="2"/>
          <w:sz w:val="20"/>
          <w:szCs w:val="20"/>
        </w:rPr>
        <w:t>、</w:t>
      </w:r>
      <w:r>
        <w:rPr>
          <w:rFonts w:hint="eastAsia" w:ascii="宋体" w:hAnsi="宋体" w:eastAsia="宋体" w:cs="宋体"/>
          <w:color w:val="000000"/>
          <w:spacing w:val="13"/>
          <w:sz w:val="20"/>
          <w:szCs w:val="20"/>
          <w:u w:val="single" w:color="auto"/>
        </w:rPr>
        <w:t xml:space="preserve">       </w:t>
      </w:r>
      <w:r>
        <w:rPr>
          <w:rFonts w:hint="eastAsia" w:ascii="宋体" w:hAnsi="宋体" w:eastAsia="宋体" w:cs="宋体"/>
          <w:color w:val="000000"/>
          <w:spacing w:val="-73"/>
          <w:sz w:val="20"/>
          <w:szCs w:val="20"/>
        </w:rPr>
        <w:t xml:space="preserve"> </w:t>
      </w:r>
      <w:r>
        <w:rPr>
          <w:rFonts w:hint="eastAsia" w:ascii="宋体" w:hAnsi="宋体" w:eastAsia="宋体" w:cs="宋体"/>
          <w:color w:val="000000"/>
          <w:spacing w:val="2"/>
          <w:sz w:val="20"/>
          <w:szCs w:val="20"/>
        </w:rPr>
        <w:t>、</w:t>
      </w:r>
      <w:r>
        <w:rPr>
          <w:rFonts w:hint="eastAsia" w:ascii="宋体" w:hAnsi="宋体" w:eastAsia="宋体" w:cs="宋体"/>
          <w:color w:val="000000"/>
          <w:spacing w:val="13"/>
          <w:sz w:val="20"/>
          <w:szCs w:val="20"/>
          <w:u w:val="single" w:color="auto"/>
        </w:rPr>
        <w:t xml:space="preserve">       </w:t>
      </w:r>
      <w:r>
        <w:rPr>
          <w:rFonts w:hint="eastAsia" w:ascii="宋体" w:hAnsi="宋体" w:eastAsia="宋体" w:cs="宋体"/>
          <w:color w:val="000000"/>
          <w:spacing w:val="2"/>
          <w:sz w:val="20"/>
          <w:szCs w:val="20"/>
        </w:rPr>
        <w:t>。</w:t>
      </w:r>
    </w:p>
    <w:p w14:paraId="5D10D5DE">
      <w:pPr>
        <w:spacing w:before="299" w:line="228" w:lineRule="auto"/>
        <w:ind w:left="211" w:leftChars="0"/>
        <w:outlineLvl w:val="2"/>
        <w:rPr>
          <w:rFonts w:hint="eastAsia" w:ascii="宋体" w:hAnsi="宋体" w:eastAsia="宋体" w:cs="宋体"/>
          <w:color w:val="000000"/>
          <w:sz w:val="20"/>
          <w:szCs w:val="20"/>
        </w:rPr>
      </w:pPr>
      <w:bookmarkStart w:id="929" w:name="_Toc3453"/>
      <w:r>
        <w:rPr>
          <w:rFonts w:hint="eastAsia" w:ascii="宋体" w:hAnsi="宋体" w:eastAsia="宋体" w:cs="宋体"/>
          <w:color w:val="000000"/>
          <w:spacing w:val="1"/>
          <w:sz w:val="20"/>
          <w:szCs w:val="20"/>
        </w:rPr>
        <w:t>18.6</w:t>
      </w:r>
      <w:r>
        <w:rPr>
          <w:rFonts w:hint="eastAsia" w:ascii="宋体" w:hAnsi="宋体" w:eastAsia="宋体" w:cs="宋体"/>
          <w:color w:val="000000"/>
          <w:spacing w:val="6"/>
          <w:sz w:val="20"/>
          <w:szCs w:val="20"/>
        </w:rPr>
        <w:t xml:space="preserve"> </w:t>
      </w:r>
      <w:r>
        <w:rPr>
          <w:rFonts w:hint="eastAsia" w:ascii="宋体" w:hAnsi="宋体" w:eastAsia="宋体" w:cs="宋体"/>
          <w:color w:val="000000"/>
          <w:spacing w:val="1"/>
          <w:sz w:val="20"/>
          <w:szCs w:val="20"/>
        </w:rPr>
        <w:t>专项验收</w:t>
      </w:r>
      <w:bookmarkEnd w:id="929"/>
    </w:p>
    <w:p w14:paraId="393C55EE">
      <w:pPr>
        <w:spacing w:before="298" w:line="227" w:lineRule="auto"/>
        <w:ind w:left="415"/>
        <w:rPr>
          <w:rFonts w:hint="eastAsia" w:ascii="宋体" w:hAnsi="宋体" w:eastAsia="宋体" w:cs="宋体"/>
          <w:color w:val="000000"/>
          <w:sz w:val="20"/>
          <w:szCs w:val="20"/>
        </w:rPr>
      </w:pPr>
      <w:r>
        <w:rPr>
          <w:rFonts w:hint="eastAsia" w:ascii="宋体" w:hAnsi="宋体" w:eastAsia="宋体" w:cs="宋体"/>
          <w:color w:val="000000"/>
          <w:spacing w:val="2"/>
          <w:sz w:val="20"/>
          <w:szCs w:val="20"/>
        </w:rPr>
        <w:t>18.6.2</w:t>
      </w:r>
      <w:r>
        <w:rPr>
          <w:rFonts w:hint="eastAsia" w:ascii="宋体" w:hAnsi="宋体" w:eastAsia="宋体" w:cs="宋体"/>
          <w:color w:val="000000"/>
          <w:spacing w:val="7"/>
          <w:sz w:val="20"/>
          <w:szCs w:val="20"/>
        </w:rPr>
        <w:t xml:space="preserve"> </w:t>
      </w:r>
      <w:r>
        <w:rPr>
          <w:rFonts w:hint="eastAsia" w:ascii="宋体" w:hAnsi="宋体" w:eastAsia="宋体" w:cs="宋体"/>
          <w:color w:val="000000"/>
          <w:spacing w:val="2"/>
          <w:sz w:val="20"/>
          <w:szCs w:val="20"/>
        </w:rPr>
        <w:t>本合同工程专项验收类别包括：</w:t>
      </w:r>
      <w:r>
        <w:rPr>
          <w:rFonts w:hint="eastAsia" w:ascii="宋体" w:hAnsi="宋体" w:eastAsia="宋体" w:cs="宋体"/>
          <w:color w:val="000000"/>
          <w:spacing w:val="11"/>
          <w:sz w:val="20"/>
          <w:szCs w:val="20"/>
          <w:u w:val="single" w:color="auto"/>
        </w:rPr>
        <w:t xml:space="preserve">       </w:t>
      </w:r>
      <w:r>
        <w:rPr>
          <w:rFonts w:hint="eastAsia" w:ascii="宋体" w:hAnsi="宋体" w:eastAsia="宋体" w:cs="宋体"/>
          <w:color w:val="000000"/>
          <w:spacing w:val="-74"/>
          <w:sz w:val="20"/>
          <w:szCs w:val="20"/>
        </w:rPr>
        <w:t xml:space="preserve"> </w:t>
      </w:r>
      <w:r>
        <w:rPr>
          <w:rFonts w:hint="eastAsia" w:ascii="宋体" w:hAnsi="宋体" w:eastAsia="宋体" w:cs="宋体"/>
          <w:color w:val="000000"/>
          <w:spacing w:val="2"/>
          <w:sz w:val="20"/>
          <w:szCs w:val="20"/>
        </w:rPr>
        <w:t>、</w:t>
      </w:r>
      <w:r>
        <w:rPr>
          <w:rFonts w:hint="eastAsia" w:ascii="宋体" w:hAnsi="宋体" w:eastAsia="宋体" w:cs="宋体"/>
          <w:color w:val="000000"/>
          <w:spacing w:val="13"/>
          <w:sz w:val="20"/>
          <w:szCs w:val="20"/>
          <w:u w:val="single" w:color="auto"/>
        </w:rPr>
        <w:t xml:space="preserve">       </w:t>
      </w:r>
      <w:r>
        <w:rPr>
          <w:rFonts w:hint="eastAsia" w:ascii="宋体" w:hAnsi="宋体" w:eastAsia="宋体" w:cs="宋体"/>
          <w:color w:val="000000"/>
          <w:spacing w:val="-73"/>
          <w:sz w:val="20"/>
          <w:szCs w:val="20"/>
        </w:rPr>
        <w:t xml:space="preserve"> </w:t>
      </w:r>
      <w:r>
        <w:rPr>
          <w:rFonts w:hint="eastAsia" w:ascii="宋体" w:hAnsi="宋体" w:eastAsia="宋体" w:cs="宋体"/>
          <w:color w:val="000000"/>
          <w:spacing w:val="2"/>
          <w:sz w:val="20"/>
          <w:szCs w:val="20"/>
        </w:rPr>
        <w:t>、</w:t>
      </w:r>
      <w:r>
        <w:rPr>
          <w:rFonts w:hint="eastAsia" w:ascii="宋体" w:hAnsi="宋体" w:eastAsia="宋体" w:cs="宋体"/>
          <w:color w:val="000000"/>
          <w:spacing w:val="13"/>
          <w:sz w:val="20"/>
          <w:szCs w:val="20"/>
          <w:u w:val="single" w:color="auto"/>
        </w:rPr>
        <w:t xml:space="preserve">       </w:t>
      </w:r>
      <w:r>
        <w:rPr>
          <w:rFonts w:hint="eastAsia" w:ascii="宋体" w:hAnsi="宋体" w:eastAsia="宋体" w:cs="宋体"/>
          <w:color w:val="000000"/>
          <w:spacing w:val="2"/>
          <w:sz w:val="20"/>
          <w:szCs w:val="20"/>
        </w:rPr>
        <w:t>。</w:t>
      </w:r>
    </w:p>
    <w:p w14:paraId="7B6CD008">
      <w:pPr>
        <w:spacing w:before="298" w:line="228" w:lineRule="auto"/>
        <w:ind w:left="211" w:leftChars="0"/>
        <w:outlineLvl w:val="2"/>
        <w:rPr>
          <w:rFonts w:hint="eastAsia" w:ascii="宋体" w:hAnsi="宋体" w:eastAsia="宋体" w:cs="宋体"/>
          <w:color w:val="000000"/>
          <w:sz w:val="20"/>
          <w:szCs w:val="20"/>
        </w:rPr>
      </w:pPr>
      <w:bookmarkStart w:id="930" w:name="_Toc14609"/>
      <w:r>
        <w:rPr>
          <w:rFonts w:hint="eastAsia" w:ascii="宋体" w:hAnsi="宋体" w:eastAsia="宋体" w:cs="宋体"/>
          <w:color w:val="000000"/>
          <w:spacing w:val="1"/>
          <w:sz w:val="20"/>
          <w:szCs w:val="20"/>
        </w:rPr>
        <w:t>18.7</w:t>
      </w:r>
      <w:r>
        <w:rPr>
          <w:rFonts w:hint="eastAsia" w:ascii="宋体" w:hAnsi="宋体" w:eastAsia="宋体" w:cs="宋体"/>
          <w:color w:val="000000"/>
          <w:spacing w:val="6"/>
          <w:sz w:val="20"/>
          <w:szCs w:val="20"/>
        </w:rPr>
        <w:t xml:space="preserve"> </w:t>
      </w:r>
      <w:r>
        <w:rPr>
          <w:rFonts w:hint="eastAsia" w:ascii="宋体" w:hAnsi="宋体" w:eastAsia="宋体" w:cs="宋体"/>
          <w:color w:val="000000"/>
          <w:spacing w:val="1"/>
          <w:sz w:val="20"/>
          <w:szCs w:val="20"/>
        </w:rPr>
        <w:t>竣工验收</w:t>
      </w:r>
      <w:bookmarkEnd w:id="930"/>
    </w:p>
    <w:p w14:paraId="26343020">
      <w:pPr>
        <w:spacing w:before="299" w:line="227" w:lineRule="auto"/>
        <w:ind w:left="415"/>
        <w:rPr>
          <w:rFonts w:hint="eastAsia" w:ascii="宋体" w:hAnsi="宋体" w:eastAsia="宋体" w:cs="宋体"/>
          <w:color w:val="000000"/>
          <w:sz w:val="20"/>
          <w:szCs w:val="20"/>
        </w:rPr>
      </w:pPr>
      <w:r>
        <w:rPr>
          <w:rFonts w:hint="eastAsia" w:ascii="宋体" w:hAnsi="宋体" w:eastAsia="宋体" w:cs="宋体"/>
          <w:color w:val="000000"/>
          <w:spacing w:val="3"/>
          <w:sz w:val="20"/>
          <w:szCs w:val="20"/>
        </w:rPr>
        <w:t>18.7.3</w:t>
      </w:r>
      <w:r>
        <w:rPr>
          <w:rFonts w:hint="eastAsia" w:ascii="宋体" w:hAnsi="宋体" w:eastAsia="宋体" w:cs="宋体"/>
          <w:color w:val="000000"/>
          <w:spacing w:val="14"/>
          <w:sz w:val="20"/>
          <w:szCs w:val="20"/>
        </w:rPr>
        <w:t xml:space="preserve"> </w:t>
      </w:r>
      <w:r>
        <w:rPr>
          <w:rFonts w:hint="eastAsia" w:ascii="宋体" w:hAnsi="宋体" w:eastAsia="宋体" w:cs="宋体"/>
          <w:color w:val="000000"/>
          <w:spacing w:val="3"/>
          <w:sz w:val="20"/>
          <w:szCs w:val="20"/>
        </w:rPr>
        <w:t>本工程</w:t>
      </w:r>
      <w:r>
        <w:rPr>
          <w:rFonts w:hint="eastAsia" w:ascii="宋体" w:hAnsi="宋体" w:eastAsia="宋体" w:cs="宋体"/>
          <w:color w:val="000000"/>
          <w:spacing w:val="11"/>
          <w:sz w:val="20"/>
          <w:szCs w:val="20"/>
          <w:u w:val="single" w:color="auto"/>
        </w:rPr>
        <w:t xml:space="preserve">     </w:t>
      </w:r>
      <w:r>
        <w:rPr>
          <w:rFonts w:hint="eastAsia" w:ascii="宋体" w:hAnsi="宋体" w:eastAsia="宋体" w:cs="宋体"/>
          <w:color w:val="000000"/>
          <w:spacing w:val="-53"/>
          <w:sz w:val="20"/>
          <w:szCs w:val="20"/>
        </w:rPr>
        <w:t xml:space="preserve"> </w:t>
      </w:r>
      <w:r>
        <w:rPr>
          <w:rFonts w:hint="eastAsia" w:ascii="宋体" w:hAnsi="宋体" w:eastAsia="宋体" w:cs="宋体"/>
          <w:color w:val="000000"/>
          <w:spacing w:val="3"/>
          <w:sz w:val="20"/>
          <w:szCs w:val="20"/>
        </w:rPr>
        <w:t>(需要／不需要)竣工验收技术鉴定(蓄水安全鉴定)。</w:t>
      </w:r>
    </w:p>
    <w:p w14:paraId="1B751F18">
      <w:pPr>
        <w:spacing w:before="299" w:line="228" w:lineRule="auto"/>
        <w:ind w:left="211" w:leftChars="0"/>
        <w:outlineLvl w:val="2"/>
        <w:rPr>
          <w:rFonts w:hint="eastAsia" w:ascii="宋体" w:hAnsi="宋体" w:eastAsia="宋体" w:cs="宋体"/>
          <w:color w:val="000000"/>
          <w:sz w:val="20"/>
          <w:szCs w:val="20"/>
        </w:rPr>
      </w:pPr>
      <w:bookmarkStart w:id="931" w:name="_Toc4288"/>
      <w:r>
        <w:rPr>
          <w:rFonts w:hint="eastAsia" w:ascii="宋体" w:hAnsi="宋体" w:eastAsia="宋体" w:cs="宋体"/>
          <w:color w:val="000000"/>
          <w:spacing w:val="2"/>
          <w:sz w:val="20"/>
          <w:szCs w:val="20"/>
        </w:rPr>
        <w:t>18.8</w:t>
      </w:r>
      <w:r>
        <w:rPr>
          <w:rFonts w:hint="eastAsia" w:ascii="宋体" w:hAnsi="宋体" w:eastAsia="宋体" w:cs="宋体"/>
          <w:color w:val="000000"/>
          <w:spacing w:val="3"/>
          <w:sz w:val="20"/>
          <w:szCs w:val="20"/>
        </w:rPr>
        <w:t xml:space="preserve"> </w:t>
      </w:r>
      <w:r>
        <w:rPr>
          <w:rFonts w:hint="eastAsia" w:ascii="宋体" w:hAnsi="宋体" w:eastAsia="宋体" w:cs="宋体"/>
          <w:color w:val="000000"/>
          <w:spacing w:val="2"/>
          <w:sz w:val="20"/>
          <w:szCs w:val="20"/>
        </w:rPr>
        <w:t>施工期运行</w:t>
      </w:r>
      <w:bookmarkEnd w:id="931"/>
    </w:p>
    <w:p w14:paraId="5CB4021F">
      <w:pPr>
        <w:spacing w:before="298" w:line="228" w:lineRule="auto"/>
        <w:ind w:left="415"/>
        <w:rPr>
          <w:rFonts w:hint="eastAsia" w:ascii="宋体" w:hAnsi="宋体" w:eastAsia="宋体" w:cs="宋体"/>
          <w:color w:val="000000"/>
          <w:sz w:val="20"/>
          <w:szCs w:val="20"/>
        </w:rPr>
      </w:pPr>
      <w:r>
        <w:rPr>
          <w:rFonts w:hint="eastAsia" w:ascii="宋体" w:hAnsi="宋体" w:eastAsia="宋体" w:cs="宋体"/>
          <w:color w:val="000000"/>
          <w:spacing w:val="3"/>
          <w:sz w:val="20"/>
          <w:szCs w:val="20"/>
        </w:rPr>
        <w:t>18.8.1</w:t>
      </w:r>
      <w:r>
        <w:rPr>
          <w:rFonts w:hint="eastAsia" w:ascii="宋体" w:hAnsi="宋体" w:eastAsia="宋体" w:cs="宋体"/>
          <w:color w:val="000000"/>
          <w:spacing w:val="15"/>
          <w:sz w:val="20"/>
          <w:szCs w:val="20"/>
        </w:rPr>
        <w:t xml:space="preserve"> </w:t>
      </w:r>
      <w:r>
        <w:rPr>
          <w:rFonts w:hint="eastAsia" w:ascii="宋体" w:hAnsi="宋体" w:eastAsia="宋体" w:cs="宋体"/>
          <w:color w:val="000000"/>
          <w:spacing w:val="3"/>
          <w:sz w:val="20"/>
          <w:szCs w:val="20"/>
        </w:rPr>
        <w:t>需要在施工期运行的单位工程或工</w:t>
      </w:r>
      <w:r>
        <w:rPr>
          <w:rFonts w:hint="eastAsia" w:ascii="宋体" w:hAnsi="宋体" w:eastAsia="宋体" w:cs="宋体"/>
          <w:color w:val="000000"/>
          <w:spacing w:val="2"/>
          <w:sz w:val="20"/>
          <w:szCs w:val="20"/>
        </w:rPr>
        <w:t>程设备为：</w:t>
      </w:r>
      <w:r>
        <w:rPr>
          <w:rFonts w:hint="eastAsia" w:ascii="宋体" w:hAnsi="宋体" w:eastAsia="宋体" w:cs="宋体"/>
          <w:color w:val="000000"/>
          <w:spacing w:val="8"/>
          <w:sz w:val="20"/>
          <w:szCs w:val="20"/>
          <w:u w:val="single" w:color="auto"/>
        </w:rPr>
        <w:t xml:space="preserve">     </w:t>
      </w:r>
      <w:r>
        <w:rPr>
          <w:rFonts w:hint="eastAsia" w:ascii="宋体" w:hAnsi="宋体" w:eastAsia="宋体" w:cs="宋体"/>
          <w:color w:val="000000"/>
          <w:spacing w:val="-77"/>
          <w:sz w:val="20"/>
          <w:szCs w:val="20"/>
        </w:rPr>
        <w:t xml:space="preserve"> </w:t>
      </w:r>
      <w:r>
        <w:rPr>
          <w:rFonts w:hint="eastAsia" w:ascii="宋体" w:hAnsi="宋体" w:eastAsia="宋体" w:cs="宋体"/>
          <w:color w:val="000000"/>
          <w:spacing w:val="2"/>
          <w:sz w:val="20"/>
          <w:szCs w:val="20"/>
        </w:rPr>
        <w:t>、</w:t>
      </w:r>
      <w:r>
        <w:rPr>
          <w:rFonts w:hint="eastAsia" w:ascii="宋体" w:hAnsi="宋体" w:eastAsia="宋体" w:cs="宋体"/>
          <w:color w:val="000000"/>
          <w:spacing w:val="13"/>
          <w:sz w:val="20"/>
          <w:szCs w:val="20"/>
          <w:u w:val="single" w:color="auto"/>
        </w:rPr>
        <w:t xml:space="preserve">       </w:t>
      </w:r>
      <w:r>
        <w:rPr>
          <w:rFonts w:hint="eastAsia" w:ascii="宋体" w:hAnsi="宋体" w:eastAsia="宋体" w:cs="宋体"/>
          <w:color w:val="000000"/>
          <w:spacing w:val="-76"/>
          <w:sz w:val="20"/>
          <w:szCs w:val="20"/>
        </w:rPr>
        <w:t xml:space="preserve"> </w:t>
      </w:r>
      <w:r>
        <w:rPr>
          <w:rFonts w:hint="eastAsia" w:ascii="宋体" w:hAnsi="宋体" w:eastAsia="宋体" w:cs="宋体"/>
          <w:color w:val="000000"/>
          <w:spacing w:val="2"/>
          <w:sz w:val="20"/>
          <w:szCs w:val="20"/>
        </w:rPr>
        <w:t>、</w:t>
      </w:r>
      <w:r>
        <w:rPr>
          <w:rFonts w:hint="eastAsia" w:ascii="宋体" w:hAnsi="宋体" w:eastAsia="宋体" w:cs="宋体"/>
          <w:color w:val="000000"/>
          <w:spacing w:val="13"/>
          <w:sz w:val="20"/>
          <w:szCs w:val="20"/>
          <w:u w:val="single" w:color="auto"/>
        </w:rPr>
        <w:t xml:space="preserve">       </w:t>
      </w:r>
      <w:r>
        <w:rPr>
          <w:rFonts w:hint="eastAsia" w:ascii="宋体" w:hAnsi="宋体" w:eastAsia="宋体" w:cs="宋体"/>
          <w:color w:val="000000"/>
          <w:spacing w:val="2"/>
          <w:sz w:val="20"/>
          <w:szCs w:val="20"/>
        </w:rPr>
        <w:t>。</w:t>
      </w:r>
    </w:p>
    <w:p w14:paraId="31E817CF">
      <w:pPr>
        <w:spacing w:before="298" w:line="228" w:lineRule="auto"/>
        <w:ind w:left="211" w:leftChars="0"/>
        <w:outlineLvl w:val="2"/>
        <w:rPr>
          <w:rFonts w:hint="eastAsia" w:ascii="宋体" w:hAnsi="宋体" w:eastAsia="宋体" w:cs="宋体"/>
          <w:color w:val="000000"/>
          <w:sz w:val="20"/>
          <w:szCs w:val="20"/>
        </w:rPr>
      </w:pPr>
      <w:bookmarkStart w:id="932" w:name="_Toc24225"/>
      <w:r>
        <w:rPr>
          <w:rFonts w:hint="eastAsia" w:ascii="宋体" w:hAnsi="宋体" w:eastAsia="宋体" w:cs="宋体"/>
          <w:color w:val="000000"/>
          <w:sz w:val="20"/>
          <w:szCs w:val="20"/>
        </w:rPr>
        <w:t>18.9</w:t>
      </w:r>
      <w:r>
        <w:rPr>
          <w:rFonts w:hint="eastAsia" w:ascii="宋体" w:hAnsi="宋体" w:eastAsia="宋体" w:cs="宋体"/>
          <w:color w:val="000000"/>
          <w:spacing w:val="5"/>
          <w:sz w:val="20"/>
          <w:szCs w:val="20"/>
        </w:rPr>
        <w:t xml:space="preserve"> </w:t>
      </w:r>
      <w:r>
        <w:rPr>
          <w:rFonts w:hint="eastAsia" w:ascii="宋体" w:hAnsi="宋体" w:eastAsia="宋体" w:cs="宋体"/>
          <w:color w:val="000000"/>
          <w:sz w:val="20"/>
          <w:szCs w:val="20"/>
        </w:rPr>
        <w:t>试运行</w:t>
      </w:r>
      <w:bookmarkEnd w:id="932"/>
    </w:p>
    <w:p w14:paraId="44C69663">
      <w:pPr>
        <w:spacing w:line="253" w:lineRule="auto"/>
        <w:rPr>
          <w:rFonts w:hint="eastAsia" w:ascii="宋体" w:hAnsi="宋体" w:eastAsia="宋体" w:cs="宋体"/>
          <w:color w:val="000000"/>
          <w:sz w:val="21"/>
        </w:rPr>
      </w:pPr>
    </w:p>
    <w:p w14:paraId="00EBEB57">
      <w:pPr>
        <w:spacing w:line="254" w:lineRule="auto"/>
        <w:rPr>
          <w:rFonts w:hint="eastAsia" w:ascii="宋体" w:hAnsi="宋体" w:eastAsia="宋体" w:cs="宋体"/>
          <w:color w:val="000000"/>
          <w:sz w:val="21"/>
        </w:rPr>
      </w:pPr>
    </w:p>
    <w:p w14:paraId="49EB4719">
      <w:pPr>
        <w:spacing w:before="65" w:line="228" w:lineRule="auto"/>
        <w:ind w:left="415"/>
        <w:rPr>
          <w:rFonts w:hint="eastAsia" w:ascii="宋体" w:hAnsi="宋体" w:eastAsia="宋体" w:cs="宋体"/>
          <w:color w:val="000000"/>
          <w:sz w:val="20"/>
          <w:szCs w:val="20"/>
        </w:rPr>
      </w:pPr>
      <w:r>
        <w:rPr>
          <w:rFonts w:hint="eastAsia" w:ascii="宋体" w:hAnsi="宋体" w:eastAsia="宋体" w:cs="宋体"/>
          <w:color w:val="000000"/>
          <w:spacing w:val="2"/>
          <w:sz w:val="20"/>
          <w:szCs w:val="20"/>
        </w:rPr>
        <w:t>18.9.1</w:t>
      </w:r>
      <w:r>
        <w:rPr>
          <w:rFonts w:hint="eastAsia" w:ascii="宋体" w:hAnsi="宋体" w:eastAsia="宋体" w:cs="宋体"/>
          <w:color w:val="000000"/>
          <w:spacing w:val="3"/>
          <w:sz w:val="20"/>
          <w:szCs w:val="20"/>
        </w:rPr>
        <w:t xml:space="preserve"> </w:t>
      </w:r>
      <w:r>
        <w:rPr>
          <w:rFonts w:hint="eastAsia" w:ascii="宋体" w:hAnsi="宋体" w:eastAsia="宋体" w:cs="宋体"/>
          <w:color w:val="000000"/>
          <w:spacing w:val="2"/>
          <w:sz w:val="20"/>
          <w:szCs w:val="20"/>
        </w:rPr>
        <w:t>试运行的组织</w:t>
      </w:r>
      <w:r>
        <w:rPr>
          <w:rFonts w:hint="eastAsia" w:ascii="宋体" w:hAnsi="宋体" w:eastAsia="宋体" w:cs="宋体"/>
          <w:color w:val="000000"/>
          <w:spacing w:val="6"/>
          <w:sz w:val="20"/>
          <w:szCs w:val="20"/>
        </w:rPr>
        <w:t>：</w:t>
      </w:r>
      <w:r>
        <w:rPr>
          <w:rFonts w:hint="eastAsia" w:ascii="宋体" w:hAnsi="宋体" w:eastAsia="宋体" w:cs="宋体"/>
          <w:color w:val="000000"/>
          <w:spacing w:val="4"/>
          <w:sz w:val="20"/>
          <w:szCs w:val="20"/>
          <w:u w:val="single" w:color="auto"/>
        </w:rPr>
        <w:t xml:space="preserve">       </w:t>
      </w:r>
      <w:r>
        <w:rPr>
          <w:rFonts w:hint="eastAsia" w:ascii="宋体" w:hAnsi="宋体" w:eastAsia="宋体" w:cs="宋体"/>
          <w:color w:val="000000"/>
          <w:spacing w:val="-71"/>
          <w:sz w:val="20"/>
          <w:szCs w:val="20"/>
        </w:rPr>
        <w:t xml:space="preserve"> </w:t>
      </w:r>
      <w:r>
        <w:rPr>
          <w:rFonts w:hint="eastAsia" w:ascii="宋体" w:hAnsi="宋体" w:eastAsia="宋体" w:cs="宋体"/>
          <w:color w:val="000000"/>
          <w:spacing w:val="6"/>
          <w:sz w:val="20"/>
          <w:szCs w:val="20"/>
        </w:rPr>
        <w:t>；</w:t>
      </w:r>
      <w:r>
        <w:rPr>
          <w:rFonts w:hint="eastAsia" w:ascii="宋体" w:hAnsi="宋体" w:eastAsia="宋体" w:cs="宋体"/>
          <w:color w:val="000000"/>
          <w:spacing w:val="2"/>
          <w:sz w:val="20"/>
          <w:szCs w:val="20"/>
        </w:rPr>
        <w:t>费用承担：</w:t>
      </w:r>
      <w:r>
        <w:rPr>
          <w:rFonts w:hint="eastAsia" w:ascii="宋体" w:hAnsi="宋体" w:eastAsia="宋体" w:cs="宋体"/>
          <w:color w:val="000000"/>
          <w:spacing w:val="8"/>
          <w:sz w:val="20"/>
          <w:szCs w:val="20"/>
          <w:u w:val="single" w:color="auto"/>
        </w:rPr>
        <w:t xml:space="preserve">       </w:t>
      </w:r>
      <w:r>
        <w:rPr>
          <w:rFonts w:hint="eastAsia" w:ascii="宋体" w:hAnsi="宋体" w:eastAsia="宋体" w:cs="宋体"/>
          <w:color w:val="000000"/>
          <w:spacing w:val="2"/>
          <w:sz w:val="20"/>
          <w:szCs w:val="20"/>
        </w:rPr>
        <w:t>。</w:t>
      </w:r>
    </w:p>
    <w:p w14:paraId="3A916F15">
      <w:pPr>
        <w:spacing w:before="295" w:line="228" w:lineRule="auto"/>
        <w:outlineLvl w:val="1"/>
        <w:rPr>
          <w:rFonts w:hint="eastAsia" w:ascii="宋体" w:hAnsi="宋体" w:eastAsia="宋体" w:cs="宋体"/>
          <w:color w:val="000000"/>
          <w:sz w:val="20"/>
          <w:szCs w:val="20"/>
        </w:rPr>
      </w:pPr>
      <w:bookmarkStart w:id="933" w:name="_Toc2466"/>
      <w:r>
        <w:rPr>
          <w:rFonts w:hint="eastAsia" w:ascii="宋体" w:hAnsi="宋体" w:eastAsia="宋体" w:cs="宋体"/>
          <w:b/>
          <w:bCs/>
          <w:color w:val="000000"/>
          <w:spacing w:val="4"/>
          <w:sz w:val="20"/>
          <w:szCs w:val="20"/>
        </w:rPr>
        <w:t>19</w:t>
      </w:r>
      <w:r>
        <w:rPr>
          <w:rFonts w:hint="eastAsia" w:ascii="宋体" w:hAnsi="宋体" w:eastAsia="宋体" w:cs="宋体"/>
          <w:color w:val="000000"/>
          <w:spacing w:val="21"/>
          <w:sz w:val="20"/>
          <w:szCs w:val="20"/>
        </w:rPr>
        <w:t xml:space="preserve"> </w:t>
      </w:r>
      <w:r>
        <w:rPr>
          <w:rFonts w:hint="eastAsia" w:ascii="宋体" w:hAnsi="宋体" w:eastAsia="宋体" w:cs="宋体"/>
          <w:b/>
          <w:bCs/>
          <w:color w:val="000000"/>
          <w:spacing w:val="4"/>
          <w:sz w:val="20"/>
          <w:szCs w:val="20"/>
        </w:rPr>
        <w:t>缺陷责任与保修责任</w:t>
      </w:r>
      <w:bookmarkEnd w:id="933"/>
    </w:p>
    <w:p w14:paraId="3819ECAB">
      <w:pPr>
        <w:spacing w:line="228" w:lineRule="auto"/>
        <w:rPr>
          <w:rFonts w:hint="eastAsia" w:ascii="宋体" w:hAnsi="宋体" w:eastAsia="宋体" w:cs="宋体"/>
          <w:color w:val="000000"/>
          <w:sz w:val="20"/>
          <w:szCs w:val="20"/>
        </w:rPr>
        <w:sectPr>
          <w:footerReference r:id="rId11" w:type="default"/>
          <w:pgSz w:w="11910" w:h="16840"/>
          <w:pgMar w:top="1406" w:right="1260" w:bottom="971" w:left="1439" w:header="0" w:footer="806" w:gutter="0"/>
          <w:pgNumType w:fmt="decimal"/>
          <w:cols w:space="720" w:num="1"/>
        </w:sectPr>
      </w:pPr>
    </w:p>
    <w:p w14:paraId="544AD1B5">
      <w:pPr>
        <w:spacing w:before="41" w:line="228" w:lineRule="auto"/>
        <w:ind w:left="428" w:leftChars="0"/>
        <w:outlineLvl w:val="2"/>
        <w:rPr>
          <w:rFonts w:hint="eastAsia" w:ascii="宋体" w:hAnsi="宋体" w:eastAsia="宋体" w:cs="宋体"/>
          <w:color w:val="000000"/>
          <w:sz w:val="20"/>
          <w:szCs w:val="20"/>
        </w:rPr>
      </w:pPr>
      <w:bookmarkStart w:id="934" w:name="_Toc20575"/>
      <w:r>
        <w:rPr>
          <w:rFonts w:hint="eastAsia" w:ascii="宋体" w:hAnsi="宋体" w:eastAsia="宋体" w:cs="宋体"/>
          <w:color w:val="000000"/>
          <w:spacing w:val="4"/>
          <w:sz w:val="20"/>
          <w:szCs w:val="20"/>
        </w:rPr>
        <w:t>19.1</w:t>
      </w:r>
      <w:r>
        <w:rPr>
          <w:rFonts w:hint="eastAsia" w:ascii="宋体" w:hAnsi="宋体" w:eastAsia="宋体" w:cs="宋体"/>
          <w:color w:val="000000"/>
          <w:spacing w:val="93"/>
          <w:sz w:val="20"/>
          <w:szCs w:val="20"/>
        </w:rPr>
        <w:t xml:space="preserve"> </w:t>
      </w:r>
      <w:r>
        <w:rPr>
          <w:rFonts w:hint="eastAsia" w:ascii="宋体" w:hAnsi="宋体" w:eastAsia="宋体" w:cs="宋体"/>
          <w:color w:val="000000"/>
          <w:spacing w:val="4"/>
          <w:sz w:val="20"/>
          <w:szCs w:val="20"/>
        </w:rPr>
        <w:t>缺陷责任期(工程质量保修期)的起算时间</w:t>
      </w:r>
      <w:bookmarkEnd w:id="934"/>
    </w:p>
    <w:p w14:paraId="7B3E254A">
      <w:pPr>
        <w:spacing w:before="298" w:line="227" w:lineRule="auto"/>
        <w:ind w:left="413"/>
        <w:rPr>
          <w:rFonts w:hint="eastAsia" w:ascii="宋体" w:hAnsi="宋体" w:eastAsia="宋体" w:cs="宋体"/>
          <w:color w:val="000000"/>
          <w:sz w:val="20"/>
          <w:szCs w:val="20"/>
        </w:rPr>
      </w:pPr>
      <w:r>
        <w:rPr>
          <w:rFonts w:hint="eastAsia" w:ascii="宋体" w:hAnsi="宋体" w:eastAsia="宋体" w:cs="宋体"/>
          <w:color w:val="000000"/>
          <w:spacing w:val="5"/>
          <w:sz w:val="20"/>
          <w:szCs w:val="20"/>
        </w:rPr>
        <w:t>本工程缺陷责任期(工程质量保修期)计算如下：</w:t>
      </w:r>
      <w:r>
        <w:rPr>
          <w:rFonts w:hint="eastAsia" w:ascii="宋体" w:hAnsi="宋体" w:eastAsia="宋体" w:cs="宋体"/>
          <w:color w:val="000000"/>
          <w:spacing w:val="7"/>
          <w:sz w:val="20"/>
          <w:szCs w:val="20"/>
          <w:u w:val="single" w:color="auto"/>
        </w:rPr>
        <w:t xml:space="preserve">           </w:t>
      </w:r>
      <w:r>
        <w:rPr>
          <w:rFonts w:hint="eastAsia" w:ascii="宋体" w:hAnsi="宋体" w:eastAsia="宋体" w:cs="宋体"/>
          <w:color w:val="000000"/>
          <w:spacing w:val="5"/>
          <w:sz w:val="20"/>
          <w:szCs w:val="20"/>
        </w:rPr>
        <w:t>。</w:t>
      </w:r>
    </w:p>
    <w:p w14:paraId="6E16FED6">
      <w:pPr>
        <w:spacing w:before="299" w:line="228" w:lineRule="auto"/>
        <w:outlineLvl w:val="1"/>
        <w:rPr>
          <w:rFonts w:hint="eastAsia" w:ascii="宋体" w:hAnsi="宋体" w:eastAsia="宋体" w:cs="宋体"/>
          <w:color w:val="000000"/>
          <w:sz w:val="20"/>
          <w:szCs w:val="20"/>
        </w:rPr>
      </w:pPr>
      <w:bookmarkStart w:id="935" w:name="_Toc21466"/>
      <w:r>
        <w:rPr>
          <w:rFonts w:hint="eastAsia" w:ascii="宋体" w:hAnsi="宋体" w:eastAsia="宋体" w:cs="宋体"/>
          <w:b/>
          <w:bCs/>
          <w:color w:val="000000"/>
          <w:spacing w:val="1"/>
          <w:sz w:val="20"/>
          <w:szCs w:val="20"/>
        </w:rPr>
        <w:t>20</w:t>
      </w:r>
      <w:r>
        <w:rPr>
          <w:rFonts w:hint="eastAsia" w:ascii="宋体" w:hAnsi="宋体" w:eastAsia="宋体" w:cs="宋体"/>
          <w:color w:val="000000"/>
          <w:spacing w:val="13"/>
          <w:sz w:val="20"/>
          <w:szCs w:val="20"/>
        </w:rPr>
        <w:t xml:space="preserve"> </w:t>
      </w:r>
      <w:r>
        <w:rPr>
          <w:rFonts w:hint="eastAsia" w:ascii="宋体" w:hAnsi="宋体" w:eastAsia="宋体" w:cs="宋体"/>
          <w:b/>
          <w:bCs/>
          <w:color w:val="000000"/>
          <w:spacing w:val="1"/>
          <w:sz w:val="20"/>
          <w:szCs w:val="20"/>
        </w:rPr>
        <w:t>保险</w:t>
      </w:r>
      <w:bookmarkEnd w:id="935"/>
    </w:p>
    <w:p w14:paraId="62AA262D">
      <w:pPr>
        <w:spacing w:before="297" w:line="228" w:lineRule="auto"/>
        <w:ind w:left="415" w:leftChars="0"/>
        <w:outlineLvl w:val="2"/>
        <w:rPr>
          <w:rFonts w:hint="eastAsia" w:ascii="宋体" w:hAnsi="宋体" w:eastAsia="宋体" w:cs="宋体"/>
          <w:color w:val="000000"/>
          <w:sz w:val="20"/>
          <w:szCs w:val="20"/>
        </w:rPr>
      </w:pPr>
      <w:bookmarkStart w:id="936" w:name="_Toc30080"/>
      <w:r>
        <w:rPr>
          <w:rFonts w:hint="eastAsia" w:ascii="宋体" w:hAnsi="宋体" w:eastAsia="宋体" w:cs="宋体"/>
          <w:color w:val="000000"/>
          <w:spacing w:val="2"/>
          <w:sz w:val="20"/>
          <w:szCs w:val="20"/>
        </w:rPr>
        <w:t>20.1</w:t>
      </w:r>
      <w:r>
        <w:rPr>
          <w:rFonts w:hint="eastAsia" w:ascii="宋体" w:hAnsi="宋体" w:eastAsia="宋体" w:cs="宋体"/>
          <w:color w:val="000000"/>
          <w:spacing w:val="88"/>
          <w:sz w:val="20"/>
          <w:szCs w:val="20"/>
        </w:rPr>
        <w:t xml:space="preserve"> </w:t>
      </w:r>
      <w:r>
        <w:rPr>
          <w:rFonts w:hint="eastAsia" w:ascii="宋体" w:hAnsi="宋体" w:eastAsia="宋体" w:cs="宋体"/>
          <w:color w:val="000000"/>
          <w:spacing w:val="2"/>
          <w:sz w:val="20"/>
          <w:szCs w:val="20"/>
        </w:rPr>
        <w:t>工程保险</w:t>
      </w:r>
      <w:bookmarkEnd w:id="936"/>
    </w:p>
    <w:p w14:paraId="0BFFA041">
      <w:pPr>
        <w:spacing w:before="294" w:line="503" w:lineRule="auto"/>
        <w:ind w:left="415"/>
        <w:rPr>
          <w:rFonts w:hint="eastAsia" w:ascii="宋体" w:hAnsi="宋体" w:eastAsia="宋体" w:cs="宋体"/>
          <w:color w:val="000000"/>
          <w:sz w:val="20"/>
          <w:szCs w:val="20"/>
        </w:rPr>
      </w:pPr>
      <w:r>
        <w:rPr>
          <w:rFonts w:hint="eastAsia" w:ascii="宋体" w:hAnsi="宋体" w:eastAsia="宋体" w:cs="宋体"/>
          <w:color w:val="000000"/>
          <w:spacing w:val="6"/>
          <w:sz w:val="20"/>
          <w:szCs w:val="20"/>
        </w:rPr>
        <w:t>建筑工程一切险和(或)安装工程一切险投保人</w:t>
      </w:r>
      <w:r>
        <w:rPr>
          <w:rFonts w:hint="eastAsia" w:ascii="宋体" w:hAnsi="宋体" w:eastAsia="宋体" w:cs="宋体"/>
          <w:color w:val="000000"/>
          <w:spacing w:val="3"/>
          <w:sz w:val="20"/>
          <w:szCs w:val="20"/>
        </w:rPr>
        <w:t>：</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3"/>
          <w:sz w:val="20"/>
          <w:szCs w:val="20"/>
        </w:rPr>
        <w:t>；</w:t>
      </w:r>
    </w:p>
    <w:p w14:paraId="312F848B">
      <w:pPr>
        <w:spacing w:before="1" w:line="227" w:lineRule="auto"/>
        <w:ind w:left="415"/>
        <w:rPr>
          <w:rFonts w:hint="eastAsia" w:ascii="宋体" w:hAnsi="宋体" w:eastAsia="宋体" w:cs="宋体"/>
          <w:color w:val="000000"/>
          <w:sz w:val="20"/>
          <w:szCs w:val="20"/>
        </w:rPr>
      </w:pPr>
      <w:r>
        <w:rPr>
          <w:rFonts w:hint="eastAsia" w:ascii="宋体" w:hAnsi="宋体" w:eastAsia="宋体" w:cs="宋体"/>
          <w:color w:val="000000"/>
          <w:spacing w:val="4"/>
          <w:sz w:val="20"/>
          <w:szCs w:val="20"/>
        </w:rPr>
        <w:t>投保内容</w:t>
      </w:r>
      <w:r>
        <w:rPr>
          <w:rFonts w:hint="eastAsia" w:ascii="宋体" w:hAnsi="宋体" w:eastAsia="宋体" w:cs="宋体"/>
          <w:color w:val="000000"/>
          <w:spacing w:val="3"/>
          <w:sz w:val="20"/>
          <w:szCs w:val="20"/>
        </w:rPr>
        <w:t>：</w:t>
      </w:r>
      <w:r>
        <w:rPr>
          <w:rFonts w:hint="eastAsia" w:ascii="宋体" w:hAnsi="宋体" w:eastAsia="宋体" w:cs="宋体"/>
          <w:color w:val="000000"/>
          <w:spacing w:val="4"/>
          <w:sz w:val="20"/>
          <w:szCs w:val="20"/>
          <w:u w:val="single" w:color="auto"/>
        </w:rPr>
        <w:t xml:space="preserve">              </w:t>
      </w:r>
      <w:r>
        <w:rPr>
          <w:rFonts w:hint="eastAsia" w:ascii="宋体" w:hAnsi="宋体" w:eastAsia="宋体" w:cs="宋体"/>
          <w:color w:val="000000"/>
          <w:spacing w:val="3"/>
          <w:sz w:val="20"/>
          <w:szCs w:val="20"/>
        </w:rPr>
        <w:t>；</w:t>
      </w:r>
    </w:p>
    <w:p w14:paraId="61B841C1">
      <w:pPr>
        <w:spacing w:before="300" w:line="228" w:lineRule="auto"/>
        <w:ind w:left="413"/>
        <w:rPr>
          <w:rFonts w:hint="eastAsia" w:ascii="宋体" w:hAnsi="宋体" w:eastAsia="宋体" w:cs="宋体"/>
          <w:color w:val="000000"/>
          <w:sz w:val="20"/>
          <w:szCs w:val="20"/>
        </w:rPr>
      </w:pPr>
      <w:r>
        <w:rPr>
          <w:rFonts w:hint="eastAsia" w:ascii="宋体" w:hAnsi="宋体" w:eastAsia="宋体" w:cs="宋体"/>
          <w:color w:val="000000"/>
          <w:spacing w:val="5"/>
          <w:sz w:val="20"/>
          <w:szCs w:val="20"/>
        </w:rPr>
        <w:t>保险金额、保险费率和保险期限：</w:t>
      </w:r>
      <w:r>
        <w:rPr>
          <w:rFonts w:hint="eastAsia" w:ascii="宋体" w:hAnsi="宋体" w:eastAsia="宋体" w:cs="宋体"/>
          <w:color w:val="000000"/>
          <w:spacing w:val="8"/>
          <w:sz w:val="20"/>
          <w:szCs w:val="20"/>
          <w:u w:val="single" w:color="auto"/>
        </w:rPr>
        <w:t xml:space="preserve">             </w:t>
      </w:r>
      <w:r>
        <w:rPr>
          <w:rFonts w:hint="eastAsia" w:ascii="宋体" w:hAnsi="宋体" w:eastAsia="宋体" w:cs="宋体"/>
          <w:color w:val="000000"/>
          <w:spacing w:val="5"/>
          <w:sz w:val="20"/>
          <w:szCs w:val="20"/>
        </w:rPr>
        <w:t>。</w:t>
      </w:r>
    </w:p>
    <w:p w14:paraId="164D8E7B">
      <w:pPr>
        <w:spacing w:before="295" w:line="228" w:lineRule="auto"/>
        <w:ind w:left="415" w:leftChars="0"/>
        <w:outlineLvl w:val="2"/>
        <w:rPr>
          <w:rFonts w:hint="eastAsia" w:ascii="宋体" w:hAnsi="宋体" w:eastAsia="宋体" w:cs="宋体"/>
          <w:color w:val="000000"/>
          <w:sz w:val="20"/>
          <w:szCs w:val="20"/>
        </w:rPr>
      </w:pPr>
      <w:bookmarkStart w:id="937" w:name="_Toc12986"/>
      <w:r>
        <w:rPr>
          <w:rFonts w:hint="eastAsia" w:ascii="宋体" w:hAnsi="宋体" w:eastAsia="宋体" w:cs="宋体"/>
          <w:color w:val="000000"/>
          <w:spacing w:val="3"/>
          <w:sz w:val="20"/>
          <w:szCs w:val="20"/>
        </w:rPr>
        <w:t>20.4</w:t>
      </w:r>
      <w:r>
        <w:rPr>
          <w:rFonts w:hint="eastAsia" w:ascii="宋体" w:hAnsi="宋体" w:eastAsia="宋体" w:cs="宋体"/>
          <w:color w:val="000000"/>
          <w:spacing w:val="10"/>
          <w:sz w:val="20"/>
          <w:szCs w:val="20"/>
        </w:rPr>
        <w:t xml:space="preserve"> </w:t>
      </w:r>
      <w:r>
        <w:rPr>
          <w:rFonts w:hint="eastAsia" w:ascii="宋体" w:hAnsi="宋体" w:eastAsia="宋体" w:cs="宋体"/>
          <w:color w:val="000000"/>
          <w:spacing w:val="3"/>
          <w:sz w:val="20"/>
          <w:szCs w:val="20"/>
        </w:rPr>
        <w:t>第三者责任险</w:t>
      </w:r>
      <w:bookmarkEnd w:id="937"/>
    </w:p>
    <w:p w14:paraId="11E3717A">
      <w:pPr>
        <w:spacing w:before="298" w:line="228" w:lineRule="auto"/>
        <w:ind w:left="415"/>
        <w:rPr>
          <w:rFonts w:hint="eastAsia" w:ascii="宋体" w:hAnsi="宋体" w:eastAsia="宋体" w:cs="宋体"/>
          <w:color w:val="000000"/>
          <w:sz w:val="20"/>
          <w:szCs w:val="20"/>
        </w:rPr>
      </w:pPr>
      <w:r>
        <w:rPr>
          <w:rFonts w:hint="eastAsia" w:ascii="宋体" w:hAnsi="宋体" w:eastAsia="宋体" w:cs="宋体"/>
          <w:color w:val="000000"/>
          <w:spacing w:val="4"/>
          <w:sz w:val="20"/>
          <w:szCs w:val="20"/>
        </w:rPr>
        <w:t>20.4.2</w:t>
      </w:r>
      <w:r>
        <w:rPr>
          <w:rFonts w:hint="eastAsia" w:ascii="宋体" w:hAnsi="宋体" w:eastAsia="宋体" w:cs="宋体"/>
          <w:color w:val="000000"/>
          <w:spacing w:val="87"/>
          <w:sz w:val="20"/>
          <w:szCs w:val="20"/>
        </w:rPr>
        <w:t xml:space="preserve"> </w:t>
      </w:r>
      <w:r>
        <w:rPr>
          <w:rFonts w:hint="eastAsia" w:ascii="宋体" w:hAnsi="宋体" w:eastAsia="宋体" w:cs="宋体"/>
          <w:color w:val="000000"/>
          <w:spacing w:val="4"/>
          <w:sz w:val="20"/>
          <w:szCs w:val="20"/>
        </w:rPr>
        <w:t>第三者责任险保险费率</w:t>
      </w:r>
      <w:r>
        <w:rPr>
          <w:rFonts w:hint="eastAsia" w:ascii="宋体" w:hAnsi="宋体" w:eastAsia="宋体" w:cs="宋体"/>
          <w:color w:val="000000"/>
          <w:spacing w:val="3"/>
          <w:sz w:val="20"/>
          <w:szCs w:val="20"/>
        </w:rPr>
        <w:t>：</w:t>
      </w:r>
      <w:r>
        <w:rPr>
          <w:rFonts w:hint="eastAsia" w:ascii="宋体" w:hAnsi="宋体" w:eastAsia="宋体" w:cs="宋体"/>
          <w:color w:val="000000"/>
          <w:spacing w:val="2"/>
          <w:sz w:val="20"/>
          <w:szCs w:val="20"/>
          <w:u w:val="single" w:color="auto"/>
        </w:rPr>
        <w:t xml:space="preserve">              </w:t>
      </w:r>
      <w:r>
        <w:rPr>
          <w:rFonts w:hint="eastAsia" w:ascii="宋体" w:hAnsi="宋体" w:eastAsia="宋体" w:cs="宋体"/>
          <w:color w:val="000000"/>
          <w:spacing w:val="3"/>
          <w:sz w:val="20"/>
          <w:szCs w:val="20"/>
        </w:rPr>
        <w:t>；</w:t>
      </w:r>
    </w:p>
    <w:p w14:paraId="15699583">
      <w:pPr>
        <w:spacing w:before="298" w:line="503" w:lineRule="auto"/>
        <w:ind w:left="1178"/>
        <w:rPr>
          <w:rFonts w:hint="eastAsia" w:ascii="宋体" w:hAnsi="宋体" w:eastAsia="宋体" w:cs="宋体"/>
          <w:color w:val="000000"/>
          <w:sz w:val="20"/>
          <w:szCs w:val="20"/>
        </w:rPr>
      </w:pPr>
      <w:r>
        <w:rPr>
          <w:rFonts w:hint="eastAsia" w:ascii="宋体" w:hAnsi="宋体" w:eastAsia="宋体" w:cs="宋体"/>
          <w:color w:val="000000"/>
          <w:spacing w:val="3"/>
          <w:sz w:val="20"/>
          <w:szCs w:val="20"/>
        </w:rPr>
        <w:t>第三者责任险保险金额：</w:t>
      </w:r>
      <w:r>
        <w:rPr>
          <w:rFonts w:hint="eastAsia" w:ascii="宋体" w:hAnsi="宋体" w:eastAsia="宋体" w:cs="宋体"/>
          <w:color w:val="000000"/>
          <w:spacing w:val="6"/>
          <w:sz w:val="20"/>
          <w:szCs w:val="20"/>
          <w:u w:val="single" w:color="auto"/>
        </w:rPr>
        <w:t xml:space="preserve">              </w:t>
      </w:r>
      <w:r>
        <w:rPr>
          <w:rFonts w:hint="eastAsia" w:ascii="宋体" w:hAnsi="宋体" w:eastAsia="宋体" w:cs="宋体"/>
          <w:color w:val="000000"/>
          <w:spacing w:val="3"/>
          <w:sz w:val="20"/>
          <w:szCs w:val="20"/>
        </w:rPr>
        <w:t>。</w:t>
      </w:r>
    </w:p>
    <w:p w14:paraId="3CB4B4FF">
      <w:pPr>
        <w:spacing w:before="1" w:line="228" w:lineRule="auto"/>
        <w:ind w:left="415" w:leftChars="0"/>
        <w:outlineLvl w:val="2"/>
        <w:rPr>
          <w:rFonts w:hint="eastAsia" w:ascii="宋体" w:hAnsi="宋体" w:eastAsia="宋体" w:cs="宋体"/>
          <w:color w:val="000000"/>
          <w:sz w:val="20"/>
          <w:szCs w:val="20"/>
        </w:rPr>
      </w:pPr>
      <w:bookmarkStart w:id="938" w:name="_Toc24890"/>
      <w:r>
        <w:rPr>
          <w:rFonts w:hint="eastAsia" w:ascii="宋体" w:hAnsi="宋体" w:eastAsia="宋体" w:cs="宋体"/>
          <w:color w:val="000000"/>
          <w:spacing w:val="3"/>
          <w:sz w:val="20"/>
          <w:szCs w:val="20"/>
        </w:rPr>
        <w:t>20.5 其它保险</w:t>
      </w:r>
      <w:bookmarkEnd w:id="938"/>
    </w:p>
    <w:p w14:paraId="658F160D">
      <w:pPr>
        <w:spacing w:before="297" w:line="228" w:lineRule="auto"/>
        <w:ind w:left="1240"/>
        <w:rPr>
          <w:rFonts w:hint="eastAsia" w:ascii="宋体" w:hAnsi="宋体" w:eastAsia="宋体" w:cs="宋体"/>
          <w:color w:val="000000"/>
          <w:sz w:val="20"/>
          <w:szCs w:val="20"/>
        </w:rPr>
      </w:pPr>
      <w:r>
        <w:rPr>
          <w:rFonts w:hint="eastAsia" w:ascii="宋体" w:hAnsi="宋体" w:eastAsia="宋体" w:cs="宋体"/>
          <w:color w:val="000000"/>
          <w:spacing w:val="5"/>
          <w:sz w:val="20"/>
          <w:szCs w:val="20"/>
        </w:rPr>
        <w:t>需要投保的其它内容</w:t>
      </w:r>
      <w:r>
        <w:rPr>
          <w:rFonts w:hint="eastAsia" w:ascii="宋体" w:hAnsi="宋体" w:eastAsia="宋体" w:cs="宋体"/>
          <w:color w:val="000000"/>
          <w:spacing w:val="1"/>
          <w:sz w:val="20"/>
          <w:szCs w:val="20"/>
        </w:rPr>
        <w:t>：</w:t>
      </w:r>
      <w:r>
        <w:rPr>
          <w:rFonts w:hint="eastAsia" w:ascii="宋体" w:hAnsi="宋体" w:eastAsia="宋体" w:cs="宋体"/>
          <w:color w:val="000000"/>
          <w:spacing w:val="1"/>
          <w:sz w:val="20"/>
          <w:szCs w:val="20"/>
          <w:u w:val="single" w:color="auto"/>
        </w:rPr>
        <w:t xml:space="preserve">           </w:t>
      </w:r>
      <w:r>
        <w:rPr>
          <w:rFonts w:hint="eastAsia" w:ascii="宋体" w:hAnsi="宋体" w:eastAsia="宋体" w:cs="宋体"/>
          <w:color w:val="000000"/>
          <w:spacing w:val="1"/>
          <w:sz w:val="20"/>
          <w:szCs w:val="20"/>
        </w:rPr>
        <w:t>；</w:t>
      </w:r>
    </w:p>
    <w:p w14:paraId="44394223">
      <w:pPr>
        <w:spacing w:before="297" w:line="228" w:lineRule="auto"/>
        <w:ind w:left="1229"/>
        <w:rPr>
          <w:rFonts w:hint="eastAsia" w:ascii="宋体" w:hAnsi="宋体" w:eastAsia="宋体" w:cs="宋体"/>
          <w:color w:val="000000"/>
          <w:sz w:val="20"/>
          <w:szCs w:val="20"/>
        </w:rPr>
      </w:pPr>
      <w:r>
        <w:rPr>
          <w:rFonts w:hint="eastAsia" w:ascii="宋体" w:hAnsi="宋体" w:eastAsia="宋体" w:cs="宋体"/>
          <w:color w:val="000000"/>
          <w:spacing w:val="5"/>
          <w:sz w:val="20"/>
          <w:szCs w:val="20"/>
        </w:rPr>
        <w:t>保险金额、保险费率和保险期限：</w:t>
      </w:r>
      <w:r>
        <w:rPr>
          <w:rFonts w:hint="eastAsia" w:ascii="宋体" w:hAnsi="宋体" w:eastAsia="宋体" w:cs="宋体"/>
          <w:color w:val="000000"/>
          <w:spacing w:val="9"/>
          <w:sz w:val="20"/>
          <w:szCs w:val="20"/>
          <w:u w:val="single" w:color="auto"/>
        </w:rPr>
        <w:t xml:space="preserve">          </w:t>
      </w:r>
      <w:r>
        <w:rPr>
          <w:rFonts w:hint="eastAsia" w:ascii="宋体" w:hAnsi="宋体" w:eastAsia="宋体" w:cs="宋体"/>
          <w:color w:val="000000"/>
          <w:spacing w:val="-10"/>
          <w:sz w:val="20"/>
          <w:szCs w:val="20"/>
        </w:rPr>
        <w:t xml:space="preserve"> </w:t>
      </w:r>
      <w:r>
        <w:rPr>
          <w:rFonts w:hint="eastAsia" w:ascii="宋体" w:hAnsi="宋体" w:eastAsia="宋体" w:cs="宋体"/>
          <w:color w:val="000000"/>
          <w:spacing w:val="5"/>
          <w:sz w:val="20"/>
          <w:szCs w:val="20"/>
        </w:rPr>
        <w:t>。</w:t>
      </w:r>
    </w:p>
    <w:p w14:paraId="4D983764">
      <w:pPr>
        <w:spacing w:before="299" w:line="228" w:lineRule="auto"/>
        <w:ind w:left="415" w:leftChars="0"/>
        <w:outlineLvl w:val="2"/>
        <w:rPr>
          <w:rFonts w:hint="eastAsia" w:ascii="宋体" w:hAnsi="宋体" w:eastAsia="宋体" w:cs="宋体"/>
          <w:color w:val="000000"/>
          <w:sz w:val="20"/>
          <w:szCs w:val="20"/>
        </w:rPr>
      </w:pPr>
      <w:bookmarkStart w:id="939" w:name="_Toc32032"/>
      <w:r>
        <w:rPr>
          <w:rFonts w:hint="eastAsia" w:ascii="宋体" w:hAnsi="宋体" w:eastAsia="宋体" w:cs="宋体"/>
          <w:color w:val="000000"/>
          <w:spacing w:val="4"/>
          <w:sz w:val="20"/>
          <w:szCs w:val="20"/>
        </w:rPr>
        <w:t>20.6</w:t>
      </w:r>
      <w:r>
        <w:rPr>
          <w:rFonts w:hint="eastAsia" w:ascii="宋体" w:hAnsi="宋体" w:eastAsia="宋体" w:cs="宋体"/>
          <w:color w:val="000000"/>
          <w:spacing w:val="12"/>
          <w:sz w:val="20"/>
          <w:szCs w:val="20"/>
        </w:rPr>
        <w:t xml:space="preserve"> </w:t>
      </w:r>
      <w:r>
        <w:rPr>
          <w:rFonts w:hint="eastAsia" w:ascii="宋体" w:hAnsi="宋体" w:eastAsia="宋体" w:cs="宋体"/>
          <w:color w:val="000000"/>
          <w:spacing w:val="4"/>
          <w:sz w:val="20"/>
          <w:szCs w:val="20"/>
        </w:rPr>
        <w:t>对各项保险的一般要求</w:t>
      </w:r>
      <w:bookmarkEnd w:id="939"/>
    </w:p>
    <w:p w14:paraId="5F8FC994">
      <w:pPr>
        <w:spacing w:before="297" w:line="228" w:lineRule="auto"/>
        <w:ind w:left="415" w:leftChars="0"/>
        <w:outlineLvl w:val="3"/>
        <w:rPr>
          <w:rFonts w:hint="eastAsia" w:ascii="宋体" w:hAnsi="宋体" w:eastAsia="宋体" w:cs="宋体"/>
          <w:color w:val="000000"/>
          <w:sz w:val="20"/>
          <w:szCs w:val="20"/>
        </w:rPr>
      </w:pPr>
      <w:r>
        <w:rPr>
          <w:rFonts w:hint="eastAsia" w:ascii="宋体" w:hAnsi="宋体" w:eastAsia="宋体" w:cs="宋体"/>
          <w:color w:val="000000"/>
          <w:spacing w:val="2"/>
          <w:sz w:val="20"/>
          <w:szCs w:val="20"/>
        </w:rPr>
        <w:t>20.6.1</w:t>
      </w:r>
      <w:r>
        <w:rPr>
          <w:rFonts w:hint="eastAsia" w:ascii="宋体" w:hAnsi="宋体" w:eastAsia="宋体" w:cs="宋体"/>
          <w:color w:val="000000"/>
          <w:spacing w:val="11"/>
          <w:sz w:val="20"/>
          <w:szCs w:val="20"/>
        </w:rPr>
        <w:t xml:space="preserve"> </w:t>
      </w:r>
      <w:r>
        <w:rPr>
          <w:rFonts w:hint="eastAsia" w:ascii="宋体" w:hAnsi="宋体" w:eastAsia="宋体" w:cs="宋体"/>
          <w:color w:val="000000"/>
          <w:spacing w:val="2"/>
          <w:sz w:val="20"/>
          <w:szCs w:val="20"/>
        </w:rPr>
        <w:t>保险凭证</w:t>
      </w:r>
    </w:p>
    <w:p w14:paraId="4D9504A9">
      <w:pPr>
        <w:spacing w:before="298" w:line="503" w:lineRule="auto"/>
        <w:ind w:left="1228"/>
        <w:rPr>
          <w:rFonts w:hint="eastAsia" w:ascii="宋体" w:hAnsi="宋体" w:eastAsia="宋体" w:cs="宋体"/>
          <w:color w:val="000000"/>
          <w:sz w:val="20"/>
          <w:szCs w:val="20"/>
        </w:rPr>
      </w:pPr>
      <w:r>
        <w:rPr>
          <w:rFonts w:hint="eastAsia" w:ascii="宋体" w:hAnsi="宋体" w:eastAsia="宋体" w:cs="宋体"/>
          <w:color w:val="000000"/>
          <w:spacing w:val="6"/>
          <w:sz w:val="20"/>
          <w:szCs w:val="20"/>
        </w:rPr>
        <w:t>承包人提交保险凭证的期限</w:t>
      </w:r>
      <w:r>
        <w:rPr>
          <w:rFonts w:hint="eastAsia" w:ascii="宋体" w:hAnsi="宋体" w:eastAsia="宋体" w:cs="宋体"/>
          <w:color w:val="000000"/>
          <w:spacing w:val="4"/>
          <w:sz w:val="20"/>
          <w:szCs w:val="20"/>
        </w:rPr>
        <w:t>：</w:t>
      </w:r>
      <w:r>
        <w:rPr>
          <w:rFonts w:hint="eastAsia" w:ascii="宋体" w:hAnsi="宋体" w:eastAsia="宋体" w:cs="宋体"/>
          <w:color w:val="000000"/>
          <w:spacing w:val="7"/>
          <w:sz w:val="20"/>
          <w:szCs w:val="20"/>
          <w:u w:val="single" w:color="auto"/>
        </w:rPr>
        <w:t xml:space="preserve">              </w:t>
      </w:r>
      <w:r>
        <w:rPr>
          <w:rFonts w:hint="eastAsia" w:ascii="宋体" w:hAnsi="宋体" w:eastAsia="宋体" w:cs="宋体"/>
          <w:color w:val="000000"/>
          <w:spacing w:val="4"/>
          <w:sz w:val="20"/>
          <w:szCs w:val="20"/>
        </w:rPr>
        <w:t>；</w:t>
      </w:r>
    </w:p>
    <w:p w14:paraId="76E3D5E4">
      <w:pPr>
        <w:spacing w:before="1" w:line="227" w:lineRule="auto"/>
        <w:ind w:left="1229"/>
        <w:rPr>
          <w:rFonts w:hint="eastAsia" w:ascii="宋体" w:hAnsi="宋体" w:eastAsia="宋体" w:cs="宋体"/>
          <w:color w:val="000000"/>
          <w:sz w:val="20"/>
          <w:szCs w:val="20"/>
        </w:rPr>
      </w:pPr>
      <w:r>
        <w:rPr>
          <w:rFonts w:hint="eastAsia" w:ascii="宋体" w:hAnsi="宋体" w:eastAsia="宋体" w:cs="宋体"/>
          <w:color w:val="000000"/>
          <w:spacing w:val="5"/>
          <w:sz w:val="20"/>
          <w:szCs w:val="20"/>
        </w:rPr>
        <w:t>保险条件</w:t>
      </w:r>
      <w:r>
        <w:rPr>
          <w:rFonts w:hint="eastAsia" w:ascii="宋体" w:hAnsi="宋体" w:eastAsia="宋体" w:cs="宋体"/>
          <w:color w:val="000000"/>
          <w:spacing w:val="1"/>
          <w:sz w:val="20"/>
          <w:szCs w:val="20"/>
        </w:rPr>
        <w:t>：</w:t>
      </w:r>
      <w:r>
        <w:rPr>
          <w:rFonts w:hint="eastAsia" w:ascii="宋体" w:hAnsi="宋体" w:eastAsia="宋体" w:cs="宋体"/>
          <w:color w:val="000000"/>
          <w:spacing w:val="5"/>
          <w:sz w:val="20"/>
          <w:szCs w:val="20"/>
          <w:u w:val="single" w:color="auto"/>
        </w:rPr>
        <w:t xml:space="preserve">           </w:t>
      </w:r>
      <w:r>
        <w:rPr>
          <w:rFonts w:hint="eastAsia" w:ascii="宋体" w:hAnsi="宋体" w:eastAsia="宋体" w:cs="宋体"/>
          <w:color w:val="000000"/>
          <w:spacing w:val="1"/>
          <w:sz w:val="20"/>
          <w:szCs w:val="20"/>
        </w:rPr>
        <w:t>；</w:t>
      </w:r>
    </w:p>
    <w:p w14:paraId="2F73703D">
      <w:pPr>
        <w:spacing w:before="298" w:line="228" w:lineRule="auto"/>
        <w:ind w:left="420" w:leftChars="0"/>
        <w:outlineLvl w:val="3"/>
        <w:rPr>
          <w:rFonts w:hint="eastAsia" w:ascii="宋体" w:hAnsi="宋体" w:eastAsia="宋体" w:cs="宋体"/>
          <w:color w:val="000000"/>
          <w:sz w:val="20"/>
          <w:szCs w:val="20"/>
        </w:rPr>
      </w:pPr>
      <w:r>
        <w:rPr>
          <w:rFonts w:hint="eastAsia" w:ascii="宋体" w:hAnsi="宋体" w:eastAsia="宋体" w:cs="宋体"/>
          <w:color w:val="000000"/>
          <w:spacing w:val="6"/>
          <w:sz w:val="20"/>
          <w:szCs w:val="20"/>
        </w:rPr>
        <w:t>20.6.4</w:t>
      </w:r>
      <w:r>
        <w:rPr>
          <w:rFonts w:hint="eastAsia" w:ascii="宋体" w:hAnsi="宋体" w:eastAsia="宋体" w:cs="宋体"/>
          <w:color w:val="000000"/>
          <w:spacing w:val="18"/>
          <w:sz w:val="20"/>
          <w:szCs w:val="20"/>
        </w:rPr>
        <w:t xml:space="preserve"> </w:t>
      </w:r>
      <w:r>
        <w:rPr>
          <w:rFonts w:hint="eastAsia" w:ascii="宋体" w:hAnsi="宋体" w:eastAsia="宋体" w:cs="宋体"/>
          <w:color w:val="000000"/>
          <w:spacing w:val="6"/>
          <w:sz w:val="20"/>
          <w:szCs w:val="20"/>
        </w:rPr>
        <w:t>保险金不足的补偿</w:t>
      </w:r>
    </w:p>
    <w:p w14:paraId="14E87801">
      <w:pPr>
        <w:spacing w:before="298" w:line="503" w:lineRule="auto"/>
        <w:ind w:left="1228"/>
        <w:rPr>
          <w:rFonts w:hint="eastAsia" w:ascii="宋体" w:hAnsi="宋体" w:eastAsia="宋体" w:cs="宋体"/>
          <w:color w:val="000000"/>
          <w:sz w:val="20"/>
          <w:szCs w:val="20"/>
        </w:rPr>
      </w:pPr>
      <w:r>
        <w:rPr>
          <w:rFonts w:hint="eastAsia" w:ascii="宋体" w:hAnsi="宋体" w:eastAsia="宋体" w:cs="宋体"/>
          <w:color w:val="000000"/>
          <w:spacing w:val="6"/>
          <w:sz w:val="20"/>
          <w:szCs w:val="20"/>
        </w:rPr>
        <w:t>承包人负责补偿的范围与金额</w:t>
      </w:r>
      <w:r>
        <w:rPr>
          <w:rFonts w:hint="eastAsia" w:ascii="宋体" w:hAnsi="宋体" w:eastAsia="宋体" w:cs="宋体"/>
          <w:color w:val="000000"/>
          <w:spacing w:val="4"/>
          <w:sz w:val="20"/>
          <w:szCs w:val="20"/>
        </w:rPr>
        <w:t>：</w:t>
      </w:r>
      <w:r>
        <w:rPr>
          <w:rFonts w:hint="eastAsia" w:ascii="宋体" w:hAnsi="宋体" w:eastAsia="宋体" w:cs="宋体"/>
          <w:color w:val="000000"/>
          <w:spacing w:val="7"/>
          <w:sz w:val="20"/>
          <w:szCs w:val="20"/>
          <w:u w:val="single" w:color="auto"/>
        </w:rPr>
        <w:t xml:space="preserve">            </w:t>
      </w:r>
      <w:r>
        <w:rPr>
          <w:rFonts w:hint="eastAsia" w:ascii="宋体" w:hAnsi="宋体" w:eastAsia="宋体" w:cs="宋体"/>
          <w:color w:val="000000"/>
          <w:spacing w:val="4"/>
          <w:sz w:val="20"/>
          <w:szCs w:val="20"/>
        </w:rPr>
        <w:t>；</w:t>
      </w:r>
    </w:p>
    <w:p w14:paraId="59BFB539">
      <w:pPr>
        <w:spacing w:line="227" w:lineRule="auto"/>
        <w:ind w:left="1232"/>
        <w:rPr>
          <w:rFonts w:hint="eastAsia" w:ascii="宋体" w:hAnsi="宋体" w:eastAsia="宋体" w:cs="宋体"/>
          <w:color w:val="000000"/>
          <w:sz w:val="20"/>
          <w:szCs w:val="20"/>
        </w:rPr>
      </w:pPr>
      <w:r>
        <w:rPr>
          <w:rFonts w:hint="eastAsia" w:ascii="宋体" w:hAnsi="宋体" w:eastAsia="宋体" w:cs="宋体"/>
          <w:color w:val="000000"/>
          <w:spacing w:val="5"/>
          <w:sz w:val="20"/>
          <w:szCs w:val="20"/>
        </w:rPr>
        <w:t>发包人负责补偿的范围与金额：</w:t>
      </w:r>
      <w:r>
        <w:rPr>
          <w:rFonts w:hint="eastAsia" w:ascii="宋体" w:hAnsi="宋体" w:eastAsia="宋体" w:cs="宋体"/>
          <w:color w:val="000000"/>
          <w:spacing w:val="8"/>
          <w:sz w:val="20"/>
          <w:szCs w:val="20"/>
          <w:u w:val="single" w:color="auto"/>
        </w:rPr>
        <w:t xml:space="preserve">            </w:t>
      </w:r>
      <w:r>
        <w:rPr>
          <w:rFonts w:hint="eastAsia" w:ascii="宋体" w:hAnsi="宋体" w:eastAsia="宋体" w:cs="宋体"/>
          <w:color w:val="000000"/>
          <w:spacing w:val="5"/>
          <w:sz w:val="20"/>
          <w:szCs w:val="20"/>
        </w:rPr>
        <w:t>。</w:t>
      </w:r>
    </w:p>
    <w:p w14:paraId="510C54EA">
      <w:pPr>
        <w:spacing w:before="298" w:line="228" w:lineRule="auto"/>
        <w:outlineLvl w:val="1"/>
        <w:rPr>
          <w:rFonts w:hint="eastAsia" w:ascii="宋体" w:hAnsi="宋体" w:eastAsia="宋体" w:cs="宋体"/>
          <w:color w:val="000000"/>
          <w:sz w:val="20"/>
          <w:szCs w:val="20"/>
        </w:rPr>
      </w:pPr>
      <w:bookmarkStart w:id="940" w:name="_Toc25961"/>
      <w:r>
        <w:rPr>
          <w:rFonts w:hint="eastAsia" w:ascii="宋体" w:hAnsi="宋体" w:eastAsia="宋体" w:cs="宋体"/>
          <w:b/>
          <w:bCs/>
          <w:color w:val="000000"/>
          <w:spacing w:val="3"/>
          <w:sz w:val="20"/>
          <w:szCs w:val="20"/>
        </w:rPr>
        <w:t>24</w:t>
      </w:r>
      <w:r>
        <w:rPr>
          <w:rFonts w:hint="eastAsia" w:ascii="宋体" w:hAnsi="宋体" w:eastAsia="宋体" w:cs="宋体"/>
          <w:color w:val="000000"/>
          <w:spacing w:val="20"/>
          <w:sz w:val="20"/>
          <w:szCs w:val="20"/>
        </w:rPr>
        <w:t xml:space="preserve"> </w:t>
      </w:r>
      <w:r>
        <w:rPr>
          <w:rFonts w:hint="eastAsia" w:ascii="宋体" w:hAnsi="宋体" w:eastAsia="宋体" w:cs="宋体"/>
          <w:b/>
          <w:bCs/>
          <w:color w:val="000000"/>
          <w:spacing w:val="3"/>
          <w:sz w:val="20"/>
          <w:szCs w:val="20"/>
        </w:rPr>
        <w:t>争议的解决</w:t>
      </w:r>
      <w:bookmarkEnd w:id="940"/>
    </w:p>
    <w:p w14:paraId="67F7EFC0">
      <w:pPr>
        <w:spacing w:before="298" w:line="228" w:lineRule="auto"/>
        <w:ind w:left="415" w:leftChars="0"/>
        <w:outlineLvl w:val="2"/>
        <w:rPr>
          <w:rFonts w:hint="eastAsia" w:ascii="宋体" w:hAnsi="宋体" w:eastAsia="宋体" w:cs="宋体"/>
          <w:color w:val="000000"/>
          <w:sz w:val="20"/>
          <w:szCs w:val="20"/>
        </w:rPr>
      </w:pPr>
      <w:bookmarkStart w:id="941" w:name="_Toc8716"/>
      <w:r>
        <w:rPr>
          <w:rFonts w:hint="eastAsia" w:ascii="宋体" w:hAnsi="宋体" w:eastAsia="宋体" w:cs="宋体"/>
          <w:color w:val="000000"/>
          <w:spacing w:val="3"/>
          <w:sz w:val="20"/>
          <w:szCs w:val="20"/>
        </w:rPr>
        <w:t>24.1</w:t>
      </w:r>
      <w:r>
        <w:rPr>
          <w:rFonts w:hint="eastAsia" w:ascii="宋体" w:hAnsi="宋体" w:eastAsia="宋体" w:cs="宋体"/>
          <w:color w:val="000000"/>
          <w:spacing w:val="13"/>
          <w:sz w:val="20"/>
          <w:szCs w:val="20"/>
        </w:rPr>
        <w:t xml:space="preserve"> </w:t>
      </w:r>
      <w:r>
        <w:rPr>
          <w:rFonts w:hint="eastAsia" w:ascii="宋体" w:hAnsi="宋体" w:eastAsia="宋体" w:cs="宋体"/>
          <w:color w:val="000000"/>
          <w:spacing w:val="3"/>
          <w:sz w:val="20"/>
          <w:szCs w:val="20"/>
        </w:rPr>
        <w:t>争议的解决方式</w:t>
      </w:r>
      <w:bookmarkEnd w:id="941"/>
    </w:p>
    <w:p w14:paraId="2E1AC371">
      <w:pPr>
        <w:spacing w:before="298" w:line="228" w:lineRule="auto"/>
        <w:jc w:val="right"/>
        <w:rPr>
          <w:rFonts w:hint="eastAsia" w:ascii="宋体" w:hAnsi="宋体" w:eastAsia="宋体" w:cs="宋体"/>
          <w:color w:val="000000"/>
          <w:sz w:val="20"/>
          <w:szCs w:val="20"/>
        </w:rPr>
      </w:pPr>
      <w:r>
        <w:rPr>
          <w:rFonts w:hint="eastAsia" w:ascii="宋体" w:hAnsi="宋体" w:eastAsia="宋体" w:cs="宋体"/>
          <w:color w:val="000000"/>
          <w:spacing w:val="6"/>
          <w:sz w:val="20"/>
          <w:szCs w:val="20"/>
        </w:rPr>
        <w:t>合同当事人友好协商解决不成、不愿提请争议评审或不接受争议评审组意见的，</w:t>
      </w:r>
      <w:r>
        <w:rPr>
          <w:rFonts w:hint="eastAsia" w:ascii="宋体" w:hAnsi="宋体" w:eastAsia="宋体" w:cs="宋体"/>
          <w:color w:val="000000"/>
          <w:spacing w:val="33"/>
          <w:sz w:val="20"/>
          <w:szCs w:val="20"/>
        </w:rPr>
        <w:t xml:space="preserve"> </w:t>
      </w:r>
      <w:r>
        <w:rPr>
          <w:rFonts w:hint="eastAsia" w:ascii="宋体" w:hAnsi="宋体" w:eastAsia="宋体" w:cs="宋体"/>
          <w:color w:val="000000"/>
          <w:spacing w:val="6"/>
          <w:sz w:val="20"/>
          <w:szCs w:val="20"/>
        </w:rPr>
        <w:t>约定的合同争</w:t>
      </w:r>
    </w:p>
    <w:p w14:paraId="7F96F7D5">
      <w:pPr>
        <w:spacing w:before="295" w:line="228" w:lineRule="auto"/>
        <w:ind w:left="210"/>
        <w:rPr>
          <w:rFonts w:hint="eastAsia" w:ascii="宋体" w:hAnsi="宋体" w:eastAsia="宋体" w:cs="宋体"/>
          <w:color w:val="000000"/>
          <w:sz w:val="20"/>
          <w:szCs w:val="20"/>
        </w:rPr>
      </w:pPr>
      <w:r>
        <w:rPr>
          <w:rFonts w:hint="eastAsia" w:ascii="宋体" w:hAnsi="宋体" w:eastAsia="宋体" w:cs="宋体"/>
          <w:color w:val="000000"/>
          <w:spacing w:val="4"/>
          <w:sz w:val="20"/>
          <w:szCs w:val="20"/>
        </w:rPr>
        <w:t>议解决方式：</w:t>
      </w:r>
      <w:r>
        <w:rPr>
          <w:rFonts w:hint="eastAsia" w:ascii="宋体" w:hAnsi="宋体" w:eastAsia="宋体" w:cs="宋体"/>
          <w:color w:val="000000"/>
          <w:spacing w:val="4"/>
          <w:sz w:val="20"/>
          <w:szCs w:val="20"/>
          <w:u w:val="single" w:color="auto"/>
        </w:rPr>
        <w:t xml:space="preserve">              </w:t>
      </w:r>
      <w:r>
        <w:rPr>
          <w:rFonts w:hint="eastAsia" w:ascii="宋体" w:hAnsi="宋体" w:eastAsia="宋体" w:cs="宋体"/>
          <w:color w:val="000000"/>
          <w:spacing w:val="4"/>
          <w:sz w:val="20"/>
          <w:szCs w:val="20"/>
        </w:rPr>
        <w:t>。</w:t>
      </w:r>
    </w:p>
    <w:p w14:paraId="66A80383">
      <w:pPr>
        <w:spacing w:line="228" w:lineRule="auto"/>
        <w:rPr>
          <w:rFonts w:hint="eastAsia" w:ascii="宋体" w:hAnsi="宋体" w:eastAsia="宋体" w:cs="宋体"/>
          <w:color w:val="000000"/>
          <w:sz w:val="20"/>
          <w:szCs w:val="20"/>
        </w:rPr>
        <w:sectPr>
          <w:footerReference r:id="rId12" w:type="default"/>
          <w:pgSz w:w="11910" w:h="16840"/>
          <w:pgMar w:top="1406" w:right="1489" w:bottom="972" w:left="1426" w:header="0" w:footer="806" w:gutter="0"/>
          <w:pgNumType w:fmt="decimal"/>
          <w:cols w:space="720" w:num="1"/>
        </w:sectPr>
      </w:pPr>
    </w:p>
    <w:p w14:paraId="2F3D24B5">
      <w:pPr>
        <w:spacing w:before="74" w:line="227" w:lineRule="auto"/>
        <w:ind w:left="531"/>
        <w:outlineLvl w:val="1"/>
        <w:rPr>
          <w:rFonts w:hint="eastAsia" w:ascii="宋体" w:hAnsi="宋体" w:eastAsia="宋体" w:cs="宋体"/>
          <w:color w:val="000000"/>
          <w:sz w:val="21"/>
          <w:szCs w:val="21"/>
        </w:rPr>
      </w:pPr>
      <w:bookmarkStart w:id="942" w:name="_Toc22813"/>
      <w:bookmarkStart w:id="943" w:name="_Toc29232"/>
      <w:bookmarkStart w:id="944" w:name="_Toc15853"/>
      <w:bookmarkStart w:id="945" w:name="_Toc20318"/>
      <w:r>
        <w:rPr>
          <w:rFonts w:hint="eastAsia" w:ascii="宋体" w:hAnsi="宋体" w:eastAsia="宋体" w:cs="宋体"/>
          <w:b/>
          <w:bCs/>
          <w:color w:val="000000"/>
          <w:spacing w:val="6"/>
          <w:sz w:val="21"/>
          <w:szCs w:val="21"/>
        </w:rPr>
        <w:t>合同附件格式</w:t>
      </w:r>
      <w:bookmarkEnd w:id="942"/>
      <w:bookmarkEnd w:id="943"/>
      <w:bookmarkEnd w:id="944"/>
      <w:bookmarkEnd w:id="945"/>
    </w:p>
    <w:p w14:paraId="53A05A88">
      <w:pPr>
        <w:spacing w:line="253" w:lineRule="auto"/>
        <w:rPr>
          <w:rFonts w:hint="eastAsia" w:ascii="宋体" w:hAnsi="宋体" w:eastAsia="宋体" w:cs="宋体"/>
          <w:color w:val="000000"/>
          <w:sz w:val="22"/>
          <w:szCs w:val="21"/>
        </w:rPr>
      </w:pPr>
    </w:p>
    <w:p w14:paraId="49EEE0B9">
      <w:pPr>
        <w:spacing w:before="65" w:line="227" w:lineRule="auto"/>
        <w:ind w:left="589"/>
        <w:rPr>
          <w:rFonts w:hint="eastAsia" w:ascii="宋体" w:hAnsi="宋体" w:eastAsia="宋体" w:cs="宋体"/>
          <w:color w:val="000000"/>
          <w:sz w:val="21"/>
          <w:szCs w:val="21"/>
        </w:rPr>
      </w:pPr>
      <w:r>
        <w:rPr>
          <w:rFonts w:hint="eastAsia" w:ascii="宋体" w:hAnsi="宋体" w:eastAsia="宋体" w:cs="宋体"/>
          <w:b/>
          <w:bCs/>
          <w:color w:val="000000"/>
          <w:spacing w:val="-1"/>
          <w:sz w:val="21"/>
          <w:szCs w:val="21"/>
        </w:rPr>
        <w:t>附件一：</w:t>
      </w:r>
    </w:p>
    <w:p w14:paraId="72F3C6AC">
      <w:pPr>
        <w:spacing w:before="34" w:line="227" w:lineRule="auto"/>
        <w:ind w:left="4011"/>
        <w:rPr>
          <w:rFonts w:hint="eastAsia" w:ascii="宋体" w:hAnsi="宋体" w:eastAsia="宋体" w:cs="宋体"/>
          <w:color w:val="000000"/>
          <w:sz w:val="21"/>
          <w:szCs w:val="21"/>
        </w:rPr>
      </w:pPr>
      <w:r>
        <w:rPr>
          <w:rFonts w:hint="eastAsia" w:ascii="宋体" w:hAnsi="宋体" w:eastAsia="宋体" w:cs="宋体"/>
          <w:b/>
          <w:bCs/>
          <w:color w:val="000000"/>
          <w:spacing w:val="6"/>
          <w:sz w:val="21"/>
          <w:szCs w:val="21"/>
        </w:rPr>
        <w:t>合同协议书</w:t>
      </w:r>
    </w:p>
    <w:p w14:paraId="27029646">
      <w:pPr>
        <w:spacing w:line="243" w:lineRule="auto"/>
        <w:rPr>
          <w:rFonts w:hint="eastAsia" w:ascii="宋体" w:hAnsi="宋体" w:eastAsia="宋体" w:cs="宋体"/>
          <w:color w:val="000000"/>
          <w:sz w:val="22"/>
          <w:szCs w:val="21"/>
        </w:rPr>
      </w:pPr>
    </w:p>
    <w:p w14:paraId="4D75AC0B">
      <w:pPr>
        <w:tabs>
          <w:tab w:val="left" w:pos="2173"/>
        </w:tabs>
        <w:spacing w:before="65" w:line="580" w:lineRule="auto"/>
        <w:ind w:left="14" w:right="299" w:firstLine="77"/>
        <w:jc w:val="both"/>
        <w:rPr>
          <w:rFonts w:hint="eastAsia" w:ascii="宋体" w:hAnsi="宋体" w:eastAsia="宋体" w:cs="宋体"/>
          <w:color w:val="000000"/>
          <w:sz w:val="22"/>
          <w:szCs w:val="21"/>
        </w:rPr>
      </w:pPr>
      <w:r>
        <w:rPr>
          <w:rFonts w:hint="eastAsia" w:ascii="宋体" w:hAnsi="宋体" w:eastAsia="宋体" w:cs="宋体"/>
          <w:color w:val="000000"/>
          <w:sz w:val="21"/>
          <w:szCs w:val="21"/>
          <w:u w:val="single" w:color="auto"/>
        </w:rPr>
        <w:tab/>
      </w:r>
      <w:r>
        <w:rPr>
          <w:rFonts w:hint="eastAsia" w:ascii="宋体" w:hAnsi="宋体" w:eastAsia="宋体" w:cs="宋体"/>
          <w:color w:val="000000"/>
          <w:spacing w:val="46"/>
          <w:sz w:val="21"/>
          <w:szCs w:val="21"/>
        </w:rPr>
        <w:t xml:space="preserve"> </w:t>
      </w:r>
      <w:r>
        <w:rPr>
          <w:rFonts w:hint="eastAsia" w:ascii="宋体" w:hAnsi="宋体" w:eastAsia="宋体" w:cs="宋体"/>
          <w:color w:val="000000"/>
          <w:spacing w:val="2"/>
          <w:sz w:val="21"/>
          <w:szCs w:val="21"/>
        </w:rPr>
        <w:t>(发包人名称，以下简称“发包人</w:t>
      </w:r>
      <w:r>
        <w:rPr>
          <w:rFonts w:hint="eastAsia" w:ascii="宋体" w:hAnsi="宋体" w:eastAsia="宋体" w:cs="宋体"/>
          <w:color w:val="000000"/>
          <w:spacing w:val="-75"/>
          <w:sz w:val="21"/>
          <w:szCs w:val="21"/>
        </w:rPr>
        <w:t xml:space="preserve"> </w:t>
      </w:r>
      <w:r>
        <w:rPr>
          <w:rFonts w:hint="eastAsia" w:ascii="宋体" w:hAnsi="宋体" w:eastAsia="宋体" w:cs="宋体"/>
          <w:color w:val="000000"/>
          <w:spacing w:val="2"/>
          <w:sz w:val="21"/>
          <w:szCs w:val="21"/>
        </w:rPr>
        <w:t>”)为实施</w:t>
      </w:r>
      <w:r>
        <w:rPr>
          <w:rFonts w:hint="eastAsia" w:ascii="宋体" w:hAnsi="宋体" w:eastAsia="宋体" w:cs="宋体"/>
          <w:color w:val="000000"/>
          <w:spacing w:val="6"/>
          <w:sz w:val="21"/>
          <w:szCs w:val="21"/>
          <w:u w:val="single" w:color="auto"/>
        </w:rPr>
        <w:t xml:space="preserve">            </w:t>
      </w:r>
      <w:r>
        <w:rPr>
          <w:rFonts w:hint="eastAsia" w:ascii="宋体" w:hAnsi="宋体" w:eastAsia="宋体" w:cs="宋体"/>
          <w:color w:val="000000"/>
          <w:spacing w:val="-55"/>
          <w:sz w:val="21"/>
          <w:szCs w:val="21"/>
        </w:rPr>
        <w:t xml:space="preserve"> </w:t>
      </w:r>
      <w:r>
        <w:rPr>
          <w:rFonts w:hint="eastAsia" w:ascii="宋体" w:hAnsi="宋体" w:eastAsia="宋体" w:cs="宋体"/>
          <w:color w:val="000000"/>
          <w:spacing w:val="2"/>
          <w:sz w:val="21"/>
          <w:szCs w:val="21"/>
        </w:rPr>
        <w:t>(项</w:t>
      </w:r>
      <w:r>
        <w:rPr>
          <w:rFonts w:hint="eastAsia" w:ascii="宋体" w:hAnsi="宋体" w:eastAsia="宋体" w:cs="宋体"/>
          <w:color w:val="000000"/>
          <w:spacing w:val="1"/>
          <w:sz w:val="21"/>
          <w:szCs w:val="21"/>
        </w:rPr>
        <w:t>目名称)</w:t>
      </w:r>
      <w:r>
        <w:rPr>
          <w:rFonts w:hint="eastAsia" w:ascii="宋体" w:hAnsi="宋体" w:eastAsia="宋体" w:cs="宋体"/>
          <w:color w:val="000000"/>
          <w:sz w:val="21"/>
          <w:szCs w:val="21"/>
        </w:rPr>
        <w:t xml:space="preserve"> </w:t>
      </w:r>
      <w:r>
        <w:rPr>
          <w:rFonts w:hint="eastAsia" w:ascii="宋体" w:hAnsi="宋体" w:eastAsia="宋体" w:cs="宋体"/>
          <w:color w:val="000000"/>
          <w:spacing w:val="4"/>
          <w:sz w:val="21"/>
          <w:szCs w:val="21"/>
        </w:rPr>
        <w:t>,</w:t>
      </w:r>
      <w:r>
        <w:rPr>
          <w:rFonts w:hint="eastAsia" w:ascii="宋体" w:hAnsi="宋体" w:eastAsia="宋体" w:cs="宋体"/>
          <w:color w:val="000000"/>
          <w:spacing w:val="80"/>
          <w:sz w:val="21"/>
          <w:szCs w:val="21"/>
        </w:rPr>
        <w:t xml:space="preserve"> </w:t>
      </w:r>
      <w:r>
        <w:rPr>
          <w:rFonts w:hint="eastAsia" w:ascii="宋体" w:hAnsi="宋体" w:eastAsia="宋体" w:cs="宋体"/>
          <w:color w:val="000000"/>
          <w:spacing w:val="4"/>
          <w:sz w:val="21"/>
          <w:szCs w:val="21"/>
        </w:rPr>
        <w:t>已接受</w:t>
      </w:r>
      <w:r>
        <w:rPr>
          <w:rFonts w:hint="eastAsia" w:ascii="宋体" w:hAnsi="宋体" w:eastAsia="宋体" w:cs="宋体"/>
          <w:color w:val="000000"/>
          <w:sz w:val="21"/>
          <w:szCs w:val="21"/>
        </w:rPr>
        <w:t xml:space="preserve"> </w:t>
      </w:r>
      <w:r>
        <w:rPr>
          <w:rFonts w:hint="eastAsia" w:ascii="宋体" w:hAnsi="宋体" w:eastAsia="宋体" w:cs="宋体"/>
          <w:color w:val="000000"/>
          <w:spacing w:val="4"/>
          <w:sz w:val="21"/>
          <w:szCs w:val="21"/>
          <w:u w:val="single" w:color="auto"/>
        </w:rPr>
        <w:t xml:space="preserve">            </w:t>
      </w:r>
      <w:r>
        <w:rPr>
          <w:rFonts w:hint="eastAsia" w:ascii="宋体" w:hAnsi="宋体" w:eastAsia="宋体" w:cs="宋体"/>
          <w:color w:val="000000"/>
          <w:spacing w:val="-50"/>
          <w:sz w:val="21"/>
          <w:szCs w:val="21"/>
        </w:rPr>
        <w:t xml:space="preserve"> </w:t>
      </w:r>
      <w:r>
        <w:rPr>
          <w:rFonts w:hint="eastAsia" w:ascii="宋体" w:hAnsi="宋体" w:eastAsia="宋体" w:cs="宋体"/>
          <w:color w:val="000000"/>
          <w:spacing w:val="4"/>
          <w:sz w:val="21"/>
          <w:szCs w:val="21"/>
        </w:rPr>
        <w:t>(承包人名称，</w:t>
      </w:r>
      <w:r>
        <w:rPr>
          <w:rFonts w:hint="eastAsia" w:ascii="宋体" w:hAnsi="宋体" w:eastAsia="宋体" w:cs="宋体"/>
          <w:color w:val="000000"/>
          <w:spacing w:val="-59"/>
          <w:sz w:val="21"/>
          <w:szCs w:val="21"/>
        </w:rPr>
        <w:t xml:space="preserve"> </w:t>
      </w:r>
      <w:r>
        <w:rPr>
          <w:rFonts w:hint="eastAsia" w:ascii="宋体" w:hAnsi="宋体" w:eastAsia="宋体" w:cs="宋体"/>
          <w:color w:val="000000"/>
          <w:spacing w:val="4"/>
          <w:sz w:val="21"/>
          <w:szCs w:val="21"/>
        </w:rPr>
        <w:t>以下简称“承包人</w:t>
      </w:r>
      <w:r>
        <w:rPr>
          <w:rFonts w:hint="eastAsia" w:ascii="宋体" w:hAnsi="宋体" w:eastAsia="宋体" w:cs="宋体"/>
          <w:color w:val="000000"/>
          <w:spacing w:val="-70"/>
          <w:sz w:val="21"/>
          <w:szCs w:val="21"/>
        </w:rPr>
        <w:t xml:space="preserve"> </w:t>
      </w:r>
      <w:r>
        <w:rPr>
          <w:rFonts w:hint="eastAsia" w:ascii="宋体" w:hAnsi="宋体" w:eastAsia="宋体" w:cs="宋体"/>
          <w:color w:val="000000"/>
          <w:spacing w:val="4"/>
          <w:sz w:val="21"/>
          <w:szCs w:val="21"/>
        </w:rPr>
        <w:t>”)</w:t>
      </w:r>
      <w:r>
        <w:rPr>
          <w:rFonts w:hint="eastAsia" w:ascii="宋体" w:hAnsi="宋体" w:eastAsia="宋体" w:cs="宋体"/>
          <w:color w:val="000000"/>
          <w:spacing w:val="-99"/>
          <w:sz w:val="21"/>
          <w:szCs w:val="21"/>
        </w:rPr>
        <w:t xml:space="preserve"> </w:t>
      </w:r>
      <w:r>
        <w:rPr>
          <w:rFonts w:hint="eastAsia" w:ascii="宋体" w:hAnsi="宋体" w:eastAsia="宋体" w:cs="宋体"/>
          <w:color w:val="000000"/>
          <w:spacing w:val="4"/>
          <w:sz w:val="21"/>
          <w:szCs w:val="21"/>
          <w:u w:val="single" w:color="auto"/>
        </w:rPr>
        <w:t xml:space="preserve">             </w:t>
      </w:r>
      <w:r>
        <w:rPr>
          <w:rFonts w:hint="eastAsia" w:ascii="宋体" w:hAnsi="宋体" w:eastAsia="宋体" w:cs="宋体"/>
          <w:color w:val="000000"/>
          <w:spacing w:val="-84"/>
          <w:sz w:val="21"/>
          <w:szCs w:val="21"/>
        </w:rPr>
        <w:t xml:space="preserve"> </w:t>
      </w:r>
      <w:r>
        <w:rPr>
          <w:rFonts w:hint="eastAsia" w:ascii="宋体" w:hAnsi="宋体" w:eastAsia="宋体" w:cs="宋体"/>
          <w:color w:val="000000"/>
          <w:spacing w:val="4"/>
          <w:sz w:val="21"/>
          <w:szCs w:val="21"/>
        </w:rPr>
        <w:t>对(项目名</w:t>
      </w:r>
      <w:r>
        <w:rPr>
          <w:rFonts w:hint="eastAsia" w:ascii="宋体" w:hAnsi="宋体" w:eastAsia="宋体" w:cs="宋体"/>
          <w:color w:val="000000"/>
          <w:spacing w:val="3"/>
          <w:sz w:val="21"/>
          <w:szCs w:val="21"/>
        </w:rPr>
        <w:t>称)的</w:t>
      </w:r>
      <w:r>
        <w:rPr>
          <w:rFonts w:hint="eastAsia" w:ascii="宋体" w:hAnsi="宋体" w:eastAsia="宋体" w:cs="宋体"/>
          <w:color w:val="000000"/>
          <w:spacing w:val="8"/>
          <w:sz w:val="21"/>
          <w:szCs w:val="21"/>
        </w:rPr>
        <w:t>投标，并确定其为中标人。发包人和承包人共同达成如下协议。</w:t>
      </w:r>
    </w:p>
    <w:p w14:paraId="031C61E2">
      <w:pPr>
        <w:spacing w:before="65" w:line="227" w:lineRule="auto"/>
        <w:ind w:left="1006"/>
        <w:outlineLvl w:val="1"/>
        <w:rPr>
          <w:rFonts w:hint="eastAsia" w:ascii="宋体" w:hAnsi="宋体" w:eastAsia="宋体" w:cs="宋体"/>
          <w:color w:val="000000"/>
          <w:sz w:val="21"/>
          <w:szCs w:val="21"/>
        </w:rPr>
      </w:pPr>
      <w:bookmarkStart w:id="946" w:name="_Toc23125"/>
      <w:bookmarkStart w:id="947" w:name="_Toc22036"/>
      <w:bookmarkStart w:id="948" w:name="_Toc14316"/>
      <w:bookmarkStart w:id="949" w:name="_Toc4782"/>
      <w:r>
        <w:rPr>
          <w:rFonts w:hint="eastAsia" w:ascii="宋体" w:hAnsi="宋体" w:eastAsia="宋体" w:cs="宋体"/>
          <w:color w:val="000000"/>
          <w:spacing w:val="4"/>
          <w:sz w:val="20"/>
          <w:szCs w:val="20"/>
        </w:rPr>
        <w:t>1.</w:t>
      </w:r>
      <w:r>
        <w:rPr>
          <w:rFonts w:hint="eastAsia" w:ascii="宋体" w:hAnsi="宋体" w:eastAsia="宋体" w:cs="宋体"/>
          <w:color w:val="000000"/>
          <w:spacing w:val="-40"/>
          <w:sz w:val="20"/>
          <w:szCs w:val="20"/>
        </w:rPr>
        <w:t xml:space="preserve"> </w:t>
      </w:r>
      <w:r>
        <w:rPr>
          <w:rFonts w:hint="eastAsia" w:ascii="宋体" w:hAnsi="宋体" w:eastAsia="宋体" w:cs="宋体"/>
          <w:color w:val="000000"/>
          <w:spacing w:val="4"/>
          <w:sz w:val="21"/>
          <w:szCs w:val="21"/>
        </w:rPr>
        <w:t>本协议书与下列文件一起构成合同文件：</w:t>
      </w:r>
      <w:bookmarkEnd w:id="946"/>
      <w:bookmarkEnd w:id="947"/>
      <w:bookmarkEnd w:id="948"/>
      <w:bookmarkEnd w:id="949"/>
    </w:p>
    <w:p w14:paraId="10AA138E">
      <w:pPr>
        <w:spacing w:before="297" w:line="227" w:lineRule="auto"/>
        <w:ind w:left="1049"/>
        <w:rPr>
          <w:rFonts w:hint="eastAsia" w:ascii="宋体" w:hAnsi="宋体" w:eastAsia="宋体" w:cs="宋体"/>
          <w:color w:val="000000"/>
          <w:sz w:val="21"/>
          <w:szCs w:val="21"/>
        </w:rPr>
      </w:pPr>
      <w:r>
        <w:rPr>
          <w:rFonts w:hint="eastAsia" w:ascii="宋体" w:hAnsi="宋体" w:eastAsia="宋体" w:cs="宋体"/>
          <w:color w:val="000000"/>
          <w:spacing w:val="-7"/>
          <w:sz w:val="20"/>
          <w:szCs w:val="20"/>
        </w:rPr>
        <w:t>(1)</w:t>
      </w:r>
      <w:r>
        <w:rPr>
          <w:rFonts w:hint="eastAsia" w:ascii="宋体" w:hAnsi="宋体" w:eastAsia="宋体" w:cs="宋体"/>
          <w:color w:val="000000"/>
          <w:spacing w:val="-23"/>
          <w:sz w:val="20"/>
          <w:szCs w:val="20"/>
        </w:rPr>
        <w:t xml:space="preserve"> </w:t>
      </w:r>
      <w:r>
        <w:rPr>
          <w:rFonts w:hint="eastAsia" w:ascii="宋体" w:hAnsi="宋体" w:eastAsia="宋体" w:cs="宋体"/>
          <w:color w:val="000000"/>
          <w:spacing w:val="-7"/>
          <w:sz w:val="21"/>
          <w:szCs w:val="21"/>
        </w:rPr>
        <w:t>中标通知书；</w:t>
      </w:r>
    </w:p>
    <w:p w14:paraId="3F4F5F37">
      <w:pPr>
        <w:spacing w:line="241" w:lineRule="auto"/>
        <w:rPr>
          <w:rFonts w:hint="eastAsia" w:ascii="宋体" w:hAnsi="宋体" w:eastAsia="宋体" w:cs="宋体"/>
          <w:color w:val="000000"/>
          <w:sz w:val="22"/>
          <w:szCs w:val="21"/>
        </w:rPr>
      </w:pPr>
    </w:p>
    <w:p w14:paraId="32144051">
      <w:pPr>
        <w:spacing w:before="66" w:line="227" w:lineRule="auto"/>
        <w:ind w:left="1049"/>
        <w:rPr>
          <w:rFonts w:hint="eastAsia" w:ascii="宋体" w:hAnsi="宋体" w:eastAsia="宋体" w:cs="宋体"/>
          <w:color w:val="000000"/>
          <w:sz w:val="21"/>
          <w:szCs w:val="21"/>
        </w:rPr>
      </w:pPr>
      <w:r>
        <w:rPr>
          <w:rFonts w:hint="eastAsia" w:ascii="宋体" w:hAnsi="宋体" w:eastAsia="宋体" w:cs="宋体"/>
          <w:color w:val="000000"/>
          <w:spacing w:val="-1"/>
          <w:sz w:val="20"/>
          <w:szCs w:val="20"/>
        </w:rPr>
        <w:t>(2)</w:t>
      </w:r>
      <w:r>
        <w:rPr>
          <w:rFonts w:hint="eastAsia" w:ascii="宋体" w:hAnsi="宋体" w:eastAsia="宋体" w:cs="宋体"/>
          <w:color w:val="000000"/>
          <w:spacing w:val="-38"/>
          <w:sz w:val="20"/>
          <w:szCs w:val="20"/>
        </w:rPr>
        <w:t xml:space="preserve"> </w:t>
      </w:r>
      <w:r>
        <w:rPr>
          <w:rFonts w:hint="eastAsia" w:ascii="宋体" w:hAnsi="宋体" w:eastAsia="宋体" w:cs="宋体"/>
          <w:color w:val="000000"/>
          <w:spacing w:val="-1"/>
          <w:sz w:val="21"/>
          <w:szCs w:val="21"/>
        </w:rPr>
        <w:t>投标函及投标函附录；</w:t>
      </w:r>
    </w:p>
    <w:p w14:paraId="2493ED19">
      <w:pPr>
        <w:spacing w:line="241" w:lineRule="auto"/>
        <w:rPr>
          <w:rFonts w:hint="eastAsia" w:ascii="宋体" w:hAnsi="宋体" w:eastAsia="宋体" w:cs="宋体"/>
          <w:color w:val="000000"/>
          <w:sz w:val="22"/>
          <w:szCs w:val="21"/>
        </w:rPr>
      </w:pPr>
    </w:p>
    <w:p w14:paraId="66D8811F">
      <w:pPr>
        <w:spacing w:before="66" w:line="228" w:lineRule="auto"/>
        <w:ind w:left="1049"/>
        <w:rPr>
          <w:rFonts w:hint="eastAsia" w:ascii="宋体" w:hAnsi="宋体" w:eastAsia="宋体" w:cs="宋体"/>
          <w:color w:val="000000"/>
          <w:sz w:val="21"/>
          <w:szCs w:val="21"/>
        </w:rPr>
      </w:pPr>
      <w:r>
        <w:rPr>
          <w:rFonts w:hint="eastAsia" w:ascii="宋体" w:hAnsi="宋体" w:eastAsia="宋体" w:cs="宋体"/>
          <w:color w:val="000000"/>
          <w:spacing w:val="-3"/>
          <w:sz w:val="20"/>
          <w:szCs w:val="20"/>
        </w:rPr>
        <w:t>(3)</w:t>
      </w:r>
      <w:r>
        <w:rPr>
          <w:rFonts w:hint="eastAsia" w:ascii="宋体" w:hAnsi="宋体" w:eastAsia="宋体" w:cs="宋体"/>
          <w:color w:val="000000"/>
          <w:spacing w:val="-35"/>
          <w:sz w:val="20"/>
          <w:szCs w:val="20"/>
        </w:rPr>
        <w:t xml:space="preserve"> </w:t>
      </w:r>
      <w:r>
        <w:rPr>
          <w:rFonts w:hint="eastAsia" w:ascii="宋体" w:hAnsi="宋体" w:eastAsia="宋体" w:cs="宋体"/>
          <w:color w:val="000000"/>
          <w:spacing w:val="-3"/>
          <w:sz w:val="21"/>
          <w:szCs w:val="21"/>
        </w:rPr>
        <w:t>专用合同条款；</w:t>
      </w:r>
    </w:p>
    <w:p w14:paraId="6FA1A405">
      <w:pPr>
        <w:spacing w:before="305" w:line="228" w:lineRule="auto"/>
        <w:ind w:left="1049"/>
        <w:rPr>
          <w:rFonts w:hint="eastAsia" w:ascii="宋体" w:hAnsi="宋体" w:eastAsia="宋体" w:cs="宋体"/>
          <w:color w:val="000000"/>
          <w:sz w:val="21"/>
          <w:szCs w:val="21"/>
        </w:rPr>
      </w:pPr>
      <w:r>
        <w:rPr>
          <w:rFonts w:hint="eastAsia" w:ascii="宋体" w:hAnsi="宋体" w:eastAsia="宋体" w:cs="宋体"/>
          <w:color w:val="000000"/>
          <w:spacing w:val="-3"/>
          <w:sz w:val="20"/>
          <w:szCs w:val="20"/>
        </w:rPr>
        <w:t>(4)</w:t>
      </w:r>
      <w:r>
        <w:rPr>
          <w:rFonts w:hint="eastAsia" w:ascii="宋体" w:hAnsi="宋体" w:eastAsia="宋体" w:cs="宋体"/>
          <w:color w:val="000000"/>
          <w:spacing w:val="-35"/>
          <w:sz w:val="20"/>
          <w:szCs w:val="20"/>
        </w:rPr>
        <w:t xml:space="preserve"> </w:t>
      </w:r>
      <w:r>
        <w:rPr>
          <w:rFonts w:hint="eastAsia" w:ascii="宋体" w:hAnsi="宋体" w:eastAsia="宋体" w:cs="宋体"/>
          <w:color w:val="000000"/>
          <w:spacing w:val="-3"/>
          <w:sz w:val="21"/>
          <w:szCs w:val="21"/>
        </w:rPr>
        <w:t>通用合同条款；</w:t>
      </w:r>
    </w:p>
    <w:p w14:paraId="3B3025A6">
      <w:pPr>
        <w:spacing w:before="305" w:line="228" w:lineRule="auto"/>
        <w:ind w:left="1049"/>
        <w:rPr>
          <w:rFonts w:hint="eastAsia" w:ascii="宋体" w:hAnsi="宋体" w:eastAsia="宋体" w:cs="宋体"/>
          <w:color w:val="000000"/>
          <w:sz w:val="21"/>
          <w:szCs w:val="21"/>
        </w:rPr>
      </w:pPr>
      <w:r>
        <w:rPr>
          <w:rFonts w:hint="eastAsia" w:ascii="宋体" w:hAnsi="宋体" w:eastAsia="宋体" w:cs="宋体"/>
          <w:color w:val="000000"/>
          <w:sz w:val="20"/>
          <w:szCs w:val="20"/>
        </w:rPr>
        <w:t>(5)</w:t>
      </w:r>
      <w:r>
        <w:rPr>
          <w:rFonts w:hint="eastAsia" w:ascii="宋体" w:hAnsi="宋体" w:eastAsia="宋体" w:cs="宋体"/>
          <w:color w:val="000000"/>
          <w:spacing w:val="-32"/>
          <w:sz w:val="20"/>
          <w:szCs w:val="20"/>
        </w:rPr>
        <w:t xml:space="preserve"> </w:t>
      </w:r>
      <w:r>
        <w:rPr>
          <w:rFonts w:hint="eastAsia" w:ascii="宋体" w:hAnsi="宋体" w:eastAsia="宋体" w:cs="宋体"/>
          <w:color w:val="000000"/>
          <w:sz w:val="21"/>
          <w:szCs w:val="21"/>
        </w:rPr>
        <w:t>技术标准和要求(合同技术条款)；</w:t>
      </w:r>
    </w:p>
    <w:p w14:paraId="0631CE38">
      <w:pPr>
        <w:spacing w:line="243" w:lineRule="auto"/>
        <w:rPr>
          <w:rFonts w:hint="eastAsia" w:ascii="宋体" w:hAnsi="宋体" w:eastAsia="宋体" w:cs="宋体"/>
          <w:color w:val="000000"/>
          <w:sz w:val="22"/>
          <w:szCs w:val="21"/>
        </w:rPr>
      </w:pPr>
    </w:p>
    <w:p w14:paraId="12F703E9">
      <w:pPr>
        <w:spacing w:before="65" w:line="229" w:lineRule="auto"/>
        <w:ind w:left="1049"/>
        <w:rPr>
          <w:rFonts w:hint="eastAsia" w:ascii="宋体" w:hAnsi="宋体" w:eastAsia="宋体" w:cs="宋体"/>
          <w:color w:val="000000"/>
          <w:sz w:val="21"/>
          <w:szCs w:val="21"/>
        </w:rPr>
      </w:pPr>
      <w:r>
        <w:rPr>
          <w:rFonts w:hint="eastAsia" w:ascii="宋体" w:hAnsi="宋体" w:eastAsia="宋体" w:cs="宋体"/>
          <w:color w:val="000000"/>
          <w:spacing w:val="-11"/>
          <w:sz w:val="20"/>
          <w:szCs w:val="20"/>
        </w:rPr>
        <w:t>(6)</w:t>
      </w:r>
      <w:r>
        <w:rPr>
          <w:rFonts w:hint="eastAsia" w:ascii="宋体" w:hAnsi="宋体" w:eastAsia="宋体" w:cs="宋体"/>
          <w:color w:val="000000"/>
          <w:spacing w:val="-23"/>
          <w:sz w:val="20"/>
          <w:szCs w:val="20"/>
        </w:rPr>
        <w:t xml:space="preserve"> </w:t>
      </w:r>
      <w:r>
        <w:rPr>
          <w:rFonts w:hint="eastAsia" w:ascii="宋体" w:hAnsi="宋体" w:eastAsia="宋体" w:cs="宋体"/>
          <w:color w:val="000000"/>
          <w:spacing w:val="-11"/>
          <w:sz w:val="21"/>
          <w:szCs w:val="21"/>
        </w:rPr>
        <w:t>图纸；</w:t>
      </w:r>
    </w:p>
    <w:p w14:paraId="6B1CD6EB">
      <w:pPr>
        <w:spacing w:before="302" w:line="227" w:lineRule="auto"/>
        <w:ind w:left="1049"/>
        <w:rPr>
          <w:rFonts w:hint="eastAsia" w:ascii="宋体" w:hAnsi="宋体" w:eastAsia="宋体" w:cs="宋体"/>
          <w:color w:val="000000"/>
          <w:sz w:val="21"/>
          <w:szCs w:val="21"/>
        </w:rPr>
      </w:pPr>
      <w:r>
        <w:rPr>
          <w:rFonts w:hint="eastAsia" w:ascii="宋体" w:hAnsi="宋体" w:eastAsia="宋体" w:cs="宋体"/>
          <w:color w:val="000000"/>
          <w:spacing w:val="-5"/>
          <w:sz w:val="20"/>
          <w:szCs w:val="20"/>
        </w:rPr>
        <w:t>(7)</w:t>
      </w:r>
      <w:r>
        <w:rPr>
          <w:rFonts w:hint="eastAsia" w:ascii="宋体" w:hAnsi="宋体" w:eastAsia="宋体" w:cs="宋体"/>
          <w:color w:val="000000"/>
          <w:spacing w:val="-41"/>
          <w:sz w:val="20"/>
          <w:szCs w:val="20"/>
        </w:rPr>
        <w:t xml:space="preserve"> </w:t>
      </w:r>
      <w:r>
        <w:rPr>
          <w:rFonts w:hint="eastAsia" w:ascii="宋体" w:hAnsi="宋体" w:eastAsia="宋体" w:cs="宋体"/>
          <w:color w:val="000000"/>
          <w:spacing w:val="-5"/>
          <w:sz w:val="21"/>
          <w:szCs w:val="21"/>
        </w:rPr>
        <w:t>工程预算书；</w:t>
      </w:r>
    </w:p>
    <w:p w14:paraId="1DF4D88F">
      <w:pPr>
        <w:spacing w:before="305" w:line="228" w:lineRule="auto"/>
        <w:ind w:left="1049"/>
        <w:rPr>
          <w:rFonts w:hint="eastAsia" w:ascii="宋体" w:hAnsi="宋体" w:eastAsia="宋体" w:cs="宋体"/>
          <w:color w:val="000000"/>
          <w:sz w:val="21"/>
          <w:szCs w:val="21"/>
        </w:rPr>
      </w:pPr>
      <w:r>
        <w:rPr>
          <w:rFonts w:hint="eastAsia" w:ascii="宋体" w:hAnsi="宋体" w:eastAsia="宋体" w:cs="宋体"/>
          <w:color w:val="000000"/>
          <w:spacing w:val="-2"/>
          <w:sz w:val="20"/>
          <w:szCs w:val="20"/>
        </w:rPr>
        <w:t>(8)</w:t>
      </w:r>
      <w:r>
        <w:rPr>
          <w:rFonts w:hint="eastAsia" w:ascii="宋体" w:hAnsi="宋体" w:eastAsia="宋体" w:cs="宋体"/>
          <w:color w:val="000000"/>
          <w:spacing w:val="-41"/>
          <w:sz w:val="20"/>
          <w:szCs w:val="20"/>
        </w:rPr>
        <w:t xml:space="preserve"> </w:t>
      </w:r>
      <w:r>
        <w:rPr>
          <w:rFonts w:hint="eastAsia" w:ascii="宋体" w:hAnsi="宋体" w:eastAsia="宋体" w:cs="宋体"/>
          <w:color w:val="000000"/>
          <w:spacing w:val="-2"/>
          <w:sz w:val="21"/>
          <w:szCs w:val="21"/>
        </w:rPr>
        <w:t>其它合同文件。</w:t>
      </w:r>
    </w:p>
    <w:p w14:paraId="14CD5D08">
      <w:pPr>
        <w:spacing w:before="301" w:line="228" w:lineRule="auto"/>
        <w:jc w:val="right"/>
        <w:rPr>
          <w:rFonts w:hint="eastAsia" w:ascii="宋体" w:hAnsi="宋体" w:eastAsia="宋体" w:cs="宋体"/>
          <w:color w:val="000000"/>
          <w:sz w:val="21"/>
          <w:szCs w:val="21"/>
        </w:rPr>
      </w:pPr>
      <w:r>
        <w:rPr>
          <w:rFonts w:hint="eastAsia" w:ascii="宋体" w:hAnsi="宋体" w:eastAsia="宋体" w:cs="宋体"/>
          <w:color w:val="000000"/>
          <w:spacing w:val="5"/>
          <w:sz w:val="20"/>
          <w:szCs w:val="20"/>
        </w:rPr>
        <w:t>2.</w:t>
      </w:r>
      <w:r>
        <w:rPr>
          <w:rFonts w:hint="eastAsia" w:ascii="宋体" w:hAnsi="宋体" w:eastAsia="宋体" w:cs="宋体"/>
          <w:color w:val="000000"/>
          <w:spacing w:val="-39"/>
          <w:sz w:val="20"/>
          <w:szCs w:val="20"/>
        </w:rPr>
        <w:t xml:space="preserve"> </w:t>
      </w:r>
      <w:r>
        <w:rPr>
          <w:rFonts w:hint="eastAsia" w:ascii="宋体" w:hAnsi="宋体" w:eastAsia="宋体" w:cs="宋体"/>
          <w:color w:val="000000"/>
          <w:spacing w:val="5"/>
          <w:sz w:val="21"/>
          <w:szCs w:val="21"/>
        </w:rPr>
        <w:t>上述文件互相补充和解释，如有不明确或不一致之处，以合同约定次序在先者为准。</w:t>
      </w:r>
    </w:p>
    <w:p w14:paraId="4235F050">
      <w:pPr>
        <w:spacing w:before="303" w:line="226" w:lineRule="auto"/>
        <w:ind w:left="984"/>
        <w:rPr>
          <w:rFonts w:hint="eastAsia" w:ascii="宋体" w:hAnsi="宋体" w:eastAsia="宋体" w:cs="宋体"/>
          <w:color w:val="000000"/>
          <w:sz w:val="21"/>
          <w:szCs w:val="21"/>
        </w:rPr>
      </w:pPr>
      <w:r>
        <w:rPr>
          <w:rFonts w:hint="eastAsia" w:ascii="宋体" w:hAnsi="宋体" w:eastAsia="宋体" w:cs="宋体"/>
          <w:color w:val="000000"/>
          <w:spacing w:val="2"/>
          <w:sz w:val="20"/>
          <w:szCs w:val="20"/>
        </w:rPr>
        <w:t>3.</w:t>
      </w:r>
      <w:r>
        <w:rPr>
          <w:rFonts w:hint="eastAsia" w:ascii="宋体" w:hAnsi="宋体" w:eastAsia="宋体" w:cs="宋体"/>
          <w:color w:val="000000"/>
          <w:spacing w:val="-43"/>
          <w:sz w:val="20"/>
          <w:szCs w:val="20"/>
        </w:rPr>
        <w:t xml:space="preserve"> </w:t>
      </w:r>
      <w:r>
        <w:rPr>
          <w:rFonts w:hint="eastAsia" w:ascii="宋体" w:hAnsi="宋体" w:eastAsia="宋体" w:cs="宋体"/>
          <w:color w:val="000000"/>
          <w:spacing w:val="2"/>
          <w:sz w:val="21"/>
          <w:szCs w:val="21"/>
        </w:rPr>
        <w:t>签约合同价：</w:t>
      </w:r>
      <w:r>
        <w:rPr>
          <w:rFonts w:hint="eastAsia" w:ascii="宋体" w:hAnsi="宋体" w:eastAsia="宋体" w:cs="宋体"/>
          <w:color w:val="000000"/>
          <w:spacing w:val="12"/>
          <w:sz w:val="21"/>
          <w:szCs w:val="21"/>
        </w:rPr>
        <w:t xml:space="preserve"> </w:t>
      </w:r>
      <w:r>
        <w:rPr>
          <w:rFonts w:hint="eastAsia" w:ascii="宋体" w:hAnsi="宋体" w:eastAsia="宋体" w:cs="宋体"/>
          <w:color w:val="000000"/>
          <w:spacing w:val="2"/>
          <w:sz w:val="21"/>
          <w:szCs w:val="21"/>
        </w:rPr>
        <w:t>人民币(大写)</w:t>
      </w:r>
      <w:r>
        <w:rPr>
          <w:rFonts w:hint="eastAsia" w:ascii="宋体" w:hAnsi="宋体" w:eastAsia="宋体" w:cs="宋体"/>
          <w:color w:val="000000"/>
          <w:sz w:val="21"/>
          <w:szCs w:val="21"/>
          <w:u w:val="single" w:color="auto"/>
        </w:rPr>
        <w:t xml:space="preserve">          </w:t>
      </w:r>
      <w:r>
        <w:rPr>
          <w:rFonts w:hint="eastAsia" w:ascii="宋体" w:hAnsi="宋体" w:eastAsia="宋体" w:cs="宋体"/>
          <w:color w:val="000000"/>
          <w:spacing w:val="-89"/>
          <w:sz w:val="21"/>
          <w:szCs w:val="21"/>
        </w:rPr>
        <w:t xml:space="preserve"> </w:t>
      </w:r>
      <w:r>
        <w:rPr>
          <w:rFonts w:hint="eastAsia" w:ascii="宋体" w:hAnsi="宋体" w:eastAsia="宋体" w:cs="宋体"/>
          <w:color w:val="000000"/>
          <w:spacing w:val="2"/>
          <w:sz w:val="21"/>
          <w:szCs w:val="21"/>
        </w:rPr>
        <w:t>元(￥</w:t>
      </w:r>
      <w:r>
        <w:rPr>
          <w:rFonts w:hint="eastAsia" w:ascii="宋体" w:hAnsi="宋体" w:eastAsia="宋体" w:cs="宋体"/>
          <w:color w:val="000000"/>
          <w:spacing w:val="-82"/>
          <w:sz w:val="21"/>
          <w:szCs w:val="21"/>
        </w:rPr>
        <w:t xml:space="preserve"> </w:t>
      </w:r>
      <w:r>
        <w:rPr>
          <w:rFonts w:hint="eastAsia" w:ascii="宋体" w:hAnsi="宋体" w:eastAsia="宋体" w:cs="宋体"/>
          <w:color w:val="000000"/>
          <w:spacing w:val="1"/>
          <w:sz w:val="21"/>
          <w:szCs w:val="21"/>
          <w:u w:val="single" w:color="auto"/>
        </w:rPr>
        <w:t xml:space="preserve">          </w:t>
      </w:r>
      <w:r>
        <w:rPr>
          <w:rFonts w:hint="eastAsia" w:ascii="宋体" w:hAnsi="宋体" w:eastAsia="宋体" w:cs="宋体"/>
          <w:color w:val="000000"/>
          <w:spacing w:val="-82"/>
          <w:sz w:val="21"/>
          <w:szCs w:val="21"/>
        </w:rPr>
        <w:t xml:space="preserve"> </w:t>
      </w:r>
      <w:r>
        <w:rPr>
          <w:rFonts w:hint="eastAsia" w:ascii="宋体" w:hAnsi="宋体" w:eastAsia="宋体" w:cs="宋体"/>
          <w:color w:val="000000"/>
          <w:spacing w:val="2"/>
          <w:sz w:val="21"/>
          <w:szCs w:val="21"/>
        </w:rPr>
        <w:t>元)。</w:t>
      </w:r>
    </w:p>
    <w:p w14:paraId="1E278540">
      <w:pPr>
        <w:spacing w:before="304" w:line="228" w:lineRule="auto"/>
        <w:ind w:left="979"/>
        <w:rPr>
          <w:rFonts w:hint="eastAsia" w:ascii="宋体" w:hAnsi="宋体" w:eastAsia="宋体" w:cs="宋体"/>
          <w:color w:val="000000"/>
          <w:sz w:val="21"/>
          <w:szCs w:val="21"/>
        </w:rPr>
      </w:pPr>
      <w:r>
        <w:rPr>
          <w:rFonts w:hint="eastAsia" w:ascii="宋体" w:hAnsi="宋体" w:eastAsia="宋体" w:cs="宋体"/>
          <w:color w:val="000000"/>
          <w:spacing w:val="5"/>
          <w:sz w:val="20"/>
          <w:szCs w:val="20"/>
        </w:rPr>
        <w:t>4.</w:t>
      </w:r>
      <w:r>
        <w:rPr>
          <w:rFonts w:hint="eastAsia" w:ascii="宋体" w:hAnsi="宋体" w:eastAsia="宋体" w:cs="宋体"/>
          <w:color w:val="000000"/>
          <w:spacing w:val="5"/>
          <w:sz w:val="21"/>
          <w:szCs w:val="21"/>
        </w:rPr>
        <w:t>承包人项目经理：</w:t>
      </w:r>
      <w:r>
        <w:rPr>
          <w:rFonts w:hint="eastAsia" w:ascii="宋体" w:hAnsi="宋体" w:eastAsia="宋体" w:cs="宋体"/>
          <w:color w:val="000000"/>
          <w:spacing w:val="10"/>
          <w:sz w:val="21"/>
          <w:szCs w:val="21"/>
          <w:u w:val="single" w:color="auto"/>
        </w:rPr>
        <w:t xml:space="preserve">        </w:t>
      </w:r>
      <w:r>
        <w:rPr>
          <w:rFonts w:hint="eastAsia" w:ascii="宋体" w:hAnsi="宋体" w:eastAsia="宋体" w:cs="宋体"/>
          <w:color w:val="000000"/>
          <w:spacing w:val="5"/>
          <w:sz w:val="21"/>
          <w:szCs w:val="21"/>
        </w:rPr>
        <w:t>。</w:t>
      </w:r>
    </w:p>
    <w:p w14:paraId="05E9C255">
      <w:pPr>
        <w:spacing w:before="298" w:line="228" w:lineRule="auto"/>
        <w:ind w:left="989"/>
        <w:rPr>
          <w:rFonts w:hint="eastAsia" w:ascii="宋体" w:hAnsi="宋体" w:eastAsia="宋体" w:cs="宋体"/>
          <w:color w:val="000000"/>
          <w:sz w:val="21"/>
          <w:szCs w:val="21"/>
        </w:rPr>
      </w:pPr>
      <w:r>
        <w:rPr>
          <w:rFonts w:hint="eastAsia" w:ascii="宋体" w:hAnsi="宋体" w:eastAsia="宋体" w:cs="宋体"/>
          <w:color w:val="000000"/>
          <w:spacing w:val="3"/>
          <w:sz w:val="20"/>
          <w:szCs w:val="20"/>
        </w:rPr>
        <w:t>5.</w:t>
      </w:r>
      <w:r>
        <w:rPr>
          <w:rFonts w:hint="eastAsia" w:ascii="宋体" w:hAnsi="宋体" w:eastAsia="宋体" w:cs="宋体"/>
          <w:color w:val="000000"/>
          <w:spacing w:val="-45"/>
          <w:sz w:val="20"/>
          <w:szCs w:val="20"/>
        </w:rPr>
        <w:t xml:space="preserve"> </w:t>
      </w:r>
      <w:r>
        <w:rPr>
          <w:rFonts w:hint="eastAsia" w:ascii="宋体" w:hAnsi="宋体" w:eastAsia="宋体" w:cs="宋体"/>
          <w:color w:val="000000"/>
          <w:spacing w:val="3"/>
          <w:sz w:val="21"/>
          <w:szCs w:val="21"/>
        </w:rPr>
        <w:t>工程质量符合</w:t>
      </w:r>
      <w:r>
        <w:rPr>
          <w:rFonts w:hint="eastAsia" w:ascii="宋体" w:hAnsi="宋体" w:eastAsia="宋体" w:cs="宋体"/>
          <w:color w:val="000000"/>
          <w:spacing w:val="2"/>
          <w:sz w:val="21"/>
          <w:szCs w:val="21"/>
          <w:u w:val="single" w:color="auto"/>
        </w:rPr>
        <w:t xml:space="preserve">        </w:t>
      </w:r>
      <w:r>
        <w:rPr>
          <w:rFonts w:hint="eastAsia" w:ascii="宋体" w:hAnsi="宋体" w:eastAsia="宋体" w:cs="宋体"/>
          <w:color w:val="000000"/>
          <w:spacing w:val="-89"/>
          <w:sz w:val="21"/>
          <w:szCs w:val="21"/>
        </w:rPr>
        <w:t xml:space="preserve"> </w:t>
      </w:r>
      <w:r>
        <w:rPr>
          <w:rFonts w:hint="eastAsia" w:ascii="宋体" w:hAnsi="宋体" w:eastAsia="宋体" w:cs="宋体"/>
          <w:color w:val="000000"/>
          <w:spacing w:val="3"/>
          <w:sz w:val="21"/>
          <w:szCs w:val="21"/>
        </w:rPr>
        <w:t>标准。</w:t>
      </w:r>
    </w:p>
    <w:p w14:paraId="38148A78">
      <w:pPr>
        <w:spacing w:before="300" w:line="228" w:lineRule="auto"/>
        <w:ind w:left="982"/>
        <w:rPr>
          <w:rFonts w:hint="eastAsia" w:ascii="宋体" w:hAnsi="宋体" w:eastAsia="宋体" w:cs="宋体"/>
          <w:color w:val="000000"/>
          <w:sz w:val="21"/>
          <w:szCs w:val="21"/>
        </w:rPr>
      </w:pPr>
      <w:r>
        <w:rPr>
          <w:rFonts w:hint="eastAsia" w:ascii="宋体" w:hAnsi="宋体" w:eastAsia="宋体" w:cs="宋体"/>
          <w:color w:val="000000"/>
          <w:spacing w:val="6"/>
          <w:sz w:val="20"/>
          <w:szCs w:val="20"/>
        </w:rPr>
        <w:t>6.</w:t>
      </w:r>
      <w:r>
        <w:rPr>
          <w:rFonts w:hint="eastAsia" w:ascii="宋体" w:hAnsi="宋体" w:eastAsia="宋体" w:cs="宋体"/>
          <w:color w:val="000000"/>
          <w:spacing w:val="-52"/>
          <w:sz w:val="20"/>
          <w:szCs w:val="20"/>
        </w:rPr>
        <w:t xml:space="preserve"> </w:t>
      </w:r>
      <w:r>
        <w:rPr>
          <w:rFonts w:hint="eastAsia" w:ascii="宋体" w:hAnsi="宋体" w:eastAsia="宋体" w:cs="宋体"/>
          <w:color w:val="000000"/>
          <w:spacing w:val="6"/>
          <w:sz w:val="21"/>
          <w:szCs w:val="21"/>
        </w:rPr>
        <w:t>承包人承诺按合同约定承担工程的实施、</w:t>
      </w:r>
      <w:r>
        <w:rPr>
          <w:rFonts w:hint="eastAsia" w:ascii="宋体" w:hAnsi="宋体" w:eastAsia="宋体" w:cs="宋体"/>
          <w:color w:val="000000"/>
          <w:spacing w:val="5"/>
          <w:sz w:val="21"/>
          <w:szCs w:val="21"/>
        </w:rPr>
        <w:t>完成及缺陷修复。</w:t>
      </w:r>
    </w:p>
    <w:p w14:paraId="698C6138">
      <w:pPr>
        <w:spacing w:before="306" w:line="226" w:lineRule="auto"/>
        <w:ind w:left="989"/>
        <w:rPr>
          <w:rFonts w:hint="eastAsia" w:ascii="宋体" w:hAnsi="宋体" w:eastAsia="宋体" w:cs="宋体"/>
          <w:color w:val="000000"/>
          <w:sz w:val="21"/>
          <w:szCs w:val="21"/>
        </w:rPr>
      </w:pPr>
      <w:r>
        <w:rPr>
          <w:rFonts w:hint="eastAsia" w:ascii="宋体" w:hAnsi="宋体" w:eastAsia="宋体" w:cs="宋体"/>
          <w:color w:val="000000"/>
          <w:spacing w:val="6"/>
          <w:sz w:val="20"/>
          <w:szCs w:val="20"/>
        </w:rPr>
        <w:t>7.</w:t>
      </w:r>
      <w:r>
        <w:rPr>
          <w:rFonts w:hint="eastAsia" w:ascii="宋体" w:hAnsi="宋体" w:eastAsia="宋体" w:cs="宋体"/>
          <w:color w:val="000000"/>
          <w:spacing w:val="-52"/>
          <w:sz w:val="20"/>
          <w:szCs w:val="20"/>
        </w:rPr>
        <w:t xml:space="preserve"> </w:t>
      </w:r>
      <w:r>
        <w:rPr>
          <w:rFonts w:hint="eastAsia" w:ascii="宋体" w:hAnsi="宋体" w:eastAsia="宋体" w:cs="宋体"/>
          <w:color w:val="000000"/>
          <w:spacing w:val="6"/>
          <w:sz w:val="21"/>
          <w:szCs w:val="21"/>
        </w:rPr>
        <w:t>发包人承诺按合同约定的条件、时间和方式向</w:t>
      </w:r>
      <w:r>
        <w:rPr>
          <w:rFonts w:hint="eastAsia" w:ascii="宋体" w:hAnsi="宋体" w:eastAsia="宋体" w:cs="宋体"/>
          <w:color w:val="000000"/>
          <w:spacing w:val="5"/>
          <w:sz w:val="21"/>
          <w:szCs w:val="21"/>
        </w:rPr>
        <w:t>承包人支付合同价款。</w:t>
      </w:r>
    </w:p>
    <w:p w14:paraId="2B452C54">
      <w:pPr>
        <w:spacing w:line="244" w:lineRule="auto"/>
        <w:rPr>
          <w:rFonts w:hint="eastAsia" w:ascii="宋体" w:hAnsi="宋体" w:eastAsia="宋体" w:cs="宋体"/>
          <w:color w:val="000000"/>
          <w:sz w:val="22"/>
          <w:szCs w:val="21"/>
        </w:rPr>
      </w:pPr>
    </w:p>
    <w:p w14:paraId="49319DB5">
      <w:pPr>
        <w:spacing w:before="66" w:line="228" w:lineRule="auto"/>
        <w:ind w:left="981"/>
        <w:rPr>
          <w:rFonts w:hint="eastAsia" w:ascii="宋体" w:hAnsi="宋体" w:eastAsia="宋体" w:cs="宋体"/>
          <w:color w:val="000000"/>
          <w:sz w:val="21"/>
          <w:szCs w:val="21"/>
        </w:rPr>
      </w:pPr>
      <w:r>
        <w:rPr>
          <w:rFonts w:hint="eastAsia" w:ascii="宋体" w:hAnsi="宋体" w:eastAsia="宋体" w:cs="宋体"/>
          <w:color w:val="000000"/>
          <w:spacing w:val="7"/>
          <w:sz w:val="20"/>
          <w:szCs w:val="20"/>
        </w:rPr>
        <w:t>8.</w:t>
      </w:r>
      <w:r>
        <w:rPr>
          <w:rFonts w:hint="eastAsia" w:ascii="宋体" w:hAnsi="宋体" w:eastAsia="宋体" w:cs="宋体"/>
          <w:color w:val="000000"/>
          <w:spacing w:val="-42"/>
          <w:sz w:val="20"/>
          <w:szCs w:val="20"/>
        </w:rPr>
        <w:t xml:space="preserve"> </w:t>
      </w:r>
      <w:r>
        <w:rPr>
          <w:rFonts w:hint="eastAsia" w:ascii="宋体" w:hAnsi="宋体" w:eastAsia="宋体" w:cs="宋体"/>
          <w:color w:val="000000"/>
          <w:spacing w:val="7"/>
          <w:sz w:val="21"/>
          <w:szCs w:val="21"/>
        </w:rPr>
        <w:t>承包人承诺执行监理人开工通知，计划工期为</w:t>
      </w:r>
      <w:r>
        <w:rPr>
          <w:rFonts w:hint="eastAsia" w:ascii="宋体" w:hAnsi="宋体" w:eastAsia="宋体" w:cs="宋体"/>
          <w:color w:val="000000"/>
          <w:spacing w:val="-98"/>
          <w:sz w:val="21"/>
          <w:szCs w:val="21"/>
        </w:rPr>
        <w:t xml:space="preserve"> </w:t>
      </w:r>
      <w:r>
        <w:rPr>
          <w:rFonts w:hint="eastAsia" w:ascii="宋体" w:hAnsi="宋体" w:eastAsia="宋体" w:cs="宋体"/>
          <w:color w:val="000000"/>
          <w:spacing w:val="1"/>
          <w:sz w:val="21"/>
          <w:szCs w:val="21"/>
          <w:u w:val="single" w:color="auto"/>
        </w:rPr>
        <w:t xml:space="preserve">      </w:t>
      </w:r>
      <w:r>
        <w:rPr>
          <w:rFonts w:hint="eastAsia" w:ascii="宋体" w:hAnsi="宋体" w:eastAsia="宋体" w:cs="宋体"/>
          <w:color w:val="000000"/>
          <w:spacing w:val="-84"/>
          <w:sz w:val="21"/>
          <w:szCs w:val="21"/>
        </w:rPr>
        <w:t xml:space="preserve"> </w:t>
      </w:r>
      <w:r>
        <w:rPr>
          <w:rFonts w:hint="eastAsia" w:ascii="宋体" w:hAnsi="宋体" w:eastAsia="宋体" w:cs="宋体"/>
          <w:color w:val="000000"/>
          <w:spacing w:val="7"/>
          <w:sz w:val="21"/>
          <w:szCs w:val="21"/>
        </w:rPr>
        <w:t>天。</w:t>
      </w:r>
    </w:p>
    <w:p w14:paraId="56767672">
      <w:pPr>
        <w:spacing w:line="281" w:lineRule="auto"/>
        <w:rPr>
          <w:rFonts w:hint="eastAsia" w:ascii="宋体" w:hAnsi="宋体" w:eastAsia="宋体" w:cs="宋体"/>
          <w:color w:val="000000"/>
          <w:sz w:val="22"/>
          <w:szCs w:val="21"/>
        </w:rPr>
      </w:pPr>
    </w:p>
    <w:p w14:paraId="7C1629D2">
      <w:pPr>
        <w:spacing w:before="65" w:line="227" w:lineRule="auto"/>
        <w:ind w:left="981" w:leftChars="0"/>
        <w:outlineLvl w:val="1"/>
        <w:rPr>
          <w:rFonts w:hint="eastAsia" w:ascii="宋体" w:hAnsi="宋体" w:eastAsia="宋体" w:cs="宋体"/>
          <w:color w:val="000000"/>
          <w:sz w:val="21"/>
          <w:szCs w:val="21"/>
        </w:rPr>
      </w:pPr>
      <w:bookmarkStart w:id="950" w:name="_Toc18458"/>
      <w:r>
        <w:rPr>
          <w:rFonts w:hint="eastAsia" w:ascii="宋体" w:hAnsi="宋体" w:eastAsia="宋体" w:cs="宋体"/>
          <w:color w:val="000000"/>
          <w:spacing w:val="5"/>
          <w:sz w:val="20"/>
          <w:szCs w:val="20"/>
        </w:rPr>
        <w:t>9.</w:t>
      </w:r>
      <w:r>
        <w:rPr>
          <w:rFonts w:hint="eastAsia" w:ascii="宋体" w:hAnsi="宋体" w:eastAsia="宋体" w:cs="宋体"/>
          <w:color w:val="000000"/>
          <w:spacing w:val="5"/>
          <w:sz w:val="21"/>
          <w:szCs w:val="21"/>
        </w:rPr>
        <w:t>本协议书一式</w:t>
      </w:r>
      <w:r>
        <w:rPr>
          <w:rFonts w:hint="eastAsia" w:ascii="宋体" w:hAnsi="宋体" w:eastAsia="宋体" w:cs="宋体"/>
          <w:color w:val="000000"/>
          <w:spacing w:val="31"/>
          <w:sz w:val="21"/>
          <w:szCs w:val="21"/>
        </w:rPr>
        <w:t xml:space="preserve">   </w:t>
      </w:r>
      <w:r>
        <w:rPr>
          <w:rFonts w:hint="eastAsia" w:ascii="宋体" w:hAnsi="宋体" w:eastAsia="宋体" w:cs="宋体"/>
          <w:color w:val="000000"/>
          <w:spacing w:val="5"/>
          <w:sz w:val="21"/>
          <w:szCs w:val="21"/>
        </w:rPr>
        <w:t>份，</w:t>
      </w:r>
      <w:r>
        <w:rPr>
          <w:rFonts w:hint="eastAsia" w:ascii="宋体" w:hAnsi="宋体" w:eastAsia="宋体" w:cs="宋体"/>
          <w:color w:val="000000"/>
          <w:spacing w:val="11"/>
          <w:sz w:val="21"/>
          <w:szCs w:val="21"/>
        </w:rPr>
        <w:t xml:space="preserve"> </w:t>
      </w:r>
      <w:r>
        <w:rPr>
          <w:rFonts w:hint="eastAsia" w:ascii="宋体" w:hAnsi="宋体" w:eastAsia="宋体" w:cs="宋体"/>
          <w:color w:val="000000"/>
          <w:spacing w:val="5"/>
          <w:sz w:val="21"/>
          <w:szCs w:val="21"/>
        </w:rPr>
        <w:t>合同双方各执一份。</w:t>
      </w:r>
      <w:bookmarkEnd w:id="950"/>
    </w:p>
    <w:p w14:paraId="06608659">
      <w:pPr>
        <w:spacing w:line="241" w:lineRule="auto"/>
        <w:rPr>
          <w:rFonts w:hint="eastAsia" w:ascii="宋体" w:hAnsi="宋体" w:eastAsia="宋体" w:cs="宋体"/>
          <w:color w:val="000000"/>
          <w:sz w:val="22"/>
          <w:szCs w:val="21"/>
        </w:rPr>
      </w:pPr>
    </w:p>
    <w:p w14:paraId="5CBD0667">
      <w:pPr>
        <w:spacing w:before="66" w:line="228" w:lineRule="auto"/>
        <w:ind w:left="1006"/>
        <w:rPr>
          <w:rFonts w:hint="eastAsia" w:ascii="宋体" w:hAnsi="宋体" w:eastAsia="宋体" w:cs="宋体"/>
          <w:color w:val="000000"/>
          <w:sz w:val="21"/>
          <w:szCs w:val="21"/>
        </w:rPr>
      </w:pPr>
      <w:r>
        <w:rPr>
          <w:rFonts w:hint="eastAsia" w:ascii="宋体" w:hAnsi="宋体" w:eastAsia="宋体" w:cs="宋体"/>
          <w:color w:val="000000"/>
          <w:spacing w:val="8"/>
          <w:sz w:val="20"/>
          <w:szCs w:val="20"/>
        </w:rPr>
        <w:t>10.</w:t>
      </w:r>
      <w:r>
        <w:rPr>
          <w:rFonts w:hint="eastAsia" w:ascii="宋体" w:hAnsi="宋体" w:eastAsia="宋体" w:cs="宋体"/>
          <w:color w:val="000000"/>
          <w:spacing w:val="-30"/>
          <w:sz w:val="20"/>
          <w:szCs w:val="20"/>
        </w:rPr>
        <w:t xml:space="preserve"> </w:t>
      </w:r>
      <w:r>
        <w:rPr>
          <w:rFonts w:hint="eastAsia" w:ascii="宋体" w:hAnsi="宋体" w:eastAsia="宋体" w:cs="宋体"/>
          <w:color w:val="000000"/>
          <w:spacing w:val="8"/>
          <w:sz w:val="21"/>
          <w:szCs w:val="21"/>
        </w:rPr>
        <w:t>合同未尽事宜，双方另行签订补充协议。补充协</w:t>
      </w:r>
      <w:r>
        <w:rPr>
          <w:rFonts w:hint="eastAsia" w:ascii="宋体" w:hAnsi="宋体" w:eastAsia="宋体" w:cs="宋体"/>
          <w:color w:val="000000"/>
          <w:spacing w:val="7"/>
          <w:sz w:val="21"/>
          <w:szCs w:val="21"/>
        </w:rPr>
        <w:t>议是合同的组成部分。</w:t>
      </w:r>
    </w:p>
    <w:p w14:paraId="6BD1A935">
      <w:pPr>
        <w:spacing w:before="298" w:line="227" w:lineRule="auto"/>
        <w:ind w:left="564"/>
        <w:rPr>
          <w:rFonts w:hint="eastAsia" w:ascii="宋体" w:hAnsi="宋体" w:eastAsia="宋体" w:cs="宋体"/>
          <w:color w:val="000000"/>
          <w:sz w:val="21"/>
          <w:szCs w:val="21"/>
        </w:rPr>
      </w:pPr>
      <w:r>
        <w:rPr>
          <w:rFonts w:hint="eastAsia" w:ascii="宋体" w:hAnsi="宋体" w:eastAsia="宋体" w:cs="宋体"/>
          <w:color w:val="000000"/>
          <w:spacing w:val="1"/>
          <w:sz w:val="21"/>
          <w:szCs w:val="21"/>
        </w:rPr>
        <w:t>发包人：</w:t>
      </w:r>
      <w:r>
        <w:rPr>
          <w:rFonts w:hint="eastAsia" w:ascii="宋体" w:hAnsi="宋体" w:eastAsia="宋体" w:cs="宋体"/>
          <w:color w:val="000000"/>
          <w:spacing w:val="2"/>
          <w:sz w:val="21"/>
          <w:szCs w:val="21"/>
          <w:u w:val="single" w:color="auto"/>
        </w:rPr>
        <w:t xml:space="preserve">            </w:t>
      </w:r>
      <w:r>
        <w:rPr>
          <w:rFonts w:hint="eastAsia" w:ascii="宋体" w:hAnsi="宋体" w:eastAsia="宋体" w:cs="宋体"/>
          <w:color w:val="000000"/>
          <w:spacing w:val="-54"/>
          <w:sz w:val="21"/>
          <w:szCs w:val="21"/>
        </w:rPr>
        <w:t xml:space="preserve"> </w:t>
      </w:r>
      <w:r>
        <w:rPr>
          <w:rFonts w:hint="eastAsia" w:ascii="宋体" w:hAnsi="宋体" w:eastAsia="宋体" w:cs="宋体"/>
          <w:color w:val="000000"/>
          <w:spacing w:val="1"/>
          <w:sz w:val="21"/>
          <w:szCs w:val="21"/>
        </w:rPr>
        <w:t>(盖单位章)</w:t>
      </w:r>
      <w:r>
        <w:rPr>
          <w:rFonts w:hint="eastAsia" w:ascii="宋体" w:hAnsi="宋体" w:eastAsia="宋体" w:cs="宋体"/>
          <w:color w:val="000000"/>
          <w:spacing w:val="21"/>
          <w:sz w:val="21"/>
          <w:szCs w:val="21"/>
        </w:rPr>
        <w:t xml:space="preserve">    </w:t>
      </w:r>
      <w:r>
        <w:rPr>
          <w:rFonts w:hint="eastAsia" w:ascii="宋体" w:hAnsi="宋体" w:eastAsia="宋体" w:cs="宋体"/>
          <w:color w:val="000000"/>
          <w:spacing w:val="1"/>
          <w:sz w:val="21"/>
          <w:szCs w:val="21"/>
        </w:rPr>
        <w:t>承包人：</w:t>
      </w:r>
      <w:r>
        <w:rPr>
          <w:rFonts w:hint="eastAsia" w:ascii="宋体" w:hAnsi="宋体" w:eastAsia="宋体" w:cs="宋体"/>
          <w:color w:val="000000"/>
          <w:spacing w:val="1"/>
          <w:sz w:val="21"/>
          <w:szCs w:val="21"/>
          <w:u w:val="single" w:color="auto"/>
        </w:rPr>
        <w:t xml:space="preserve">               </w:t>
      </w:r>
      <w:r>
        <w:rPr>
          <w:rFonts w:hint="eastAsia" w:ascii="宋体" w:hAnsi="宋体" w:eastAsia="宋体" w:cs="宋体"/>
          <w:color w:val="000000"/>
          <w:spacing w:val="-41"/>
          <w:sz w:val="21"/>
          <w:szCs w:val="21"/>
        </w:rPr>
        <w:t xml:space="preserve"> </w:t>
      </w:r>
      <w:r>
        <w:rPr>
          <w:rFonts w:hint="eastAsia" w:ascii="宋体" w:hAnsi="宋体" w:eastAsia="宋体" w:cs="宋体"/>
          <w:color w:val="000000"/>
          <w:spacing w:val="1"/>
          <w:sz w:val="21"/>
          <w:szCs w:val="21"/>
        </w:rPr>
        <w:t>(盖单位章)</w:t>
      </w:r>
    </w:p>
    <w:p w14:paraId="16E7C7C4">
      <w:pPr>
        <w:spacing w:line="227" w:lineRule="auto"/>
        <w:rPr>
          <w:rFonts w:hint="eastAsia" w:ascii="宋体" w:hAnsi="宋体" w:eastAsia="宋体" w:cs="宋体"/>
          <w:color w:val="000000"/>
          <w:sz w:val="21"/>
          <w:szCs w:val="21"/>
        </w:rPr>
        <w:sectPr>
          <w:footerReference r:id="rId13" w:type="default"/>
          <w:pgSz w:w="11910" w:h="16840"/>
          <w:pgMar w:top="1431" w:right="1672" w:bottom="972" w:left="1426" w:header="0" w:footer="806" w:gutter="0"/>
          <w:pgNumType w:fmt="decimal"/>
          <w:cols w:space="720" w:num="1"/>
        </w:sectPr>
      </w:pPr>
    </w:p>
    <w:p w14:paraId="637E6C80">
      <w:pPr>
        <w:spacing w:before="62" w:line="228" w:lineRule="auto"/>
        <w:rPr>
          <w:rFonts w:hint="eastAsia" w:ascii="宋体" w:hAnsi="宋体" w:eastAsia="宋体" w:cs="宋体"/>
          <w:color w:val="000000"/>
          <w:sz w:val="21"/>
          <w:szCs w:val="21"/>
        </w:rPr>
      </w:pPr>
      <w:r>
        <w:rPr>
          <w:rFonts w:hint="eastAsia" w:ascii="宋体" w:hAnsi="宋体" w:eastAsia="宋体" w:cs="宋体"/>
          <w:color w:val="000000"/>
          <w:spacing w:val="5"/>
          <w:sz w:val="21"/>
          <w:szCs w:val="21"/>
        </w:rPr>
        <w:t>法定代表人</w:t>
      </w:r>
      <w:r>
        <w:rPr>
          <w:rFonts w:hint="eastAsia" w:ascii="宋体" w:hAnsi="宋体" w:eastAsia="宋体" w:cs="宋体"/>
          <w:color w:val="000000"/>
          <w:sz w:val="21"/>
          <w:szCs w:val="21"/>
        </w:rPr>
        <w:t xml:space="preserve">                                    </w:t>
      </w:r>
      <w:r>
        <w:rPr>
          <w:rFonts w:hint="eastAsia" w:ascii="宋体" w:hAnsi="宋体" w:eastAsia="宋体" w:cs="宋体"/>
          <w:color w:val="000000"/>
          <w:spacing w:val="5"/>
          <w:sz w:val="21"/>
          <w:szCs w:val="21"/>
        </w:rPr>
        <w:t>法定代表人</w:t>
      </w:r>
    </w:p>
    <w:p w14:paraId="04B50957">
      <w:pPr>
        <w:spacing w:line="314" w:lineRule="auto"/>
        <w:rPr>
          <w:rFonts w:hint="eastAsia" w:ascii="宋体" w:hAnsi="宋体" w:eastAsia="宋体" w:cs="宋体"/>
          <w:color w:val="000000"/>
          <w:sz w:val="22"/>
          <w:szCs w:val="21"/>
        </w:rPr>
      </w:pPr>
    </w:p>
    <w:p w14:paraId="4E9AE89B">
      <w:pPr>
        <w:spacing w:before="65" w:line="228" w:lineRule="auto"/>
        <w:ind w:left="1"/>
        <w:rPr>
          <w:rFonts w:hint="eastAsia" w:ascii="宋体" w:hAnsi="宋体" w:eastAsia="宋体" w:cs="宋体"/>
          <w:color w:val="000000"/>
          <w:sz w:val="21"/>
          <w:szCs w:val="21"/>
        </w:rPr>
      </w:pPr>
      <w:r>
        <w:rPr>
          <w:rFonts w:hint="eastAsia" w:ascii="宋体" w:hAnsi="宋体" w:eastAsia="宋体" w:cs="宋体"/>
          <w:color w:val="000000"/>
          <w:spacing w:val="1"/>
          <w:sz w:val="21"/>
          <w:szCs w:val="21"/>
        </w:rPr>
        <w:t>或其委托代理人：</w:t>
      </w:r>
      <w:r>
        <w:rPr>
          <w:rFonts w:hint="eastAsia" w:ascii="宋体" w:hAnsi="宋体" w:eastAsia="宋体" w:cs="宋体"/>
          <w:color w:val="000000"/>
          <w:spacing w:val="5"/>
          <w:sz w:val="21"/>
          <w:szCs w:val="21"/>
          <w:u w:val="single" w:color="auto"/>
        </w:rPr>
        <w:t xml:space="preserve">                </w:t>
      </w:r>
      <w:r>
        <w:rPr>
          <w:rFonts w:hint="eastAsia" w:ascii="宋体" w:hAnsi="宋体" w:eastAsia="宋体" w:cs="宋体"/>
          <w:color w:val="000000"/>
          <w:spacing w:val="-41"/>
          <w:sz w:val="21"/>
          <w:szCs w:val="21"/>
        </w:rPr>
        <w:t xml:space="preserve"> </w:t>
      </w:r>
      <w:r>
        <w:rPr>
          <w:rFonts w:hint="eastAsia" w:ascii="宋体" w:hAnsi="宋体" w:eastAsia="宋体" w:cs="宋体"/>
          <w:color w:val="000000"/>
          <w:spacing w:val="1"/>
          <w:sz w:val="21"/>
          <w:szCs w:val="21"/>
        </w:rPr>
        <w:t>(签字)</w:t>
      </w:r>
      <w:r>
        <w:rPr>
          <w:rFonts w:hint="eastAsia" w:ascii="宋体" w:hAnsi="宋体" w:eastAsia="宋体" w:cs="宋体"/>
          <w:color w:val="000000"/>
          <w:spacing w:val="2"/>
          <w:sz w:val="21"/>
          <w:szCs w:val="21"/>
        </w:rPr>
        <w:t xml:space="preserve">       </w:t>
      </w:r>
      <w:r>
        <w:rPr>
          <w:rFonts w:hint="eastAsia" w:ascii="宋体" w:hAnsi="宋体" w:eastAsia="宋体" w:cs="宋体"/>
          <w:color w:val="000000"/>
          <w:spacing w:val="1"/>
          <w:sz w:val="21"/>
          <w:szCs w:val="21"/>
        </w:rPr>
        <w:t>或其委托代理人：</w:t>
      </w:r>
      <w:r>
        <w:rPr>
          <w:rFonts w:hint="eastAsia" w:ascii="宋体" w:hAnsi="宋体" w:eastAsia="宋体" w:cs="宋体"/>
          <w:color w:val="000000"/>
          <w:spacing w:val="1"/>
          <w:sz w:val="21"/>
          <w:szCs w:val="21"/>
          <w:u w:val="single" w:color="auto"/>
        </w:rPr>
        <w:t xml:space="preserve">           </w:t>
      </w:r>
      <w:r>
        <w:rPr>
          <w:rFonts w:hint="eastAsia" w:ascii="宋体" w:hAnsi="宋体" w:eastAsia="宋体" w:cs="宋体"/>
          <w:color w:val="000000"/>
          <w:spacing w:val="-44"/>
          <w:sz w:val="21"/>
          <w:szCs w:val="21"/>
        </w:rPr>
        <w:t xml:space="preserve"> </w:t>
      </w:r>
      <w:r>
        <w:rPr>
          <w:rFonts w:hint="eastAsia" w:ascii="宋体" w:hAnsi="宋体" w:eastAsia="宋体" w:cs="宋体"/>
          <w:color w:val="000000"/>
          <w:spacing w:val="1"/>
          <w:sz w:val="21"/>
          <w:szCs w:val="21"/>
        </w:rPr>
        <w:t>(签字)</w:t>
      </w:r>
    </w:p>
    <w:p w14:paraId="450E7FB9">
      <w:pPr>
        <w:spacing w:line="307" w:lineRule="auto"/>
        <w:rPr>
          <w:rFonts w:hint="eastAsia" w:ascii="宋体" w:hAnsi="宋体" w:eastAsia="宋体" w:cs="宋体"/>
          <w:color w:val="000000"/>
          <w:sz w:val="22"/>
          <w:szCs w:val="21"/>
        </w:rPr>
      </w:pPr>
    </w:p>
    <w:p w14:paraId="76CC10CC">
      <w:pPr>
        <w:spacing w:before="65" w:line="228" w:lineRule="auto"/>
        <w:ind w:left="2241"/>
        <w:rPr>
          <w:rFonts w:hint="eastAsia" w:ascii="宋体" w:hAnsi="宋体" w:eastAsia="宋体" w:cs="宋体"/>
          <w:color w:val="000000"/>
          <w:sz w:val="21"/>
          <w:szCs w:val="21"/>
        </w:rPr>
      </w:pPr>
      <w:r>
        <w:rPr>
          <w:rFonts w:hint="eastAsia" w:ascii="宋体" w:hAnsi="宋体" w:eastAsia="宋体" w:cs="宋体"/>
          <w:color w:val="000000"/>
          <w:spacing w:val="-8"/>
          <w:sz w:val="21"/>
          <w:szCs w:val="21"/>
        </w:rPr>
        <w:t>年</w:t>
      </w:r>
      <w:r>
        <w:rPr>
          <w:rFonts w:hint="eastAsia" w:ascii="宋体" w:hAnsi="宋体" w:eastAsia="宋体" w:cs="宋体"/>
          <w:color w:val="000000"/>
          <w:spacing w:val="10"/>
          <w:sz w:val="21"/>
          <w:szCs w:val="21"/>
        </w:rPr>
        <w:t xml:space="preserve">    </w:t>
      </w:r>
      <w:r>
        <w:rPr>
          <w:rFonts w:hint="eastAsia" w:ascii="宋体" w:hAnsi="宋体" w:eastAsia="宋体" w:cs="宋体"/>
          <w:color w:val="000000"/>
          <w:spacing w:val="-8"/>
          <w:sz w:val="21"/>
          <w:szCs w:val="21"/>
        </w:rPr>
        <w:t>月</w:t>
      </w:r>
      <w:r>
        <w:rPr>
          <w:rFonts w:hint="eastAsia" w:ascii="宋体" w:hAnsi="宋体" w:eastAsia="宋体" w:cs="宋体"/>
          <w:color w:val="000000"/>
          <w:spacing w:val="18"/>
          <w:sz w:val="21"/>
          <w:szCs w:val="21"/>
        </w:rPr>
        <w:t xml:space="preserve">    </w:t>
      </w:r>
      <w:r>
        <w:rPr>
          <w:rFonts w:hint="eastAsia" w:ascii="宋体" w:hAnsi="宋体" w:eastAsia="宋体" w:cs="宋体"/>
          <w:color w:val="000000"/>
          <w:spacing w:val="-8"/>
          <w:sz w:val="21"/>
          <w:szCs w:val="21"/>
        </w:rPr>
        <w:t>日</w:t>
      </w:r>
      <w:r>
        <w:rPr>
          <w:rFonts w:hint="eastAsia" w:ascii="宋体" w:hAnsi="宋体" w:eastAsia="宋体" w:cs="宋体"/>
          <w:color w:val="000000"/>
          <w:spacing w:val="1"/>
          <w:sz w:val="21"/>
          <w:szCs w:val="21"/>
        </w:rPr>
        <w:t xml:space="preserve">                     </w:t>
      </w:r>
      <w:r>
        <w:rPr>
          <w:rFonts w:hint="eastAsia" w:ascii="宋体" w:hAnsi="宋体" w:eastAsia="宋体" w:cs="宋体"/>
          <w:color w:val="000000"/>
          <w:spacing w:val="-8"/>
          <w:sz w:val="21"/>
          <w:szCs w:val="21"/>
        </w:rPr>
        <w:t>年</w:t>
      </w:r>
      <w:r>
        <w:rPr>
          <w:rFonts w:hint="eastAsia" w:ascii="宋体" w:hAnsi="宋体" w:eastAsia="宋体" w:cs="宋体"/>
          <w:color w:val="000000"/>
          <w:spacing w:val="11"/>
          <w:sz w:val="21"/>
          <w:szCs w:val="21"/>
        </w:rPr>
        <w:t xml:space="preserve">    </w:t>
      </w:r>
      <w:r>
        <w:rPr>
          <w:rFonts w:hint="eastAsia" w:ascii="宋体" w:hAnsi="宋体" w:eastAsia="宋体" w:cs="宋体"/>
          <w:color w:val="000000"/>
          <w:spacing w:val="-8"/>
          <w:sz w:val="21"/>
          <w:szCs w:val="21"/>
        </w:rPr>
        <w:t>月</w:t>
      </w:r>
      <w:r>
        <w:rPr>
          <w:rFonts w:hint="eastAsia" w:ascii="宋体" w:hAnsi="宋体" w:eastAsia="宋体" w:cs="宋体"/>
          <w:color w:val="000000"/>
          <w:spacing w:val="16"/>
          <w:sz w:val="21"/>
          <w:szCs w:val="21"/>
        </w:rPr>
        <w:t xml:space="preserve">    </w:t>
      </w:r>
      <w:r>
        <w:rPr>
          <w:rFonts w:hint="eastAsia" w:ascii="宋体" w:hAnsi="宋体" w:eastAsia="宋体" w:cs="宋体"/>
          <w:color w:val="000000"/>
          <w:spacing w:val="-8"/>
          <w:sz w:val="21"/>
          <w:szCs w:val="21"/>
        </w:rPr>
        <w:t>日</w:t>
      </w:r>
    </w:p>
    <w:p w14:paraId="298912EA">
      <w:pPr>
        <w:spacing w:line="228" w:lineRule="auto"/>
        <w:rPr>
          <w:rFonts w:hint="eastAsia" w:ascii="宋体" w:hAnsi="宋体" w:eastAsia="宋体" w:cs="宋体"/>
          <w:color w:val="000000"/>
          <w:sz w:val="20"/>
          <w:szCs w:val="20"/>
        </w:rPr>
        <w:sectPr>
          <w:footerReference r:id="rId14" w:type="default"/>
          <w:pgSz w:w="11910" w:h="16840"/>
          <w:pgMar w:top="1431" w:right="1786" w:bottom="972" w:left="1424" w:header="0" w:footer="806" w:gutter="0"/>
          <w:pgNumType w:fmt="decimal"/>
          <w:cols w:space="720" w:num="1"/>
        </w:sectPr>
      </w:pPr>
    </w:p>
    <w:p w14:paraId="0500D0A4">
      <w:pPr>
        <w:spacing w:before="209" w:line="227" w:lineRule="auto"/>
        <w:ind w:left="49"/>
        <w:rPr>
          <w:rFonts w:hint="eastAsia" w:ascii="宋体" w:hAnsi="宋体" w:eastAsia="宋体" w:cs="宋体"/>
          <w:color w:val="000000"/>
          <w:sz w:val="21"/>
          <w:szCs w:val="21"/>
        </w:rPr>
      </w:pPr>
      <w:r>
        <w:rPr>
          <w:rFonts w:hint="eastAsia" w:ascii="宋体" w:hAnsi="宋体" w:eastAsia="宋体" w:cs="宋体"/>
          <w:b/>
          <w:bCs/>
          <w:color w:val="000000"/>
          <w:spacing w:val="-1"/>
          <w:sz w:val="21"/>
          <w:szCs w:val="21"/>
        </w:rPr>
        <w:t>附件二：</w:t>
      </w:r>
    </w:p>
    <w:p w14:paraId="3D0FB6A5">
      <w:pPr>
        <w:spacing w:line="333" w:lineRule="auto"/>
        <w:rPr>
          <w:rFonts w:hint="eastAsia" w:ascii="宋体" w:hAnsi="宋体" w:eastAsia="宋体" w:cs="宋体"/>
          <w:color w:val="000000"/>
          <w:sz w:val="22"/>
          <w:szCs w:val="21"/>
        </w:rPr>
      </w:pPr>
    </w:p>
    <w:p w14:paraId="7953BCF4">
      <w:pPr>
        <w:spacing w:line="298" w:lineRule="exact"/>
        <w:ind w:firstLine="4232"/>
        <w:textAlignment w:val="center"/>
        <w:rPr>
          <w:rFonts w:hint="eastAsia" w:ascii="宋体" w:hAnsi="宋体" w:eastAsia="宋体" w:cs="宋体"/>
          <w:b/>
          <w:bCs/>
          <w:color w:val="000000"/>
          <w:sz w:val="22"/>
          <w:szCs w:val="21"/>
          <w:lang w:eastAsia="zh-CN"/>
        </w:rPr>
      </w:pPr>
      <w:r>
        <w:rPr>
          <w:rFonts w:hint="eastAsia" w:ascii="宋体" w:hAnsi="宋体" w:eastAsia="宋体" w:cs="宋体"/>
          <w:b/>
          <w:bCs/>
          <w:color w:val="000000"/>
          <w:sz w:val="22"/>
          <w:szCs w:val="21"/>
          <w:lang w:eastAsia="zh-CN"/>
        </w:rPr>
        <w:t>履约担保</w:t>
      </w:r>
    </w:p>
    <w:p w14:paraId="322ADE9A">
      <w:pPr>
        <w:spacing w:line="315" w:lineRule="auto"/>
        <w:rPr>
          <w:rFonts w:hint="eastAsia" w:ascii="宋体" w:hAnsi="宋体" w:eastAsia="宋体" w:cs="宋体"/>
          <w:color w:val="000000"/>
          <w:sz w:val="22"/>
          <w:szCs w:val="21"/>
        </w:rPr>
      </w:pPr>
    </w:p>
    <w:p w14:paraId="65976510">
      <w:pPr>
        <w:spacing w:line="316" w:lineRule="auto"/>
        <w:rPr>
          <w:rFonts w:hint="eastAsia" w:ascii="宋体" w:hAnsi="宋体" w:eastAsia="宋体" w:cs="宋体"/>
          <w:color w:val="000000"/>
          <w:sz w:val="22"/>
          <w:szCs w:val="21"/>
        </w:rPr>
      </w:pPr>
    </w:p>
    <w:p w14:paraId="6665B08D">
      <w:pPr>
        <w:tabs>
          <w:tab w:val="left" w:pos="986"/>
        </w:tabs>
        <w:spacing w:before="65" w:line="228"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color="auto"/>
        </w:rPr>
        <w:tab/>
      </w:r>
      <w:r>
        <w:rPr>
          <w:rFonts w:hint="eastAsia" w:ascii="宋体" w:hAnsi="宋体" w:eastAsia="宋体" w:cs="宋体"/>
          <w:color w:val="000000"/>
          <w:spacing w:val="-47"/>
          <w:sz w:val="21"/>
          <w:szCs w:val="21"/>
        </w:rPr>
        <w:t xml:space="preserve"> </w:t>
      </w:r>
      <w:r>
        <w:rPr>
          <w:rFonts w:hint="eastAsia" w:ascii="宋体" w:hAnsi="宋体" w:eastAsia="宋体" w:cs="宋体"/>
          <w:color w:val="000000"/>
          <w:spacing w:val="-3"/>
          <w:sz w:val="21"/>
          <w:szCs w:val="21"/>
        </w:rPr>
        <w:t>(发包人名称)：</w:t>
      </w:r>
    </w:p>
    <w:p w14:paraId="3EC87718">
      <w:pPr>
        <w:spacing w:line="243" w:lineRule="auto"/>
        <w:rPr>
          <w:rFonts w:hint="eastAsia" w:ascii="宋体" w:hAnsi="宋体" w:eastAsia="宋体" w:cs="宋体"/>
          <w:color w:val="000000"/>
          <w:sz w:val="22"/>
          <w:szCs w:val="21"/>
        </w:rPr>
      </w:pPr>
    </w:p>
    <w:p w14:paraId="46C934B6">
      <w:pPr>
        <w:spacing w:before="65" w:line="580" w:lineRule="auto"/>
        <w:ind w:left="19" w:firstLine="423"/>
        <w:jc w:val="both"/>
        <w:rPr>
          <w:rFonts w:hint="eastAsia" w:ascii="宋体" w:hAnsi="宋体" w:eastAsia="宋体" w:cs="宋体"/>
          <w:color w:val="000000"/>
          <w:sz w:val="21"/>
          <w:szCs w:val="21"/>
        </w:rPr>
      </w:pPr>
      <w:r>
        <w:rPr>
          <w:rFonts w:hint="eastAsia" w:ascii="宋体" w:hAnsi="宋体" w:eastAsia="宋体" w:cs="宋体"/>
          <w:color w:val="000000"/>
          <w:spacing w:val="-4"/>
          <w:sz w:val="21"/>
          <w:szCs w:val="21"/>
        </w:rPr>
        <w:t>鉴于</w:t>
      </w:r>
      <w:r>
        <w:rPr>
          <w:rFonts w:hint="eastAsia" w:ascii="宋体" w:hAnsi="宋体" w:eastAsia="宋体" w:cs="宋体"/>
          <w:color w:val="000000"/>
          <w:spacing w:val="16"/>
          <w:sz w:val="21"/>
          <w:szCs w:val="21"/>
          <w:u w:val="single" w:color="auto"/>
        </w:rPr>
        <w:t xml:space="preserve">      </w:t>
      </w:r>
      <w:r>
        <w:rPr>
          <w:rFonts w:hint="eastAsia" w:ascii="宋体" w:hAnsi="宋体" w:eastAsia="宋体" w:cs="宋体"/>
          <w:color w:val="000000"/>
          <w:spacing w:val="-55"/>
          <w:sz w:val="21"/>
          <w:szCs w:val="21"/>
        </w:rPr>
        <w:t xml:space="preserve"> </w:t>
      </w:r>
      <w:r>
        <w:rPr>
          <w:rFonts w:hint="eastAsia" w:ascii="宋体" w:hAnsi="宋体" w:eastAsia="宋体" w:cs="宋体"/>
          <w:color w:val="000000"/>
          <w:spacing w:val="-4"/>
          <w:sz w:val="21"/>
          <w:szCs w:val="21"/>
        </w:rPr>
        <w:t>(发包人名称，</w:t>
      </w:r>
      <w:r>
        <w:rPr>
          <w:rFonts w:hint="eastAsia" w:ascii="宋体" w:hAnsi="宋体" w:eastAsia="宋体" w:cs="宋体"/>
          <w:color w:val="000000"/>
          <w:spacing w:val="12"/>
          <w:sz w:val="21"/>
          <w:szCs w:val="21"/>
        </w:rPr>
        <w:t xml:space="preserve"> </w:t>
      </w:r>
      <w:r>
        <w:rPr>
          <w:rFonts w:hint="eastAsia" w:ascii="宋体" w:hAnsi="宋体" w:eastAsia="宋体" w:cs="宋体"/>
          <w:color w:val="000000"/>
          <w:spacing w:val="-4"/>
          <w:sz w:val="21"/>
          <w:szCs w:val="21"/>
        </w:rPr>
        <w:t>以下简称“发包人”)已接受</w:t>
      </w:r>
      <w:r>
        <w:rPr>
          <w:rFonts w:hint="eastAsia" w:ascii="宋体" w:hAnsi="宋体" w:eastAsia="宋体" w:cs="宋体"/>
          <w:color w:val="000000"/>
          <w:spacing w:val="11"/>
          <w:sz w:val="21"/>
          <w:szCs w:val="21"/>
          <w:u w:val="single" w:color="auto"/>
        </w:rPr>
        <w:t xml:space="preserve">       </w:t>
      </w:r>
      <w:r>
        <w:rPr>
          <w:rFonts w:hint="eastAsia" w:ascii="宋体" w:hAnsi="宋体" w:eastAsia="宋体" w:cs="宋体"/>
          <w:color w:val="000000"/>
          <w:spacing w:val="-52"/>
          <w:sz w:val="21"/>
          <w:szCs w:val="21"/>
        </w:rPr>
        <w:t xml:space="preserve"> </w:t>
      </w:r>
      <w:r>
        <w:rPr>
          <w:rFonts w:hint="eastAsia" w:ascii="宋体" w:hAnsi="宋体" w:eastAsia="宋体" w:cs="宋体"/>
          <w:color w:val="000000"/>
          <w:spacing w:val="-4"/>
          <w:sz w:val="21"/>
          <w:szCs w:val="21"/>
        </w:rPr>
        <w:t>(承包人名称，</w:t>
      </w:r>
      <w:r>
        <w:rPr>
          <w:rFonts w:hint="eastAsia" w:ascii="宋体" w:hAnsi="宋体" w:eastAsia="宋体" w:cs="宋体"/>
          <w:color w:val="000000"/>
          <w:spacing w:val="15"/>
          <w:sz w:val="21"/>
          <w:szCs w:val="21"/>
        </w:rPr>
        <w:t xml:space="preserve"> </w:t>
      </w:r>
      <w:r>
        <w:rPr>
          <w:rFonts w:hint="eastAsia" w:ascii="宋体" w:hAnsi="宋体" w:eastAsia="宋体" w:cs="宋体"/>
          <w:color w:val="000000"/>
          <w:spacing w:val="-4"/>
          <w:sz w:val="21"/>
          <w:szCs w:val="21"/>
        </w:rPr>
        <w:t>以下简称“承包人”)</w:t>
      </w:r>
      <w:r>
        <w:rPr>
          <w:rFonts w:hint="eastAsia" w:ascii="宋体" w:hAnsi="宋体" w:eastAsia="宋体" w:cs="宋体"/>
          <w:color w:val="000000"/>
          <w:sz w:val="21"/>
          <w:szCs w:val="21"/>
        </w:rPr>
        <w:t xml:space="preserve"> </w:t>
      </w:r>
      <w:r>
        <w:rPr>
          <w:rFonts w:hint="eastAsia" w:ascii="宋体" w:hAnsi="宋体" w:eastAsia="宋体" w:cs="宋体"/>
          <w:color w:val="000000"/>
          <w:spacing w:val="6"/>
          <w:sz w:val="21"/>
          <w:szCs w:val="21"/>
        </w:rPr>
        <w:t>于</w:t>
      </w:r>
      <w:r>
        <w:rPr>
          <w:rFonts w:hint="eastAsia" w:ascii="宋体" w:hAnsi="宋体" w:eastAsia="宋体" w:cs="宋体"/>
          <w:color w:val="000000"/>
          <w:spacing w:val="4"/>
          <w:sz w:val="21"/>
          <w:szCs w:val="21"/>
          <w:u w:val="single" w:color="auto"/>
        </w:rPr>
        <w:t xml:space="preserve">        </w:t>
      </w:r>
      <w:r>
        <w:rPr>
          <w:rFonts w:hint="eastAsia" w:ascii="宋体" w:hAnsi="宋体" w:eastAsia="宋体" w:cs="宋体"/>
          <w:color w:val="000000"/>
          <w:spacing w:val="-91"/>
          <w:sz w:val="21"/>
          <w:szCs w:val="21"/>
        </w:rPr>
        <w:t xml:space="preserve"> </w:t>
      </w:r>
      <w:r>
        <w:rPr>
          <w:rFonts w:hint="eastAsia" w:ascii="宋体" w:hAnsi="宋体" w:eastAsia="宋体" w:cs="宋体"/>
          <w:color w:val="000000"/>
          <w:spacing w:val="6"/>
          <w:sz w:val="21"/>
          <w:szCs w:val="21"/>
        </w:rPr>
        <w:t>年</w:t>
      </w:r>
      <w:r>
        <w:rPr>
          <w:rFonts w:hint="eastAsia" w:ascii="宋体" w:hAnsi="宋体" w:eastAsia="宋体" w:cs="宋体"/>
          <w:color w:val="000000"/>
          <w:spacing w:val="5"/>
          <w:sz w:val="21"/>
          <w:szCs w:val="21"/>
          <w:u w:val="single" w:color="auto"/>
        </w:rPr>
        <w:t xml:space="preserve">    </w:t>
      </w:r>
      <w:r>
        <w:rPr>
          <w:rFonts w:hint="eastAsia" w:ascii="宋体" w:hAnsi="宋体" w:eastAsia="宋体" w:cs="宋体"/>
          <w:color w:val="000000"/>
          <w:spacing w:val="-87"/>
          <w:sz w:val="21"/>
          <w:szCs w:val="21"/>
        </w:rPr>
        <w:t xml:space="preserve"> </w:t>
      </w:r>
      <w:r>
        <w:rPr>
          <w:rFonts w:hint="eastAsia" w:ascii="宋体" w:hAnsi="宋体" w:eastAsia="宋体" w:cs="宋体"/>
          <w:color w:val="000000"/>
          <w:spacing w:val="6"/>
          <w:sz w:val="21"/>
          <w:szCs w:val="21"/>
        </w:rPr>
        <w:t>月</w:t>
      </w:r>
      <w:r>
        <w:rPr>
          <w:rFonts w:hint="eastAsia" w:ascii="宋体" w:hAnsi="宋体" w:eastAsia="宋体" w:cs="宋体"/>
          <w:color w:val="000000"/>
          <w:spacing w:val="-98"/>
          <w:sz w:val="21"/>
          <w:szCs w:val="21"/>
        </w:rPr>
        <w:t xml:space="preserve"> </w:t>
      </w:r>
      <w:r>
        <w:rPr>
          <w:rFonts w:hint="eastAsia" w:ascii="宋体" w:hAnsi="宋体" w:eastAsia="宋体" w:cs="宋体"/>
          <w:color w:val="000000"/>
          <w:spacing w:val="1"/>
          <w:sz w:val="21"/>
          <w:szCs w:val="21"/>
          <w:u w:val="single" w:color="auto"/>
        </w:rPr>
        <w:t xml:space="preserve">  </w:t>
      </w:r>
      <w:r>
        <w:rPr>
          <w:rFonts w:hint="eastAsia" w:ascii="宋体" w:hAnsi="宋体" w:eastAsia="宋体" w:cs="宋体"/>
          <w:color w:val="000000"/>
          <w:spacing w:val="-56"/>
          <w:sz w:val="21"/>
          <w:szCs w:val="21"/>
        </w:rPr>
        <w:t xml:space="preserve"> </w:t>
      </w:r>
      <w:r>
        <w:rPr>
          <w:rFonts w:hint="eastAsia" w:ascii="宋体" w:hAnsi="宋体" w:eastAsia="宋体" w:cs="宋体"/>
          <w:color w:val="000000"/>
          <w:spacing w:val="6"/>
          <w:sz w:val="21"/>
          <w:szCs w:val="21"/>
        </w:rPr>
        <w:t>日</w:t>
      </w:r>
      <w:r>
        <w:rPr>
          <w:rFonts w:hint="eastAsia" w:ascii="宋体" w:hAnsi="宋体" w:eastAsia="宋体" w:cs="宋体"/>
          <w:color w:val="000000"/>
          <w:spacing w:val="15"/>
          <w:sz w:val="21"/>
          <w:szCs w:val="21"/>
        </w:rPr>
        <w:t xml:space="preserve"> </w:t>
      </w:r>
      <w:r>
        <w:rPr>
          <w:rFonts w:hint="eastAsia" w:ascii="宋体" w:hAnsi="宋体" w:eastAsia="宋体" w:cs="宋体"/>
          <w:color w:val="000000"/>
          <w:spacing w:val="6"/>
          <w:sz w:val="21"/>
          <w:szCs w:val="21"/>
        </w:rPr>
        <w:t>递</w:t>
      </w:r>
      <w:r>
        <w:rPr>
          <w:rFonts w:hint="eastAsia" w:ascii="宋体" w:hAnsi="宋体" w:eastAsia="宋体" w:cs="宋体"/>
          <w:color w:val="000000"/>
          <w:spacing w:val="17"/>
          <w:sz w:val="21"/>
          <w:szCs w:val="21"/>
        </w:rPr>
        <w:t xml:space="preserve"> </w:t>
      </w:r>
      <w:r>
        <w:rPr>
          <w:rFonts w:hint="eastAsia" w:ascii="宋体" w:hAnsi="宋体" w:eastAsia="宋体" w:cs="宋体"/>
          <w:color w:val="000000"/>
          <w:spacing w:val="6"/>
          <w:sz w:val="21"/>
          <w:szCs w:val="21"/>
        </w:rPr>
        <w:t>交的</w:t>
      </w:r>
      <w:r>
        <w:rPr>
          <w:rFonts w:hint="eastAsia" w:ascii="宋体" w:hAnsi="宋体" w:eastAsia="宋体" w:cs="宋体"/>
          <w:color w:val="000000"/>
          <w:spacing w:val="-98"/>
          <w:sz w:val="21"/>
          <w:szCs w:val="21"/>
        </w:rPr>
        <w:t xml:space="preserve"> </w:t>
      </w:r>
      <w:r>
        <w:rPr>
          <w:rFonts w:hint="eastAsia" w:ascii="宋体" w:hAnsi="宋体" w:eastAsia="宋体" w:cs="宋体"/>
          <w:color w:val="000000"/>
          <w:spacing w:val="5"/>
          <w:sz w:val="21"/>
          <w:szCs w:val="21"/>
          <w:u w:val="single" w:color="auto"/>
        </w:rPr>
        <w:t xml:space="preserve">          </w:t>
      </w:r>
      <w:r>
        <w:rPr>
          <w:rFonts w:hint="eastAsia" w:ascii="宋体" w:hAnsi="宋体" w:eastAsia="宋体" w:cs="宋体"/>
          <w:color w:val="000000"/>
          <w:spacing w:val="-49"/>
          <w:sz w:val="21"/>
          <w:szCs w:val="21"/>
        </w:rPr>
        <w:t xml:space="preserve"> </w:t>
      </w:r>
      <w:r>
        <w:rPr>
          <w:rFonts w:hint="eastAsia" w:ascii="宋体" w:hAnsi="宋体" w:eastAsia="宋体" w:cs="宋体"/>
          <w:color w:val="000000"/>
          <w:spacing w:val="6"/>
          <w:sz w:val="21"/>
          <w:szCs w:val="21"/>
        </w:rPr>
        <w:t>(项目名称)的投标文件。我方愿意</w:t>
      </w:r>
      <w:r>
        <w:rPr>
          <w:rFonts w:hint="eastAsia" w:ascii="宋体" w:hAnsi="宋体" w:eastAsia="宋体" w:cs="宋体"/>
          <w:color w:val="000000"/>
          <w:spacing w:val="5"/>
          <w:sz w:val="21"/>
          <w:szCs w:val="21"/>
        </w:rPr>
        <w:t>无条件地、不可撤销地</w:t>
      </w:r>
    </w:p>
    <w:p w14:paraId="22B93C6F">
      <w:pPr>
        <w:spacing w:line="226" w:lineRule="auto"/>
        <w:ind w:left="17"/>
        <w:rPr>
          <w:rFonts w:hint="eastAsia" w:ascii="宋体" w:hAnsi="宋体" w:eastAsia="宋体" w:cs="宋体"/>
          <w:color w:val="000000"/>
          <w:sz w:val="21"/>
          <w:szCs w:val="21"/>
        </w:rPr>
      </w:pPr>
      <w:r>
        <w:rPr>
          <w:rFonts w:hint="eastAsia" w:ascii="宋体" w:hAnsi="宋体" w:eastAsia="宋体" w:cs="宋体"/>
          <w:color w:val="000000"/>
          <w:spacing w:val="9"/>
          <w:sz w:val="21"/>
          <w:szCs w:val="21"/>
        </w:rPr>
        <w:t>就承包人履行与你方订立的合同，向你方提供担保。</w:t>
      </w:r>
    </w:p>
    <w:p w14:paraId="574224A7">
      <w:pPr>
        <w:spacing w:line="315" w:lineRule="auto"/>
        <w:rPr>
          <w:rFonts w:hint="eastAsia" w:ascii="宋体" w:hAnsi="宋体" w:eastAsia="宋体" w:cs="宋体"/>
          <w:color w:val="000000"/>
          <w:sz w:val="22"/>
          <w:szCs w:val="21"/>
        </w:rPr>
      </w:pPr>
    </w:p>
    <w:p w14:paraId="4DE22A3D">
      <w:pPr>
        <w:spacing w:before="66" w:line="227" w:lineRule="auto"/>
        <w:ind w:left="465" w:leftChars="0"/>
        <w:outlineLvl w:val="9"/>
        <w:rPr>
          <w:rFonts w:hint="eastAsia" w:ascii="宋体" w:hAnsi="宋体" w:eastAsia="宋体" w:cs="宋体"/>
          <w:color w:val="000000"/>
          <w:sz w:val="21"/>
          <w:szCs w:val="21"/>
        </w:rPr>
      </w:pPr>
      <w:bookmarkStart w:id="951" w:name="_Toc23266"/>
      <w:bookmarkStart w:id="952" w:name="_Toc14280"/>
      <w:bookmarkStart w:id="953" w:name="_Toc27920"/>
      <w:r>
        <w:rPr>
          <w:rFonts w:hint="eastAsia" w:ascii="宋体" w:hAnsi="宋体" w:eastAsia="宋体" w:cs="宋体"/>
          <w:color w:val="000000"/>
          <w:spacing w:val="5"/>
          <w:sz w:val="20"/>
          <w:szCs w:val="20"/>
        </w:rPr>
        <w:t>1.</w:t>
      </w:r>
      <w:r>
        <w:rPr>
          <w:rFonts w:hint="eastAsia" w:ascii="宋体" w:hAnsi="宋体" w:eastAsia="宋体" w:cs="宋体"/>
          <w:color w:val="000000"/>
          <w:spacing w:val="5"/>
          <w:sz w:val="21"/>
          <w:szCs w:val="21"/>
        </w:rPr>
        <w:t>担保金额人民币(大写)</w:t>
      </w:r>
      <w:r>
        <w:rPr>
          <w:rFonts w:hint="eastAsia" w:ascii="宋体" w:hAnsi="宋体" w:eastAsia="宋体" w:cs="宋体"/>
          <w:color w:val="000000"/>
          <w:spacing w:val="2"/>
          <w:sz w:val="21"/>
          <w:szCs w:val="21"/>
          <w:u w:val="single" w:color="auto"/>
        </w:rPr>
        <w:t xml:space="preserve">            </w:t>
      </w:r>
      <w:r>
        <w:rPr>
          <w:rFonts w:hint="eastAsia" w:ascii="宋体" w:hAnsi="宋体" w:eastAsia="宋体" w:cs="宋体"/>
          <w:color w:val="000000"/>
          <w:spacing w:val="-83"/>
          <w:sz w:val="21"/>
          <w:szCs w:val="21"/>
        </w:rPr>
        <w:t xml:space="preserve"> </w:t>
      </w:r>
      <w:r>
        <w:rPr>
          <w:rFonts w:hint="eastAsia" w:ascii="宋体" w:hAnsi="宋体" w:eastAsia="宋体" w:cs="宋体"/>
          <w:color w:val="000000"/>
          <w:spacing w:val="5"/>
          <w:sz w:val="21"/>
          <w:szCs w:val="21"/>
        </w:rPr>
        <w:t>元(￥</w:t>
      </w:r>
      <w:r>
        <w:rPr>
          <w:rFonts w:hint="eastAsia" w:ascii="宋体" w:hAnsi="宋体" w:eastAsia="宋体" w:cs="宋体"/>
          <w:color w:val="000000"/>
          <w:spacing w:val="-80"/>
          <w:sz w:val="21"/>
          <w:szCs w:val="21"/>
        </w:rPr>
        <w:t xml:space="preserve"> </w:t>
      </w:r>
      <w:r>
        <w:rPr>
          <w:rFonts w:hint="eastAsia" w:ascii="宋体" w:hAnsi="宋体" w:eastAsia="宋体" w:cs="宋体"/>
          <w:color w:val="000000"/>
          <w:spacing w:val="4"/>
          <w:sz w:val="21"/>
          <w:szCs w:val="21"/>
          <w:u w:val="single" w:color="auto"/>
        </w:rPr>
        <w:t xml:space="preserve">            </w:t>
      </w:r>
      <w:r>
        <w:rPr>
          <w:rFonts w:hint="eastAsia" w:ascii="宋体" w:hAnsi="宋体" w:eastAsia="宋体" w:cs="宋体"/>
          <w:color w:val="000000"/>
          <w:spacing w:val="-89"/>
          <w:sz w:val="21"/>
          <w:szCs w:val="21"/>
        </w:rPr>
        <w:t xml:space="preserve"> </w:t>
      </w:r>
      <w:r>
        <w:rPr>
          <w:rFonts w:hint="eastAsia" w:ascii="宋体" w:hAnsi="宋体" w:eastAsia="宋体" w:cs="宋体"/>
          <w:color w:val="000000"/>
          <w:spacing w:val="5"/>
          <w:sz w:val="21"/>
          <w:szCs w:val="21"/>
        </w:rPr>
        <w:t>元)。</w:t>
      </w:r>
      <w:bookmarkEnd w:id="951"/>
      <w:bookmarkEnd w:id="952"/>
      <w:bookmarkEnd w:id="953"/>
    </w:p>
    <w:p w14:paraId="1A2D04AD">
      <w:pPr>
        <w:spacing w:before="306" w:line="227" w:lineRule="auto"/>
        <w:ind w:left="442"/>
        <w:rPr>
          <w:rFonts w:hint="eastAsia" w:ascii="宋体" w:hAnsi="宋体" w:eastAsia="宋体" w:cs="宋体"/>
          <w:color w:val="000000"/>
          <w:sz w:val="21"/>
          <w:szCs w:val="21"/>
        </w:rPr>
      </w:pPr>
      <w:r>
        <w:rPr>
          <w:rFonts w:hint="eastAsia" w:ascii="宋体" w:hAnsi="宋体" w:eastAsia="宋体" w:cs="宋体"/>
          <w:color w:val="000000"/>
          <w:spacing w:val="7"/>
          <w:sz w:val="20"/>
          <w:szCs w:val="20"/>
        </w:rPr>
        <w:t>2.</w:t>
      </w:r>
      <w:r>
        <w:rPr>
          <w:rFonts w:hint="eastAsia" w:ascii="宋体" w:hAnsi="宋体" w:eastAsia="宋体" w:cs="宋体"/>
          <w:color w:val="000000"/>
          <w:spacing w:val="7"/>
          <w:sz w:val="21"/>
          <w:szCs w:val="21"/>
        </w:rPr>
        <w:t>担保有效期自发包人与承包人签订的合同生效之日起至发包人签发合同工程完工证书之日止。</w:t>
      </w:r>
    </w:p>
    <w:p w14:paraId="680048CE">
      <w:pPr>
        <w:spacing w:line="242" w:lineRule="auto"/>
        <w:rPr>
          <w:rFonts w:hint="eastAsia" w:ascii="宋体" w:hAnsi="宋体" w:eastAsia="宋体" w:cs="宋体"/>
          <w:color w:val="000000"/>
          <w:sz w:val="22"/>
          <w:szCs w:val="21"/>
        </w:rPr>
      </w:pPr>
    </w:p>
    <w:p w14:paraId="589714F7">
      <w:pPr>
        <w:spacing w:before="65" w:line="629" w:lineRule="exact"/>
        <w:ind w:left="443"/>
        <w:rPr>
          <w:rFonts w:hint="eastAsia" w:ascii="宋体" w:hAnsi="宋体" w:eastAsia="宋体" w:cs="宋体"/>
          <w:color w:val="000000"/>
          <w:sz w:val="21"/>
          <w:szCs w:val="21"/>
        </w:rPr>
      </w:pPr>
      <w:r>
        <w:rPr>
          <w:rFonts w:hint="eastAsia" w:ascii="宋体" w:hAnsi="宋体" w:eastAsia="宋体" w:cs="宋体"/>
          <w:color w:val="000000"/>
          <w:spacing w:val="7"/>
          <w:position w:val="33"/>
          <w:sz w:val="20"/>
          <w:szCs w:val="20"/>
        </w:rPr>
        <w:t>3.</w:t>
      </w:r>
      <w:r>
        <w:rPr>
          <w:rFonts w:hint="eastAsia" w:ascii="宋体" w:hAnsi="宋体" w:eastAsia="宋体" w:cs="宋体"/>
          <w:color w:val="000000"/>
          <w:spacing w:val="7"/>
          <w:position w:val="33"/>
          <w:sz w:val="21"/>
          <w:szCs w:val="21"/>
        </w:rPr>
        <w:t>在本担保有效期内，因承包人违反合同约定的义务给你方造成经济损失时，我方在收到你方以书</w:t>
      </w:r>
      <w:r>
        <w:rPr>
          <w:rFonts w:hint="eastAsia" w:ascii="宋体" w:hAnsi="宋体" w:eastAsia="宋体" w:cs="宋体"/>
          <w:color w:val="000000"/>
          <w:spacing w:val="3"/>
          <w:sz w:val="21"/>
          <w:szCs w:val="21"/>
        </w:rPr>
        <w:t>面形式提出的在担保金额内的赔偿要求后，无条件地在</w:t>
      </w:r>
      <w:r>
        <w:rPr>
          <w:rFonts w:hint="eastAsia" w:ascii="宋体" w:hAnsi="宋体" w:eastAsia="宋体" w:cs="宋体"/>
          <w:color w:val="000000"/>
          <w:spacing w:val="19"/>
          <w:sz w:val="21"/>
          <w:szCs w:val="21"/>
        </w:rPr>
        <w:t xml:space="preserve"> </w:t>
      </w:r>
      <w:r>
        <w:rPr>
          <w:rFonts w:hint="eastAsia" w:ascii="宋体" w:hAnsi="宋体" w:eastAsia="宋体" w:cs="宋体"/>
          <w:color w:val="000000"/>
          <w:spacing w:val="3"/>
          <w:sz w:val="21"/>
          <w:szCs w:val="21"/>
        </w:rPr>
        <w:t>7</w:t>
      </w:r>
      <w:r>
        <w:rPr>
          <w:rFonts w:hint="eastAsia" w:ascii="宋体" w:hAnsi="宋体" w:eastAsia="宋体" w:cs="宋体"/>
          <w:color w:val="000000"/>
          <w:spacing w:val="14"/>
          <w:sz w:val="21"/>
          <w:szCs w:val="21"/>
        </w:rPr>
        <w:t xml:space="preserve"> </w:t>
      </w:r>
      <w:r>
        <w:rPr>
          <w:rFonts w:hint="eastAsia" w:ascii="宋体" w:hAnsi="宋体" w:eastAsia="宋体" w:cs="宋体"/>
          <w:color w:val="000000"/>
          <w:spacing w:val="3"/>
          <w:sz w:val="21"/>
          <w:szCs w:val="21"/>
        </w:rPr>
        <w:t>天内予以支付。</w:t>
      </w:r>
    </w:p>
    <w:p w14:paraId="484A60CC">
      <w:pPr>
        <w:spacing w:line="317" w:lineRule="auto"/>
        <w:rPr>
          <w:rFonts w:hint="eastAsia" w:ascii="宋体" w:hAnsi="宋体" w:eastAsia="宋体" w:cs="宋体"/>
          <w:color w:val="000000"/>
          <w:sz w:val="22"/>
          <w:szCs w:val="21"/>
        </w:rPr>
      </w:pPr>
    </w:p>
    <w:p w14:paraId="1703DEAC">
      <w:pPr>
        <w:spacing w:before="65" w:line="227" w:lineRule="auto"/>
        <w:ind w:left="434"/>
        <w:rPr>
          <w:rFonts w:hint="eastAsia" w:ascii="宋体" w:hAnsi="宋体" w:eastAsia="宋体" w:cs="宋体"/>
          <w:color w:val="000000"/>
          <w:sz w:val="21"/>
          <w:szCs w:val="21"/>
        </w:rPr>
      </w:pPr>
      <w:r>
        <w:rPr>
          <w:rFonts w:hint="eastAsia" w:ascii="宋体" w:hAnsi="宋体" w:eastAsia="宋体" w:cs="宋体"/>
          <w:color w:val="000000"/>
          <w:spacing w:val="4"/>
          <w:sz w:val="20"/>
          <w:szCs w:val="20"/>
        </w:rPr>
        <w:t>4.</w:t>
      </w:r>
      <w:r>
        <w:rPr>
          <w:rFonts w:hint="eastAsia" w:ascii="宋体" w:hAnsi="宋体" w:eastAsia="宋体" w:cs="宋体"/>
          <w:color w:val="000000"/>
          <w:spacing w:val="4"/>
          <w:sz w:val="21"/>
          <w:szCs w:val="21"/>
        </w:rPr>
        <w:t>发包人和承包人按《通用合同条款》第</w:t>
      </w:r>
      <w:r>
        <w:rPr>
          <w:rFonts w:hint="eastAsia" w:ascii="宋体" w:hAnsi="宋体" w:eastAsia="宋体" w:cs="宋体"/>
          <w:color w:val="000000"/>
          <w:spacing w:val="17"/>
          <w:sz w:val="21"/>
          <w:szCs w:val="21"/>
        </w:rPr>
        <w:t xml:space="preserve"> </w:t>
      </w:r>
      <w:r>
        <w:rPr>
          <w:rFonts w:hint="eastAsia" w:ascii="宋体" w:hAnsi="宋体" w:eastAsia="宋体" w:cs="宋体"/>
          <w:color w:val="000000"/>
          <w:spacing w:val="4"/>
          <w:sz w:val="21"/>
          <w:szCs w:val="21"/>
        </w:rPr>
        <w:t>15</w:t>
      </w:r>
      <w:r>
        <w:rPr>
          <w:rFonts w:hint="eastAsia" w:ascii="宋体" w:hAnsi="宋体" w:eastAsia="宋体" w:cs="宋体"/>
          <w:color w:val="000000"/>
          <w:spacing w:val="10"/>
          <w:sz w:val="21"/>
          <w:szCs w:val="21"/>
        </w:rPr>
        <w:t xml:space="preserve"> </w:t>
      </w:r>
      <w:r>
        <w:rPr>
          <w:rFonts w:hint="eastAsia" w:ascii="宋体" w:hAnsi="宋体" w:eastAsia="宋体" w:cs="宋体"/>
          <w:color w:val="000000"/>
          <w:spacing w:val="4"/>
          <w:sz w:val="21"/>
          <w:szCs w:val="21"/>
        </w:rPr>
        <w:t>条变更合同时，我方</w:t>
      </w:r>
      <w:r>
        <w:rPr>
          <w:rFonts w:hint="eastAsia" w:ascii="宋体" w:hAnsi="宋体" w:eastAsia="宋体" w:cs="宋体"/>
          <w:color w:val="000000"/>
          <w:spacing w:val="3"/>
          <w:sz w:val="21"/>
          <w:szCs w:val="21"/>
        </w:rPr>
        <w:t>承担本担保规定的义务不变。</w:t>
      </w:r>
    </w:p>
    <w:p w14:paraId="5729DDC1">
      <w:pPr>
        <w:spacing w:before="307" w:line="521" w:lineRule="auto"/>
        <w:ind w:left="5052" w:right="218" w:firstLine="2"/>
        <w:jc w:val="left"/>
        <w:rPr>
          <w:rFonts w:hint="eastAsia" w:ascii="宋体" w:hAnsi="宋体" w:eastAsia="宋体" w:cs="宋体"/>
          <w:color w:val="000000"/>
          <w:sz w:val="21"/>
          <w:szCs w:val="21"/>
        </w:rPr>
      </w:pPr>
      <w:r>
        <w:rPr>
          <w:rFonts w:hint="eastAsia" w:ascii="宋体" w:hAnsi="宋体" w:eastAsia="宋体" w:cs="宋体"/>
          <w:color w:val="000000"/>
          <w:spacing w:val="1"/>
          <w:sz w:val="21"/>
          <w:szCs w:val="21"/>
        </w:rPr>
        <w:t>担保人：</w:t>
      </w:r>
      <w:r>
        <w:rPr>
          <w:rFonts w:hint="eastAsia" w:ascii="宋体" w:hAnsi="宋体" w:eastAsia="宋体" w:cs="宋体"/>
          <w:color w:val="000000"/>
          <w:spacing w:val="2"/>
          <w:sz w:val="21"/>
          <w:szCs w:val="21"/>
          <w:u w:val="single" w:color="auto"/>
        </w:rPr>
        <w:t xml:space="preserve">                       </w:t>
      </w:r>
      <w:r>
        <w:rPr>
          <w:rFonts w:hint="eastAsia" w:ascii="宋体" w:hAnsi="宋体" w:eastAsia="宋体" w:cs="宋体"/>
          <w:color w:val="000000"/>
          <w:spacing w:val="-51"/>
          <w:sz w:val="21"/>
          <w:szCs w:val="21"/>
        </w:rPr>
        <w:t xml:space="preserve"> </w:t>
      </w:r>
      <w:r>
        <w:rPr>
          <w:rFonts w:hint="eastAsia" w:ascii="宋体" w:hAnsi="宋体" w:eastAsia="宋体" w:cs="宋体"/>
          <w:color w:val="000000"/>
          <w:spacing w:val="1"/>
          <w:sz w:val="21"/>
          <w:szCs w:val="21"/>
        </w:rPr>
        <w:t>(盖单位章)</w:t>
      </w:r>
      <w:r>
        <w:rPr>
          <w:rFonts w:hint="eastAsia" w:ascii="宋体" w:hAnsi="宋体" w:eastAsia="宋体" w:cs="宋体"/>
          <w:color w:val="000000"/>
          <w:sz w:val="21"/>
          <w:szCs w:val="21"/>
        </w:rPr>
        <w:t xml:space="preserve"> </w:t>
      </w:r>
      <w:r>
        <w:rPr>
          <w:rFonts w:hint="eastAsia" w:ascii="宋体" w:hAnsi="宋体" w:eastAsia="宋体" w:cs="宋体"/>
          <w:color w:val="000000"/>
          <w:spacing w:val="3"/>
          <w:sz w:val="21"/>
          <w:szCs w:val="21"/>
        </w:rPr>
        <w:t>法定代表人或其委托代理人：</w:t>
      </w:r>
      <w:r>
        <w:rPr>
          <w:rFonts w:hint="eastAsia" w:ascii="宋体" w:hAnsi="宋体" w:eastAsia="宋体" w:cs="宋体"/>
          <w:color w:val="000000"/>
          <w:spacing w:val="1"/>
          <w:sz w:val="21"/>
          <w:szCs w:val="21"/>
          <w:u w:val="single" w:color="auto"/>
        </w:rPr>
        <w:t xml:space="preserve">         </w:t>
      </w:r>
      <w:r>
        <w:rPr>
          <w:rFonts w:hint="eastAsia" w:ascii="宋体" w:hAnsi="宋体" w:eastAsia="宋体" w:cs="宋体"/>
          <w:color w:val="000000"/>
          <w:spacing w:val="-50"/>
          <w:sz w:val="21"/>
          <w:szCs w:val="21"/>
        </w:rPr>
        <w:t xml:space="preserve"> </w:t>
      </w:r>
      <w:r>
        <w:rPr>
          <w:rFonts w:hint="eastAsia" w:ascii="宋体" w:hAnsi="宋体" w:eastAsia="宋体" w:cs="宋体"/>
          <w:color w:val="000000"/>
          <w:spacing w:val="3"/>
          <w:sz w:val="21"/>
          <w:szCs w:val="21"/>
        </w:rPr>
        <w:t>(签字)</w:t>
      </w:r>
      <w:r>
        <w:rPr>
          <w:rFonts w:hint="eastAsia" w:ascii="宋体" w:hAnsi="宋体" w:eastAsia="宋体" w:cs="宋体"/>
          <w:color w:val="000000"/>
          <w:sz w:val="21"/>
          <w:szCs w:val="21"/>
        </w:rPr>
        <w:t xml:space="preserve"> </w:t>
      </w:r>
      <w:r>
        <w:rPr>
          <w:rFonts w:hint="eastAsia" w:ascii="宋体" w:hAnsi="宋体" w:eastAsia="宋体" w:cs="宋体"/>
          <w:color w:val="000000"/>
          <w:spacing w:val="3"/>
          <w:sz w:val="21"/>
          <w:szCs w:val="21"/>
        </w:rPr>
        <w:t>地址：</w:t>
      </w:r>
      <w:r>
        <w:rPr>
          <w:rFonts w:hint="eastAsia" w:ascii="宋体" w:hAnsi="宋体" w:eastAsia="宋体" w:cs="宋体"/>
          <w:color w:val="000000"/>
          <w:sz w:val="21"/>
          <w:szCs w:val="21"/>
          <w:u w:val="single" w:color="auto"/>
        </w:rPr>
        <w:t xml:space="preserve">                                  </w:t>
      </w:r>
      <w:r>
        <w:rPr>
          <w:rFonts w:hint="eastAsia" w:ascii="宋体" w:hAnsi="宋体" w:eastAsia="宋体" w:cs="宋体"/>
          <w:color w:val="000000"/>
          <w:spacing w:val="4"/>
          <w:sz w:val="21"/>
          <w:szCs w:val="21"/>
        </w:rPr>
        <w:t xml:space="preserve">   邮政编码：</w:t>
      </w:r>
      <w:r>
        <w:rPr>
          <w:rFonts w:hint="eastAsia" w:ascii="宋体" w:hAnsi="宋体" w:eastAsia="宋体" w:cs="宋体"/>
          <w:color w:val="000000"/>
          <w:spacing w:val="6"/>
          <w:sz w:val="21"/>
          <w:szCs w:val="21"/>
        </w:rPr>
        <w:t xml:space="preserve"> </w:t>
      </w:r>
      <w:r>
        <w:rPr>
          <w:rFonts w:hint="eastAsia" w:ascii="宋体" w:hAnsi="宋体" w:eastAsia="宋体" w:cs="宋体"/>
          <w:color w:val="000000"/>
          <w:spacing w:val="3"/>
          <w:sz w:val="21"/>
          <w:szCs w:val="21"/>
          <w:u w:val="single" w:color="auto"/>
        </w:rPr>
        <w:t xml:space="preserve">                            </w:t>
      </w:r>
      <w:r>
        <w:rPr>
          <w:rFonts w:hint="eastAsia" w:ascii="宋体" w:hAnsi="宋体" w:eastAsia="宋体" w:cs="宋体"/>
          <w:color w:val="000000"/>
          <w:spacing w:val="4"/>
          <w:sz w:val="21"/>
          <w:szCs w:val="21"/>
        </w:rPr>
        <w:t xml:space="preserve">   </w:t>
      </w:r>
      <w:r>
        <w:rPr>
          <w:rFonts w:hint="eastAsia" w:ascii="宋体" w:hAnsi="宋体" w:eastAsia="宋体" w:cs="宋体"/>
          <w:color w:val="000000"/>
          <w:spacing w:val="2"/>
          <w:sz w:val="21"/>
          <w:szCs w:val="21"/>
        </w:rPr>
        <w:t>电话：</w:t>
      </w:r>
      <w:r>
        <w:rPr>
          <w:rFonts w:hint="eastAsia" w:ascii="宋体" w:hAnsi="宋体" w:eastAsia="宋体" w:cs="宋体"/>
          <w:color w:val="000000"/>
          <w:spacing w:val="8"/>
          <w:sz w:val="21"/>
          <w:szCs w:val="21"/>
        </w:rPr>
        <w:t xml:space="preserve"> </w:t>
      </w:r>
      <w:r>
        <w:rPr>
          <w:rFonts w:hint="eastAsia" w:ascii="宋体" w:hAnsi="宋体" w:eastAsia="宋体" w:cs="宋体"/>
          <w:color w:val="000000"/>
          <w:sz w:val="21"/>
          <w:szCs w:val="21"/>
          <w:u w:val="single" w:color="auto"/>
        </w:rPr>
        <w:t xml:space="preserve">                                 </w:t>
      </w:r>
      <w:r>
        <w:rPr>
          <w:rFonts w:hint="eastAsia" w:ascii="宋体" w:hAnsi="宋体" w:eastAsia="宋体" w:cs="宋体"/>
          <w:color w:val="000000"/>
          <w:spacing w:val="3"/>
          <w:sz w:val="21"/>
          <w:szCs w:val="21"/>
        </w:rPr>
        <w:t xml:space="preserve">   </w:t>
      </w:r>
      <w:r>
        <w:rPr>
          <w:rFonts w:hint="eastAsia" w:ascii="宋体" w:hAnsi="宋体" w:eastAsia="宋体" w:cs="宋体"/>
          <w:color w:val="000000"/>
          <w:spacing w:val="2"/>
          <w:sz w:val="21"/>
          <w:szCs w:val="21"/>
        </w:rPr>
        <w:t>传真：</w:t>
      </w:r>
      <w:r>
        <w:rPr>
          <w:rFonts w:hint="eastAsia" w:ascii="宋体" w:hAnsi="宋体" w:eastAsia="宋体" w:cs="宋体"/>
          <w:color w:val="000000"/>
          <w:spacing w:val="8"/>
          <w:sz w:val="21"/>
          <w:szCs w:val="21"/>
        </w:rPr>
        <w:t xml:space="preserve"> </w:t>
      </w:r>
      <w:r>
        <w:rPr>
          <w:rFonts w:hint="eastAsia" w:ascii="宋体" w:hAnsi="宋体" w:eastAsia="宋体" w:cs="宋体"/>
          <w:color w:val="000000"/>
          <w:sz w:val="21"/>
          <w:szCs w:val="21"/>
          <w:u w:val="single" w:color="auto"/>
        </w:rPr>
        <w:t xml:space="preserve">                                  </w:t>
      </w:r>
    </w:p>
    <w:p w14:paraId="781DF346">
      <w:pPr>
        <w:spacing w:line="294" w:lineRule="auto"/>
        <w:rPr>
          <w:rFonts w:hint="eastAsia" w:ascii="宋体" w:hAnsi="宋体" w:eastAsia="宋体" w:cs="宋体"/>
          <w:color w:val="000000"/>
          <w:sz w:val="22"/>
          <w:szCs w:val="21"/>
        </w:rPr>
      </w:pPr>
    </w:p>
    <w:p w14:paraId="3B475A55">
      <w:pPr>
        <w:spacing w:before="66" w:line="228" w:lineRule="auto"/>
        <w:ind w:left="6525"/>
        <w:rPr>
          <w:rFonts w:hint="eastAsia" w:ascii="宋体" w:hAnsi="宋体" w:eastAsia="宋体" w:cs="宋体"/>
          <w:color w:val="000000"/>
          <w:sz w:val="21"/>
          <w:szCs w:val="21"/>
        </w:rPr>
      </w:pPr>
      <w:r>
        <w:rPr>
          <w:rFonts w:hint="eastAsia" w:ascii="宋体" w:hAnsi="宋体" w:eastAsia="宋体" w:cs="宋体"/>
          <w:color w:val="000000"/>
          <w:spacing w:val="-2"/>
          <w:sz w:val="21"/>
          <w:szCs w:val="21"/>
        </w:rPr>
        <w:t>年</w:t>
      </w:r>
      <w:r>
        <w:rPr>
          <w:rFonts w:hint="eastAsia" w:ascii="宋体" w:hAnsi="宋体" w:eastAsia="宋体" w:cs="宋体"/>
          <w:color w:val="000000"/>
          <w:spacing w:val="13"/>
          <w:sz w:val="21"/>
          <w:szCs w:val="21"/>
        </w:rPr>
        <w:t xml:space="preserve">    </w:t>
      </w:r>
      <w:r>
        <w:rPr>
          <w:rFonts w:hint="eastAsia" w:ascii="宋体" w:hAnsi="宋体" w:eastAsia="宋体" w:cs="宋体"/>
          <w:color w:val="000000"/>
          <w:spacing w:val="-2"/>
          <w:sz w:val="21"/>
          <w:szCs w:val="21"/>
        </w:rPr>
        <w:t>月</w:t>
      </w:r>
      <w:r>
        <w:rPr>
          <w:rFonts w:hint="eastAsia" w:ascii="宋体" w:hAnsi="宋体" w:eastAsia="宋体" w:cs="宋体"/>
          <w:color w:val="000000"/>
          <w:spacing w:val="20"/>
          <w:sz w:val="21"/>
          <w:szCs w:val="21"/>
        </w:rPr>
        <w:t xml:space="preserve">    </w:t>
      </w:r>
      <w:r>
        <w:rPr>
          <w:rFonts w:hint="eastAsia" w:ascii="宋体" w:hAnsi="宋体" w:eastAsia="宋体" w:cs="宋体"/>
          <w:color w:val="000000"/>
          <w:spacing w:val="-2"/>
          <w:sz w:val="21"/>
          <w:szCs w:val="21"/>
        </w:rPr>
        <w:t>日</w:t>
      </w:r>
    </w:p>
    <w:p w14:paraId="7C1B027D">
      <w:pPr>
        <w:spacing w:line="261" w:lineRule="auto"/>
        <w:rPr>
          <w:rFonts w:hint="eastAsia" w:ascii="宋体" w:hAnsi="宋体" w:eastAsia="宋体" w:cs="宋体"/>
          <w:color w:val="000000"/>
          <w:sz w:val="22"/>
          <w:szCs w:val="21"/>
        </w:rPr>
      </w:pPr>
    </w:p>
    <w:p w14:paraId="0CAF842F">
      <w:pPr>
        <w:spacing w:before="65" w:line="227" w:lineRule="auto"/>
        <w:rPr>
          <w:rFonts w:hint="eastAsia" w:ascii="宋体" w:hAnsi="宋体" w:eastAsia="宋体" w:cs="宋体"/>
          <w:color w:val="000000"/>
          <w:sz w:val="21"/>
          <w:szCs w:val="21"/>
        </w:rPr>
      </w:pPr>
      <w:r>
        <w:rPr>
          <w:rFonts w:hint="eastAsia" w:ascii="宋体" w:hAnsi="宋体" w:eastAsia="宋体" w:cs="宋体"/>
          <w:color w:val="000000"/>
          <w:spacing w:val="7"/>
          <w:sz w:val="21"/>
          <w:szCs w:val="21"/>
        </w:rPr>
        <w:t>注：</w:t>
      </w:r>
      <w:r>
        <w:rPr>
          <w:rFonts w:hint="eastAsia" w:ascii="宋体" w:hAnsi="宋体" w:eastAsia="宋体" w:cs="宋体"/>
          <w:color w:val="000000"/>
          <w:spacing w:val="29"/>
          <w:sz w:val="21"/>
          <w:szCs w:val="21"/>
        </w:rPr>
        <w:t xml:space="preserve"> </w:t>
      </w:r>
      <w:r>
        <w:rPr>
          <w:rFonts w:hint="eastAsia" w:ascii="宋体" w:hAnsi="宋体" w:eastAsia="宋体" w:cs="宋体"/>
          <w:color w:val="000000"/>
          <w:spacing w:val="7"/>
          <w:sz w:val="21"/>
          <w:szCs w:val="21"/>
        </w:rPr>
        <w:t>委托代理人应附授权委托书。</w:t>
      </w:r>
    </w:p>
    <w:p w14:paraId="424C1292">
      <w:pPr>
        <w:spacing w:line="227" w:lineRule="auto"/>
        <w:rPr>
          <w:rFonts w:hint="eastAsia" w:ascii="宋体" w:hAnsi="宋体" w:eastAsia="宋体" w:cs="宋体"/>
          <w:color w:val="000000"/>
          <w:sz w:val="20"/>
          <w:szCs w:val="20"/>
        </w:rPr>
        <w:sectPr>
          <w:footerReference r:id="rId15" w:type="default"/>
          <w:pgSz w:w="11910" w:h="16840"/>
          <w:pgMar w:top="1431" w:right="1295" w:bottom="921" w:left="1131" w:header="0" w:footer="756" w:gutter="0"/>
          <w:pgNumType w:fmt="decimal"/>
          <w:cols w:space="720" w:num="1"/>
        </w:sectPr>
      </w:pPr>
    </w:p>
    <w:p w14:paraId="496C9868">
      <w:pPr>
        <w:spacing w:before="107" w:line="227" w:lineRule="auto"/>
        <w:ind w:left="33"/>
        <w:rPr>
          <w:rFonts w:hint="eastAsia" w:ascii="宋体" w:hAnsi="宋体" w:eastAsia="宋体" w:cs="宋体"/>
          <w:color w:val="000000"/>
          <w:sz w:val="21"/>
          <w:szCs w:val="21"/>
        </w:rPr>
      </w:pPr>
      <w:r>
        <w:rPr>
          <w:rFonts w:hint="eastAsia" w:ascii="宋体" w:hAnsi="宋体" w:eastAsia="宋体" w:cs="宋体"/>
          <w:b/>
          <w:bCs/>
          <w:color w:val="000000"/>
          <w:spacing w:val="-1"/>
          <w:sz w:val="21"/>
          <w:szCs w:val="21"/>
        </w:rPr>
        <w:t>附件三：</w:t>
      </w:r>
    </w:p>
    <w:p w14:paraId="3058C780">
      <w:pPr>
        <w:spacing w:line="333" w:lineRule="auto"/>
        <w:rPr>
          <w:rFonts w:hint="eastAsia" w:ascii="宋体" w:hAnsi="宋体" w:eastAsia="宋体" w:cs="宋体"/>
          <w:color w:val="000000"/>
          <w:sz w:val="22"/>
          <w:szCs w:val="21"/>
        </w:rPr>
      </w:pPr>
    </w:p>
    <w:p w14:paraId="3221E4FC">
      <w:pPr>
        <w:spacing w:line="298" w:lineRule="exact"/>
        <w:ind w:firstLine="3471" w:firstLineChars="0"/>
        <w:textAlignment w:val="center"/>
        <w:outlineLvl w:val="2"/>
        <w:rPr>
          <w:rFonts w:hint="eastAsia" w:ascii="宋体" w:hAnsi="宋体" w:eastAsia="宋体" w:cs="宋体"/>
          <w:b/>
          <w:bCs/>
          <w:color w:val="000000"/>
          <w:sz w:val="22"/>
          <w:szCs w:val="21"/>
          <w:lang w:eastAsia="zh-CN"/>
        </w:rPr>
      </w:pPr>
      <w:bookmarkStart w:id="954" w:name="_Toc17968"/>
      <w:r>
        <w:rPr>
          <w:rFonts w:hint="eastAsia" w:ascii="宋体" w:hAnsi="宋体" w:eastAsia="宋体" w:cs="宋体"/>
          <w:b/>
          <w:bCs/>
          <w:color w:val="000000"/>
          <w:sz w:val="22"/>
          <w:szCs w:val="21"/>
          <w:lang w:eastAsia="zh-CN"/>
        </w:rPr>
        <w:t>预付款担保函</w:t>
      </w:r>
      <w:bookmarkEnd w:id="954"/>
    </w:p>
    <w:p w14:paraId="11A4DB02">
      <w:pPr>
        <w:spacing w:line="244" w:lineRule="auto"/>
        <w:rPr>
          <w:rFonts w:hint="eastAsia" w:ascii="宋体" w:hAnsi="宋体" w:eastAsia="宋体" w:cs="宋体"/>
          <w:color w:val="000000"/>
          <w:sz w:val="22"/>
          <w:szCs w:val="21"/>
        </w:rPr>
      </w:pPr>
    </w:p>
    <w:p w14:paraId="1732D1E9">
      <w:pPr>
        <w:tabs>
          <w:tab w:val="left" w:pos="2128"/>
        </w:tabs>
        <w:spacing w:before="65" w:line="228" w:lineRule="auto"/>
        <w:ind w:left="404"/>
        <w:rPr>
          <w:rFonts w:hint="eastAsia" w:ascii="宋体" w:hAnsi="宋体" w:eastAsia="宋体" w:cs="宋体"/>
          <w:color w:val="000000"/>
          <w:sz w:val="21"/>
          <w:szCs w:val="21"/>
        </w:rPr>
      </w:pPr>
      <w:r>
        <w:rPr>
          <w:rFonts w:hint="eastAsia" w:ascii="宋体" w:hAnsi="宋体" w:eastAsia="宋体" w:cs="宋体"/>
          <w:color w:val="000000"/>
          <w:sz w:val="21"/>
          <w:szCs w:val="21"/>
          <w:u w:val="single" w:color="auto"/>
        </w:rPr>
        <w:tab/>
      </w:r>
      <w:r>
        <w:rPr>
          <w:rFonts w:hint="eastAsia" w:ascii="宋体" w:hAnsi="宋体" w:eastAsia="宋体" w:cs="宋体"/>
          <w:color w:val="000000"/>
          <w:spacing w:val="-50"/>
          <w:sz w:val="21"/>
          <w:szCs w:val="21"/>
        </w:rPr>
        <w:t xml:space="preserve"> </w:t>
      </w:r>
      <w:r>
        <w:rPr>
          <w:rFonts w:hint="eastAsia" w:ascii="宋体" w:hAnsi="宋体" w:eastAsia="宋体" w:cs="宋体"/>
          <w:color w:val="000000"/>
          <w:spacing w:val="-7"/>
          <w:sz w:val="21"/>
          <w:szCs w:val="21"/>
        </w:rPr>
        <w:t>(发包人名称)：</w:t>
      </w:r>
    </w:p>
    <w:p w14:paraId="559953AD">
      <w:pPr>
        <w:spacing w:line="241" w:lineRule="auto"/>
        <w:rPr>
          <w:rFonts w:hint="eastAsia" w:ascii="宋体" w:hAnsi="宋体" w:eastAsia="宋体" w:cs="宋体"/>
          <w:color w:val="000000"/>
          <w:sz w:val="22"/>
          <w:szCs w:val="21"/>
        </w:rPr>
      </w:pPr>
    </w:p>
    <w:p w14:paraId="25A8D9E8">
      <w:pPr>
        <w:spacing w:before="66" w:line="580" w:lineRule="auto"/>
        <w:ind w:left="5" w:right="1094" w:firstLine="417"/>
        <w:rPr>
          <w:rFonts w:hint="eastAsia" w:ascii="宋体" w:hAnsi="宋体" w:eastAsia="宋体" w:cs="宋体"/>
          <w:color w:val="000000"/>
          <w:sz w:val="21"/>
          <w:szCs w:val="21"/>
        </w:rPr>
      </w:pPr>
      <w:r>
        <w:rPr>
          <w:rFonts w:hint="eastAsia" w:ascii="宋体" w:hAnsi="宋体" w:eastAsia="宋体" w:cs="宋体"/>
          <w:color w:val="000000"/>
          <w:spacing w:val="3"/>
          <w:sz w:val="21"/>
          <w:szCs w:val="21"/>
        </w:rPr>
        <w:t>根据</w:t>
      </w:r>
      <w:r>
        <w:rPr>
          <w:rFonts w:hint="eastAsia" w:ascii="宋体" w:hAnsi="宋体" w:eastAsia="宋体" w:cs="宋体"/>
          <w:color w:val="000000"/>
          <w:spacing w:val="2"/>
          <w:sz w:val="21"/>
          <w:szCs w:val="21"/>
          <w:u w:val="single" w:color="auto"/>
        </w:rPr>
        <w:t xml:space="preserve">             </w:t>
      </w:r>
      <w:r>
        <w:rPr>
          <w:rFonts w:hint="eastAsia" w:ascii="宋体" w:hAnsi="宋体" w:eastAsia="宋体" w:cs="宋体"/>
          <w:color w:val="000000"/>
          <w:spacing w:val="-48"/>
          <w:sz w:val="21"/>
          <w:szCs w:val="21"/>
        </w:rPr>
        <w:t xml:space="preserve"> </w:t>
      </w:r>
      <w:r>
        <w:rPr>
          <w:rFonts w:hint="eastAsia" w:ascii="宋体" w:hAnsi="宋体" w:eastAsia="宋体" w:cs="宋体"/>
          <w:color w:val="000000"/>
          <w:spacing w:val="3"/>
          <w:sz w:val="21"/>
          <w:szCs w:val="21"/>
        </w:rPr>
        <w:t>(承包人名称，</w:t>
      </w:r>
      <w:r>
        <w:rPr>
          <w:rFonts w:hint="eastAsia" w:ascii="宋体" w:hAnsi="宋体" w:eastAsia="宋体" w:cs="宋体"/>
          <w:color w:val="000000"/>
          <w:spacing w:val="30"/>
          <w:sz w:val="21"/>
          <w:szCs w:val="21"/>
        </w:rPr>
        <w:t xml:space="preserve"> </w:t>
      </w:r>
      <w:r>
        <w:rPr>
          <w:rFonts w:hint="eastAsia" w:ascii="宋体" w:hAnsi="宋体" w:eastAsia="宋体" w:cs="宋体"/>
          <w:color w:val="000000"/>
          <w:spacing w:val="3"/>
          <w:sz w:val="21"/>
          <w:szCs w:val="21"/>
        </w:rPr>
        <w:t>以下简称“承包人</w:t>
      </w:r>
      <w:r>
        <w:rPr>
          <w:rFonts w:hint="eastAsia" w:ascii="宋体" w:hAnsi="宋体" w:eastAsia="宋体" w:cs="宋体"/>
          <w:color w:val="000000"/>
          <w:spacing w:val="-70"/>
          <w:sz w:val="21"/>
          <w:szCs w:val="21"/>
        </w:rPr>
        <w:t xml:space="preserve"> </w:t>
      </w:r>
      <w:r>
        <w:rPr>
          <w:rFonts w:hint="eastAsia" w:ascii="宋体" w:hAnsi="宋体" w:eastAsia="宋体" w:cs="宋体"/>
          <w:color w:val="000000"/>
          <w:spacing w:val="3"/>
          <w:sz w:val="21"/>
          <w:szCs w:val="21"/>
        </w:rPr>
        <w:t>”)与</w:t>
      </w:r>
      <w:r>
        <w:rPr>
          <w:rFonts w:hint="eastAsia" w:ascii="宋体" w:hAnsi="宋体" w:eastAsia="宋体" w:cs="宋体"/>
          <w:color w:val="000000"/>
          <w:spacing w:val="6"/>
          <w:sz w:val="21"/>
          <w:szCs w:val="21"/>
          <w:u w:val="single" w:color="auto"/>
        </w:rPr>
        <w:t xml:space="preserve">          </w:t>
      </w:r>
      <w:r>
        <w:rPr>
          <w:rFonts w:hint="eastAsia" w:ascii="宋体" w:hAnsi="宋体" w:eastAsia="宋体" w:cs="宋体"/>
          <w:color w:val="000000"/>
          <w:spacing w:val="-47"/>
          <w:sz w:val="21"/>
          <w:szCs w:val="21"/>
        </w:rPr>
        <w:t xml:space="preserve"> </w:t>
      </w:r>
      <w:r>
        <w:rPr>
          <w:rFonts w:hint="eastAsia" w:ascii="宋体" w:hAnsi="宋体" w:eastAsia="宋体" w:cs="宋体"/>
          <w:color w:val="000000"/>
          <w:spacing w:val="3"/>
          <w:sz w:val="21"/>
          <w:szCs w:val="21"/>
        </w:rPr>
        <w:t>(发包人名称</w:t>
      </w:r>
      <w:r>
        <w:rPr>
          <w:rFonts w:hint="eastAsia" w:ascii="宋体" w:hAnsi="宋体" w:eastAsia="宋体" w:cs="宋体"/>
          <w:color w:val="000000"/>
          <w:spacing w:val="-54"/>
          <w:sz w:val="21"/>
          <w:szCs w:val="21"/>
        </w:rPr>
        <w:t xml:space="preserve"> </w:t>
      </w:r>
      <w:r>
        <w:rPr>
          <w:rFonts w:hint="eastAsia" w:ascii="宋体" w:hAnsi="宋体" w:eastAsia="宋体" w:cs="宋体"/>
          <w:color w:val="000000"/>
          <w:spacing w:val="3"/>
          <w:sz w:val="21"/>
          <w:szCs w:val="21"/>
        </w:rPr>
        <w:t>，</w:t>
      </w:r>
      <w:r>
        <w:rPr>
          <w:rFonts w:hint="eastAsia" w:ascii="宋体" w:hAnsi="宋体" w:eastAsia="宋体" w:cs="宋体"/>
          <w:color w:val="000000"/>
          <w:spacing w:val="-42"/>
          <w:sz w:val="21"/>
          <w:szCs w:val="21"/>
        </w:rPr>
        <w:t xml:space="preserve"> </w:t>
      </w:r>
      <w:r>
        <w:rPr>
          <w:rFonts w:hint="eastAsia" w:ascii="宋体" w:hAnsi="宋体" w:eastAsia="宋体" w:cs="宋体"/>
          <w:color w:val="000000"/>
          <w:spacing w:val="3"/>
          <w:sz w:val="21"/>
          <w:szCs w:val="21"/>
        </w:rPr>
        <w:t>以</w:t>
      </w:r>
      <w:r>
        <w:rPr>
          <w:rFonts w:hint="eastAsia" w:ascii="宋体" w:hAnsi="宋体" w:eastAsia="宋体" w:cs="宋体"/>
          <w:color w:val="000000"/>
          <w:sz w:val="21"/>
          <w:szCs w:val="21"/>
        </w:rPr>
        <w:t xml:space="preserve"> </w:t>
      </w:r>
      <w:r>
        <w:rPr>
          <w:rFonts w:hint="eastAsia" w:ascii="宋体" w:hAnsi="宋体" w:eastAsia="宋体" w:cs="宋体"/>
          <w:color w:val="000000"/>
          <w:spacing w:val="2"/>
          <w:sz w:val="21"/>
          <w:szCs w:val="21"/>
        </w:rPr>
        <w:t>下简称“发包人</w:t>
      </w:r>
      <w:r>
        <w:rPr>
          <w:rFonts w:hint="eastAsia" w:ascii="宋体" w:hAnsi="宋体" w:eastAsia="宋体" w:cs="宋体"/>
          <w:color w:val="000000"/>
          <w:spacing w:val="-75"/>
          <w:sz w:val="21"/>
          <w:szCs w:val="21"/>
        </w:rPr>
        <w:t xml:space="preserve"> </w:t>
      </w:r>
      <w:r>
        <w:rPr>
          <w:rFonts w:hint="eastAsia" w:ascii="宋体" w:hAnsi="宋体" w:eastAsia="宋体" w:cs="宋体"/>
          <w:color w:val="000000"/>
          <w:spacing w:val="2"/>
          <w:sz w:val="21"/>
          <w:szCs w:val="21"/>
        </w:rPr>
        <w:t>”)于</w:t>
      </w:r>
      <w:r>
        <w:rPr>
          <w:rFonts w:hint="eastAsia" w:ascii="宋体" w:hAnsi="宋体" w:eastAsia="宋体" w:cs="宋体"/>
          <w:color w:val="000000"/>
          <w:spacing w:val="3"/>
          <w:sz w:val="21"/>
          <w:szCs w:val="21"/>
          <w:u w:val="single" w:color="auto"/>
        </w:rPr>
        <w:t xml:space="preserve">  </w:t>
      </w:r>
      <w:r>
        <w:rPr>
          <w:rFonts w:hint="eastAsia" w:ascii="宋体" w:hAnsi="宋体" w:eastAsia="宋体" w:cs="宋体"/>
          <w:color w:val="000000"/>
          <w:spacing w:val="2"/>
          <w:sz w:val="21"/>
          <w:szCs w:val="21"/>
        </w:rPr>
        <w:t>年</w:t>
      </w:r>
      <w:r>
        <w:rPr>
          <w:rFonts w:hint="eastAsia" w:ascii="宋体" w:hAnsi="宋体" w:eastAsia="宋体" w:cs="宋体"/>
          <w:color w:val="000000"/>
          <w:spacing w:val="-99"/>
          <w:sz w:val="21"/>
          <w:szCs w:val="21"/>
        </w:rPr>
        <w:t xml:space="preserve"> </w:t>
      </w:r>
      <w:r>
        <w:rPr>
          <w:rFonts w:hint="eastAsia" w:ascii="宋体" w:hAnsi="宋体" w:eastAsia="宋体" w:cs="宋体"/>
          <w:color w:val="000000"/>
          <w:spacing w:val="5"/>
          <w:sz w:val="21"/>
          <w:szCs w:val="21"/>
          <w:u w:val="single" w:color="auto"/>
        </w:rPr>
        <w:t xml:space="preserve">    </w:t>
      </w:r>
      <w:r>
        <w:rPr>
          <w:rFonts w:hint="eastAsia" w:ascii="宋体" w:hAnsi="宋体" w:eastAsia="宋体" w:cs="宋体"/>
          <w:color w:val="000000"/>
          <w:spacing w:val="-86"/>
          <w:sz w:val="21"/>
          <w:szCs w:val="21"/>
        </w:rPr>
        <w:t xml:space="preserve"> </w:t>
      </w:r>
      <w:r>
        <w:rPr>
          <w:rFonts w:hint="eastAsia" w:ascii="宋体" w:hAnsi="宋体" w:eastAsia="宋体" w:cs="宋体"/>
          <w:color w:val="000000"/>
          <w:spacing w:val="2"/>
          <w:sz w:val="21"/>
          <w:szCs w:val="21"/>
        </w:rPr>
        <w:t>月</w:t>
      </w:r>
      <w:r>
        <w:rPr>
          <w:rFonts w:hint="eastAsia" w:ascii="宋体" w:hAnsi="宋体" w:eastAsia="宋体" w:cs="宋体"/>
          <w:color w:val="000000"/>
          <w:spacing w:val="87"/>
          <w:sz w:val="21"/>
          <w:szCs w:val="21"/>
          <w:u w:val="single" w:color="auto"/>
        </w:rPr>
        <w:t xml:space="preserve"> </w:t>
      </w:r>
      <w:r>
        <w:rPr>
          <w:rFonts w:hint="eastAsia" w:ascii="宋体" w:hAnsi="宋体" w:eastAsia="宋体" w:cs="宋体"/>
          <w:color w:val="000000"/>
          <w:spacing w:val="-56"/>
          <w:sz w:val="21"/>
          <w:szCs w:val="21"/>
        </w:rPr>
        <w:t xml:space="preserve"> </w:t>
      </w:r>
      <w:r>
        <w:rPr>
          <w:rFonts w:hint="eastAsia" w:ascii="宋体" w:hAnsi="宋体" w:eastAsia="宋体" w:cs="宋体"/>
          <w:color w:val="000000"/>
          <w:spacing w:val="2"/>
          <w:sz w:val="21"/>
          <w:szCs w:val="21"/>
        </w:rPr>
        <w:t>日</w:t>
      </w:r>
      <w:r>
        <w:rPr>
          <w:rFonts w:hint="eastAsia" w:ascii="宋体" w:hAnsi="宋体" w:eastAsia="宋体" w:cs="宋体"/>
          <w:color w:val="000000"/>
          <w:spacing w:val="14"/>
          <w:sz w:val="21"/>
          <w:szCs w:val="21"/>
        </w:rPr>
        <w:t xml:space="preserve"> </w:t>
      </w:r>
      <w:r>
        <w:rPr>
          <w:rFonts w:hint="eastAsia" w:ascii="宋体" w:hAnsi="宋体" w:eastAsia="宋体" w:cs="宋体"/>
          <w:color w:val="000000"/>
          <w:spacing w:val="2"/>
          <w:sz w:val="21"/>
          <w:szCs w:val="21"/>
        </w:rPr>
        <w:t>签</w:t>
      </w:r>
      <w:r>
        <w:rPr>
          <w:rFonts w:hint="eastAsia" w:ascii="宋体" w:hAnsi="宋体" w:eastAsia="宋体" w:cs="宋体"/>
          <w:color w:val="000000"/>
          <w:spacing w:val="11"/>
          <w:sz w:val="21"/>
          <w:szCs w:val="21"/>
        </w:rPr>
        <w:t xml:space="preserve"> </w:t>
      </w:r>
      <w:r>
        <w:rPr>
          <w:rFonts w:hint="eastAsia" w:ascii="宋体" w:hAnsi="宋体" w:eastAsia="宋体" w:cs="宋体"/>
          <w:color w:val="000000"/>
          <w:spacing w:val="2"/>
          <w:sz w:val="21"/>
          <w:szCs w:val="21"/>
        </w:rPr>
        <w:t>订的</w:t>
      </w:r>
      <w:r>
        <w:rPr>
          <w:rFonts w:hint="eastAsia" w:ascii="宋体" w:hAnsi="宋体" w:eastAsia="宋体" w:cs="宋体"/>
          <w:color w:val="000000"/>
          <w:spacing w:val="3"/>
          <w:sz w:val="21"/>
          <w:szCs w:val="21"/>
          <w:u w:val="single" w:color="auto"/>
        </w:rPr>
        <w:t xml:space="preserve">          </w:t>
      </w:r>
      <w:r>
        <w:rPr>
          <w:rFonts w:hint="eastAsia" w:ascii="宋体" w:hAnsi="宋体" w:eastAsia="宋体" w:cs="宋体"/>
          <w:color w:val="000000"/>
          <w:spacing w:val="-48"/>
          <w:sz w:val="21"/>
          <w:szCs w:val="21"/>
        </w:rPr>
        <w:t xml:space="preserve"> </w:t>
      </w:r>
      <w:r>
        <w:rPr>
          <w:rFonts w:hint="eastAsia" w:ascii="宋体" w:hAnsi="宋体" w:eastAsia="宋体" w:cs="宋体"/>
          <w:color w:val="000000"/>
          <w:spacing w:val="2"/>
          <w:sz w:val="21"/>
          <w:szCs w:val="21"/>
        </w:rPr>
        <w:t>(项目名称)合同</w:t>
      </w:r>
      <w:r>
        <w:rPr>
          <w:rFonts w:hint="eastAsia" w:ascii="宋体" w:hAnsi="宋体" w:eastAsia="宋体" w:cs="宋体"/>
          <w:color w:val="000000"/>
          <w:spacing w:val="1"/>
          <w:sz w:val="21"/>
          <w:szCs w:val="21"/>
        </w:rPr>
        <w:t>协议书，承包人按约</w:t>
      </w:r>
      <w:r>
        <w:rPr>
          <w:rFonts w:hint="eastAsia" w:ascii="宋体" w:hAnsi="宋体" w:eastAsia="宋体" w:cs="宋体"/>
          <w:color w:val="000000"/>
          <w:sz w:val="21"/>
          <w:szCs w:val="21"/>
        </w:rPr>
        <w:t xml:space="preserve"> </w:t>
      </w:r>
      <w:r>
        <w:rPr>
          <w:rFonts w:hint="eastAsia" w:ascii="宋体" w:hAnsi="宋体" w:eastAsia="宋体" w:cs="宋体"/>
          <w:color w:val="000000"/>
          <w:spacing w:val="6"/>
          <w:sz w:val="21"/>
          <w:szCs w:val="21"/>
        </w:rPr>
        <w:t>定的金额</w:t>
      </w:r>
      <w:r>
        <w:rPr>
          <w:rFonts w:hint="eastAsia" w:ascii="宋体" w:hAnsi="宋体" w:eastAsia="宋体" w:cs="宋体"/>
          <w:color w:val="000000"/>
          <w:spacing w:val="30"/>
          <w:sz w:val="21"/>
          <w:szCs w:val="21"/>
        </w:rPr>
        <w:t xml:space="preserve"> </w:t>
      </w:r>
      <w:r>
        <w:rPr>
          <w:rFonts w:hint="eastAsia" w:ascii="宋体" w:hAnsi="宋体" w:eastAsia="宋体" w:cs="宋体"/>
          <w:color w:val="000000"/>
          <w:spacing w:val="6"/>
          <w:sz w:val="21"/>
          <w:szCs w:val="21"/>
        </w:rPr>
        <w:t>向发包人提交一份预付款担保，即有权得到发包</w:t>
      </w:r>
      <w:r>
        <w:rPr>
          <w:rFonts w:hint="eastAsia" w:ascii="宋体" w:hAnsi="宋体" w:eastAsia="宋体" w:cs="宋体"/>
          <w:color w:val="000000"/>
          <w:spacing w:val="5"/>
          <w:sz w:val="21"/>
          <w:szCs w:val="21"/>
        </w:rPr>
        <w:t>人支付相等金额的预付款。我方愿意</w:t>
      </w:r>
    </w:p>
    <w:p w14:paraId="1009CE21">
      <w:pPr>
        <w:spacing w:before="1" w:line="226" w:lineRule="auto"/>
        <w:ind w:left="1"/>
        <w:rPr>
          <w:rFonts w:hint="eastAsia" w:ascii="宋体" w:hAnsi="宋体" w:eastAsia="宋体" w:cs="宋体"/>
          <w:color w:val="000000"/>
          <w:sz w:val="21"/>
          <w:szCs w:val="21"/>
        </w:rPr>
      </w:pPr>
      <w:r>
        <w:rPr>
          <w:rFonts w:hint="eastAsia" w:ascii="宋体" w:hAnsi="宋体" w:eastAsia="宋体" w:cs="宋体"/>
          <w:color w:val="000000"/>
          <w:spacing w:val="6"/>
          <w:sz w:val="21"/>
          <w:szCs w:val="21"/>
        </w:rPr>
        <w:t>就你方提供给承包人的预付款提供担保。</w:t>
      </w:r>
    </w:p>
    <w:p w14:paraId="13FCC5EE">
      <w:pPr>
        <w:spacing w:line="308" w:lineRule="auto"/>
        <w:rPr>
          <w:rFonts w:hint="eastAsia" w:ascii="宋体" w:hAnsi="宋体" w:eastAsia="宋体" w:cs="宋体"/>
          <w:color w:val="000000"/>
          <w:sz w:val="22"/>
          <w:szCs w:val="21"/>
        </w:rPr>
      </w:pPr>
    </w:p>
    <w:p w14:paraId="45941705">
      <w:pPr>
        <w:spacing w:line="360" w:lineRule="auto"/>
        <w:ind w:left="0" w:right="0" w:firstLine="440" w:firstLineChars="200"/>
        <w:outlineLvl w:val="1"/>
        <w:rPr>
          <w:rFonts w:hint="eastAsia" w:ascii="宋体" w:hAnsi="宋体" w:eastAsia="宋体" w:cs="宋体"/>
          <w:color w:val="000000"/>
          <w:sz w:val="22"/>
          <w:szCs w:val="22"/>
        </w:rPr>
      </w:pPr>
      <w:bookmarkStart w:id="955" w:name="_Toc8140"/>
      <w:bookmarkStart w:id="956" w:name="_Toc25951"/>
      <w:bookmarkStart w:id="957" w:name="_Toc23436"/>
      <w:bookmarkStart w:id="958" w:name="_Toc30225"/>
      <w:r>
        <w:rPr>
          <w:rFonts w:hint="eastAsia" w:ascii="宋体" w:hAnsi="宋体" w:eastAsia="宋体" w:cs="宋体"/>
          <w:color w:val="000000"/>
          <w:spacing w:val="5"/>
          <w:sz w:val="21"/>
          <w:szCs w:val="21"/>
        </w:rPr>
        <w:t>1.</w:t>
      </w:r>
      <w:r>
        <w:rPr>
          <w:rFonts w:hint="eastAsia" w:ascii="宋体" w:hAnsi="宋体" w:eastAsia="宋体" w:cs="宋体"/>
          <w:color w:val="000000"/>
          <w:spacing w:val="5"/>
          <w:sz w:val="22"/>
          <w:szCs w:val="22"/>
        </w:rPr>
        <w:t>担保金额人民币(大写)</w:t>
      </w:r>
      <w:r>
        <w:rPr>
          <w:rFonts w:hint="eastAsia" w:ascii="宋体" w:hAnsi="宋体" w:eastAsia="宋体" w:cs="宋体"/>
          <w:color w:val="000000"/>
          <w:spacing w:val="3"/>
          <w:sz w:val="22"/>
          <w:szCs w:val="22"/>
          <w:u w:val="single" w:color="auto"/>
        </w:rPr>
        <w:t xml:space="preserve">          </w:t>
      </w:r>
      <w:r>
        <w:rPr>
          <w:rFonts w:hint="eastAsia" w:ascii="宋体" w:hAnsi="宋体" w:eastAsia="宋体" w:cs="宋体"/>
          <w:color w:val="000000"/>
          <w:spacing w:val="-84"/>
          <w:sz w:val="22"/>
          <w:szCs w:val="22"/>
        </w:rPr>
        <w:t xml:space="preserve"> </w:t>
      </w:r>
      <w:r>
        <w:rPr>
          <w:rFonts w:hint="eastAsia" w:ascii="宋体" w:hAnsi="宋体" w:eastAsia="宋体" w:cs="宋体"/>
          <w:color w:val="000000"/>
          <w:spacing w:val="5"/>
          <w:sz w:val="22"/>
          <w:szCs w:val="22"/>
        </w:rPr>
        <w:t>元(￥</w:t>
      </w:r>
      <w:r>
        <w:rPr>
          <w:rFonts w:hint="eastAsia" w:ascii="宋体" w:hAnsi="宋体" w:eastAsia="宋体" w:cs="宋体"/>
          <w:color w:val="000000"/>
          <w:spacing w:val="-77"/>
          <w:sz w:val="22"/>
          <w:szCs w:val="22"/>
        </w:rPr>
        <w:t xml:space="preserve"> </w:t>
      </w:r>
      <w:r>
        <w:rPr>
          <w:rFonts w:hint="eastAsia" w:ascii="宋体" w:hAnsi="宋体" w:eastAsia="宋体" w:cs="宋体"/>
          <w:color w:val="000000"/>
          <w:spacing w:val="3"/>
          <w:sz w:val="22"/>
          <w:szCs w:val="22"/>
          <w:u w:val="single" w:color="auto"/>
        </w:rPr>
        <w:t xml:space="preserve">        </w:t>
      </w:r>
      <w:r>
        <w:rPr>
          <w:rFonts w:hint="eastAsia" w:ascii="宋体" w:hAnsi="宋体" w:eastAsia="宋体" w:cs="宋体"/>
          <w:color w:val="000000"/>
          <w:spacing w:val="-85"/>
          <w:sz w:val="22"/>
          <w:szCs w:val="22"/>
        </w:rPr>
        <w:t xml:space="preserve"> </w:t>
      </w:r>
      <w:r>
        <w:rPr>
          <w:rFonts w:hint="eastAsia" w:ascii="宋体" w:hAnsi="宋体" w:eastAsia="宋体" w:cs="宋体"/>
          <w:color w:val="000000"/>
          <w:spacing w:val="5"/>
          <w:sz w:val="22"/>
          <w:szCs w:val="22"/>
        </w:rPr>
        <w:t>元)。</w:t>
      </w:r>
      <w:bookmarkEnd w:id="955"/>
      <w:bookmarkEnd w:id="956"/>
      <w:bookmarkEnd w:id="957"/>
      <w:bookmarkEnd w:id="958"/>
    </w:p>
    <w:p w14:paraId="485F84F1">
      <w:pPr>
        <w:spacing w:line="360" w:lineRule="auto"/>
        <w:ind w:left="0" w:right="0" w:firstLine="444" w:firstLineChars="200"/>
        <w:rPr>
          <w:rFonts w:hint="eastAsia" w:ascii="宋体" w:hAnsi="宋体" w:eastAsia="宋体" w:cs="宋体"/>
          <w:color w:val="000000"/>
          <w:sz w:val="22"/>
          <w:szCs w:val="22"/>
        </w:rPr>
      </w:pPr>
      <w:r>
        <w:rPr>
          <w:rFonts w:hint="eastAsia" w:ascii="宋体" w:hAnsi="宋体" w:eastAsia="宋体" w:cs="宋体"/>
          <w:color w:val="000000"/>
          <w:spacing w:val="6"/>
          <w:sz w:val="21"/>
          <w:szCs w:val="21"/>
        </w:rPr>
        <w:t>2.</w:t>
      </w:r>
      <w:r>
        <w:rPr>
          <w:rFonts w:hint="eastAsia" w:ascii="宋体" w:hAnsi="宋体" w:eastAsia="宋体" w:cs="宋体"/>
          <w:color w:val="000000"/>
          <w:spacing w:val="6"/>
          <w:sz w:val="22"/>
          <w:szCs w:val="22"/>
        </w:rPr>
        <w:t>担保有效期自预付款支付给承包人起生效，至发包人签发的进度付款证书说明预</w:t>
      </w:r>
      <w:r>
        <w:rPr>
          <w:rFonts w:hint="eastAsia" w:ascii="宋体" w:hAnsi="宋体" w:eastAsia="宋体" w:cs="宋体"/>
          <w:color w:val="000000"/>
          <w:spacing w:val="5"/>
          <w:sz w:val="22"/>
          <w:szCs w:val="22"/>
        </w:rPr>
        <w:t>付款已完全扣</w:t>
      </w:r>
      <w:r>
        <w:rPr>
          <w:rFonts w:hint="eastAsia" w:ascii="宋体" w:hAnsi="宋体" w:eastAsia="宋体" w:cs="宋体"/>
          <w:color w:val="000000"/>
          <w:spacing w:val="5"/>
          <w:sz w:val="22"/>
          <w:szCs w:val="22"/>
          <w:lang w:eastAsia="zh-CN"/>
        </w:rPr>
        <w:t>清止。</w:t>
      </w:r>
    </w:p>
    <w:p w14:paraId="20B6787E">
      <w:pPr>
        <w:spacing w:line="360" w:lineRule="auto"/>
        <w:ind w:left="0" w:right="0" w:firstLine="436" w:firstLineChars="200"/>
        <w:jc w:val="both"/>
        <w:rPr>
          <w:rFonts w:hint="eastAsia" w:ascii="宋体" w:hAnsi="宋体" w:eastAsia="宋体" w:cs="宋体"/>
          <w:color w:val="000000"/>
          <w:sz w:val="24"/>
          <w:szCs w:val="24"/>
        </w:rPr>
      </w:pPr>
      <w:r>
        <w:rPr>
          <w:rFonts w:hint="eastAsia" w:ascii="宋体" w:hAnsi="宋体" w:eastAsia="宋体" w:cs="宋体"/>
          <w:color w:val="000000"/>
          <w:spacing w:val="4"/>
          <w:sz w:val="21"/>
          <w:szCs w:val="21"/>
        </w:rPr>
        <w:t>3.</w:t>
      </w:r>
      <w:r>
        <w:rPr>
          <w:rFonts w:hint="eastAsia" w:ascii="宋体" w:hAnsi="宋体" w:eastAsia="宋体" w:cs="宋体"/>
          <w:color w:val="000000"/>
          <w:spacing w:val="4"/>
          <w:sz w:val="22"/>
          <w:szCs w:val="22"/>
        </w:rPr>
        <w:t>在本担保有效期内，因承包人违反合同约定的义务而要求收回预付款时</w:t>
      </w:r>
      <w:r>
        <w:rPr>
          <w:rFonts w:hint="eastAsia" w:ascii="宋体" w:hAnsi="宋体" w:eastAsia="宋体" w:cs="宋体"/>
          <w:color w:val="000000"/>
          <w:spacing w:val="3"/>
          <w:sz w:val="22"/>
          <w:szCs w:val="22"/>
        </w:rPr>
        <w:t>，我方在收到你方的书面通知后，无条件地在</w:t>
      </w:r>
      <w:r>
        <w:rPr>
          <w:rFonts w:hint="eastAsia" w:ascii="宋体" w:hAnsi="宋体" w:eastAsia="宋体" w:cs="宋体"/>
          <w:color w:val="000000"/>
          <w:spacing w:val="8"/>
          <w:sz w:val="22"/>
          <w:szCs w:val="22"/>
        </w:rPr>
        <w:t xml:space="preserve"> </w:t>
      </w:r>
      <w:r>
        <w:rPr>
          <w:rFonts w:hint="eastAsia" w:ascii="宋体" w:hAnsi="宋体" w:eastAsia="宋体" w:cs="宋体"/>
          <w:color w:val="000000"/>
          <w:spacing w:val="3"/>
          <w:sz w:val="22"/>
          <w:szCs w:val="22"/>
        </w:rPr>
        <w:t>7</w:t>
      </w:r>
      <w:r>
        <w:rPr>
          <w:rFonts w:hint="eastAsia" w:ascii="宋体" w:hAnsi="宋体" w:eastAsia="宋体" w:cs="宋体"/>
          <w:color w:val="000000"/>
          <w:spacing w:val="12"/>
          <w:sz w:val="22"/>
          <w:szCs w:val="22"/>
        </w:rPr>
        <w:t xml:space="preserve"> </w:t>
      </w:r>
      <w:r>
        <w:rPr>
          <w:rFonts w:hint="eastAsia" w:ascii="宋体" w:hAnsi="宋体" w:eastAsia="宋体" w:cs="宋体"/>
          <w:color w:val="000000"/>
          <w:spacing w:val="3"/>
          <w:sz w:val="22"/>
          <w:szCs w:val="22"/>
        </w:rPr>
        <w:t>天内予以支付。但本担保的担保金额，在任何时候不应超过预付款金额减去发包人按合同约定在向承包人签发的进度付款证书中已</w:t>
      </w:r>
      <w:r>
        <w:rPr>
          <w:rFonts w:hint="eastAsia" w:ascii="宋体" w:hAnsi="宋体" w:eastAsia="宋体" w:cs="宋体"/>
          <w:color w:val="000000"/>
          <w:spacing w:val="2"/>
          <w:sz w:val="22"/>
          <w:szCs w:val="22"/>
        </w:rPr>
        <w:t>扣回的金额。</w:t>
      </w:r>
    </w:p>
    <w:p w14:paraId="5F4C5240">
      <w:pPr>
        <w:spacing w:line="360" w:lineRule="auto"/>
        <w:ind w:left="0" w:right="0" w:firstLine="432" w:firstLineChars="200"/>
        <w:rPr>
          <w:rFonts w:hint="eastAsia" w:ascii="宋体" w:hAnsi="宋体" w:eastAsia="宋体" w:cs="宋体"/>
          <w:color w:val="000000"/>
          <w:sz w:val="22"/>
          <w:szCs w:val="22"/>
        </w:rPr>
      </w:pPr>
      <w:r>
        <w:rPr>
          <w:rFonts w:hint="eastAsia" w:ascii="宋体" w:hAnsi="宋体" w:eastAsia="宋体" w:cs="宋体"/>
          <w:color w:val="000000"/>
          <w:spacing w:val="3"/>
          <w:sz w:val="21"/>
          <w:szCs w:val="21"/>
        </w:rPr>
        <w:t>4.</w:t>
      </w:r>
      <w:r>
        <w:rPr>
          <w:rFonts w:hint="eastAsia" w:ascii="宋体" w:hAnsi="宋体" w:eastAsia="宋体" w:cs="宋体"/>
          <w:color w:val="000000"/>
          <w:spacing w:val="-38"/>
          <w:sz w:val="21"/>
          <w:szCs w:val="21"/>
        </w:rPr>
        <w:t xml:space="preserve"> </w:t>
      </w:r>
      <w:r>
        <w:rPr>
          <w:rFonts w:hint="eastAsia" w:ascii="宋体" w:hAnsi="宋体" w:eastAsia="宋体" w:cs="宋体"/>
          <w:color w:val="000000"/>
          <w:spacing w:val="3"/>
          <w:sz w:val="22"/>
          <w:szCs w:val="22"/>
        </w:rPr>
        <w:t>发包人和承包人按《通用合同条款》第</w:t>
      </w:r>
      <w:r>
        <w:rPr>
          <w:rFonts w:hint="eastAsia" w:ascii="宋体" w:hAnsi="宋体" w:eastAsia="宋体" w:cs="宋体"/>
          <w:color w:val="000000"/>
          <w:spacing w:val="17"/>
          <w:sz w:val="22"/>
          <w:szCs w:val="22"/>
        </w:rPr>
        <w:t xml:space="preserve"> </w:t>
      </w:r>
      <w:r>
        <w:rPr>
          <w:rFonts w:hint="eastAsia" w:ascii="宋体" w:hAnsi="宋体" w:eastAsia="宋体" w:cs="宋体"/>
          <w:color w:val="000000"/>
          <w:spacing w:val="3"/>
          <w:sz w:val="22"/>
          <w:szCs w:val="22"/>
        </w:rPr>
        <w:t>15</w:t>
      </w:r>
      <w:r>
        <w:rPr>
          <w:rFonts w:hint="eastAsia" w:ascii="宋体" w:hAnsi="宋体" w:eastAsia="宋体" w:cs="宋体"/>
          <w:color w:val="000000"/>
          <w:spacing w:val="9"/>
          <w:sz w:val="22"/>
          <w:szCs w:val="22"/>
        </w:rPr>
        <w:t xml:space="preserve"> </w:t>
      </w:r>
      <w:r>
        <w:rPr>
          <w:rFonts w:hint="eastAsia" w:ascii="宋体" w:hAnsi="宋体" w:eastAsia="宋体" w:cs="宋体"/>
          <w:color w:val="000000"/>
          <w:spacing w:val="3"/>
          <w:sz w:val="22"/>
          <w:szCs w:val="22"/>
        </w:rPr>
        <w:t>条变更合同时，我方承担本担保规定的义务不变。</w:t>
      </w:r>
    </w:p>
    <w:p w14:paraId="1F6723DA">
      <w:pPr>
        <w:rPr>
          <w:rFonts w:hint="eastAsia" w:ascii="宋体" w:hAnsi="宋体" w:eastAsia="宋体" w:cs="宋体"/>
          <w:color w:val="000000"/>
          <w:sz w:val="22"/>
          <w:szCs w:val="21"/>
        </w:rPr>
      </w:pPr>
    </w:p>
    <w:p w14:paraId="25A63BAF">
      <w:pPr>
        <w:spacing w:before="307" w:line="521" w:lineRule="auto"/>
        <w:ind w:left="5052" w:right="218" w:firstLine="2"/>
        <w:jc w:val="left"/>
        <w:rPr>
          <w:rFonts w:hint="eastAsia" w:ascii="宋体" w:hAnsi="宋体" w:eastAsia="宋体" w:cs="宋体"/>
          <w:color w:val="000000"/>
          <w:sz w:val="21"/>
          <w:szCs w:val="21"/>
        </w:rPr>
      </w:pPr>
      <w:r>
        <w:rPr>
          <w:rFonts w:hint="eastAsia" w:ascii="宋体" w:hAnsi="宋体" w:eastAsia="宋体" w:cs="宋体"/>
          <w:color w:val="000000"/>
          <w:spacing w:val="1"/>
          <w:sz w:val="21"/>
          <w:szCs w:val="21"/>
        </w:rPr>
        <w:t>担保人：</w:t>
      </w:r>
      <w:r>
        <w:rPr>
          <w:rFonts w:hint="eastAsia" w:ascii="宋体" w:hAnsi="宋体" w:eastAsia="宋体" w:cs="宋体"/>
          <w:color w:val="000000"/>
          <w:spacing w:val="2"/>
          <w:sz w:val="21"/>
          <w:szCs w:val="21"/>
          <w:u w:val="single" w:color="auto"/>
        </w:rPr>
        <w:t xml:space="preserve">                       </w:t>
      </w:r>
      <w:r>
        <w:rPr>
          <w:rFonts w:hint="eastAsia" w:ascii="宋体" w:hAnsi="宋体" w:eastAsia="宋体" w:cs="宋体"/>
          <w:color w:val="000000"/>
          <w:spacing w:val="-51"/>
          <w:sz w:val="21"/>
          <w:szCs w:val="21"/>
        </w:rPr>
        <w:t xml:space="preserve"> </w:t>
      </w:r>
      <w:r>
        <w:rPr>
          <w:rFonts w:hint="eastAsia" w:ascii="宋体" w:hAnsi="宋体" w:eastAsia="宋体" w:cs="宋体"/>
          <w:color w:val="000000"/>
          <w:spacing w:val="1"/>
          <w:sz w:val="21"/>
          <w:szCs w:val="21"/>
        </w:rPr>
        <w:t>(盖单位章)</w:t>
      </w:r>
      <w:r>
        <w:rPr>
          <w:rFonts w:hint="eastAsia" w:ascii="宋体" w:hAnsi="宋体" w:eastAsia="宋体" w:cs="宋体"/>
          <w:color w:val="000000"/>
          <w:sz w:val="21"/>
          <w:szCs w:val="21"/>
        </w:rPr>
        <w:t xml:space="preserve"> </w:t>
      </w:r>
      <w:r>
        <w:rPr>
          <w:rFonts w:hint="eastAsia" w:ascii="宋体" w:hAnsi="宋体" w:eastAsia="宋体" w:cs="宋体"/>
          <w:color w:val="000000"/>
          <w:spacing w:val="3"/>
          <w:sz w:val="21"/>
          <w:szCs w:val="21"/>
        </w:rPr>
        <w:t>法定代表人或其委托代理人：</w:t>
      </w:r>
      <w:r>
        <w:rPr>
          <w:rFonts w:hint="eastAsia" w:ascii="宋体" w:hAnsi="宋体" w:eastAsia="宋体" w:cs="宋体"/>
          <w:color w:val="000000"/>
          <w:spacing w:val="1"/>
          <w:sz w:val="21"/>
          <w:szCs w:val="21"/>
          <w:u w:val="single" w:color="auto"/>
        </w:rPr>
        <w:t xml:space="preserve">         </w:t>
      </w:r>
      <w:r>
        <w:rPr>
          <w:rFonts w:hint="eastAsia" w:ascii="宋体" w:hAnsi="宋体" w:eastAsia="宋体" w:cs="宋体"/>
          <w:color w:val="000000"/>
          <w:spacing w:val="-50"/>
          <w:sz w:val="21"/>
          <w:szCs w:val="21"/>
        </w:rPr>
        <w:t xml:space="preserve"> </w:t>
      </w:r>
      <w:r>
        <w:rPr>
          <w:rFonts w:hint="eastAsia" w:ascii="宋体" w:hAnsi="宋体" w:eastAsia="宋体" w:cs="宋体"/>
          <w:color w:val="000000"/>
          <w:spacing w:val="3"/>
          <w:sz w:val="21"/>
          <w:szCs w:val="21"/>
        </w:rPr>
        <w:t>(签字)</w:t>
      </w:r>
      <w:r>
        <w:rPr>
          <w:rFonts w:hint="eastAsia" w:ascii="宋体" w:hAnsi="宋体" w:eastAsia="宋体" w:cs="宋体"/>
          <w:color w:val="000000"/>
          <w:sz w:val="21"/>
          <w:szCs w:val="21"/>
        </w:rPr>
        <w:t xml:space="preserve"> </w:t>
      </w:r>
      <w:r>
        <w:rPr>
          <w:rFonts w:hint="eastAsia" w:ascii="宋体" w:hAnsi="宋体" w:eastAsia="宋体" w:cs="宋体"/>
          <w:color w:val="000000"/>
          <w:spacing w:val="3"/>
          <w:sz w:val="21"/>
          <w:szCs w:val="21"/>
        </w:rPr>
        <w:t>地址：</w:t>
      </w:r>
      <w:r>
        <w:rPr>
          <w:rFonts w:hint="eastAsia" w:ascii="宋体" w:hAnsi="宋体" w:eastAsia="宋体" w:cs="宋体"/>
          <w:color w:val="000000"/>
          <w:sz w:val="21"/>
          <w:szCs w:val="21"/>
          <w:u w:val="single" w:color="auto"/>
        </w:rPr>
        <w:t xml:space="preserve">                                  </w:t>
      </w:r>
      <w:r>
        <w:rPr>
          <w:rFonts w:hint="eastAsia" w:ascii="宋体" w:hAnsi="宋体" w:eastAsia="宋体" w:cs="宋体"/>
          <w:color w:val="000000"/>
          <w:spacing w:val="4"/>
          <w:sz w:val="21"/>
          <w:szCs w:val="21"/>
        </w:rPr>
        <w:t xml:space="preserve">   邮政编码：</w:t>
      </w:r>
      <w:r>
        <w:rPr>
          <w:rFonts w:hint="eastAsia" w:ascii="宋体" w:hAnsi="宋体" w:eastAsia="宋体" w:cs="宋体"/>
          <w:color w:val="000000"/>
          <w:spacing w:val="6"/>
          <w:sz w:val="21"/>
          <w:szCs w:val="21"/>
        </w:rPr>
        <w:t xml:space="preserve"> </w:t>
      </w:r>
      <w:r>
        <w:rPr>
          <w:rFonts w:hint="eastAsia" w:ascii="宋体" w:hAnsi="宋体" w:eastAsia="宋体" w:cs="宋体"/>
          <w:color w:val="000000"/>
          <w:spacing w:val="3"/>
          <w:sz w:val="21"/>
          <w:szCs w:val="21"/>
          <w:u w:val="single" w:color="auto"/>
        </w:rPr>
        <w:t xml:space="preserve">                            </w:t>
      </w:r>
      <w:r>
        <w:rPr>
          <w:rFonts w:hint="eastAsia" w:ascii="宋体" w:hAnsi="宋体" w:eastAsia="宋体" w:cs="宋体"/>
          <w:color w:val="000000"/>
          <w:spacing w:val="4"/>
          <w:sz w:val="21"/>
          <w:szCs w:val="21"/>
        </w:rPr>
        <w:t xml:space="preserve">   </w:t>
      </w:r>
      <w:r>
        <w:rPr>
          <w:rFonts w:hint="eastAsia" w:ascii="宋体" w:hAnsi="宋体" w:eastAsia="宋体" w:cs="宋体"/>
          <w:color w:val="000000"/>
          <w:spacing w:val="2"/>
          <w:sz w:val="21"/>
          <w:szCs w:val="21"/>
        </w:rPr>
        <w:t>电话：</w:t>
      </w:r>
      <w:r>
        <w:rPr>
          <w:rFonts w:hint="eastAsia" w:ascii="宋体" w:hAnsi="宋体" w:eastAsia="宋体" w:cs="宋体"/>
          <w:color w:val="000000"/>
          <w:spacing w:val="8"/>
          <w:sz w:val="21"/>
          <w:szCs w:val="21"/>
        </w:rPr>
        <w:t xml:space="preserve"> </w:t>
      </w:r>
      <w:r>
        <w:rPr>
          <w:rFonts w:hint="eastAsia" w:ascii="宋体" w:hAnsi="宋体" w:eastAsia="宋体" w:cs="宋体"/>
          <w:color w:val="000000"/>
          <w:sz w:val="21"/>
          <w:szCs w:val="21"/>
          <w:u w:val="single" w:color="auto"/>
        </w:rPr>
        <w:t xml:space="preserve">                                 </w:t>
      </w:r>
      <w:r>
        <w:rPr>
          <w:rFonts w:hint="eastAsia" w:ascii="宋体" w:hAnsi="宋体" w:eastAsia="宋体" w:cs="宋体"/>
          <w:color w:val="000000"/>
          <w:spacing w:val="3"/>
          <w:sz w:val="21"/>
          <w:szCs w:val="21"/>
        </w:rPr>
        <w:t xml:space="preserve">   </w:t>
      </w:r>
      <w:r>
        <w:rPr>
          <w:rFonts w:hint="eastAsia" w:ascii="宋体" w:hAnsi="宋体" w:eastAsia="宋体" w:cs="宋体"/>
          <w:color w:val="000000"/>
          <w:spacing w:val="2"/>
          <w:sz w:val="21"/>
          <w:szCs w:val="21"/>
        </w:rPr>
        <w:t>传真：</w:t>
      </w:r>
      <w:r>
        <w:rPr>
          <w:rFonts w:hint="eastAsia" w:ascii="宋体" w:hAnsi="宋体" w:eastAsia="宋体" w:cs="宋体"/>
          <w:color w:val="000000"/>
          <w:spacing w:val="8"/>
          <w:sz w:val="21"/>
          <w:szCs w:val="21"/>
        </w:rPr>
        <w:t xml:space="preserve"> </w:t>
      </w:r>
      <w:r>
        <w:rPr>
          <w:rFonts w:hint="eastAsia" w:ascii="宋体" w:hAnsi="宋体" w:eastAsia="宋体" w:cs="宋体"/>
          <w:color w:val="000000"/>
          <w:sz w:val="21"/>
          <w:szCs w:val="21"/>
          <w:u w:val="single" w:color="auto"/>
        </w:rPr>
        <w:t xml:space="preserve">                                  </w:t>
      </w:r>
    </w:p>
    <w:p w14:paraId="584C19B9">
      <w:pPr>
        <w:spacing w:line="306" w:lineRule="auto"/>
        <w:rPr>
          <w:rFonts w:hint="eastAsia" w:ascii="宋体" w:hAnsi="宋体" w:eastAsia="宋体" w:cs="宋体"/>
          <w:color w:val="000000"/>
          <w:sz w:val="22"/>
          <w:szCs w:val="21"/>
        </w:rPr>
      </w:pPr>
    </w:p>
    <w:p w14:paraId="0361C116">
      <w:pPr>
        <w:spacing w:before="65" w:line="228" w:lineRule="auto"/>
        <w:ind w:left="5669"/>
        <w:rPr>
          <w:rFonts w:hint="eastAsia" w:ascii="宋体" w:hAnsi="宋体" w:eastAsia="宋体" w:cs="宋体"/>
          <w:color w:val="000000"/>
          <w:sz w:val="21"/>
          <w:szCs w:val="21"/>
        </w:rPr>
      </w:pPr>
      <w:r>
        <w:rPr>
          <w:rFonts w:hint="eastAsia" w:ascii="宋体" w:hAnsi="宋体" w:eastAsia="宋体" w:cs="宋体"/>
          <w:color w:val="000000"/>
          <w:spacing w:val="-2"/>
          <w:sz w:val="21"/>
          <w:szCs w:val="21"/>
        </w:rPr>
        <w:t>年</w:t>
      </w:r>
      <w:r>
        <w:rPr>
          <w:rFonts w:hint="eastAsia" w:ascii="宋体" w:hAnsi="宋体" w:eastAsia="宋体" w:cs="宋体"/>
          <w:color w:val="000000"/>
          <w:spacing w:val="13"/>
          <w:sz w:val="21"/>
          <w:szCs w:val="21"/>
        </w:rPr>
        <w:t xml:space="preserve">    </w:t>
      </w:r>
      <w:r>
        <w:rPr>
          <w:rFonts w:hint="eastAsia" w:ascii="宋体" w:hAnsi="宋体" w:eastAsia="宋体" w:cs="宋体"/>
          <w:color w:val="000000"/>
          <w:spacing w:val="-2"/>
          <w:sz w:val="21"/>
          <w:szCs w:val="21"/>
        </w:rPr>
        <w:t>月</w:t>
      </w:r>
      <w:r>
        <w:rPr>
          <w:rFonts w:hint="eastAsia" w:ascii="宋体" w:hAnsi="宋体" w:eastAsia="宋体" w:cs="宋体"/>
          <w:color w:val="000000"/>
          <w:spacing w:val="21"/>
          <w:sz w:val="21"/>
          <w:szCs w:val="21"/>
        </w:rPr>
        <w:t xml:space="preserve">    </w:t>
      </w:r>
      <w:r>
        <w:rPr>
          <w:rFonts w:hint="eastAsia" w:ascii="宋体" w:hAnsi="宋体" w:eastAsia="宋体" w:cs="宋体"/>
          <w:color w:val="000000"/>
          <w:spacing w:val="-2"/>
          <w:sz w:val="21"/>
          <w:szCs w:val="21"/>
        </w:rPr>
        <w:t>日</w:t>
      </w:r>
    </w:p>
    <w:p w14:paraId="4697284D">
      <w:pPr>
        <w:spacing w:line="300" w:lineRule="auto"/>
        <w:rPr>
          <w:rFonts w:hint="eastAsia" w:ascii="宋体" w:hAnsi="宋体" w:eastAsia="宋体" w:cs="宋体"/>
          <w:color w:val="000000"/>
          <w:sz w:val="22"/>
          <w:szCs w:val="21"/>
        </w:rPr>
      </w:pPr>
    </w:p>
    <w:p w14:paraId="52530B0F">
      <w:pPr>
        <w:spacing w:before="66" w:line="227" w:lineRule="auto"/>
        <w:ind w:left="422"/>
        <w:rPr>
          <w:rFonts w:hint="eastAsia" w:ascii="宋体" w:hAnsi="宋体" w:eastAsia="宋体" w:cs="宋体"/>
          <w:color w:val="000000"/>
          <w:sz w:val="21"/>
          <w:szCs w:val="21"/>
        </w:rPr>
        <w:sectPr>
          <w:footerReference r:id="rId16" w:type="default"/>
          <w:pgSz w:w="11910" w:h="16845"/>
          <w:pgMar w:top="1431" w:right="600" w:bottom="866" w:left="1647" w:header="0" w:footer="701" w:gutter="0"/>
          <w:pgNumType w:fmt="decimal"/>
          <w:cols w:space="720" w:num="1"/>
        </w:sectPr>
      </w:pPr>
      <w:r>
        <w:rPr>
          <w:rFonts w:hint="eastAsia" w:ascii="宋体" w:hAnsi="宋体" w:eastAsia="宋体" w:cs="宋体"/>
          <w:color w:val="000000"/>
          <w:spacing w:val="7"/>
          <w:sz w:val="21"/>
          <w:szCs w:val="21"/>
        </w:rPr>
        <w:t>注：</w:t>
      </w:r>
      <w:r>
        <w:rPr>
          <w:rFonts w:hint="eastAsia" w:ascii="宋体" w:hAnsi="宋体" w:eastAsia="宋体" w:cs="宋体"/>
          <w:color w:val="000000"/>
          <w:spacing w:val="29"/>
          <w:sz w:val="21"/>
          <w:szCs w:val="21"/>
        </w:rPr>
        <w:t xml:space="preserve"> </w:t>
      </w:r>
      <w:r>
        <w:rPr>
          <w:rFonts w:hint="eastAsia" w:ascii="宋体" w:hAnsi="宋体" w:eastAsia="宋体" w:cs="宋体"/>
          <w:color w:val="000000"/>
          <w:spacing w:val="7"/>
          <w:sz w:val="21"/>
          <w:szCs w:val="21"/>
        </w:rPr>
        <w:t>委托代理人应附授权委托书。</w:t>
      </w:r>
    </w:p>
    <w:p w14:paraId="68AD37BB">
      <w:pPr>
        <w:pStyle w:val="5"/>
        <w:bidi w:val="0"/>
        <w:ind w:firstLine="320" w:firstLineChars="100"/>
        <w:jc w:val="both"/>
        <w:outlineLvl w:val="0"/>
        <w:rPr>
          <w:rFonts w:hint="eastAsia"/>
          <w:b w:val="0"/>
          <w:bCs/>
          <w:color w:val="000000"/>
          <w:highlight w:val="none"/>
        </w:rPr>
      </w:pPr>
      <w:bookmarkStart w:id="959" w:name="_Toc27787"/>
      <w:r>
        <w:rPr>
          <w:rFonts w:hint="eastAsia"/>
          <w:b w:val="0"/>
          <w:bCs/>
          <w:color w:val="000000"/>
          <w:highlight w:val="none"/>
        </w:rPr>
        <w:t>第</w:t>
      </w:r>
      <w:r>
        <w:rPr>
          <w:rFonts w:hint="eastAsia"/>
          <w:b w:val="0"/>
          <w:bCs/>
          <w:color w:val="000000"/>
          <w:highlight w:val="none"/>
          <w:lang w:val="en-US" w:eastAsia="zh-CN"/>
        </w:rPr>
        <w:t>六</w:t>
      </w:r>
      <w:r>
        <w:rPr>
          <w:rFonts w:hint="eastAsia"/>
          <w:b w:val="0"/>
          <w:bCs/>
          <w:color w:val="000000"/>
          <w:highlight w:val="none"/>
        </w:rPr>
        <w:t xml:space="preserve">章 </w:t>
      </w:r>
      <w:bookmarkEnd w:id="855"/>
      <w:bookmarkEnd w:id="856"/>
      <w:bookmarkEnd w:id="857"/>
      <w:bookmarkStart w:id="960" w:name="_Toc2144"/>
      <w:bookmarkStart w:id="961" w:name="_Toc13725"/>
      <w:bookmarkStart w:id="962" w:name="_Toc500864533"/>
      <w:bookmarkStart w:id="963" w:name="_Toc30887"/>
      <w:bookmarkStart w:id="964" w:name="_Toc227657575"/>
      <w:bookmarkStart w:id="965" w:name="_Toc228591597"/>
      <w:bookmarkStart w:id="966" w:name="_Toc228337186"/>
      <w:bookmarkStart w:id="967" w:name="_Toc227492333"/>
      <w:bookmarkStart w:id="968" w:name="_Toc228589251"/>
      <w:bookmarkStart w:id="969" w:name="_Toc214433977"/>
      <w:bookmarkStart w:id="970" w:name="_Toc228591745"/>
      <w:bookmarkStart w:id="971" w:name="_Toc228881237"/>
      <w:bookmarkStart w:id="972" w:name="_Toc272772657"/>
      <w:r>
        <w:rPr>
          <w:rFonts w:hint="eastAsia"/>
          <w:b w:val="0"/>
          <w:bCs/>
          <w:color w:val="000000"/>
          <w:highlight w:val="none"/>
        </w:rPr>
        <w:t>工程量清单</w:t>
      </w:r>
      <w:bookmarkEnd w:id="960"/>
      <w:r>
        <w:rPr>
          <w:rFonts w:hint="eastAsia"/>
          <w:b w:val="0"/>
          <w:bCs/>
          <w:color w:val="000000"/>
          <w:highlight w:val="none"/>
          <w:lang w:eastAsia="zh-CN"/>
        </w:rPr>
        <w:t>、</w:t>
      </w:r>
      <w:r>
        <w:rPr>
          <w:rFonts w:hint="eastAsia"/>
          <w:b w:val="0"/>
          <w:bCs/>
          <w:color w:val="000000"/>
          <w:highlight w:val="none"/>
          <w:lang w:val="en-US" w:eastAsia="zh-CN"/>
        </w:rPr>
        <w:t>图纸</w:t>
      </w:r>
      <w:r>
        <w:rPr>
          <w:rFonts w:hint="eastAsia"/>
          <w:b w:val="0"/>
          <w:bCs/>
          <w:color w:val="000000"/>
          <w:highlight w:val="none"/>
        </w:rPr>
        <w:t>（</w:t>
      </w:r>
      <w:r>
        <w:rPr>
          <w:rFonts w:hint="eastAsia"/>
          <w:b w:val="0"/>
          <w:bCs/>
          <w:color w:val="000000"/>
          <w:highlight w:val="none"/>
          <w:lang w:val="en-US" w:eastAsia="zh-CN"/>
        </w:rPr>
        <w:t>如有，交易平台下载</w:t>
      </w:r>
      <w:r>
        <w:rPr>
          <w:rFonts w:hint="eastAsia"/>
          <w:b w:val="0"/>
          <w:bCs/>
          <w:color w:val="000000"/>
          <w:highlight w:val="none"/>
        </w:rPr>
        <w:t>）</w:t>
      </w:r>
      <w:bookmarkEnd w:id="858"/>
      <w:bookmarkEnd w:id="959"/>
      <w:bookmarkEnd w:id="961"/>
    </w:p>
    <w:p w14:paraId="5DBFB5A8">
      <w:pPr>
        <w:pageBreakBefore w:val="0"/>
        <w:wordWrap w:val="0"/>
        <w:autoSpaceDE w:val="0"/>
        <w:autoSpaceDN w:val="0"/>
        <w:bidi w:val="0"/>
        <w:adjustRightInd w:val="0"/>
        <w:spacing w:line="360" w:lineRule="exact"/>
        <w:ind w:right="-34" w:rightChars="-16"/>
        <w:jc w:val="center"/>
        <w:outlineLvl w:val="9"/>
        <w:rPr>
          <w:rFonts w:hint="eastAsia" w:ascii="宋体" w:hAnsi="宋体" w:eastAsia="宋体" w:cs="宋体"/>
          <w:color w:val="000000"/>
          <w:kern w:val="0"/>
          <w:sz w:val="36"/>
          <w:highlight w:val="none"/>
        </w:rPr>
      </w:pPr>
    </w:p>
    <w:p w14:paraId="0B42402F">
      <w:pPr>
        <w:pageBreakBefore w:val="0"/>
        <w:wordWrap w:val="0"/>
        <w:autoSpaceDE w:val="0"/>
        <w:autoSpaceDN w:val="0"/>
        <w:bidi w:val="0"/>
        <w:adjustRightInd w:val="0"/>
        <w:spacing w:line="360" w:lineRule="exact"/>
        <w:ind w:right="-34" w:rightChars="-16"/>
        <w:jc w:val="center"/>
        <w:outlineLvl w:val="9"/>
        <w:rPr>
          <w:rFonts w:hint="eastAsia" w:ascii="宋体" w:hAnsi="宋体" w:eastAsia="宋体" w:cs="宋体"/>
          <w:color w:val="000000"/>
          <w:kern w:val="0"/>
          <w:sz w:val="36"/>
          <w:highlight w:val="none"/>
        </w:rPr>
      </w:pPr>
    </w:p>
    <w:p w14:paraId="530902CD">
      <w:pPr>
        <w:pageBreakBefore w:val="0"/>
        <w:wordWrap w:val="0"/>
        <w:autoSpaceDE w:val="0"/>
        <w:autoSpaceDN w:val="0"/>
        <w:bidi w:val="0"/>
        <w:adjustRightInd w:val="0"/>
        <w:spacing w:line="360" w:lineRule="exact"/>
        <w:ind w:right="-34" w:rightChars="-16"/>
        <w:jc w:val="center"/>
        <w:outlineLvl w:val="9"/>
        <w:rPr>
          <w:rFonts w:hint="eastAsia" w:ascii="宋体" w:hAnsi="宋体" w:eastAsia="宋体" w:cs="宋体"/>
          <w:color w:val="000000"/>
          <w:kern w:val="0"/>
          <w:sz w:val="36"/>
          <w:highlight w:val="none"/>
        </w:rPr>
      </w:pPr>
    </w:p>
    <w:p w14:paraId="7D14CD8F">
      <w:pPr>
        <w:pageBreakBefore w:val="0"/>
        <w:wordWrap w:val="0"/>
        <w:autoSpaceDE w:val="0"/>
        <w:autoSpaceDN w:val="0"/>
        <w:bidi w:val="0"/>
        <w:adjustRightInd w:val="0"/>
        <w:spacing w:line="360" w:lineRule="exact"/>
        <w:ind w:right="-34" w:rightChars="-16"/>
        <w:jc w:val="center"/>
        <w:outlineLvl w:val="9"/>
        <w:rPr>
          <w:rFonts w:hint="eastAsia" w:ascii="宋体" w:hAnsi="宋体" w:eastAsia="宋体" w:cs="宋体"/>
          <w:color w:val="000000"/>
          <w:kern w:val="0"/>
          <w:sz w:val="36"/>
          <w:highlight w:val="none"/>
        </w:rPr>
      </w:pPr>
    </w:p>
    <w:p w14:paraId="460E5B35">
      <w:pPr>
        <w:pageBreakBefore w:val="0"/>
        <w:wordWrap w:val="0"/>
        <w:autoSpaceDE w:val="0"/>
        <w:autoSpaceDN w:val="0"/>
        <w:bidi w:val="0"/>
        <w:adjustRightInd w:val="0"/>
        <w:spacing w:line="360" w:lineRule="exact"/>
        <w:ind w:right="-34" w:rightChars="-16"/>
        <w:jc w:val="center"/>
        <w:outlineLvl w:val="9"/>
        <w:rPr>
          <w:rFonts w:hint="eastAsia" w:ascii="宋体" w:hAnsi="宋体" w:eastAsia="宋体" w:cs="宋体"/>
          <w:color w:val="000000"/>
          <w:kern w:val="0"/>
          <w:sz w:val="36"/>
          <w:highlight w:val="none"/>
        </w:rPr>
        <w:sectPr>
          <w:footerReference r:id="rId17" w:type="default"/>
          <w:pgSz w:w="11905" w:h="16838"/>
          <w:pgMar w:top="1134" w:right="1134" w:bottom="1134" w:left="1134" w:header="1134" w:footer="1134" w:gutter="0"/>
          <w:pgBorders w:offsetFrom="page">
            <w:top w:val="none" w:sz="0" w:space="0"/>
            <w:left w:val="none" w:sz="0" w:space="0"/>
            <w:bottom w:val="none" w:sz="0" w:space="0"/>
            <w:right w:val="none" w:sz="0" w:space="0"/>
          </w:pgBorders>
          <w:pgNumType w:fmt="decimal"/>
          <w:cols w:space="720" w:num="1"/>
          <w:rtlGutter w:val="0"/>
          <w:docGrid w:linePitch="312" w:charSpace="0"/>
        </w:sectPr>
      </w:pPr>
    </w:p>
    <w:p w14:paraId="56DB831B">
      <w:pPr>
        <w:pageBreakBefore w:val="0"/>
        <w:wordWrap w:val="0"/>
        <w:autoSpaceDE w:val="0"/>
        <w:autoSpaceDN w:val="0"/>
        <w:bidi w:val="0"/>
        <w:adjustRightInd w:val="0"/>
        <w:spacing w:line="360" w:lineRule="exact"/>
        <w:ind w:right="-34" w:rightChars="-16"/>
        <w:jc w:val="center"/>
        <w:outlineLvl w:val="9"/>
        <w:rPr>
          <w:rFonts w:hint="eastAsia" w:ascii="宋体" w:hAnsi="宋体" w:eastAsia="宋体" w:cs="宋体"/>
          <w:color w:val="000000"/>
          <w:kern w:val="0"/>
          <w:sz w:val="36"/>
          <w:highlight w:val="none"/>
        </w:rPr>
      </w:pPr>
    </w:p>
    <w:p w14:paraId="46AD4087">
      <w:pPr>
        <w:pageBreakBefore w:val="0"/>
        <w:wordWrap w:val="0"/>
        <w:autoSpaceDE w:val="0"/>
        <w:autoSpaceDN w:val="0"/>
        <w:bidi w:val="0"/>
        <w:adjustRightInd w:val="0"/>
        <w:spacing w:line="360" w:lineRule="exact"/>
        <w:ind w:right="-34" w:rightChars="-16"/>
        <w:jc w:val="center"/>
        <w:outlineLvl w:val="0"/>
        <w:rPr>
          <w:rFonts w:hint="eastAsia" w:ascii="宋体" w:hAnsi="宋体" w:eastAsia="宋体" w:cs="宋体"/>
          <w:b/>
          <w:color w:val="000000"/>
          <w:kern w:val="0"/>
          <w:sz w:val="36"/>
          <w:szCs w:val="36"/>
          <w:highlight w:val="none"/>
        </w:rPr>
      </w:pPr>
      <w:bookmarkStart w:id="973" w:name="_Toc10222"/>
      <w:bookmarkStart w:id="974" w:name="_Toc1671"/>
      <w:r>
        <w:rPr>
          <w:rFonts w:hint="eastAsia" w:ascii="宋体" w:hAnsi="宋体" w:eastAsia="宋体" w:cs="宋体"/>
          <w:b/>
          <w:color w:val="000000"/>
          <w:kern w:val="0"/>
          <w:sz w:val="36"/>
          <w:szCs w:val="36"/>
          <w:highlight w:val="none"/>
          <w:lang w:val="en-US" w:eastAsia="zh-CN"/>
        </w:rPr>
        <w:t>第七章</w:t>
      </w:r>
      <w:r>
        <w:rPr>
          <w:rFonts w:hint="eastAsia" w:ascii="宋体" w:hAnsi="宋体" w:eastAsia="宋体" w:cs="宋体"/>
          <w:b/>
          <w:color w:val="000000"/>
          <w:kern w:val="0"/>
          <w:sz w:val="36"/>
          <w:szCs w:val="36"/>
          <w:highlight w:val="none"/>
        </w:rPr>
        <w:t>技术标准和要求</w:t>
      </w:r>
      <w:bookmarkEnd w:id="962"/>
      <w:bookmarkEnd w:id="963"/>
      <w:bookmarkEnd w:id="964"/>
      <w:bookmarkEnd w:id="965"/>
      <w:bookmarkEnd w:id="966"/>
      <w:bookmarkEnd w:id="967"/>
      <w:bookmarkEnd w:id="968"/>
      <w:bookmarkEnd w:id="969"/>
      <w:bookmarkEnd w:id="970"/>
      <w:bookmarkEnd w:id="971"/>
      <w:bookmarkEnd w:id="972"/>
      <w:bookmarkEnd w:id="973"/>
      <w:bookmarkEnd w:id="974"/>
      <w:bookmarkStart w:id="975" w:name="_Toc272772658"/>
      <w:bookmarkStart w:id="976" w:name="_Toc228337187"/>
      <w:bookmarkStart w:id="977" w:name="_Toc228591746"/>
      <w:bookmarkStart w:id="978" w:name="_Toc229892149"/>
      <w:bookmarkStart w:id="979" w:name="_Toc214433978"/>
      <w:bookmarkStart w:id="980" w:name="_Toc227657576"/>
      <w:bookmarkStart w:id="981" w:name="_Toc228591598"/>
      <w:bookmarkStart w:id="982" w:name="_Toc227492334"/>
      <w:bookmarkStart w:id="983" w:name="_Toc228589252"/>
      <w:bookmarkStart w:id="984" w:name="_Toc228881238"/>
    </w:p>
    <w:bookmarkEnd w:id="975"/>
    <w:bookmarkEnd w:id="976"/>
    <w:bookmarkEnd w:id="977"/>
    <w:bookmarkEnd w:id="978"/>
    <w:bookmarkEnd w:id="979"/>
    <w:bookmarkEnd w:id="980"/>
    <w:bookmarkEnd w:id="981"/>
    <w:bookmarkEnd w:id="982"/>
    <w:bookmarkEnd w:id="983"/>
    <w:bookmarkEnd w:id="984"/>
    <w:p w14:paraId="3716F589">
      <w:pPr>
        <w:spacing w:line="360" w:lineRule="auto"/>
        <w:rPr>
          <w:rFonts w:hint="eastAsia" w:ascii="宋体" w:hAnsi="宋体" w:eastAsia="宋体" w:cs="宋体"/>
          <w:color w:val="000000"/>
          <w:sz w:val="24"/>
          <w:szCs w:val="24"/>
        </w:rPr>
      </w:pPr>
    </w:p>
    <w:p w14:paraId="5C0446E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1、依据设计文件的要求，本招标工程项目的材料、设备、施工须达到现行中华人民共和国</w:t>
      </w:r>
      <w:r>
        <w:rPr>
          <w:rFonts w:hint="eastAsia" w:ascii="宋体" w:hAnsi="宋体" w:eastAsia="宋体" w:cs="宋体"/>
          <w:color w:val="000000"/>
          <w:sz w:val="24"/>
          <w:szCs w:val="24"/>
          <w:lang w:eastAsia="zh-CN"/>
        </w:rPr>
        <w:t>以及</w:t>
      </w:r>
      <w:r>
        <w:rPr>
          <w:rFonts w:hint="eastAsia" w:ascii="宋体" w:hAnsi="宋体" w:eastAsia="宋体" w:cs="宋体"/>
          <w:color w:val="000000"/>
          <w:sz w:val="24"/>
          <w:szCs w:val="24"/>
        </w:rPr>
        <w:t>省、自治区、直辖市或行业的工程建设标准、规范的要求。</w:t>
      </w:r>
    </w:p>
    <w:p w14:paraId="34DBD83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2、其他与本工程有关的现行工程技术、质量评定标准、施工验收标准及规范、标准图集等以上规范如有变化，以最新发布的为准。</w:t>
      </w:r>
    </w:p>
    <w:p w14:paraId="787BC497">
      <w:pPr>
        <w:pageBreakBefore w:val="0"/>
        <w:wordWrap w:val="0"/>
        <w:bidi w:val="0"/>
        <w:spacing w:before="240" w:beforeLines="100" w:after="240" w:afterLines="100" w:line="400" w:lineRule="exact"/>
        <w:ind w:right="-34" w:rightChars="-16"/>
        <w:jc w:val="center"/>
        <w:rPr>
          <w:rFonts w:hint="eastAsia" w:ascii="宋体" w:hAnsi="宋体" w:eastAsia="宋体" w:cs="宋体"/>
          <w:color w:val="000000"/>
          <w:szCs w:val="21"/>
          <w:highlight w:val="none"/>
        </w:rPr>
      </w:pPr>
    </w:p>
    <w:p w14:paraId="12B622AD">
      <w:pPr>
        <w:rPr>
          <w:rFonts w:hint="eastAsia" w:ascii="宋体" w:hAnsi="宋体" w:cs="宋体"/>
          <w:b/>
          <w:bCs/>
          <w:color w:val="000000"/>
          <w:sz w:val="28"/>
          <w:szCs w:val="28"/>
          <w:u w:val="single"/>
        </w:rPr>
      </w:pPr>
      <w:r>
        <w:rPr>
          <w:rFonts w:hint="eastAsia" w:ascii="宋体" w:hAnsi="宋体" w:eastAsia="宋体" w:cs="宋体"/>
          <w:color w:val="000000"/>
          <w:kern w:val="0"/>
          <w:sz w:val="32"/>
          <w:highlight w:val="none"/>
        </w:rPr>
        <w:br w:type="page"/>
      </w:r>
    </w:p>
    <w:p w14:paraId="7823C1C0">
      <w:pPr>
        <w:jc w:val="center"/>
        <w:rPr>
          <w:rFonts w:hint="eastAsia" w:ascii="宋体" w:hAnsi="宋体" w:cs="宋体"/>
          <w:b/>
          <w:bCs/>
          <w:color w:val="000000"/>
          <w:sz w:val="28"/>
          <w:szCs w:val="28"/>
          <w:u w:val="single"/>
        </w:rPr>
      </w:pPr>
      <w:bookmarkStart w:id="985" w:name="_Toc529977572"/>
    </w:p>
    <w:p w14:paraId="062A702C">
      <w:pPr>
        <w:jc w:val="center"/>
        <w:outlineLvl w:val="0"/>
        <w:rPr>
          <w:rFonts w:hint="eastAsia" w:ascii="宋体" w:hAnsi="宋体" w:cs="宋体"/>
          <w:b/>
          <w:color w:val="000000"/>
          <w:kern w:val="0"/>
          <w:sz w:val="44"/>
        </w:rPr>
      </w:pPr>
      <w:bookmarkStart w:id="986" w:name="_Toc30331"/>
      <w:bookmarkStart w:id="987" w:name="_Toc20762"/>
      <w:r>
        <w:rPr>
          <w:rFonts w:hint="eastAsia" w:ascii="宋体" w:hAnsi="宋体" w:cs="宋体"/>
          <w:b/>
          <w:color w:val="000000"/>
          <w:kern w:val="0"/>
          <w:sz w:val="36"/>
          <w:szCs w:val="36"/>
        </w:rPr>
        <w:t>第</w:t>
      </w:r>
      <w:r>
        <w:rPr>
          <w:rFonts w:hint="eastAsia" w:ascii="宋体" w:hAnsi="宋体" w:cs="宋体"/>
          <w:b/>
          <w:color w:val="000000"/>
          <w:kern w:val="0"/>
          <w:sz w:val="36"/>
          <w:szCs w:val="36"/>
          <w:lang w:val="en-US" w:eastAsia="zh-CN"/>
        </w:rPr>
        <w:t>八</w:t>
      </w:r>
      <w:r>
        <w:rPr>
          <w:rFonts w:hint="eastAsia" w:ascii="宋体" w:hAnsi="宋体" w:cs="宋体"/>
          <w:b/>
          <w:color w:val="000000"/>
          <w:kern w:val="0"/>
          <w:sz w:val="36"/>
          <w:szCs w:val="36"/>
        </w:rPr>
        <w:t>章 投标文件格式</w:t>
      </w:r>
      <w:bookmarkEnd w:id="859"/>
      <w:bookmarkEnd w:id="860"/>
      <w:bookmarkEnd w:id="861"/>
      <w:bookmarkEnd w:id="862"/>
      <w:bookmarkEnd w:id="863"/>
      <w:bookmarkEnd w:id="864"/>
      <w:bookmarkEnd w:id="865"/>
      <w:bookmarkEnd w:id="866"/>
      <w:bookmarkEnd w:id="867"/>
      <w:bookmarkEnd w:id="868"/>
      <w:bookmarkEnd w:id="869"/>
      <w:bookmarkEnd w:id="985"/>
      <w:bookmarkEnd w:id="986"/>
      <w:bookmarkEnd w:id="987"/>
    </w:p>
    <w:p w14:paraId="53360BEC">
      <w:pPr>
        <w:autoSpaceDE w:val="0"/>
        <w:autoSpaceDN w:val="0"/>
        <w:adjustRightInd w:val="0"/>
        <w:spacing w:line="400" w:lineRule="exact"/>
        <w:ind w:right="-34" w:rightChars="-16"/>
        <w:jc w:val="left"/>
        <w:rPr>
          <w:rFonts w:hint="eastAsia" w:ascii="宋体" w:hAnsi="宋体" w:cs="宋体"/>
          <w:color w:val="000000"/>
          <w:kern w:val="0"/>
          <w:sz w:val="28"/>
        </w:rPr>
      </w:pPr>
    </w:p>
    <w:p w14:paraId="52224CB0">
      <w:pPr>
        <w:autoSpaceDE w:val="0"/>
        <w:autoSpaceDN w:val="0"/>
        <w:adjustRightInd w:val="0"/>
        <w:spacing w:line="400" w:lineRule="exact"/>
        <w:ind w:right="-34" w:rightChars="-16" w:firstLine="620" w:firstLineChars="200"/>
        <w:jc w:val="center"/>
        <w:outlineLvl w:val="9"/>
        <w:rPr>
          <w:rFonts w:hint="eastAsia" w:ascii="宋体" w:hAnsi="宋体" w:cs="宋体"/>
          <w:color w:val="000000"/>
          <w:kern w:val="0"/>
          <w:sz w:val="28"/>
        </w:rPr>
      </w:pPr>
      <w:r>
        <w:rPr>
          <w:rFonts w:hint="eastAsia" w:ascii="宋体" w:hAnsi="宋体" w:cs="宋体"/>
          <w:color w:val="000000"/>
          <w:sz w:val="31"/>
        </w:rPr>
        <w:t xml:space="preserve"> </w:t>
      </w:r>
      <w:r>
        <w:rPr>
          <w:rFonts w:hint="eastAsia" w:ascii="宋体" w:hAnsi="宋体" w:cs="宋体"/>
          <w:color w:val="000000"/>
          <w:sz w:val="31"/>
          <w:u w:val="single"/>
        </w:rPr>
        <w:t xml:space="preserve">                                  </w:t>
      </w:r>
      <w:r>
        <w:rPr>
          <w:rFonts w:hint="eastAsia" w:ascii="宋体" w:hAnsi="宋体" w:cs="宋体"/>
          <w:color w:val="000000"/>
          <w:sz w:val="31"/>
        </w:rPr>
        <w:t>（项目名称）</w:t>
      </w:r>
    </w:p>
    <w:p w14:paraId="067A03B1">
      <w:pPr>
        <w:autoSpaceDE w:val="0"/>
        <w:autoSpaceDN w:val="0"/>
        <w:adjustRightInd w:val="0"/>
        <w:spacing w:line="400" w:lineRule="exact"/>
        <w:ind w:right="-34" w:rightChars="-16" w:firstLine="2520" w:firstLineChars="900"/>
        <w:jc w:val="left"/>
        <w:outlineLvl w:val="9"/>
        <w:rPr>
          <w:rFonts w:hint="eastAsia" w:ascii="宋体" w:hAnsi="宋体" w:cs="宋体"/>
          <w:color w:val="000000"/>
          <w:kern w:val="0"/>
          <w:sz w:val="28"/>
        </w:rPr>
      </w:pPr>
    </w:p>
    <w:p w14:paraId="2B0AD411">
      <w:pPr>
        <w:autoSpaceDE w:val="0"/>
        <w:autoSpaceDN w:val="0"/>
        <w:adjustRightInd w:val="0"/>
        <w:spacing w:line="400" w:lineRule="exact"/>
        <w:ind w:right="-34" w:rightChars="-16" w:firstLine="4200" w:firstLineChars="1500"/>
        <w:jc w:val="left"/>
        <w:outlineLvl w:val="9"/>
        <w:rPr>
          <w:rFonts w:hint="eastAsia" w:ascii="宋体" w:hAnsi="宋体" w:cs="宋体"/>
          <w:color w:val="000000"/>
          <w:kern w:val="0"/>
          <w:sz w:val="28"/>
        </w:rPr>
      </w:pPr>
    </w:p>
    <w:p w14:paraId="4E9ADFED">
      <w:pPr>
        <w:autoSpaceDE w:val="0"/>
        <w:autoSpaceDN w:val="0"/>
        <w:adjustRightInd w:val="0"/>
        <w:spacing w:line="400" w:lineRule="exact"/>
        <w:ind w:right="-34" w:rightChars="-16"/>
        <w:jc w:val="center"/>
        <w:outlineLvl w:val="9"/>
        <w:rPr>
          <w:rFonts w:hint="eastAsia" w:ascii="宋体" w:hAnsi="宋体" w:cs="宋体"/>
          <w:b/>
          <w:color w:val="000000"/>
          <w:spacing w:val="60"/>
          <w:kern w:val="0"/>
          <w:sz w:val="70"/>
        </w:rPr>
      </w:pPr>
    </w:p>
    <w:p w14:paraId="08DA7A17">
      <w:pPr>
        <w:autoSpaceDE w:val="0"/>
        <w:autoSpaceDN w:val="0"/>
        <w:adjustRightInd w:val="0"/>
        <w:spacing w:line="400" w:lineRule="exact"/>
        <w:ind w:right="-34" w:rightChars="-16"/>
        <w:jc w:val="center"/>
        <w:outlineLvl w:val="9"/>
        <w:rPr>
          <w:rFonts w:hint="eastAsia" w:ascii="宋体" w:hAnsi="宋体" w:cs="宋体"/>
          <w:b/>
          <w:color w:val="000000"/>
          <w:spacing w:val="60"/>
          <w:kern w:val="0"/>
          <w:sz w:val="70"/>
        </w:rPr>
      </w:pPr>
    </w:p>
    <w:p w14:paraId="60CA8B27">
      <w:pPr>
        <w:autoSpaceDE w:val="0"/>
        <w:autoSpaceDN w:val="0"/>
        <w:adjustRightInd w:val="0"/>
        <w:spacing w:line="400" w:lineRule="exact"/>
        <w:ind w:right="-34" w:rightChars="-16"/>
        <w:jc w:val="center"/>
        <w:outlineLvl w:val="9"/>
        <w:rPr>
          <w:rFonts w:hint="eastAsia" w:ascii="宋体" w:hAnsi="宋体" w:cs="宋体"/>
          <w:b/>
          <w:color w:val="000000"/>
          <w:spacing w:val="60"/>
          <w:kern w:val="0"/>
          <w:sz w:val="70"/>
        </w:rPr>
      </w:pPr>
    </w:p>
    <w:p w14:paraId="46E9A300">
      <w:pPr>
        <w:autoSpaceDE w:val="0"/>
        <w:autoSpaceDN w:val="0"/>
        <w:adjustRightInd w:val="0"/>
        <w:spacing w:line="400" w:lineRule="exact"/>
        <w:ind w:right="-34" w:rightChars="-16"/>
        <w:jc w:val="center"/>
        <w:outlineLvl w:val="9"/>
        <w:rPr>
          <w:rFonts w:hint="eastAsia" w:ascii="宋体" w:hAnsi="宋体" w:cs="宋体"/>
          <w:b/>
          <w:color w:val="000000"/>
          <w:spacing w:val="60"/>
          <w:kern w:val="0"/>
          <w:sz w:val="70"/>
        </w:rPr>
      </w:pPr>
    </w:p>
    <w:p w14:paraId="72D80F32">
      <w:pPr>
        <w:autoSpaceDE w:val="0"/>
        <w:autoSpaceDN w:val="0"/>
        <w:adjustRightInd w:val="0"/>
        <w:spacing w:line="400" w:lineRule="exact"/>
        <w:ind w:right="-34" w:rightChars="-16"/>
        <w:jc w:val="center"/>
        <w:outlineLvl w:val="9"/>
        <w:rPr>
          <w:rFonts w:hint="eastAsia" w:ascii="宋体" w:hAnsi="宋体" w:cs="宋体"/>
          <w:b/>
          <w:color w:val="000000"/>
          <w:spacing w:val="60"/>
          <w:kern w:val="0"/>
          <w:sz w:val="70"/>
        </w:rPr>
      </w:pPr>
    </w:p>
    <w:p w14:paraId="1BB5ACF6">
      <w:pPr>
        <w:autoSpaceDE w:val="0"/>
        <w:autoSpaceDN w:val="0"/>
        <w:adjustRightInd w:val="0"/>
        <w:spacing w:before="240" w:beforeLines="100" w:after="240" w:afterLines="100" w:line="400" w:lineRule="exact"/>
        <w:ind w:right="-34" w:rightChars="-16"/>
        <w:jc w:val="center"/>
        <w:outlineLvl w:val="9"/>
        <w:rPr>
          <w:rFonts w:hint="eastAsia" w:ascii="宋体" w:hAnsi="宋体" w:cs="宋体"/>
          <w:b/>
          <w:color w:val="000000"/>
          <w:spacing w:val="60"/>
          <w:kern w:val="0"/>
          <w:sz w:val="70"/>
        </w:rPr>
      </w:pPr>
      <w:r>
        <w:rPr>
          <w:rFonts w:hint="eastAsia" w:ascii="宋体" w:hAnsi="宋体" w:cs="宋体"/>
          <w:b/>
          <w:color w:val="000000"/>
          <w:spacing w:val="60"/>
          <w:kern w:val="0"/>
          <w:sz w:val="70"/>
        </w:rPr>
        <w:t>投 标 文 件</w:t>
      </w:r>
    </w:p>
    <w:p w14:paraId="3CBBDCAD">
      <w:pPr>
        <w:autoSpaceDE w:val="0"/>
        <w:autoSpaceDN w:val="0"/>
        <w:adjustRightInd w:val="0"/>
        <w:spacing w:before="240" w:beforeLines="100" w:after="240" w:afterLines="100" w:line="400" w:lineRule="exact"/>
        <w:ind w:right="-34" w:rightChars="-16" w:firstLine="3220" w:firstLineChars="1150"/>
        <w:outlineLvl w:val="9"/>
        <w:rPr>
          <w:rFonts w:hint="eastAsia" w:ascii="宋体" w:hAnsi="宋体" w:cs="宋体"/>
          <w:color w:val="000000"/>
          <w:kern w:val="0"/>
          <w:sz w:val="28"/>
          <w:szCs w:val="28"/>
        </w:rPr>
      </w:pPr>
    </w:p>
    <w:p w14:paraId="141A6225">
      <w:pPr>
        <w:autoSpaceDE w:val="0"/>
        <w:autoSpaceDN w:val="0"/>
        <w:adjustRightInd w:val="0"/>
        <w:spacing w:before="240" w:beforeLines="100" w:after="240" w:afterLines="100" w:line="400" w:lineRule="exact"/>
        <w:ind w:right="-34" w:rightChars="-16" w:firstLine="3220" w:firstLineChars="1150"/>
        <w:outlineLvl w:val="9"/>
        <w:rPr>
          <w:rFonts w:hint="eastAsia" w:ascii="宋体" w:hAnsi="宋体" w:cs="宋体"/>
          <w:color w:val="000000"/>
          <w:kern w:val="0"/>
          <w:sz w:val="28"/>
          <w:szCs w:val="28"/>
          <w:u w:val="single"/>
        </w:rPr>
      </w:pPr>
      <w:r>
        <w:rPr>
          <w:rFonts w:hint="eastAsia" w:ascii="宋体" w:hAnsi="宋体" w:cs="宋体"/>
          <w:color w:val="000000"/>
          <w:kern w:val="0"/>
          <w:sz w:val="28"/>
          <w:szCs w:val="28"/>
        </w:rPr>
        <w:t>项目编号</w:t>
      </w:r>
      <w:r>
        <w:rPr>
          <w:rFonts w:hint="eastAsia" w:ascii="宋体" w:hAnsi="宋体" w:cs="宋体"/>
          <w:color w:val="000000"/>
          <w:kern w:val="0"/>
          <w:sz w:val="28"/>
          <w:szCs w:val="28"/>
          <w:u w:val="single"/>
        </w:rPr>
        <w:t xml:space="preserve">         </w:t>
      </w:r>
    </w:p>
    <w:p w14:paraId="3F64C64B">
      <w:pPr>
        <w:autoSpaceDE w:val="0"/>
        <w:autoSpaceDN w:val="0"/>
        <w:adjustRightInd w:val="0"/>
        <w:spacing w:line="400" w:lineRule="exact"/>
        <w:ind w:right="-34" w:rightChars="-16"/>
        <w:jc w:val="center"/>
        <w:outlineLvl w:val="9"/>
        <w:rPr>
          <w:rFonts w:hint="eastAsia" w:ascii="宋体" w:hAnsi="宋体" w:cs="宋体"/>
          <w:color w:val="000000"/>
          <w:kern w:val="0"/>
          <w:sz w:val="44"/>
        </w:rPr>
      </w:pPr>
    </w:p>
    <w:p w14:paraId="3CD37FF5">
      <w:pPr>
        <w:autoSpaceDE w:val="0"/>
        <w:autoSpaceDN w:val="0"/>
        <w:adjustRightInd w:val="0"/>
        <w:spacing w:line="400" w:lineRule="exact"/>
        <w:ind w:right="-34" w:rightChars="-16"/>
        <w:outlineLvl w:val="9"/>
        <w:rPr>
          <w:rFonts w:hint="eastAsia" w:ascii="宋体" w:hAnsi="宋体" w:cs="宋体"/>
          <w:color w:val="000000"/>
          <w:kern w:val="0"/>
          <w:sz w:val="44"/>
        </w:rPr>
      </w:pPr>
    </w:p>
    <w:p w14:paraId="742870AF">
      <w:pPr>
        <w:autoSpaceDE w:val="0"/>
        <w:autoSpaceDN w:val="0"/>
        <w:adjustRightInd w:val="0"/>
        <w:spacing w:line="400" w:lineRule="exact"/>
        <w:ind w:right="-34" w:rightChars="-16"/>
        <w:jc w:val="center"/>
        <w:outlineLvl w:val="9"/>
        <w:rPr>
          <w:rFonts w:hint="eastAsia" w:ascii="宋体" w:hAnsi="宋体" w:cs="宋体"/>
          <w:color w:val="000000"/>
          <w:kern w:val="0"/>
          <w:sz w:val="44"/>
        </w:rPr>
      </w:pPr>
    </w:p>
    <w:p w14:paraId="7B4F2390">
      <w:pPr>
        <w:autoSpaceDE w:val="0"/>
        <w:autoSpaceDN w:val="0"/>
        <w:adjustRightInd w:val="0"/>
        <w:spacing w:line="400" w:lineRule="exact"/>
        <w:ind w:right="-34" w:rightChars="-16"/>
        <w:jc w:val="center"/>
        <w:outlineLvl w:val="9"/>
        <w:rPr>
          <w:rFonts w:hint="eastAsia" w:ascii="宋体" w:hAnsi="宋体" w:cs="宋体"/>
          <w:color w:val="000000"/>
          <w:kern w:val="0"/>
          <w:sz w:val="44"/>
        </w:rPr>
      </w:pPr>
    </w:p>
    <w:p w14:paraId="42056153">
      <w:pPr>
        <w:autoSpaceDE w:val="0"/>
        <w:autoSpaceDN w:val="0"/>
        <w:adjustRightInd w:val="0"/>
        <w:spacing w:line="400" w:lineRule="exact"/>
        <w:ind w:right="-34" w:rightChars="-16"/>
        <w:jc w:val="center"/>
        <w:outlineLvl w:val="9"/>
        <w:rPr>
          <w:rFonts w:hint="eastAsia" w:ascii="宋体" w:hAnsi="宋体" w:cs="宋体"/>
          <w:color w:val="000000"/>
          <w:kern w:val="0"/>
          <w:sz w:val="44"/>
        </w:rPr>
      </w:pPr>
    </w:p>
    <w:p w14:paraId="1B8305A2">
      <w:pPr>
        <w:pStyle w:val="25"/>
        <w:spacing w:line="400" w:lineRule="exact"/>
        <w:ind w:right="-34" w:rightChars="-16"/>
        <w:outlineLvl w:val="9"/>
        <w:rPr>
          <w:rFonts w:hint="eastAsia" w:hAnsi="宋体" w:cs="宋体"/>
          <w:color w:val="000000"/>
          <w:sz w:val="23"/>
          <w:u w:val="single"/>
        </w:rPr>
      </w:pPr>
    </w:p>
    <w:p w14:paraId="37072342">
      <w:pPr>
        <w:pStyle w:val="25"/>
        <w:spacing w:line="400" w:lineRule="exact"/>
        <w:ind w:right="-34" w:rightChars="-16"/>
        <w:outlineLvl w:val="9"/>
        <w:rPr>
          <w:rFonts w:hint="eastAsia" w:hAnsi="宋体" w:cs="宋体"/>
          <w:color w:val="000000"/>
          <w:sz w:val="23"/>
          <w:u w:val="single"/>
        </w:rPr>
      </w:pPr>
    </w:p>
    <w:p w14:paraId="7147E1DD">
      <w:pPr>
        <w:pStyle w:val="25"/>
        <w:spacing w:line="400" w:lineRule="exact"/>
        <w:ind w:right="-34" w:rightChars="-16"/>
        <w:outlineLvl w:val="9"/>
        <w:rPr>
          <w:rFonts w:hint="eastAsia" w:hAnsi="宋体" w:cs="宋体"/>
          <w:color w:val="000000"/>
          <w:sz w:val="23"/>
          <w:u w:val="single"/>
        </w:rPr>
      </w:pPr>
    </w:p>
    <w:p w14:paraId="7174FF96">
      <w:pPr>
        <w:pStyle w:val="25"/>
        <w:spacing w:before="240" w:beforeLines="100" w:after="240" w:afterLines="100" w:line="400" w:lineRule="exact"/>
        <w:ind w:right="-34" w:rightChars="-16"/>
        <w:jc w:val="center"/>
        <w:outlineLvl w:val="9"/>
        <w:rPr>
          <w:rFonts w:hint="eastAsia" w:hAnsi="宋体" w:cs="宋体"/>
          <w:color w:val="000000"/>
          <w:u w:val="single"/>
        </w:rPr>
      </w:pPr>
      <w:r>
        <w:rPr>
          <w:rFonts w:hint="eastAsia" w:hAnsi="宋体" w:cs="宋体"/>
          <w:color w:val="000000"/>
        </w:rPr>
        <w:t xml:space="preserve">   投标人：</w:t>
      </w:r>
      <w:r>
        <w:rPr>
          <w:rFonts w:hint="eastAsia" w:hAnsi="宋体" w:cs="宋体"/>
          <w:color w:val="000000"/>
          <w:u w:val="single"/>
        </w:rPr>
        <w:t xml:space="preserve">                                     </w:t>
      </w:r>
      <w:r>
        <w:rPr>
          <w:rFonts w:hint="eastAsia" w:hAnsi="宋体" w:cs="宋体"/>
          <w:color w:val="000000"/>
        </w:rPr>
        <w:t>（盖单位章）</w:t>
      </w:r>
    </w:p>
    <w:p w14:paraId="3970D323">
      <w:pPr>
        <w:pStyle w:val="25"/>
        <w:spacing w:before="240" w:beforeLines="100" w:after="240" w:afterLines="100" w:line="400" w:lineRule="exact"/>
        <w:ind w:right="-34" w:rightChars="-16" w:firstLine="1080" w:firstLineChars="450"/>
        <w:outlineLvl w:val="9"/>
        <w:rPr>
          <w:rFonts w:hint="eastAsia" w:hAnsi="宋体" w:cs="宋体"/>
          <w:color w:val="000000"/>
          <w:u w:val="single"/>
        </w:rPr>
      </w:pPr>
      <w:r>
        <w:rPr>
          <w:rFonts w:hint="eastAsia" w:hAnsi="宋体" w:cs="宋体"/>
          <w:color w:val="000000"/>
        </w:rPr>
        <w:t>法定代表人或其委托代理人：</w:t>
      </w:r>
      <w:r>
        <w:rPr>
          <w:rFonts w:hint="eastAsia" w:hAnsi="宋体" w:cs="宋体"/>
          <w:color w:val="000000"/>
          <w:u w:val="single"/>
        </w:rPr>
        <w:t xml:space="preserve">                  </w:t>
      </w:r>
      <w:r>
        <w:rPr>
          <w:rFonts w:hint="eastAsia" w:hAnsi="宋体" w:cs="宋体"/>
          <w:color w:val="000000"/>
        </w:rPr>
        <w:t>（签字或盖章）</w:t>
      </w:r>
    </w:p>
    <w:p w14:paraId="11D4361D">
      <w:pPr>
        <w:jc w:val="center"/>
        <w:outlineLvl w:val="9"/>
        <w:rPr>
          <w:rFonts w:hint="eastAsia" w:ascii="宋体" w:hAnsi="宋体" w:cs="宋体"/>
          <w:color w:val="000000"/>
          <w:sz w:val="24"/>
          <w:szCs w:val="24"/>
        </w:rPr>
      </w:pPr>
      <w:bookmarkStart w:id="988" w:name="_Toc228591749"/>
      <w:bookmarkStart w:id="989" w:name="_Toc272772661"/>
      <w:bookmarkStart w:id="990" w:name="_Toc214433981"/>
      <w:bookmarkStart w:id="991" w:name="_Toc228591601"/>
      <w:bookmarkStart w:id="992" w:name="_Toc227657579"/>
      <w:bookmarkStart w:id="993" w:name="_Toc227492337"/>
      <w:bookmarkStart w:id="994" w:name="_Toc228337190"/>
      <w:bookmarkStart w:id="995" w:name="_Toc228589255"/>
      <w:bookmarkStart w:id="996" w:name="_Toc228881241"/>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51F44A97">
      <w:pPr>
        <w:outlineLvl w:val="9"/>
        <w:rPr>
          <w:rFonts w:hint="eastAsia" w:ascii="宋体" w:hAnsi="宋体" w:cs="宋体"/>
          <w:color w:val="000000"/>
        </w:rPr>
      </w:pPr>
      <w:r>
        <w:rPr>
          <w:rFonts w:hint="eastAsia" w:ascii="宋体" w:hAnsi="宋体" w:cs="宋体"/>
          <w:color w:val="000000"/>
        </w:rPr>
        <w:br w:type="page"/>
      </w:r>
    </w:p>
    <w:bookmarkEnd w:id="988"/>
    <w:bookmarkEnd w:id="989"/>
    <w:bookmarkEnd w:id="990"/>
    <w:bookmarkEnd w:id="991"/>
    <w:bookmarkEnd w:id="992"/>
    <w:bookmarkEnd w:id="993"/>
    <w:bookmarkEnd w:id="994"/>
    <w:bookmarkEnd w:id="995"/>
    <w:bookmarkEnd w:id="996"/>
    <w:p w14:paraId="59C6602E">
      <w:pPr>
        <w:jc w:val="center"/>
        <w:outlineLvl w:val="9"/>
        <w:rPr>
          <w:rFonts w:hint="eastAsia" w:ascii="宋体" w:hAnsi="宋体" w:cs="宋体"/>
          <w:color w:val="000000"/>
          <w:sz w:val="48"/>
          <w:szCs w:val="48"/>
        </w:rPr>
      </w:pPr>
      <w:bookmarkStart w:id="997" w:name="_Toc3628"/>
      <w:bookmarkStart w:id="998" w:name="_Toc431367133"/>
      <w:bookmarkStart w:id="999" w:name="_Toc20886"/>
      <w:bookmarkStart w:id="1000" w:name="_Toc500864536"/>
      <w:r>
        <w:rPr>
          <w:rFonts w:hint="eastAsia" w:ascii="宋体" w:hAnsi="宋体" w:cs="宋体"/>
          <w:color w:val="000000"/>
          <w:sz w:val="48"/>
          <w:szCs w:val="48"/>
        </w:rPr>
        <w:t>目  录</w:t>
      </w:r>
      <w:bookmarkEnd w:id="997"/>
      <w:bookmarkEnd w:id="998"/>
      <w:bookmarkEnd w:id="999"/>
      <w:bookmarkEnd w:id="1000"/>
    </w:p>
    <w:p w14:paraId="712011D1">
      <w:pPr>
        <w:autoSpaceDE w:val="0"/>
        <w:autoSpaceDN w:val="0"/>
        <w:adjustRightInd w:val="0"/>
        <w:spacing w:line="400" w:lineRule="exact"/>
        <w:ind w:right="-34" w:rightChars="-16"/>
        <w:jc w:val="left"/>
        <w:outlineLvl w:val="9"/>
        <w:rPr>
          <w:rFonts w:hint="eastAsia" w:ascii="宋体" w:hAnsi="宋体" w:cs="宋体"/>
          <w:color w:val="000000"/>
          <w:kern w:val="0"/>
        </w:rPr>
      </w:pPr>
    </w:p>
    <w:p w14:paraId="127A7547">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highlight w:val="none"/>
        </w:rPr>
      </w:pPr>
    </w:p>
    <w:p w14:paraId="23CE6EF8">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（1）投标函及投标函附录；</w:t>
      </w:r>
    </w:p>
    <w:p w14:paraId="5474EB40">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（2）法定代表人身份证明；</w:t>
      </w:r>
    </w:p>
    <w:p w14:paraId="797B1A78">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（3）附有法定代表人身份证明的授权委托书；</w:t>
      </w:r>
    </w:p>
    <w:p w14:paraId="74B0A340">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（4）投标保证金交纳证明；</w:t>
      </w:r>
    </w:p>
    <w:p w14:paraId="17B078B5">
      <w:pPr>
        <w:pageBreakBefore w:val="0"/>
        <w:wordWrap w:val="0"/>
        <w:autoSpaceDE w:val="0"/>
        <w:autoSpaceDN w:val="0"/>
        <w:bidi w:val="0"/>
        <w:adjustRightInd w:val="0"/>
        <w:spacing w:line="600" w:lineRule="exact"/>
        <w:ind w:right="-34" w:rightChars="-16"/>
        <w:jc w:val="left"/>
        <w:rPr>
          <w:rFonts w:hint="default"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rPr>
        <w:t>（5）</w:t>
      </w:r>
      <w:r>
        <w:rPr>
          <w:rFonts w:hint="eastAsia" w:ascii="宋体" w:hAnsi="宋体" w:eastAsia="宋体" w:cs="宋体"/>
          <w:color w:val="000000"/>
          <w:kern w:val="0"/>
          <w:sz w:val="28"/>
          <w:szCs w:val="28"/>
          <w:highlight w:val="none"/>
          <w:lang w:val="en-US" w:eastAsia="zh-CN"/>
        </w:rPr>
        <w:t>已标价工程量清单</w:t>
      </w:r>
    </w:p>
    <w:p w14:paraId="00646C7A">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（6）技术标；</w:t>
      </w:r>
    </w:p>
    <w:p w14:paraId="3E5CAF15">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（7）技术标准和要求；</w:t>
      </w:r>
    </w:p>
    <w:p w14:paraId="725E7E63">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（8）项目管理机构；</w:t>
      </w:r>
    </w:p>
    <w:p w14:paraId="634D1F60">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（9）资格审查资料；</w:t>
      </w:r>
    </w:p>
    <w:p w14:paraId="52741CB1">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（10）其他材料。</w:t>
      </w:r>
    </w:p>
    <w:p w14:paraId="385A15C1">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000000"/>
          <w:kern w:val="0"/>
          <w:highlight w:val="none"/>
        </w:rPr>
      </w:pPr>
    </w:p>
    <w:p w14:paraId="5B4C2EED">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000000"/>
          <w:kern w:val="0"/>
          <w:highlight w:val="none"/>
        </w:rPr>
      </w:pPr>
    </w:p>
    <w:p w14:paraId="75C2DA4D">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000000"/>
          <w:kern w:val="0"/>
          <w:highlight w:val="none"/>
        </w:rPr>
      </w:pPr>
    </w:p>
    <w:p w14:paraId="4DC591A9">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000000"/>
          <w:kern w:val="0"/>
          <w:highlight w:val="none"/>
        </w:rPr>
      </w:pPr>
    </w:p>
    <w:p w14:paraId="29D2487F">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000000"/>
          <w:kern w:val="0"/>
          <w:highlight w:val="none"/>
        </w:rPr>
      </w:pPr>
    </w:p>
    <w:p w14:paraId="1CD4B04C">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000000"/>
          <w:kern w:val="0"/>
          <w:highlight w:val="none"/>
        </w:rPr>
      </w:pPr>
    </w:p>
    <w:p w14:paraId="6E69853C">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000000"/>
          <w:kern w:val="0"/>
          <w:highlight w:val="none"/>
        </w:rPr>
      </w:pPr>
    </w:p>
    <w:p w14:paraId="7504B7C9">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000000"/>
          <w:kern w:val="0"/>
          <w:highlight w:val="none"/>
        </w:rPr>
      </w:pPr>
    </w:p>
    <w:p w14:paraId="0BD9ECC4">
      <w:pPr>
        <w:pageBreakBefore w:val="0"/>
        <w:wordWrap w:val="0"/>
        <w:bidi w:val="0"/>
        <w:rPr>
          <w:rFonts w:hint="eastAsia"/>
          <w:color w:val="000000"/>
          <w:highlight w:val="none"/>
        </w:rPr>
      </w:pPr>
    </w:p>
    <w:p w14:paraId="0951FD94">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000000"/>
          <w:kern w:val="0"/>
          <w:sz w:val="32"/>
          <w:highlight w:val="none"/>
        </w:rPr>
      </w:pPr>
      <w:bookmarkStart w:id="1001" w:name="_Toc431367134"/>
      <w:r>
        <w:rPr>
          <w:rFonts w:hint="eastAsia" w:ascii="宋体" w:hAnsi="宋体" w:eastAsia="宋体" w:cs="宋体"/>
          <w:color w:val="000000"/>
          <w:kern w:val="0"/>
          <w:highlight w:val="none"/>
        </w:rPr>
        <w:br w:type="page"/>
      </w:r>
      <w:bookmarkStart w:id="1002" w:name="_Toc27010"/>
      <w:bookmarkStart w:id="1003" w:name="_Toc500864537"/>
      <w:bookmarkStart w:id="1004" w:name="_Toc13646"/>
      <w:bookmarkStart w:id="1005" w:name="_Toc32572"/>
      <w:bookmarkStart w:id="1006" w:name="_Toc37746998"/>
      <w:bookmarkStart w:id="1007" w:name="_Toc431367135"/>
      <w:bookmarkStart w:id="1008" w:name="_Toc37422282"/>
      <w:r>
        <w:rPr>
          <w:rFonts w:hint="eastAsia" w:ascii="宋体" w:hAnsi="宋体" w:eastAsia="宋体" w:cs="宋体"/>
          <w:b/>
          <w:color w:val="000000"/>
          <w:kern w:val="0"/>
          <w:sz w:val="32"/>
          <w:highlight w:val="none"/>
        </w:rPr>
        <w:t>一、投标函及投标函附录</w:t>
      </w:r>
      <w:bookmarkEnd w:id="1001"/>
      <w:bookmarkEnd w:id="1002"/>
      <w:bookmarkEnd w:id="1003"/>
      <w:bookmarkEnd w:id="1004"/>
      <w:bookmarkEnd w:id="1005"/>
      <w:bookmarkEnd w:id="1006"/>
      <w:bookmarkEnd w:id="1007"/>
      <w:bookmarkEnd w:id="1008"/>
    </w:p>
    <w:p w14:paraId="73EB172F">
      <w:pPr>
        <w:pageBreakBefore w:val="0"/>
        <w:wordWrap w:val="0"/>
        <w:autoSpaceDE w:val="0"/>
        <w:autoSpaceDN w:val="0"/>
        <w:bidi w:val="0"/>
        <w:adjustRightInd w:val="0"/>
        <w:spacing w:line="400" w:lineRule="exact"/>
        <w:ind w:right="-34" w:rightChars="-16"/>
        <w:jc w:val="center"/>
        <w:outlineLvl w:val="2"/>
        <w:rPr>
          <w:rFonts w:hint="eastAsia" w:ascii="宋体" w:hAnsi="宋体" w:eastAsia="宋体" w:cs="宋体"/>
          <w:b/>
          <w:color w:val="000000"/>
          <w:kern w:val="0"/>
          <w:sz w:val="24"/>
          <w:highlight w:val="none"/>
        </w:rPr>
      </w:pPr>
      <w:bookmarkStart w:id="1009" w:name="_Toc37746999"/>
      <w:bookmarkStart w:id="1010" w:name="_Toc214433983"/>
      <w:bookmarkStart w:id="1011" w:name="_Toc285618746"/>
      <w:bookmarkStart w:id="1012" w:name="_Toc228881243"/>
      <w:bookmarkStart w:id="1013" w:name="_Toc8455"/>
      <w:bookmarkStart w:id="1014" w:name="_Toc500864538"/>
      <w:bookmarkStart w:id="1015" w:name="_Toc227657581"/>
      <w:bookmarkStart w:id="1016" w:name="_Toc272772663"/>
      <w:bookmarkStart w:id="1017" w:name="_Toc23746"/>
      <w:bookmarkStart w:id="1018" w:name="_Toc228589257"/>
      <w:bookmarkStart w:id="1019" w:name="_Toc37422283"/>
      <w:bookmarkStart w:id="1020" w:name="_Toc227492339"/>
      <w:bookmarkStart w:id="1021" w:name="_Toc20166"/>
      <w:bookmarkStart w:id="1022" w:name="_Toc228337192"/>
      <w:bookmarkStart w:id="1023" w:name="_Toc228591751"/>
      <w:bookmarkStart w:id="1024" w:name="_Toc243904320"/>
      <w:bookmarkStart w:id="1025" w:name="_Toc228591603"/>
      <w:bookmarkStart w:id="1026" w:name="_Toc13012"/>
      <w:bookmarkStart w:id="1027" w:name="_Toc431367136"/>
      <w:bookmarkStart w:id="1028" w:name="_Toc272772664"/>
      <w:bookmarkStart w:id="1029" w:name="_Toc214433984"/>
      <w:bookmarkStart w:id="1030" w:name="_Toc243904321"/>
      <w:bookmarkStart w:id="1031" w:name="_Toc257204992"/>
      <w:bookmarkStart w:id="1032" w:name="_Toc228591604"/>
      <w:bookmarkStart w:id="1033" w:name="_Toc228881244"/>
      <w:bookmarkStart w:id="1034" w:name="_Toc228337193"/>
      <w:bookmarkStart w:id="1035" w:name="_Toc228589258"/>
      <w:bookmarkStart w:id="1036" w:name="_Toc227492340"/>
      <w:bookmarkStart w:id="1037" w:name="_Toc228591752"/>
      <w:bookmarkStart w:id="1038" w:name="_Toc227657582"/>
      <w:bookmarkStart w:id="1039" w:name="_Toc228337194"/>
      <w:bookmarkStart w:id="1040" w:name="_Toc228591605"/>
      <w:bookmarkStart w:id="1041" w:name="_Toc228589259"/>
      <w:bookmarkStart w:id="1042" w:name="_Toc227657583"/>
      <w:bookmarkStart w:id="1043" w:name="_Toc227492341"/>
      <w:bookmarkStart w:id="1044" w:name="_Toc228591753"/>
      <w:bookmarkStart w:id="1045" w:name="_Toc228881245"/>
      <w:bookmarkStart w:id="1046" w:name="_Toc214433985"/>
      <w:r>
        <w:rPr>
          <w:rFonts w:hint="eastAsia" w:ascii="宋体" w:hAnsi="宋体" w:eastAsia="宋体" w:cs="宋体"/>
          <w:b/>
          <w:color w:val="000000"/>
          <w:kern w:val="0"/>
          <w:sz w:val="24"/>
          <w:highlight w:val="none"/>
        </w:rPr>
        <w:t>（一）投标函</w:t>
      </w:r>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p>
    <w:p w14:paraId="63128B18">
      <w:pPr>
        <w:pageBreakBefore w:val="0"/>
        <w:wordWrap w:val="0"/>
        <w:bidi w:val="0"/>
        <w:spacing w:line="440" w:lineRule="exact"/>
        <w:rPr>
          <w:rFonts w:hint="eastAsia" w:ascii="宋体" w:hAnsi="宋体" w:eastAsia="宋体" w:cs="宋体"/>
          <w:color w:val="000000"/>
          <w:szCs w:val="21"/>
          <w:highlight w:val="none"/>
          <w:u w:val="single"/>
        </w:rPr>
      </w:pPr>
    </w:p>
    <w:p w14:paraId="55B90DB2">
      <w:pPr>
        <w:pageBreakBefore w:val="0"/>
        <w:wordWrap w:val="0"/>
        <w:bidi w:val="0"/>
        <w:spacing w:line="360" w:lineRule="auto"/>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（招标人名称）：</w:t>
      </w:r>
    </w:p>
    <w:p w14:paraId="364F4E34">
      <w:pPr>
        <w:wordWrap w:val="0"/>
        <w:autoSpaceDE w:val="0"/>
        <w:autoSpaceDN w:val="0"/>
        <w:adjustRightInd w:val="0"/>
        <w:spacing w:line="400" w:lineRule="exact"/>
        <w:ind w:right="-34" w:rightChars="-16" w:firstLine="539" w:firstLineChars="257"/>
        <w:jc w:val="left"/>
        <w:rPr>
          <w:rFonts w:hint="eastAsia" w:ascii="宋体" w:hAnsi="宋体"/>
          <w:color w:val="000000"/>
          <w:kern w:val="0"/>
        </w:rPr>
      </w:pPr>
      <w:r>
        <w:rPr>
          <w:rFonts w:ascii="宋体" w:hAnsi="宋体"/>
          <w:color w:val="000000"/>
          <w:kern w:val="0"/>
        </w:rPr>
        <w:t>1</w:t>
      </w:r>
      <w:r>
        <w:rPr>
          <w:rFonts w:hint="eastAsia" w:ascii="宋体" w:hAnsi="宋体"/>
          <w:color w:val="000000"/>
          <w:kern w:val="0"/>
        </w:rPr>
        <w:t>．我方已仔细研究了</w:t>
      </w:r>
      <w:r>
        <w:rPr>
          <w:rFonts w:ascii="宋体" w:hAnsi="宋体"/>
          <w:color w:val="000000"/>
          <w:kern w:val="0"/>
        </w:rPr>
        <w:t xml:space="preserve">__________ </w:t>
      </w:r>
      <w:r>
        <w:rPr>
          <w:rFonts w:hint="eastAsia" w:ascii="宋体" w:hAnsi="宋体"/>
          <w:color w:val="000000"/>
          <w:kern w:val="0"/>
        </w:rPr>
        <w:t>（项目名称）施工招标文件的全部内容，愿意以人民币（大写）</w:t>
      </w:r>
      <w:r>
        <w:rPr>
          <w:rFonts w:ascii="宋体" w:hAnsi="宋体"/>
          <w:color w:val="000000"/>
          <w:kern w:val="0"/>
        </w:rPr>
        <w:t>_________</w:t>
      </w:r>
      <w:r>
        <w:rPr>
          <w:rFonts w:hint="eastAsia" w:ascii="宋体" w:hAnsi="宋体"/>
          <w:color w:val="000000"/>
          <w:kern w:val="0"/>
        </w:rPr>
        <w:t>（</w:t>
      </w:r>
      <w:r>
        <w:rPr>
          <w:color w:val="000000"/>
        </w:rPr>
        <w:t>￥</w:t>
      </w:r>
      <w:r>
        <w:rPr>
          <w:rFonts w:ascii="宋体" w:hAnsi="宋体"/>
          <w:color w:val="000000"/>
          <w:kern w:val="0"/>
        </w:rPr>
        <w:t>___________</w:t>
      </w:r>
      <w:r>
        <w:rPr>
          <w:rFonts w:hint="eastAsia" w:ascii="宋体" w:hAnsi="宋体"/>
          <w:color w:val="000000"/>
          <w:kern w:val="0"/>
        </w:rPr>
        <w:t>元）的投标总报价，工期</w:t>
      </w:r>
      <w:r>
        <w:rPr>
          <w:rFonts w:ascii="宋体" w:hAnsi="宋体"/>
          <w:color w:val="000000"/>
          <w:kern w:val="0"/>
        </w:rPr>
        <w:t>_____</w:t>
      </w:r>
      <w:r>
        <w:rPr>
          <w:rFonts w:hint="eastAsia" w:ascii="宋体" w:hAnsi="宋体"/>
          <w:color w:val="000000"/>
          <w:kern w:val="0"/>
        </w:rPr>
        <w:t>日历天，按合同约定实施和完成承包工程，修补工程中的任何缺陷，工程质量达到</w:t>
      </w:r>
      <w:r>
        <w:rPr>
          <w:rFonts w:ascii="宋体" w:hAnsi="宋体"/>
          <w:color w:val="000000"/>
          <w:kern w:val="0"/>
        </w:rPr>
        <w:t>___________</w:t>
      </w:r>
      <w:r>
        <w:rPr>
          <w:rFonts w:hint="eastAsia" w:ascii="宋体" w:hAnsi="宋体"/>
          <w:color w:val="000000"/>
          <w:kern w:val="0"/>
        </w:rPr>
        <w:t>。</w:t>
      </w:r>
    </w:p>
    <w:p w14:paraId="1980C79C">
      <w:pPr>
        <w:wordWrap w:val="0"/>
        <w:autoSpaceDE w:val="0"/>
        <w:autoSpaceDN w:val="0"/>
        <w:adjustRightInd w:val="0"/>
        <w:spacing w:line="400" w:lineRule="exact"/>
        <w:ind w:right="-34" w:rightChars="-16" w:firstLine="539" w:firstLineChars="257"/>
        <w:jc w:val="left"/>
        <w:rPr>
          <w:rFonts w:hint="eastAsia" w:ascii="宋体" w:hAnsi="宋体"/>
          <w:color w:val="000000"/>
          <w:kern w:val="0"/>
        </w:rPr>
      </w:pPr>
      <w:r>
        <w:rPr>
          <w:rFonts w:ascii="宋体" w:hAnsi="宋体"/>
          <w:color w:val="000000"/>
          <w:kern w:val="0"/>
        </w:rPr>
        <w:t>2</w:t>
      </w:r>
      <w:r>
        <w:rPr>
          <w:rFonts w:hint="eastAsia" w:ascii="宋体" w:hAnsi="宋体"/>
          <w:color w:val="000000"/>
          <w:kern w:val="0"/>
        </w:rPr>
        <w:t>．我方响应招标文件中约定的投标有效期</w:t>
      </w:r>
      <w:r>
        <w:rPr>
          <w:rFonts w:hint="eastAsia" w:ascii="宋体" w:hAnsi="宋体"/>
          <w:color w:val="000000"/>
          <w:kern w:val="0"/>
          <w:u w:val="single"/>
        </w:rPr>
        <w:t xml:space="preserve">    </w:t>
      </w:r>
      <w:r>
        <w:rPr>
          <w:rFonts w:hint="eastAsia" w:ascii="宋体" w:hAnsi="宋体"/>
          <w:color w:val="000000"/>
          <w:kern w:val="0"/>
        </w:rPr>
        <w:t>，并承诺在投标有效期内不修改、不撤销投标文件。</w:t>
      </w:r>
    </w:p>
    <w:p w14:paraId="143257AB">
      <w:pPr>
        <w:wordWrap w:val="0"/>
        <w:autoSpaceDE w:val="0"/>
        <w:autoSpaceDN w:val="0"/>
        <w:adjustRightInd w:val="0"/>
        <w:spacing w:line="400" w:lineRule="exact"/>
        <w:ind w:right="-34" w:rightChars="-16" w:firstLine="539" w:firstLineChars="257"/>
        <w:jc w:val="left"/>
        <w:rPr>
          <w:rFonts w:hint="eastAsia" w:ascii="宋体" w:hAnsi="宋体"/>
          <w:color w:val="000000"/>
          <w:kern w:val="0"/>
        </w:rPr>
      </w:pPr>
      <w:r>
        <w:rPr>
          <w:rFonts w:ascii="宋体" w:hAnsi="宋体"/>
          <w:color w:val="000000"/>
          <w:kern w:val="0"/>
        </w:rPr>
        <w:t>3</w:t>
      </w:r>
      <w:r>
        <w:rPr>
          <w:rFonts w:hint="eastAsia" w:ascii="宋体" w:hAnsi="宋体"/>
          <w:color w:val="000000"/>
          <w:kern w:val="0"/>
        </w:rPr>
        <w:t>．随同本投标函提交投标保证金一份，金额为人民币（大写）</w:t>
      </w:r>
      <w:r>
        <w:rPr>
          <w:rFonts w:ascii="宋体" w:hAnsi="宋体"/>
          <w:color w:val="000000"/>
          <w:kern w:val="0"/>
        </w:rPr>
        <w:t>___________</w:t>
      </w:r>
      <w:r>
        <w:rPr>
          <w:rFonts w:hint="eastAsia" w:ascii="宋体" w:hAnsi="宋体"/>
          <w:color w:val="000000"/>
          <w:kern w:val="0"/>
        </w:rPr>
        <w:t>（</w:t>
      </w:r>
      <w:r>
        <w:rPr>
          <w:color w:val="000000"/>
        </w:rPr>
        <w:t>￥</w:t>
      </w:r>
      <w:r>
        <w:rPr>
          <w:rFonts w:ascii="宋体" w:hAnsi="宋体"/>
          <w:color w:val="000000"/>
          <w:kern w:val="0"/>
        </w:rPr>
        <w:t>___________</w:t>
      </w:r>
      <w:r>
        <w:rPr>
          <w:rFonts w:hint="eastAsia" w:ascii="宋体" w:hAnsi="宋体"/>
          <w:color w:val="000000"/>
          <w:kern w:val="0"/>
        </w:rPr>
        <w:t>元）。</w:t>
      </w:r>
    </w:p>
    <w:p w14:paraId="0F54950F">
      <w:pPr>
        <w:wordWrap w:val="0"/>
        <w:autoSpaceDE w:val="0"/>
        <w:autoSpaceDN w:val="0"/>
        <w:adjustRightInd w:val="0"/>
        <w:spacing w:line="400" w:lineRule="exact"/>
        <w:ind w:right="-34" w:rightChars="-16" w:firstLine="539" w:firstLineChars="257"/>
        <w:jc w:val="left"/>
        <w:outlineLvl w:val="3"/>
        <w:rPr>
          <w:rFonts w:hint="eastAsia" w:ascii="宋体" w:hAnsi="宋体"/>
          <w:color w:val="000000"/>
          <w:kern w:val="0"/>
        </w:rPr>
      </w:pPr>
      <w:r>
        <w:rPr>
          <w:rFonts w:ascii="宋体" w:hAnsi="宋体"/>
          <w:color w:val="000000"/>
          <w:kern w:val="0"/>
        </w:rPr>
        <w:t>4</w:t>
      </w:r>
      <w:r>
        <w:rPr>
          <w:rFonts w:hint="eastAsia" w:ascii="宋体" w:hAnsi="宋体"/>
          <w:color w:val="000000"/>
          <w:kern w:val="0"/>
        </w:rPr>
        <w:t>．如我方中标：</w:t>
      </w:r>
    </w:p>
    <w:p w14:paraId="46BA62E9">
      <w:pPr>
        <w:wordWrap w:val="0"/>
        <w:autoSpaceDE w:val="0"/>
        <w:autoSpaceDN w:val="0"/>
        <w:adjustRightInd w:val="0"/>
        <w:spacing w:line="400" w:lineRule="exact"/>
        <w:ind w:right="-34" w:rightChars="-16" w:firstLine="898" w:firstLineChars="428"/>
        <w:jc w:val="left"/>
        <w:rPr>
          <w:rFonts w:hint="eastAsia" w:ascii="宋体" w:hAnsi="宋体"/>
          <w:color w:val="000000"/>
          <w:kern w:val="0"/>
        </w:rPr>
      </w:pPr>
      <w:r>
        <w:rPr>
          <w:rFonts w:hint="eastAsia" w:ascii="宋体" w:hAnsi="宋体"/>
          <w:color w:val="000000"/>
          <w:kern w:val="0"/>
        </w:rPr>
        <w:t>（</w:t>
      </w:r>
      <w:r>
        <w:rPr>
          <w:rFonts w:ascii="宋体" w:hAnsi="宋体"/>
          <w:color w:val="000000"/>
          <w:kern w:val="0"/>
        </w:rPr>
        <w:t>1</w:t>
      </w:r>
      <w:r>
        <w:rPr>
          <w:rFonts w:hint="eastAsia" w:ascii="宋体" w:hAnsi="宋体"/>
          <w:color w:val="000000"/>
          <w:kern w:val="0"/>
        </w:rPr>
        <w:t>）我方承诺在收到中标通知书后，在中标通知书规定的期限内与你方签订合同。</w:t>
      </w:r>
    </w:p>
    <w:p w14:paraId="6247927C">
      <w:pPr>
        <w:wordWrap w:val="0"/>
        <w:autoSpaceDE w:val="0"/>
        <w:autoSpaceDN w:val="0"/>
        <w:adjustRightInd w:val="0"/>
        <w:spacing w:line="400" w:lineRule="exact"/>
        <w:ind w:right="-34" w:rightChars="-16" w:firstLine="898" w:firstLineChars="428"/>
        <w:jc w:val="left"/>
        <w:rPr>
          <w:rFonts w:hint="eastAsia" w:ascii="宋体" w:hAnsi="宋体"/>
          <w:color w:val="000000"/>
          <w:kern w:val="0"/>
        </w:rPr>
      </w:pPr>
      <w:r>
        <w:rPr>
          <w:rFonts w:hint="eastAsia" w:ascii="宋体" w:hAnsi="宋体"/>
          <w:color w:val="000000"/>
          <w:kern w:val="0"/>
        </w:rPr>
        <w:t>（</w:t>
      </w:r>
      <w:r>
        <w:rPr>
          <w:rFonts w:ascii="宋体" w:hAnsi="宋体"/>
          <w:color w:val="000000"/>
          <w:kern w:val="0"/>
        </w:rPr>
        <w:t>2</w:t>
      </w:r>
      <w:r>
        <w:rPr>
          <w:rFonts w:hint="eastAsia" w:ascii="宋体" w:hAnsi="宋体"/>
          <w:color w:val="000000"/>
          <w:kern w:val="0"/>
        </w:rPr>
        <w:t>）随同本投标函递交的投标函附录属于合同文件的组成部分。</w:t>
      </w:r>
    </w:p>
    <w:p w14:paraId="563BD73C">
      <w:pPr>
        <w:wordWrap w:val="0"/>
        <w:autoSpaceDE w:val="0"/>
        <w:autoSpaceDN w:val="0"/>
        <w:adjustRightInd w:val="0"/>
        <w:spacing w:line="400" w:lineRule="exact"/>
        <w:ind w:right="-34" w:rightChars="-16" w:firstLine="898" w:firstLineChars="428"/>
        <w:jc w:val="left"/>
        <w:rPr>
          <w:rFonts w:hint="eastAsia" w:ascii="宋体" w:hAnsi="宋体"/>
          <w:color w:val="000000"/>
          <w:kern w:val="0"/>
        </w:rPr>
      </w:pPr>
      <w:r>
        <w:rPr>
          <w:rFonts w:hint="eastAsia" w:ascii="宋体" w:hAnsi="宋体"/>
          <w:color w:val="000000"/>
          <w:kern w:val="0"/>
        </w:rPr>
        <w:t>（</w:t>
      </w:r>
      <w:r>
        <w:rPr>
          <w:rFonts w:ascii="宋体" w:hAnsi="宋体"/>
          <w:color w:val="000000"/>
          <w:kern w:val="0"/>
        </w:rPr>
        <w:t>3</w:t>
      </w:r>
      <w:r>
        <w:rPr>
          <w:rFonts w:hint="eastAsia" w:ascii="宋体" w:hAnsi="宋体"/>
          <w:color w:val="000000"/>
          <w:kern w:val="0"/>
        </w:rPr>
        <w:t>）我方承诺在合同约定的期限内完成并移交全部合同工程。</w:t>
      </w:r>
    </w:p>
    <w:p w14:paraId="6C6F65B6">
      <w:pPr>
        <w:wordWrap w:val="0"/>
        <w:autoSpaceDE w:val="0"/>
        <w:autoSpaceDN w:val="0"/>
        <w:adjustRightInd w:val="0"/>
        <w:spacing w:line="400" w:lineRule="exact"/>
        <w:ind w:right="-34" w:rightChars="-16" w:firstLine="898" w:firstLineChars="428"/>
        <w:jc w:val="left"/>
        <w:rPr>
          <w:rFonts w:hint="eastAsia" w:ascii="宋体" w:hAnsi="宋体"/>
          <w:color w:val="000000"/>
          <w:kern w:val="0"/>
        </w:rPr>
      </w:pPr>
      <w:r>
        <w:rPr>
          <w:rFonts w:hint="eastAsia" w:ascii="宋体" w:hAnsi="宋体"/>
          <w:color w:val="000000"/>
          <w:kern w:val="0"/>
        </w:rPr>
        <w:t>（4）我方承诺按照招标文件规定向你方递交履约担保。</w:t>
      </w:r>
    </w:p>
    <w:p w14:paraId="09727463">
      <w:pPr>
        <w:wordWrap w:val="0"/>
        <w:autoSpaceDE w:val="0"/>
        <w:autoSpaceDN w:val="0"/>
        <w:adjustRightInd w:val="0"/>
        <w:spacing w:line="400" w:lineRule="exact"/>
        <w:ind w:right="-34" w:rightChars="-16" w:firstLine="898" w:firstLineChars="428"/>
        <w:jc w:val="left"/>
        <w:rPr>
          <w:rFonts w:ascii="宋体"/>
          <w:bCs/>
          <w:color w:val="000000"/>
          <w:szCs w:val="21"/>
        </w:rPr>
      </w:pPr>
      <w:r>
        <w:rPr>
          <w:rFonts w:hint="eastAsia" w:ascii="宋体" w:hAnsi="宋体"/>
          <w:color w:val="000000"/>
          <w:kern w:val="0"/>
        </w:rPr>
        <w:t>（5）</w:t>
      </w:r>
      <w:r>
        <w:rPr>
          <w:rFonts w:hint="eastAsia" w:ascii="宋体" w:hAnsi="宋体"/>
          <w:color w:val="000000"/>
          <w:szCs w:val="21"/>
        </w:rPr>
        <w:t>我方</w:t>
      </w:r>
      <w:r>
        <w:rPr>
          <w:rFonts w:hint="eastAsia" w:ascii="宋体"/>
          <w:bCs/>
          <w:color w:val="000000"/>
          <w:szCs w:val="21"/>
        </w:rPr>
        <w:t>承诺当招标人资金紧张时，保证不间断、连续正常施工。</w:t>
      </w:r>
    </w:p>
    <w:p w14:paraId="47AF4A44">
      <w:pPr>
        <w:wordWrap w:val="0"/>
        <w:autoSpaceDE w:val="0"/>
        <w:autoSpaceDN w:val="0"/>
        <w:adjustRightInd w:val="0"/>
        <w:spacing w:line="400" w:lineRule="exact"/>
        <w:ind w:right="-34" w:rightChars="-16" w:firstLine="898" w:firstLineChars="428"/>
        <w:jc w:val="left"/>
        <w:rPr>
          <w:rFonts w:ascii="宋体"/>
          <w:bCs/>
          <w:color w:val="000000"/>
          <w:szCs w:val="21"/>
        </w:rPr>
      </w:pPr>
      <w:r>
        <w:rPr>
          <w:rFonts w:hint="eastAsia" w:ascii="宋体"/>
          <w:bCs/>
          <w:color w:val="000000"/>
          <w:szCs w:val="21"/>
        </w:rPr>
        <w:t>（6）</w:t>
      </w:r>
      <w:r>
        <w:rPr>
          <w:rFonts w:hint="eastAsia" w:ascii="宋体" w:hAnsi="宋体"/>
          <w:color w:val="000000"/>
          <w:kern w:val="0"/>
        </w:rPr>
        <w:t>我方愿按照规定向招标代理公司交纳招标代理服务费。</w:t>
      </w:r>
    </w:p>
    <w:p w14:paraId="6E45980C">
      <w:pPr>
        <w:wordWrap w:val="0"/>
        <w:autoSpaceDE w:val="0"/>
        <w:autoSpaceDN w:val="0"/>
        <w:adjustRightInd w:val="0"/>
        <w:spacing w:line="400" w:lineRule="exact"/>
        <w:ind w:right="-34" w:rightChars="-16" w:firstLine="539" w:firstLineChars="257"/>
        <w:jc w:val="left"/>
        <w:rPr>
          <w:rFonts w:hint="eastAsia" w:ascii="宋体" w:hAnsi="宋体"/>
          <w:color w:val="000000"/>
          <w:kern w:val="0"/>
        </w:rPr>
      </w:pPr>
      <w:r>
        <w:rPr>
          <w:rFonts w:ascii="宋体" w:hAnsi="宋体"/>
          <w:color w:val="000000"/>
          <w:kern w:val="0"/>
        </w:rPr>
        <w:t>5</w:t>
      </w:r>
      <w:r>
        <w:rPr>
          <w:rFonts w:hint="eastAsia" w:ascii="宋体" w:hAnsi="宋体"/>
          <w:color w:val="000000"/>
          <w:kern w:val="0"/>
        </w:rPr>
        <w:t>．我方在此声明，所递交的投标文件及有关资料内容完整、真实和准确，且不存在招标文件第二章“投标人须知”第1.4.3 项规定的任何一种情形。</w:t>
      </w:r>
    </w:p>
    <w:p w14:paraId="5F3FD292">
      <w:pPr>
        <w:wordWrap w:val="0"/>
        <w:autoSpaceDE w:val="0"/>
        <w:autoSpaceDN w:val="0"/>
        <w:adjustRightInd w:val="0"/>
        <w:spacing w:line="400" w:lineRule="exact"/>
        <w:ind w:right="-34" w:rightChars="-16" w:firstLine="539" w:firstLineChars="257"/>
        <w:jc w:val="left"/>
        <w:rPr>
          <w:rFonts w:hint="eastAsia" w:ascii="宋体" w:hAnsi="宋体"/>
          <w:color w:val="000000"/>
          <w:kern w:val="0"/>
        </w:rPr>
      </w:pPr>
      <w:r>
        <w:rPr>
          <w:rFonts w:hint="eastAsia" w:ascii="宋体" w:hAnsi="宋体"/>
          <w:color w:val="000000"/>
          <w:kern w:val="0"/>
        </w:rPr>
        <w:t>6. 如我方中标，我方承诺不发生工程转包行为，一旦发现我方有转包行为，愿意发包人与我方立即单方解除合同，扣除履约保证金并接受建设行政主管部门的处罚。</w:t>
      </w:r>
    </w:p>
    <w:p w14:paraId="3366386C">
      <w:pPr>
        <w:wordWrap w:val="0"/>
        <w:autoSpaceDE w:val="0"/>
        <w:autoSpaceDN w:val="0"/>
        <w:adjustRightInd w:val="0"/>
        <w:spacing w:line="400" w:lineRule="exact"/>
        <w:ind w:right="-34" w:rightChars="-16" w:firstLine="539" w:firstLineChars="257"/>
        <w:jc w:val="left"/>
        <w:rPr>
          <w:rFonts w:hint="eastAsia" w:ascii="宋体" w:hAnsi="宋体"/>
          <w:color w:val="000000"/>
          <w:kern w:val="0"/>
        </w:rPr>
      </w:pPr>
      <w:r>
        <w:rPr>
          <w:rFonts w:hint="eastAsia" w:ascii="宋体" w:hAnsi="宋体"/>
          <w:color w:val="000000"/>
          <w:kern w:val="0"/>
        </w:rPr>
        <w:t xml:space="preserve">7. </w:t>
      </w:r>
      <w:r>
        <w:rPr>
          <w:rFonts w:hint="eastAsia" w:ascii="宋体" w:hAnsi="宋体"/>
          <w:color w:val="000000"/>
          <w:kern w:val="0"/>
          <w:u w:val="single"/>
        </w:rPr>
        <w:t xml:space="preserve">                                  （其他补充说明）   。</w:t>
      </w:r>
    </w:p>
    <w:p w14:paraId="2842980F">
      <w:pPr>
        <w:pageBreakBefore w:val="0"/>
        <w:wordWrap w:val="0"/>
        <w:autoSpaceDE w:val="0"/>
        <w:autoSpaceDN w:val="0"/>
        <w:bidi w:val="0"/>
        <w:adjustRightInd w:val="0"/>
        <w:spacing w:line="360" w:lineRule="auto"/>
        <w:ind w:right="-34" w:rightChars="-16" w:firstLine="539" w:firstLineChars="257"/>
        <w:jc w:val="left"/>
        <w:rPr>
          <w:rFonts w:hint="eastAsia" w:ascii="宋体" w:hAnsi="宋体" w:eastAsia="宋体" w:cs="宋体"/>
          <w:color w:val="000000"/>
          <w:kern w:val="0"/>
          <w:highlight w:val="none"/>
          <w:u w:val="single"/>
        </w:rPr>
      </w:pPr>
    </w:p>
    <w:p w14:paraId="40FEA850">
      <w:pPr>
        <w:pageBreakBefore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000000"/>
          <w:kern w:val="0"/>
          <w:highlight w:val="none"/>
          <w:u w:val="none"/>
        </w:rPr>
      </w:pPr>
      <w:r>
        <w:rPr>
          <w:rFonts w:hint="eastAsia" w:ascii="宋体" w:hAnsi="宋体" w:eastAsia="宋体" w:cs="宋体"/>
          <w:color w:val="000000"/>
          <w:kern w:val="0"/>
          <w:highlight w:val="none"/>
          <w:u w:val="none"/>
        </w:rPr>
        <w:t>投 标 人：</w:t>
      </w:r>
      <w:r>
        <w:rPr>
          <w:rFonts w:hint="eastAsia" w:ascii="宋体" w:hAnsi="宋体" w:eastAsia="宋体" w:cs="宋体"/>
          <w:color w:val="000000"/>
          <w:kern w:val="0"/>
          <w:highlight w:val="none"/>
          <w:u w:val="single"/>
        </w:rPr>
        <w:t>____                        _____</w:t>
      </w:r>
      <w:r>
        <w:rPr>
          <w:rFonts w:hint="eastAsia" w:ascii="宋体" w:hAnsi="宋体" w:eastAsia="宋体" w:cs="宋体"/>
          <w:color w:val="000000"/>
          <w:kern w:val="0"/>
          <w:highlight w:val="none"/>
          <w:u w:val="none"/>
        </w:rPr>
        <w:t>（盖单位章）</w:t>
      </w:r>
    </w:p>
    <w:p w14:paraId="35CDE01E">
      <w:pPr>
        <w:pageBreakBefore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000000"/>
          <w:kern w:val="0"/>
          <w:highlight w:val="none"/>
          <w:u w:val="single"/>
        </w:rPr>
      </w:pPr>
      <w:r>
        <w:rPr>
          <w:rFonts w:hint="eastAsia" w:ascii="宋体" w:hAnsi="宋体" w:eastAsia="宋体" w:cs="宋体"/>
          <w:color w:val="000000"/>
          <w:kern w:val="0"/>
          <w:highlight w:val="none"/>
          <w:u w:val="none"/>
        </w:rPr>
        <w:t>法定代表人或其委托代理人：</w:t>
      </w:r>
      <w:r>
        <w:rPr>
          <w:rFonts w:hint="eastAsia" w:ascii="宋体" w:hAnsi="宋体" w:eastAsia="宋体" w:cs="宋体"/>
          <w:color w:val="000000"/>
          <w:kern w:val="0"/>
          <w:highlight w:val="none"/>
          <w:u w:val="single"/>
        </w:rPr>
        <w:t>_____          __</w:t>
      </w:r>
      <w:r>
        <w:rPr>
          <w:rFonts w:hint="eastAsia" w:ascii="宋体" w:hAnsi="宋体" w:eastAsia="宋体" w:cs="宋体"/>
          <w:color w:val="000000"/>
          <w:kern w:val="0"/>
          <w:highlight w:val="none"/>
          <w:u w:val="none"/>
        </w:rPr>
        <w:t>（签字）</w:t>
      </w:r>
    </w:p>
    <w:p w14:paraId="6CDF3AB5">
      <w:pPr>
        <w:pageBreakBefore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000000"/>
          <w:kern w:val="0"/>
          <w:highlight w:val="none"/>
          <w:u w:val="single"/>
        </w:rPr>
      </w:pPr>
      <w:r>
        <w:rPr>
          <w:rFonts w:hint="eastAsia" w:ascii="宋体" w:hAnsi="宋体" w:eastAsia="宋体" w:cs="宋体"/>
          <w:color w:val="000000"/>
          <w:kern w:val="0"/>
          <w:highlight w:val="none"/>
          <w:u w:val="none"/>
        </w:rPr>
        <w:t>地址：</w:t>
      </w:r>
      <w:r>
        <w:rPr>
          <w:rFonts w:hint="eastAsia" w:ascii="宋体" w:hAnsi="宋体" w:eastAsia="宋体" w:cs="宋体"/>
          <w:color w:val="000000"/>
          <w:kern w:val="0"/>
          <w:highlight w:val="none"/>
          <w:u w:val="single"/>
        </w:rPr>
        <w:t xml:space="preserve">____             __                  </w:t>
      </w:r>
    </w:p>
    <w:p w14:paraId="1629D27C">
      <w:pPr>
        <w:pageBreakBefore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000000"/>
          <w:kern w:val="0"/>
          <w:highlight w:val="none"/>
          <w:u w:val="single"/>
        </w:rPr>
      </w:pPr>
      <w:r>
        <w:rPr>
          <w:rFonts w:hint="eastAsia" w:ascii="宋体" w:hAnsi="宋体" w:eastAsia="宋体" w:cs="宋体"/>
          <w:color w:val="000000"/>
          <w:kern w:val="0"/>
          <w:highlight w:val="none"/>
          <w:u w:val="none"/>
        </w:rPr>
        <w:t>网址：</w:t>
      </w:r>
      <w:r>
        <w:rPr>
          <w:rFonts w:hint="eastAsia" w:ascii="宋体" w:hAnsi="宋体" w:eastAsia="宋体" w:cs="宋体"/>
          <w:color w:val="000000"/>
          <w:kern w:val="0"/>
          <w:highlight w:val="none"/>
          <w:u w:val="single"/>
        </w:rPr>
        <w:t xml:space="preserve">____             __                  </w:t>
      </w:r>
    </w:p>
    <w:p w14:paraId="13FF8710">
      <w:pPr>
        <w:pageBreakBefore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000000"/>
          <w:kern w:val="0"/>
          <w:highlight w:val="none"/>
          <w:u w:val="single"/>
        </w:rPr>
      </w:pPr>
      <w:r>
        <w:rPr>
          <w:rFonts w:hint="eastAsia" w:ascii="宋体" w:hAnsi="宋体" w:eastAsia="宋体" w:cs="宋体"/>
          <w:color w:val="000000"/>
          <w:kern w:val="0"/>
          <w:highlight w:val="none"/>
          <w:u w:val="none"/>
        </w:rPr>
        <w:t>电话：</w:t>
      </w:r>
      <w:r>
        <w:rPr>
          <w:rFonts w:hint="eastAsia" w:ascii="宋体" w:hAnsi="宋体" w:eastAsia="宋体" w:cs="宋体"/>
          <w:color w:val="000000"/>
          <w:kern w:val="0"/>
          <w:highlight w:val="none"/>
          <w:u w:val="single"/>
        </w:rPr>
        <w:t xml:space="preserve">                                     </w:t>
      </w:r>
    </w:p>
    <w:p w14:paraId="19705304">
      <w:pPr>
        <w:pageBreakBefore w:val="0"/>
        <w:wordWrap w:val="0"/>
        <w:autoSpaceDE w:val="0"/>
        <w:autoSpaceDN w:val="0"/>
        <w:bidi w:val="0"/>
        <w:adjustRightInd w:val="0"/>
        <w:spacing w:line="360" w:lineRule="auto"/>
        <w:ind w:right="-34" w:rightChars="-16" w:firstLine="2520" w:firstLineChars="1200"/>
        <w:jc w:val="left"/>
        <w:rPr>
          <w:rFonts w:hint="default" w:ascii="宋体" w:hAnsi="宋体" w:eastAsia="宋体" w:cs="宋体"/>
          <w:color w:val="000000"/>
          <w:kern w:val="0"/>
          <w:highlight w:val="none"/>
          <w:u w:val="single"/>
          <w:lang w:val="en-US" w:eastAsia="zh-CN"/>
        </w:rPr>
      </w:pPr>
      <w:r>
        <w:rPr>
          <w:rFonts w:hint="eastAsia" w:ascii="宋体" w:hAnsi="宋体" w:eastAsia="宋体" w:cs="宋体"/>
          <w:color w:val="000000"/>
          <w:kern w:val="0"/>
          <w:highlight w:val="none"/>
          <w:u w:val="none"/>
        </w:rPr>
        <w:t>传真：</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u w:val="single"/>
          <w:lang w:val="en-US" w:eastAsia="zh-CN"/>
        </w:rPr>
        <w:t xml:space="preserve">         </w:t>
      </w:r>
    </w:p>
    <w:p w14:paraId="354B432B">
      <w:pPr>
        <w:pageBreakBefore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000000"/>
          <w:kern w:val="0"/>
          <w:highlight w:val="none"/>
          <w:u w:val="single"/>
        </w:rPr>
      </w:pPr>
      <w:r>
        <w:rPr>
          <w:rFonts w:hint="eastAsia" w:ascii="宋体" w:hAnsi="宋体" w:eastAsia="宋体" w:cs="宋体"/>
          <w:color w:val="000000"/>
          <w:kern w:val="0"/>
          <w:highlight w:val="none"/>
          <w:u w:val="none"/>
        </w:rPr>
        <w:t>邮政编码：</w:t>
      </w:r>
      <w:r>
        <w:rPr>
          <w:rFonts w:hint="eastAsia" w:ascii="宋体" w:hAnsi="宋体" w:eastAsia="宋体" w:cs="宋体"/>
          <w:color w:val="000000"/>
          <w:kern w:val="0"/>
          <w:highlight w:val="none"/>
          <w:u w:val="single"/>
        </w:rPr>
        <w:t>____         _              _____</w:t>
      </w:r>
    </w:p>
    <w:p w14:paraId="1EC49213">
      <w:pPr>
        <w:pageBreakBefore w:val="0"/>
        <w:wordWrap w:val="0"/>
        <w:autoSpaceDE w:val="0"/>
        <w:autoSpaceDN w:val="0"/>
        <w:bidi w:val="0"/>
        <w:adjustRightInd w:val="0"/>
        <w:spacing w:line="360" w:lineRule="auto"/>
        <w:ind w:right="-34" w:rightChars="-16" w:firstLine="2520" w:firstLineChars="1200"/>
        <w:jc w:val="both"/>
        <w:rPr>
          <w:rFonts w:hint="eastAsia" w:ascii="宋体" w:hAnsi="宋体" w:eastAsia="宋体" w:cs="宋体"/>
          <w:b/>
          <w:color w:val="000000"/>
          <w:kern w:val="0"/>
          <w:sz w:val="24"/>
          <w:highlight w:val="none"/>
          <w:u w:val="single"/>
        </w:rPr>
      </w:pPr>
      <w:r>
        <w:rPr>
          <w:rFonts w:hint="eastAsia" w:ascii="宋体" w:hAnsi="宋体" w:eastAsia="宋体" w:cs="宋体"/>
          <w:color w:val="000000"/>
          <w:kern w:val="0"/>
          <w:highlight w:val="none"/>
          <w:u w:val="single"/>
        </w:rPr>
        <w:t>_____年___ 月____日</w:t>
      </w:r>
    </w:p>
    <w:p w14:paraId="19E1DB9E">
      <w:pPr>
        <w:pageBreakBefore w:val="0"/>
        <w:wordWrap w:val="0"/>
        <w:autoSpaceDE w:val="0"/>
        <w:autoSpaceDN w:val="0"/>
        <w:bidi w:val="0"/>
        <w:adjustRightInd w:val="0"/>
        <w:spacing w:line="400" w:lineRule="exact"/>
        <w:ind w:right="-34" w:rightChars="-16"/>
        <w:jc w:val="center"/>
        <w:outlineLvl w:val="2"/>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u w:val="single"/>
        </w:rPr>
        <w:br w:type="page"/>
      </w:r>
      <w:bookmarkStart w:id="1047" w:name="_Toc431367137"/>
      <w:bookmarkStart w:id="1048" w:name="_Toc500864539"/>
      <w:bookmarkStart w:id="1049" w:name="_Toc11632"/>
      <w:bookmarkStart w:id="1050" w:name="_Toc4901"/>
      <w:bookmarkStart w:id="1051" w:name="_Toc16498"/>
      <w:bookmarkStart w:id="1052" w:name="_Toc37747000"/>
      <w:bookmarkStart w:id="1053" w:name="_Toc28273"/>
      <w:bookmarkStart w:id="1054" w:name="_Toc37422284"/>
      <w:r>
        <w:rPr>
          <w:rFonts w:hint="eastAsia" w:ascii="宋体" w:hAnsi="宋体" w:eastAsia="宋体" w:cs="宋体"/>
          <w:b/>
          <w:color w:val="000000"/>
          <w:kern w:val="0"/>
          <w:sz w:val="24"/>
          <w:highlight w:val="none"/>
        </w:rPr>
        <w:t>（二）投标</w:t>
      </w:r>
      <w:bookmarkEnd w:id="1028"/>
      <w:r>
        <w:rPr>
          <w:rFonts w:hint="eastAsia" w:ascii="宋体" w:hAnsi="宋体" w:eastAsia="宋体" w:cs="宋体"/>
          <w:b/>
          <w:color w:val="000000"/>
          <w:kern w:val="0"/>
          <w:sz w:val="24"/>
          <w:highlight w:val="none"/>
        </w:rPr>
        <w:t>函附录</w:t>
      </w:r>
      <w:bookmarkEnd w:id="1047"/>
      <w:bookmarkEnd w:id="1048"/>
      <w:bookmarkEnd w:id="1049"/>
      <w:bookmarkEnd w:id="1050"/>
      <w:bookmarkEnd w:id="1051"/>
      <w:bookmarkEnd w:id="1052"/>
      <w:bookmarkEnd w:id="1053"/>
      <w:bookmarkEnd w:id="1054"/>
    </w:p>
    <w:tbl>
      <w:tblPr>
        <w:tblStyle w:val="20"/>
        <w:tblW w:w="0" w:type="auto"/>
        <w:jc w:val="center"/>
        <w:tblLayout w:type="fixed"/>
        <w:tblCellMar>
          <w:top w:w="0" w:type="dxa"/>
          <w:left w:w="10" w:type="dxa"/>
          <w:bottom w:w="0" w:type="dxa"/>
          <w:right w:w="10" w:type="dxa"/>
        </w:tblCellMar>
      </w:tblPr>
      <w:tblGrid>
        <w:gridCol w:w="2493"/>
        <w:gridCol w:w="1784"/>
        <w:gridCol w:w="946"/>
        <w:gridCol w:w="1227"/>
        <w:gridCol w:w="930"/>
        <w:gridCol w:w="1614"/>
      </w:tblGrid>
      <w:tr w14:paraId="23C041C3">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65DE603F">
            <w:pPr>
              <w:jc w:val="center"/>
              <w:rPr>
                <w:rFonts w:hint="eastAsia" w:ascii="宋体" w:hAnsi="宋体" w:eastAsia="宋体" w:cs="宋体"/>
                <w:b w:val="0"/>
                <w:bCs w:val="0"/>
                <w:color w:val="000000"/>
                <w:sz w:val="24"/>
                <w:u w:val="single"/>
              </w:rPr>
            </w:pPr>
            <w:r>
              <w:rPr>
                <w:rFonts w:hint="eastAsia" w:ascii="宋体" w:hAnsi="宋体" w:eastAsia="宋体" w:cs="宋体"/>
                <w:b w:val="0"/>
                <w:bCs w:val="0"/>
                <w:color w:val="000000"/>
                <w:sz w:val="24"/>
                <w:lang w:val="zh-CN"/>
              </w:rPr>
              <w:t>项目名称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9609876">
            <w:pPr>
              <w:rPr>
                <w:rFonts w:hint="eastAsia" w:ascii="宋体" w:hAnsi="宋体" w:eastAsia="宋体" w:cs="宋体"/>
                <w:b w:val="0"/>
                <w:bCs w:val="0"/>
                <w:color w:val="000000"/>
                <w:sz w:val="24"/>
                <w:u w:val="single"/>
              </w:rPr>
            </w:pPr>
          </w:p>
        </w:tc>
      </w:tr>
      <w:tr w14:paraId="63637D81">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7143AD9A">
            <w:pPr>
              <w:jc w:val="center"/>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zh-CN"/>
              </w:rPr>
              <w:t>投标人</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7EDD670E">
            <w:pPr>
              <w:rPr>
                <w:rFonts w:hint="eastAsia" w:ascii="宋体" w:hAnsi="宋体" w:eastAsia="宋体" w:cs="宋体"/>
                <w:b w:val="0"/>
                <w:bCs w:val="0"/>
                <w:color w:val="000000"/>
                <w:sz w:val="24"/>
              </w:rPr>
            </w:pPr>
          </w:p>
        </w:tc>
      </w:tr>
      <w:tr w14:paraId="05447C69">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08D2643C">
            <w:pPr>
              <w:jc w:val="center"/>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zh-CN"/>
              </w:rPr>
              <w:t>投标范围</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6560825E">
            <w:pPr>
              <w:ind w:firstLine="960" w:firstLineChars="400"/>
              <w:rPr>
                <w:rFonts w:hint="eastAsia" w:ascii="宋体" w:hAnsi="宋体" w:eastAsia="宋体" w:cs="宋体"/>
                <w:b w:val="0"/>
                <w:bCs w:val="0"/>
                <w:color w:val="000000"/>
                <w:sz w:val="24"/>
              </w:rPr>
            </w:pPr>
          </w:p>
        </w:tc>
      </w:tr>
      <w:tr w14:paraId="18C7D311">
        <w:tblPrEx>
          <w:tblCellMar>
            <w:top w:w="0" w:type="dxa"/>
            <w:left w:w="10" w:type="dxa"/>
            <w:bottom w:w="0" w:type="dxa"/>
            <w:right w:w="10" w:type="dxa"/>
          </w:tblCellMar>
        </w:tblPrEx>
        <w:trPr>
          <w:trHeight w:val="1164"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3446F69F">
            <w:pPr>
              <w:jc w:val="center"/>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zh-CN"/>
              </w:rPr>
              <w:t>投标总报价</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06BA2AC1">
            <w:pPr>
              <w:rPr>
                <w:rFonts w:hint="eastAsia" w:ascii="宋体" w:hAnsi="宋体" w:eastAsia="宋体" w:cs="宋体"/>
                <w:b w:val="0"/>
                <w:bCs w:val="0"/>
                <w:color w:val="000000"/>
                <w:sz w:val="24"/>
              </w:rPr>
            </w:pPr>
          </w:p>
          <w:p w14:paraId="3E7A939D">
            <w:pPr>
              <w:rPr>
                <w:rFonts w:hint="eastAsia" w:ascii="宋体" w:hAnsi="宋体" w:eastAsia="宋体" w:cs="宋体"/>
                <w:b w:val="0"/>
                <w:bCs w:val="0"/>
                <w:color w:val="000000"/>
                <w:sz w:val="24"/>
                <w:lang w:val="zh-CN"/>
              </w:rPr>
            </w:pPr>
            <w:r>
              <w:rPr>
                <w:rFonts w:hint="eastAsia" w:ascii="宋体" w:hAnsi="宋体" w:eastAsia="宋体" w:cs="宋体"/>
                <w:b w:val="0"/>
                <w:bCs w:val="0"/>
                <w:color w:val="000000"/>
                <w:sz w:val="24"/>
                <w:lang w:val="zh-CN"/>
              </w:rPr>
              <w:t>（大写）</w:t>
            </w:r>
            <w:r>
              <w:rPr>
                <w:rFonts w:hint="eastAsia" w:ascii="宋体" w:hAnsi="宋体" w:eastAsia="宋体" w:cs="宋体"/>
                <w:b w:val="0"/>
                <w:bCs w:val="0"/>
                <w:color w:val="000000"/>
                <w:sz w:val="24"/>
                <w:u w:val="single"/>
                <w:lang w:val="zh-CN"/>
              </w:rPr>
              <w:t xml:space="preserve">                                      </w:t>
            </w:r>
          </w:p>
          <w:p w14:paraId="781EAECD">
            <w:pPr>
              <w:rPr>
                <w:rFonts w:hint="eastAsia" w:ascii="宋体" w:hAnsi="宋体" w:eastAsia="宋体" w:cs="宋体"/>
                <w:b w:val="0"/>
                <w:bCs w:val="0"/>
                <w:color w:val="000000"/>
                <w:sz w:val="24"/>
                <w:lang w:val="zh-CN"/>
              </w:rPr>
            </w:pPr>
          </w:p>
          <w:p w14:paraId="64C26870">
            <w:pPr>
              <w:rPr>
                <w:rFonts w:hint="eastAsia" w:ascii="宋体" w:hAnsi="宋体" w:eastAsia="宋体" w:cs="宋体"/>
                <w:b w:val="0"/>
                <w:bCs w:val="0"/>
                <w:color w:val="000000"/>
                <w:sz w:val="24"/>
                <w:u w:val="single"/>
                <w:lang w:val="zh-CN"/>
              </w:rPr>
            </w:pPr>
            <w:r>
              <w:rPr>
                <w:rFonts w:hint="eastAsia" w:ascii="宋体" w:hAnsi="宋体" w:eastAsia="宋体" w:cs="宋体"/>
                <w:b w:val="0"/>
                <w:bCs w:val="0"/>
                <w:color w:val="000000"/>
                <w:sz w:val="24"/>
                <w:lang w:val="zh-CN"/>
              </w:rPr>
              <w:t>（小写）</w:t>
            </w:r>
            <w:r>
              <w:rPr>
                <w:rFonts w:hint="eastAsia" w:ascii="宋体" w:hAnsi="宋体" w:eastAsia="宋体" w:cs="宋体"/>
                <w:b w:val="0"/>
                <w:bCs w:val="0"/>
                <w:color w:val="000000"/>
                <w:sz w:val="24"/>
                <w:u w:val="single"/>
                <w:lang w:val="zh-CN"/>
              </w:rPr>
              <w:t xml:space="preserve">                                      </w:t>
            </w:r>
          </w:p>
        </w:tc>
      </w:tr>
      <w:tr w14:paraId="3AC1DE15">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579446FF">
            <w:pPr>
              <w:jc w:val="center"/>
              <w:rPr>
                <w:rFonts w:hint="eastAsia" w:ascii="宋体" w:hAnsi="宋体" w:eastAsia="宋体" w:cs="宋体"/>
                <w:b w:val="0"/>
                <w:bCs w:val="0"/>
                <w:color w:val="000000"/>
                <w:sz w:val="24"/>
                <w:lang w:val="zh-CN"/>
              </w:rPr>
            </w:pPr>
            <w:r>
              <w:rPr>
                <w:rFonts w:hint="eastAsia" w:ascii="宋体" w:hAnsi="宋体" w:eastAsia="宋体" w:cs="宋体"/>
                <w:b w:val="0"/>
                <w:bCs w:val="0"/>
                <w:color w:val="000000"/>
                <w:sz w:val="24"/>
                <w:lang w:val="zh-CN"/>
              </w:rPr>
              <w:t>投标工期</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2F9B4B7E">
            <w:pPr>
              <w:rPr>
                <w:rFonts w:hint="eastAsia" w:ascii="宋体" w:hAnsi="宋体" w:eastAsia="宋体" w:cs="宋体"/>
                <w:b w:val="0"/>
                <w:bCs w:val="0"/>
                <w:color w:val="000000"/>
                <w:sz w:val="24"/>
                <w:lang w:val="zh-CN"/>
              </w:rPr>
            </w:pPr>
          </w:p>
        </w:tc>
      </w:tr>
      <w:tr w14:paraId="08EEB5D4">
        <w:tblPrEx>
          <w:tblCellMar>
            <w:top w:w="0" w:type="dxa"/>
            <w:left w:w="10" w:type="dxa"/>
            <w:bottom w:w="0" w:type="dxa"/>
            <w:right w:w="10" w:type="dxa"/>
          </w:tblCellMar>
        </w:tblPrEx>
        <w:trPr>
          <w:trHeight w:val="586" w:hRule="atLeast"/>
          <w:jc w:val="center"/>
        </w:trPr>
        <w:tc>
          <w:tcPr>
            <w:tcW w:w="2493" w:type="dxa"/>
            <w:tcBorders>
              <w:top w:val="single" w:color="auto" w:sz="6" w:space="0"/>
              <w:left w:val="single" w:color="auto" w:sz="6" w:space="0"/>
              <w:bottom w:val="single" w:color="auto" w:sz="4" w:space="0"/>
              <w:right w:val="single" w:color="auto" w:sz="6" w:space="0"/>
            </w:tcBorders>
            <w:noWrap w:val="0"/>
            <w:vAlign w:val="center"/>
          </w:tcPr>
          <w:p w14:paraId="1C694D59">
            <w:pPr>
              <w:jc w:val="center"/>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zh-CN"/>
              </w:rPr>
              <w:t>投标质量要求</w:t>
            </w:r>
          </w:p>
        </w:tc>
        <w:tc>
          <w:tcPr>
            <w:tcW w:w="6501" w:type="dxa"/>
            <w:gridSpan w:val="5"/>
            <w:tcBorders>
              <w:top w:val="single" w:color="auto" w:sz="6" w:space="0"/>
              <w:left w:val="single" w:color="auto" w:sz="6" w:space="0"/>
              <w:bottom w:val="single" w:color="auto" w:sz="4" w:space="0"/>
              <w:right w:val="single" w:color="auto" w:sz="6" w:space="0"/>
            </w:tcBorders>
            <w:noWrap w:val="0"/>
            <w:vAlign w:val="center"/>
          </w:tcPr>
          <w:p w14:paraId="5758E2C3">
            <w:pPr>
              <w:rPr>
                <w:rFonts w:hint="eastAsia" w:ascii="宋体" w:hAnsi="宋体" w:eastAsia="宋体" w:cs="宋体"/>
                <w:b w:val="0"/>
                <w:bCs w:val="0"/>
                <w:color w:val="000000"/>
                <w:sz w:val="24"/>
              </w:rPr>
            </w:pPr>
          </w:p>
        </w:tc>
      </w:tr>
      <w:tr w14:paraId="690B12CD">
        <w:tblPrEx>
          <w:tblCellMar>
            <w:top w:w="0" w:type="dxa"/>
            <w:left w:w="10" w:type="dxa"/>
            <w:bottom w:w="0" w:type="dxa"/>
            <w:right w:w="10" w:type="dxa"/>
          </w:tblCellMar>
        </w:tblPrEx>
        <w:trPr>
          <w:trHeight w:val="744" w:hRule="atLeast"/>
          <w:jc w:val="center"/>
        </w:trPr>
        <w:tc>
          <w:tcPr>
            <w:tcW w:w="2493" w:type="dxa"/>
            <w:tcBorders>
              <w:top w:val="single" w:color="auto" w:sz="4" w:space="0"/>
              <w:left w:val="single" w:color="auto" w:sz="6" w:space="0"/>
              <w:bottom w:val="single" w:color="auto" w:sz="6" w:space="0"/>
              <w:right w:val="single" w:color="auto" w:sz="6" w:space="0"/>
            </w:tcBorders>
            <w:noWrap w:val="0"/>
            <w:vAlign w:val="center"/>
          </w:tcPr>
          <w:p w14:paraId="3EC6E86B">
            <w:pPr>
              <w:jc w:val="center"/>
              <w:rPr>
                <w:rFonts w:hint="eastAsia" w:ascii="宋体" w:hAnsi="宋体" w:eastAsia="宋体" w:cs="宋体"/>
                <w:b w:val="0"/>
                <w:bCs w:val="0"/>
                <w:color w:val="000000"/>
                <w:sz w:val="24"/>
              </w:rPr>
            </w:pPr>
            <w:r>
              <w:rPr>
                <w:rFonts w:hint="eastAsia" w:ascii="宋体" w:hAnsi="宋体" w:eastAsia="宋体" w:cs="宋体"/>
                <w:b w:val="0"/>
                <w:bCs w:val="0"/>
                <w:color w:val="000000"/>
                <w:sz w:val="24"/>
              </w:rPr>
              <w:t>投标有效期</w:t>
            </w:r>
          </w:p>
        </w:tc>
        <w:tc>
          <w:tcPr>
            <w:tcW w:w="6501" w:type="dxa"/>
            <w:gridSpan w:val="5"/>
            <w:tcBorders>
              <w:top w:val="single" w:color="auto" w:sz="4" w:space="0"/>
              <w:left w:val="single" w:color="auto" w:sz="6" w:space="0"/>
              <w:bottom w:val="single" w:color="auto" w:sz="6" w:space="0"/>
              <w:right w:val="single" w:color="auto" w:sz="6" w:space="0"/>
            </w:tcBorders>
            <w:noWrap w:val="0"/>
            <w:vAlign w:val="center"/>
          </w:tcPr>
          <w:p w14:paraId="53FFEE44">
            <w:pPr>
              <w:rPr>
                <w:rFonts w:hint="eastAsia" w:ascii="宋体" w:hAnsi="宋体" w:eastAsia="宋体" w:cs="宋体"/>
                <w:b w:val="0"/>
                <w:bCs w:val="0"/>
                <w:color w:val="000000"/>
                <w:sz w:val="24"/>
              </w:rPr>
            </w:pPr>
          </w:p>
        </w:tc>
      </w:tr>
      <w:tr w14:paraId="0DD6E99A">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0E6924E1">
            <w:pPr>
              <w:jc w:val="center"/>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zh-CN"/>
              </w:rPr>
              <w:t>项目经理</w:t>
            </w:r>
          </w:p>
        </w:tc>
        <w:tc>
          <w:tcPr>
            <w:tcW w:w="1784" w:type="dxa"/>
            <w:tcBorders>
              <w:top w:val="single" w:color="auto" w:sz="6" w:space="0"/>
              <w:left w:val="single" w:color="auto" w:sz="6" w:space="0"/>
              <w:bottom w:val="single" w:color="auto" w:sz="6" w:space="0"/>
              <w:right w:val="single" w:color="auto" w:sz="6" w:space="0"/>
            </w:tcBorders>
            <w:noWrap w:val="0"/>
            <w:vAlign w:val="center"/>
          </w:tcPr>
          <w:p w14:paraId="503B3CCB">
            <w:pPr>
              <w:jc w:val="left"/>
              <w:rPr>
                <w:rFonts w:hint="eastAsia" w:ascii="宋体" w:hAnsi="宋体" w:eastAsia="宋体" w:cs="宋体"/>
                <w:b w:val="0"/>
                <w:bCs w:val="0"/>
                <w:color w:val="000000"/>
                <w:sz w:val="24"/>
              </w:rPr>
            </w:pPr>
          </w:p>
        </w:tc>
        <w:tc>
          <w:tcPr>
            <w:tcW w:w="946" w:type="dxa"/>
            <w:tcBorders>
              <w:top w:val="single" w:color="auto" w:sz="6" w:space="0"/>
              <w:left w:val="single" w:color="auto" w:sz="6" w:space="0"/>
              <w:bottom w:val="single" w:color="auto" w:sz="6" w:space="0"/>
              <w:right w:val="single" w:color="auto" w:sz="6" w:space="0"/>
            </w:tcBorders>
            <w:noWrap w:val="0"/>
            <w:vAlign w:val="center"/>
          </w:tcPr>
          <w:p w14:paraId="7901C568">
            <w:pPr>
              <w:jc w:val="center"/>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zh-CN"/>
              </w:rPr>
              <w:t>级别</w:t>
            </w:r>
          </w:p>
        </w:tc>
        <w:tc>
          <w:tcPr>
            <w:tcW w:w="1227" w:type="dxa"/>
            <w:tcBorders>
              <w:top w:val="single" w:color="auto" w:sz="6" w:space="0"/>
              <w:left w:val="single" w:color="auto" w:sz="6" w:space="0"/>
              <w:bottom w:val="single" w:color="auto" w:sz="6" w:space="0"/>
              <w:right w:val="single" w:color="auto" w:sz="6" w:space="0"/>
            </w:tcBorders>
            <w:noWrap w:val="0"/>
            <w:vAlign w:val="center"/>
          </w:tcPr>
          <w:p w14:paraId="6BB9AF3C">
            <w:pPr>
              <w:jc w:val="left"/>
              <w:rPr>
                <w:rFonts w:hint="eastAsia" w:ascii="宋体" w:hAnsi="宋体" w:eastAsia="宋体" w:cs="宋体"/>
                <w:b w:val="0"/>
                <w:bCs w:val="0"/>
                <w:color w:val="000000"/>
                <w:sz w:val="24"/>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263412A7">
            <w:pPr>
              <w:jc w:val="center"/>
              <w:rPr>
                <w:rFonts w:hint="eastAsia" w:ascii="宋体" w:hAnsi="宋体" w:eastAsia="宋体" w:cs="宋体"/>
                <w:b w:val="0"/>
                <w:bCs w:val="0"/>
                <w:color w:val="000000"/>
                <w:sz w:val="24"/>
                <w:lang w:val="zh-CN"/>
              </w:rPr>
            </w:pPr>
            <w:r>
              <w:rPr>
                <w:rFonts w:hint="eastAsia" w:ascii="宋体" w:hAnsi="宋体" w:eastAsia="宋体" w:cs="宋体"/>
                <w:b w:val="0"/>
                <w:bCs w:val="0"/>
                <w:color w:val="000000"/>
                <w:sz w:val="24"/>
                <w:lang w:val="zh-CN"/>
              </w:rPr>
              <w:t>证书</w:t>
            </w:r>
          </w:p>
          <w:p w14:paraId="6C209077">
            <w:pPr>
              <w:jc w:val="center"/>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zh-CN"/>
              </w:rPr>
              <w:t>编号</w:t>
            </w:r>
          </w:p>
        </w:tc>
        <w:tc>
          <w:tcPr>
            <w:tcW w:w="1614" w:type="dxa"/>
            <w:tcBorders>
              <w:top w:val="single" w:color="auto" w:sz="6" w:space="0"/>
              <w:left w:val="single" w:color="auto" w:sz="6" w:space="0"/>
              <w:bottom w:val="single" w:color="auto" w:sz="6" w:space="0"/>
              <w:right w:val="single" w:color="auto" w:sz="6" w:space="0"/>
            </w:tcBorders>
            <w:noWrap w:val="0"/>
            <w:vAlign w:val="center"/>
          </w:tcPr>
          <w:p w14:paraId="1BB40484">
            <w:pPr>
              <w:jc w:val="left"/>
              <w:rPr>
                <w:rFonts w:hint="eastAsia" w:ascii="宋体" w:hAnsi="宋体" w:eastAsia="宋体" w:cs="宋体"/>
                <w:b w:val="0"/>
                <w:bCs w:val="0"/>
                <w:color w:val="000000"/>
                <w:sz w:val="24"/>
              </w:rPr>
            </w:pPr>
          </w:p>
        </w:tc>
      </w:tr>
      <w:tr w14:paraId="6586A541">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3BC67BDC">
            <w:pPr>
              <w:jc w:val="center"/>
              <w:rPr>
                <w:rFonts w:hint="eastAsia" w:ascii="宋体" w:hAnsi="宋体" w:eastAsia="宋体" w:cs="宋体"/>
                <w:b w:val="0"/>
                <w:bCs w:val="0"/>
                <w:color w:val="000000"/>
                <w:sz w:val="24"/>
                <w:lang w:val="zh-CN"/>
              </w:rPr>
            </w:pPr>
            <w:r>
              <w:rPr>
                <w:rFonts w:hint="eastAsia" w:ascii="宋体" w:hAnsi="宋体" w:eastAsia="宋体" w:cs="宋体"/>
                <w:b w:val="0"/>
                <w:bCs w:val="0"/>
                <w:color w:val="000000"/>
                <w:sz w:val="24"/>
                <w:lang w:val="zh-CN"/>
              </w:rPr>
              <w:t>技术负责人</w:t>
            </w:r>
          </w:p>
        </w:tc>
        <w:tc>
          <w:tcPr>
            <w:tcW w:w="1784" w:type="dxa"/>
            <w:tcBorders>
              <w:top w:val="single" w:color="auto" w:sz="6" w:space="0"/>
              <w:left w:val="single" w:color="auto" w:sz="6" w:space="0"/>
              <w:bottom w:val="single" w:color="auto" w:sz="6" w:space="0"/>
              <w:right w:val="single" w:color="auto" w:sz="6" w:space="0"/>
            </w:tcBorders>
            <w:noWrap w:val="0"/>
            <w:vAlign w:val="center"/>
          </w:tcPr>
          <w:p w14:paraId="0605D3D1">
            <w:pPr>
              <w:jc w:val="left"/>
              <w:rPr>
                <w:rFonts w:hint="eastAsia" w:ascii="宋体" w:hAnsi="宋体" w:eastAsia="宋体" w:cs="宋体"/>
                <w:b w:val="0"/>
                <w:bCs w:val="0"/>
                <w:color w:val="000000"/>
                <w:sz w:val="24"/>
              </w:rPr>
            </w:pPr>
          </w:p>
        </w:tc>
        <w:tc>
          <w:tcPr>
            <w:tcW w:w="946" w:type="dxa"/>
            <w:tcBorders>
              <w:top w:val="single" w:color="auto" w:sz="6" w:space="0"/>
              <w:left w:val="single" w:color="auto" w:sz="6" w:space="0"/>
              <w:bottom w:val="single" w:color="auto" w:sz="6" w:space="0"/>
              <w:right w:val="single" w:color="auto" w:sz="6" w:space="0"/>
            </w:tcBorders>
            <w:noWrap w:val="0"/>
            <w:vAlign w:val="center"/>
          </w:tcPr>
          <w:p w14:paraId="6A811B52">
            <w:pPr>
              <w:jc w:val="center"/>
              <w:rPr>
                <w:rFonts w:hint="eastAsia" w:ascii="宋体" w:hAnsi="宋体" w:eastAsia="宋体" w:cs="宋体"/>
                <w:b w:val="0"/>
                <w:bCs w:val="0"/>
                <w:color w:val="000000"/>
                <w:sz w:val="24"/>
                <w:lang w:val="zh-CN"/>
              </w:rPr>
            </w:pPr>
            <w:r>
              <w:rPr>
                <w:rFonts w:hint="eastAsia" w:ascii="宋体" w:hAnsi="宋体" w:eastAsia="宋体" w:cs="宋体"/>
                <w:b w:val="0"/>
                <w:bCs w:val="0"/>
                <w:color w:val="000000"/>
                <w:sz w:val="24"/>
                <w:lang w:val="zh-CN"/>
              </w:rPr>
              <w:t>职称</w:t>
            </w:r>
          </w:p>
        </w:tc>
        <w:tc>
          <w:tcPr>
            <w:tcW w:w="1227" w:type="dxa"/>
            <w:tcBorders>
              <w:top w:val="single" w:color="auto" w:sz="6" w:space="0"/>
              <w:left w:val="single" w:color="auto" w:sz="6" w:space="0"/>
              <w:bottom w:val="single" w:color="auto" w:sz="6" w:space="0"/>
              <w:right w:val="single" w:color="auto" w:sz="6" w:space="0"/>
            </w:tcBorders>
            <w:noWrap w:val="0"/>
            <w:vAlign w:val="center"/>
          </w:tcPr>
          <w:p w14:paraId="199A9D27">
            <w:pPr>
              <w:jc w:val="left"/>
              <w:rPr>
                <w:rFonts w:hint="eastAsia" w:ascii="宋体" w:hAnsi="宋体" w:eastAsia="宋体" w:cs="宋体"/>
                <w:b w:val="0"/>
                <w:bCs w:val="0"/>
                <w:color w:val="000000"/>
                <w:sz w:val="24"/>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646EC936">
            <w:pPr>
              <w:jc w:val="center"/>
              <w:rPr>
                <w:rFonts w:hint="eastAsia" w:ascii="宋体" w:hAnsi="宋体" w:eastAsia="宋体" w:cs="宋体"/>
                <w:b w:val="0"/>
                <w:bCs w:val="0"/>
                <w:color w:val="000000"/>
                <w:sz w:val="24"/>
                <w:lang w:val="zh-CN"/>
              </w:rPr>
            </w:pPr>
            <w:r>
              <w:rPr>
                <w:rFonts w:hint="eastAsia" w:ascii="宋体" w:hAnsi="宋体" w:eastAsia="宋体" w:cs="宋体"/>
                <w:b w:val="0"/>
                <w:bCs w:val="0"/>
                <w:color w:val="000000"/>
                <w:sz w:val="24"/>
                <w:lang w:val="zh-CN"/>
              </w:rPr>
              <w:t>证书</w:t>
            </w:r>
          </w:p>
          <w:p w14:paraId="6AFE3376">
            <w:pPr>
              <w:jc w:val="center"/>
              <w:rPr>
                <w:rFonts w:hint="eastAsia" w:ascii="宋体" w:hAnsi="宋体" w:eastAsia="宋体" w:cs="宋体"/>
                <w:b w:val="0"/>
                <w:bCs w:val="0"/>
                <w:color w:val="000000"/>
                <w:sz w:val="24"/>
                <w:lang w:val="zh-CN"/>
              </w:rPr>
            </w:pPr>
            <w:r>
              <w:rPr>
                <w:rFonts w:hint="eastAsia" w:ascii="宋体" w:hAnsi="宋体" w:eastAsia="宋体" w:cs="宋体"/>
                <w:b w:val="0"/>
                <w:bCs w:val="0"/>
                <w:color w:val="000000"/>
                <w:sz w:val="24"/>
                <w:lang w:val="zh-CN"/>
              </w:rPr>
              <w:t>编号</w:t>
            </w:r>
          </w:p>
        </w:tc>
        <w:tc>
          <w:tcPr>
            <w:tcW w:w="1614" w:type="dxa"/>
            <w:tcBorders>
              <w:top w:val="single" w:color="auto" w:sz="6" w:space="0"/>
              <w:left w:val="single" w:color="auto" w:sz="6" w:space="0"/>
              <w:bottom w:val="single" w:color="auto" w:sz="6" w:space="0"/>
              <w:right w:val="single" w:color="auto" w:sz="6" w:space="0"/>
            </w:tcBorders>
            <w:noWrap w:val="0"/>
            <w:vAlign w:val="center"/>
          </w:tcPr>
          <w:p w14:paraId="1F5445F0">
            <w:pPr>
              <w:jc w:val="left"/>
              <w:rPr>
                <w:rFonts w:hint="eastAsia" w:ascii="宋体" w:hAnsi="宋体" w:eastAsia="宋体" w:cs="宋体"/>
                <w:b w:val="0"/>
                <w:bCs w:val="0"/>
                <w:color w:val="000000"/>
                <w:sz w:val="24"/>
              </w:rPr>
            </w:pPr>
          </w:p>
        </w:tc>
      </w:tr>
      <w:tr w14:paraId="08D15A51">
        <w:tblPrEx>
          <w:tblCellMar>
            <w:top w:w="0" w:type="dxa"/>
            <w:left w:w="10" w:type="dxa"/>
            <w:bottom w:w="0" w:type="dxa"/>
            <w:right w:w="10" w:type="dxa"/>
          </w:tblCellMar>
        </w:tblPrEx>
        <w:trPr>
          <w:trHeight w:val="696"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59DCEA20">
            <w:pPr>
              <w:jc w:val="center"/>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zh-CN"/>
              </w:rPr>
              <w:t>备注</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497E0DD6">
            <w:pPr>
              <w:rPr>
                <w:rFonts w:hint="eastAsia" w:ascii="宋体" w:hAnsi="宋体" w:eastAsia="宋体" w:cs="宋体"/>
                <w:b w:val="0"/>
                <w:bCs w:val="0"/>
                <w:color w:val="000000"/>
                <w:sz w:val="24"/>
              </w:rPr>
            </w:pPr>
          </w:p>
        </w:tc>
      </w:tr>
    </w:tbl>
    <w:p w14:paraId="7E19981D">
      <w:pPr>
        <w:pageBreakBefore w:val="0"/>
        <w:wordWrap w:val="0"/>
        <w:autoSpaceDE w:val="0"/>
        <w:autoSpaceDN w:val="0"/>
        <w:bidi w:val="0"/>
        <w:adjustRightInd w:val="0"/>
        <w:spacing w:line="400" w:lineRule="exact"/>
        <w:ind w:right="-34" w:rightChars="-16"/>
        <w:jc w:val="both"/>
        <w:outlineLvl w:val="9"/>
        <w:rPr>
          <w:rFonts w:hint="eastAsia" w:ascii="宋体" w:hAnsi="宋体" w:eastAsia="宋体" w:cs="宋体"/>
          <w:b/>
          <w:color w:val="000000"/>
          <w:kern w:val="0"/>
          <w:sz w:val="24"/>
          <w:highlight w:val="none"/>
        </w:rPr>
      </w:pPr>
    </w:p>
    <w:p w14:paraId="522E1D0F">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000000"/>
          <w:kern w:val="0"/>
          <w:sz w:val="24"/>
          <w:highlight w:val="none"/>
        </w:rPr>
      </w:pPr>
    </w:p>
    <w:bookmarkEnd w:id="1029"/>
    <w:bookmarkEnd w:id="1030"/>
    <w:bookmarkEnd w:id="1031"/>
    <w:bookmarkEnd w:id="1032"/>
    <w:bookmarkEnd w:id="1033"/>
    <w:bookmarkEnd w:id="1034"/>
    <w:bookmarkEnd w:id="1035"/>
    <w:bookmarkEnd w:id="1036"/>
    <w:bookmarkEnd w:id="1037"/>
    <w:bookmarkEnd w:id="1038"/>
    <w:p w14:paraId="228A5D5F">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投标人：</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（盖单位章）</w:t>
      </w:r>
    </w:p>
    <w:p w14:paraId="07B1EDB1">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法定代表人或其授权委托代理人：</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 xml:space="preserve"> （签字）</w:t>
      </w:r>
    </w:p>
    <w:p w14:paraId="2CD48BDE">
      <w:pPr>
        <w:pageBreakBefore w:val="0"/>
        <w:wordWrap w:val="0"/>
        <w:bidi w:val="0"/>
        <w:spacing w:line="400" w:lineRule="exact"/>
        <w:ind w:right="-34" w:rightChars="-16"/>
        <w:jc w:val="right"/>
        <w:rPr>
          <w:rFonts w:hint="eastAsia" w:ascii="宋体" w:hAnsi="宋体" w:eastAsia="宋体" w:cs="宋体"/>
          <w:b/>
          <w:bCs/>
          <w:color w:val="000000"/>
          <w:sz w:val="24"/>
          <w:highlight w:val="none"/>
        </w:rPr>
      </w:pP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年</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月</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 xml:space="preserve"> 日</w:t>
      </w:r>
    </w:p>
    <w:p w14:paraId="12AB8CE7">
      <w:pPr>
        <w:pageBreakBefore w:val="0"/>
        <w:wordWrap w:val="0"/>
        <w:autoSpaceDE w:val="0"/>
        <w:autoSpaceDN w:val="0"/>
        <w:bidi w:val="0"/>
        <w:adjustRightInd w:val="0"/>
        <w:spacing w:line="400" w:lineRule="exact"/>
        <w:ind w:right="-34" w:rightChars="-16"/>
        <w:outlineLvl w:val="9"/>
        <w:rPr>
          <w:rFonts w:hint="eastAsia" w:ascii="宋体" w:hAnsi="宋体" w:eastAsia="宋体" w:cs="宋体"/>
          <w:b/>
          <w:color w:val="000000"/>
          <w:kern w:val="0"/>
          <w:sz w:val="28"/>
          <w:highlight w:val="none"/>
        </w:rPr>
      </w:pPr>
      <w:bookmarkStart w:id="1055" w:name="_Toc272772665"/>
    </w:p>
    <w:bookmarkEnd w:id="1039"/>
    <w:bookmarkEnd w:id="1040"/>
    <w:bookmarkEnd w:id="1041"/>
    <w:bookmarkEnd w:id="1042"/>
    <w:bookmarkEnd w:id="1043"/>
    <w:bookmarkEnd w:id="1044"/>
    <w:bookmarkEnd w:id="1045"/>
    <w:bookmarkEnd w:id="1046"/>
    <w:bookmarkEnd w:id="1055"/>
    <w:p w14:paraId="386955F3">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000000"/>
          <w:kern w:val="0"/>
          <w:sz w:val="28"/>
          <w:highlight w:val="none"/>
        </w:rPr>
      </w:pPr>
      <w:bookmarkStart w:id="1056" w:name="_Toc492225549"/>
      <w:bookmarkStart w:id="1057" w:name="_Toc228881249"/>
      <w:bookmarkStart w:id="1058" w:name="_Toc227657587"/>
      <w:bookmarkStart w:id="1059" w:name="_Toc228591609"/>
      <w:bookmarkStart w:id="1060" w:name="_Toc228591757"/>
      <w:bookmarkStart w:id="1061" w:name="_Toc272772668"/>
      <w:bookmarkStart w:id="1062" w:name="_Toc214433989"/>
      <w:bookmarkStart w:id="1063" w:name="_Toc228589263"/>
      <w:bookmarkStart w:id="1064" w:name="_Toc431367138"/>
      <w:bookmarkStart w:id="1065" w:name="_Toc227492345"/>
      <w:bookmarkStart w:id="1066" w:name="_Toc228337198"/>
      <w:r>
        <w:rPr>
          <w:rFonts w:hint="eastAsia" w:ascii="宋体" w:hAnsi="宋体" w:eastAsia="宋体" w:cs="宋体"/>
          <w:b/>
          <w:color w:val="000000"/>
          <w:kern w:val="0"/>
          <w:sz w:val="28"/>
          <w:highlight w:val="none"/>
        </w:rPr>
        <w:br w:type="page"/>
      </w:r>
      <w:bookmarkStart w:id="1067" w:name="_Toc37422285"/>
      <w:bookmarkStart w:id="1068" w:name="_Toc29731"/>
      <w:bookmarkStart w:id="1069" w:name="_Toc18260"/>
      <w:bookmarkStart w:id="1070" w:name="_Toc21244"/>
      <w:bookmarkStart w:id="1071" w:name="_Toc500864540"/>
      <w:bookmarkStart w:id="1072" w:name="_Toc37747001"/>
      <w:r>
        <w:rPr>
          <w:rFonts w:hint="eastAsia" w:ascii="宋体" w:hAnsi="宋体" w:eastAsia="宋体" w:cs="宋体"/>
          <w:b/>
          <w:color w:val="000000"/>
          <w:kern w:val="0"/>
          <w:sz w:val="28"/>
          <w:highlight w:val="none"/>
        </w:rPr>
        <w:t>二、法定代表人身份证明</w:t>
      </w:r>
      <w:bookmarkEnd w:id="1056"/>
      <w:bookmarkEnd w:id="1067"/>
      <w:bookmarkEnd w:id="1068"/>
      <w:bookmarkEnd w:id="1069"/>
      <w:bookmarkEnd w:id="1070"/>
      <w:bookmarkEnd w:id="1071"/>
      <w:bookmarkEnd w:id="1072"/>
    </w:p>
    <w:p w14:paraId="0B87677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8"/>
          <w:highlight w:val="none"/>
        </w:rPr>
      </w:pPr>
    </w:p>
    <w:p w14:paraId="4D2475E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8"/>
          <w:highlight w:val="none"/>
        </w:rPr>
      </w:pPr>
    </w:p>
    <w:p w14:paraId="20C8AB06">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投标人名称：</w:t>
      </w:r>
      <w:r>
        <w:rPr>
          <w:rFonts w:hint="eastAsia" w:ascii="宋体" w:hAnsi="宋体" w:eastAsia="宋体" w:cs="宋体"/>
          <w:color w:val="000000"/>
          <w:kern w:val="0"/>
          <w:highlight w:val="none"/>
          <w:u w:val="single"/>
        </w:rPr>
        <w:t xml:space="preserve">                                  </w:t>
      </w:r>
    </w:p>
    <w:p w14:paraId="30F92787">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单位性质：</w:t>
      </w:r>
      <w:r>
        <w:rPr>
          <w:rFonts w:hint="eastAsia" w:ascii="宋体" w:hAnsi="宋体" w:eastAsia="宋体" w:cs="宋体"/>
          <w:color w:val="000000"/>
          <w:kern w:val="0"/>
          <w:highlight w:val="none"/>
          <w:u w:val="single"/>
        </w:rPr>
        <w:t xml:space="preserve">                                  </w:t>
      </w:r>
    </w:p>
    <w:p w14:paraId="50504219">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地址：</w:t>
      </w:r>
      <w:r>
        <w:rPr>
          <w:rFonts w:hint="eastAsia" w:ascii="宋体" w:hAnsi="宋体" w:eastAsia="宋体" w:cs="宋体"/>
          <w:color w:val="000000"/>
          <w:kern w:val="0"/>
          <w:highlight w:val="none"/>
          <w:u w:val="single"/>
        </w:rPr>
        <w:t xml:space="preserve">                                  </w:t>
      </w:r>
    </w:p>
    <w:p w14:paraId="60E20F13">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成立时间：</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年</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月</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日</w:t>
      </w:r>
    </w:p>
    <w:p w14:paraId="5DC09284">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经营期限：</w:t>
      </w:r>
      <w:r>
        <w:rPr>
          <w:rFonts w:hint="eastAsia" w:ascii="宋体" w:hAnsi="宋体" w:eastAsia="宋体" w:cs="宋体"/>
          <w:color w:val="000000"/>
          <w:kern w:val="0"/>
          <w:highlight w:val="none"/>
          <w:u w:val="single"/>
        </w:rPr>
        <w:t xml:space="preserve">                                  </w:t>
      </w:r>
    </w:p>
    <w:p w14:paraId="686A5408">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highlight w:val="none"/>
        </w:rPr>
      </w:pPr>
      <w:r>
        <w:rPr>
          <w:rFonts w:hint="eastAsia" w:ascii="宋体" w:hAnsi="宋体"/>
          <w:color w:val="000000"/>
          <w:kern w:val="0"/>
          <w:sz w:val="24"/>
          <w:szCs w:val="24"/>
          <w:highlight w:val="none"/>
          <w:lang w:val="en-US" w:eastAsia="zh-CN"/>
        </w:rPr>
        <w:t>签</w:t>
      </w:r>
      <w:r>
        <w:rPr>
          <w:rFonts w:hint="eastAsia" w:ascii="宋体" w:hAnsi="宋体"/>
          <w:color w:val="000000"/>
          <w:kern w:val="0"/>
          <w:sz w:val="24"/>
          <w:szCs w:val="24"/>
          <w:highlight w:val="none"/>
        </w:rPr>
        <w:t>名</w:t>
      </w:r>
      <w:r>
        <w:rPr>
          <w:rFonts w:hint="eastAsia" w:ascii="宋体" w:hAnsi="宋体" w:eastAsia="宋体" w:cs="宋体"/>
          <w:color w:val="000000"/>
          <w:kern w:val="0"/>
          <w:highlight w:val="none"/>
        </w:rPr>
        <w:t>：</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性别：</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年龄：</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职务：</w:t>
      </w:r>
      <w:r>
        <w:rPr>
          <w:rFonts w:hint="eastAsia" w:ascii="宋体" w:hAnsi="宋体" w:eastAsia="宋体" w:cs="宋体"/>
          <w:color w:val="000000"/>
          <w:kern w:val="0"/>
          <w:highlight w:val="none"/>
          <w:u w:val="single"/>
        </w:rPr>
        <w:t xml:space="preserve">           </w:t>
      </w:r>
    </w:p>
    <w:p w14:paraId="6D7E5BAC">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系</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 xml:space="preserve"> （投标人名称）的法定代表人。</w:t>
      </w:r>
    </w:p>
    <w:p w14:paraId="50B86670">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000000"/>
          <w:kern w:val="0"/>
          <w:highlight w:val="none"/>
        </w:rPr>
      </w:pPr>
    </w:p>
    <w:p w14:paraId="463C3F8B">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特此证明。</w:t>
      </w:r>
    </w:p>
    <w:p w14:paraId="723D2052">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000000"/>
          <w:kern w:val="0"/>
          <w:highlight w:val="none"/>
        </w:rPr>
      </w:pPr>
    </w:p>
    <w:p w14:paraId="4BB71BD9">
      <w:pPr>
        <w:pageBreakBefore w:val="0"/>
        <w:wordWrap w:val="0"/>
        <w:autoSpaceDE w:val="0"/>
        <w:autoSpaceDN w:val="0"/>
        <w:bidi w:val="0"/>
        <w:adjustRightInd w:val="0"/>
        <w:spacing w:line="400" w:lineRule="exact"/>
        <w:ind w:right="-34" w:rightChars="-16" w:firstLine="2698" w:firstLineChars="1285"/>
        <w:jc w:val="righ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投标人：</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（盖单位章）</w:t>
      </w:r>
    </w:p>
    <w:p w14:paraId="25E9777A">
      <w:pPr>
        <w:pageBreakBefore w:val="0"/>
        <w:wordWrap w:val="0"/>
        <w:autoSpaceDE w:val="0"/>
        <w:autoSpaceDN w:val="0"/>
        <w:bidi w:val="0"/>
        <w:adjustRightInd w:val="0"/>
        <w:spacing w:line="400" w:lineRule="exact"/>
        <w:ind w:right="-34" w:rightChars="-16" w:firstLine="2698" w:firstLineChars="1285"/>
        <w:jc w:val="right"/>
        <w:rPr>
          <w:rFonts w:hint="eastAsia" w:ascii="宋体" w:hAnsi="宋体" w:eastAsia="宋体" w:cs="宋体"/>
          <w:color w:val="000000"/>
          <w:kern w:val="0"/>
          <w:highlight w:val="none"/>
        </w:rPr>
      </w:pP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年</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 xml:space="preserve"> 月</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日</w:t>
      </w:r>
    </w:p>
    <w:p w14:paraId="72303273">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000000"/>
          <w:kern w:val="0"/>
          <w:sz w:val="28"/>
          <w:highlight w:val="none"/>
        </w:rPr>
      </w:pPr>
      <w:r>
        <w:rPr>
          <w:rFonts w:hint="eastAsia" w:ascii="宋体" w:hAnsi="宋体" w:eastAsia="宋体" w:cs="宋体"/>
          <w:color w:val="000000"/>
          <w:kern w:val="0"/>
          <w:highlight w:val="none"/>
        </w:rPr>
        <w:br w:type="page"/>
      </w:r>
      <w:bookmarkStart w:id="1073" w:name="_Toc13860"/>
      <w:bookmarkStart w:id="1074" w:name="_Toc492225550"/>
      <w:bookmarkStart w:id="1075" w:name="_Toc25130"/>
      <w:r>
        <w:rPr>
          <w:rFonts w:hint="eastAsia" w:ascii="宋体" w:hAnsi="宋体" w:eastAsia="宋体" w:cs="宋体"/>
          <w:b/>
          <w:color w:val="000000"/>
          <w:kern w:val="0"/>
          <w:sz w:val="28"/>
          <w:highlight w:val="none"/>
        </w:rPr>
        <w:t>三、附有法定代表人身份证明的授权委托书</w:t>
      </w:r>
      <w:bookmarkEnd w:id="1073"/>
      <w:bookmarkEnd w:id="1074"/>
      <w:bookmarkEnd w:id="1075"/>
    </w:p>
    <w:p w14:paraId="2A4A0AA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8"/>
          <w:highlight w:val="none"/>
        </w:rPr>
      </w:pPr>
    </w:p>
    <w:p w14:paraId="77E4B86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8"/>
          <w:highlight w:val="none"/>
        </w:rPr>
      </w:pPr>
    </w:p>
    <w:p w14:paraId="0C57024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8"/>
          <w:highlight w:val="none"/>
        </w:rPr>
      </w:pPr>
    </w:p>
    <w:p w14:paraId="01F68A5D">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 xml:space="preserve">本人 </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（姓名）系</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（投标人名称）的法定代表人，现委托</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u w:val="single"/>
          <w:lang w:val="en-US" w:eastAsia="zh-CN"/>
        </w:rPr>
        <w:t xml:space="preserve">  </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w:t>
      </w:r>
      <w:r>
        <w:rPr>
          <w:rFonts w:hint="eastAsia" w:ascii="宋体" w:hAnsi="宋体"/>
          <w:color w:val="000000"/>
          <w:kern w:val="0"/>
          <w:sz w:val="24"/>
          <w:szCs w:val="24"/>
          <w:highlight w:val="none"/>
          <w:lang w:val="en-US" w:eastAsia="zh-CN"/>
        </w:rPr>
        <w:t>签</w:t>
      </w:r>
      <w:r>
        <w:rPr>
          <w:rFonts w:hint="eastAsia" w:ascii="宋体" w:hAnsi="宋体"/>
          <w:color w:val="000000"/>
          <w:kern w:val="0"/>
          <w:sz w:val="24"/>
          <w:szCs w:val="24"/>
          <w:highlight w:val="none"/>
        </w:rPr>
        <w:t>名</w:t>
      </w:r>
      <w:r>
        <w:rPr>
          <w:rFonts w:hint="eastAsia" w:ascii="宋体" w:hAnsi="宋体" w:eastAsia="宋体" w:cs="宋体"/>
          <w:color w:val="000000"/>
          <w:kern w:val="0"/>
          <w:highlight w:val="none"/>
        </w:rPr>
        <w:t>）为我方代理人。代理人根据授权，以我方名义签署、澄清、说明、补正、递交、撤回、修改</w:t>
      </w:r>
      <w:r>
        <w:rPr>
          <w:rFonts w:hint="eastAsia" w:ascii="宋体" w:hAnsi="宋体" w:eastAsia="宋体" w:cs="宋体"/>
          <w:color w:val="000000"/>
          <w:szCs w:val="21"/>
          <w:highlight w:val="none"/>
          <w:u w:val="single"/>
        </w:rPr>
        <w:t xml:space="preserve">               （项目名称</w:t>
      </w:r>
      <w:r>
        <w:rPr>
          <w:rFonts w:hint="eastAsia" w:ascii="宋体" w:hAnsi="宋体" w:eastAsia="宋体" w:cs="宋体"/>
          <w:color w:val="000000"/>
          <w:szCs w:val="21"/>
          <w:highlight w:val="none"/>
          <w:u w:val="single"/>
          <w:lang w:eastAsia="zh-CN"/>
        </w:rPr>
        <w:t>）</w:t>
      </w:r>
      <w:r>
        <w:rPr>
          <w:rFonts w:hint="eastAsia" w:ascii="宋体" w:hAnsi="宋体" w:eastAsia="宋体" w:cs="宋体"/>
          <w:color w:val="000000"/>
          <w:kern w:val="0"/>
          <w:highlight w:val="none"/>
        </w:rPr>
        <w:t>投标文件、处理开、评标活动有关事宜和签订合同等，其法律后果由我方承担。</w:t>
      </w:r>
    </w:p>
    <w:p w14:paraId="6539C967">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委托期限：</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w:t>
      </w:r>
    </w:p>
    <w:p w14:paraId="725DE412">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代理人无转委托权。</w:t>
      </w:r>
    </w:p>
    <w:p w14:paraId="7E49E318">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附：法定代表人身份证明和授权委托代理人身份证明</w:t>
      </w:r>
    </w:p>
    <w:p w14:paraId="5578031A">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000000"/>
          <w:kern w:val="0"/>
          <w:highlight w:val="none"/>
        </w:rPr>
      </w:pPr>
    </w:p>
    <w:p w14:paraId="01A6E986">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000000"/>
          <w:kern w:val="0"/>
          <w:highlight w:val="none"/>
        </w:rPr>
      </w:pPr>
    </w:p>
    <w:p w14:paraId="11C3222C">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投标人：</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（盖单位章）</w:t>
      </w:r>
    </w:p>
    <w:p w14:paraId="77CE5FB0">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法定代表人：</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 xml:space="preserve"> （签字）</w:t>
      </w:r>
    </w:p>
    <w:p w14:paraId="6F0E7118">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身份证号码：</w:t>
      </w:r>
      <w:r>
        <w:rPr>
          <w:rFonts w:hint="eastAsia" w:ascii="宋体" w:hAnsi="宋体" w:eastAsia="宋体" w:cs="宋体"/>
          <w:color w:val="000000"/>
          <w:kern w:val="0"/>
          <w:highlight w:val="none"/>
          <w:u w:val="single"/>
        </w:rPr>
        <w:t xml:space="preserve">                                  </w:t>
      </w:r>
    </w:p>
    <w:p w14:paraId="2E462AAE">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委托代理人：</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 xml:space="preserve"> （签字）</w:t>
      </w:r>
    </w:p>
    <w:p w14:paraId="3C3AB2E0">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身份证号码：</w:t>
      </w:r>
      <w:r>
        <w:rPr>
          <w:rFonts w:hint="eastAsia" w:ascii="宋体" w:hAnsi="宋体" w:eastAsia="宋体" w:cs="宋体"/>
          <w:color w:val="000000"/>
          <w:kern w:val="0"/>
          <w:highlight w:val="none"/>
          <w:u w:val="single"/>
        </w:rPr>
        <w:t xml:space="preserve">                                   </w:t>
      </w:r>
    </w:p>
    <w:p w14:paraId="372142F1">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年</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月</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 xml:space="preserve"> 日</w:t>
      </w:r>
    </w:p>
    <w:p w14:paraId="38083AFF">
      <w:pPr>
        <w:autoSpaceDE w:val="0"/>
        <w:autoSpaceDN w:val="0"/>
        <w:adjustRightInd w:val="0"/>
        <w:spacing w:line="400" w:lineRule="exact"/>
        <w:ind w:right="-34" w:rightChars="-16"/>
        <w:jc w:val="center"/>
        <w:outlineLvl w:val="1"/>
        <w:rPr>
          <w:rFonts w:hint="eastAsia" w:ascii="黑体" w:hAnsi="新宋体" w:eastAsia="黑体"/>
          <w:b/>
          <w:color w:val="000000"/>
          <w:kern w:val="0"/>
          <w:sz w:val="28"/>
          <w:highlight w:val="none"/>
        </w:rPr>
      </w:pPr>
      <w:r>
        <w:rPr>
          <w:rFonts w:hint="eastAsia" w:ascii="宋体" w:hAnsi="宋体" w:eastAsia="宋体" w:cs="宋体"/>
          <w:color w:val="000000"/>
          <w:kern w:val="0"/>
          <w:highlight w:val="none"/>
        </w:rPr>
        <w:br w:type="page"/>
      </w:r>
      <w:bookmarkStart w:id="1076" w:name="_Toc492225551"/>
      <w:bookmarkStart w:id="1077" w:name="_Toc1814"/>
      <w:bookmarkStart w:id="1078" w:name="_Toc13142"/>
      <w:r>
        <w:rPr>
          <w:rFonts w:hint="eastAsia" w:ascii="宋体" w:hAnsi="宋体" w:eastAsia="宋体" w:cs="宋体"/>
          <w:b/>
          <w:color w:val="000000"/>
          <w:kern w:val="0"/>
          <w:sz w:val="28"/>
          <w:highlight w:val="none"/>
        </w:rPr>
        <w:t>四、</w:t>
      </w:r>
      <w:bookmarkEnd w:id="1076"/>
      <w:r>
        <w:rPr>
          <w:rFonts w:hint="eastAsia" w:ascii="黑体" w:hAnsi="新宋体" w:eastAsia="黑体"/>
          <w:b/>
          <w:color w:val="000000"/>
          <w:kern w:val="0"/>
          <w:sz w:val="28"/>
          <w:highlight w:val="none"/>
        </w:rPr>
        <w:t>投标保证金</w:t>
      </w:r>
      <w:bookmarkEnd w:id="1077"/>
      <w:bookmarkEnd w:id="1078"/>
    </w:p>
    <w:p w14:paraId="2CF4440A">
      <w:pPr>
        <w:autoSpaceDE w:val="0"/>
        <w:autoSpaceDN w:val="0"/>
        <w:adjustRightInd w:val="0"/>
        <w:spacing w:line="400" w:lineRule="exact"/>
        <w:ind w:right="-34" w:rightChars="-16"/>
        <w:jc w:val="left"/>
        <w:rPr>
          <w:rFonts w:hint="eastAsia" w:ascii="宋体" w:hAnsi="宋体"/>
          <w:color w:val="000000"/>
          <w:kern w:val="0"/>
          <w:highlight w:val="none"/>
          <w:u w:val="single"/>
        </w:rPr>
      </w:pPr>
    </w:p>
    <w:p w14:paraId="7A401501">
      <w:pPr>
        <w:autoSpaceDE w:val="0"/>
        <w:autoSpaceDN w:val="0"/>
        <w:adjustRightInd w:val="0"/>
        <w:spacing w:line="400" w:lineRule="exact"/>
        <w:ind w:right="-34" w:rightChars="-16"/>
        <w:jc w:val="left"/>
        <w:rPr>
          <w:rFonts w:hint="eastAsia" w:ascii="宋体" w:hAnsi="宋体"/>
          <w:color w:val="000000"/>
          <w:kern w:val="0"/>
          <w:highlight w:val="none"/>
        </w:rPr>
      </w:pPr>
      <w:r>
        <w:rPr>
          <w:rFonts w:hint="eastAsia" w:ascii="宋体" w:hAnsi="宋体"/>
          <w:color w:val="000000"/>
          <w:kern w:val="0"/>
          <w:highlight w:val="none"/>
          <w:u w:val="single"/>
        </w:rPr>
        <w:t xml:space="preserve">                 </w:t>
      </w:r>
      <w:r>
        <w:rPr>
          <w:rFonts w:hint="eastAsia" w:ascii="宋体" w:hAnsi="宋体"/>
          <w:color w:val="000000"/>
          <w:kern w:val="0"/>
          <w:highlight w:val="none"/>
        </w:rPr>
        <w:t>（招标人名称）：</w:t>
      </w:r>
    </w:p>
    <w:p w14:paraId="0F72BBED">
      <w:pPr>
        <w:autoSpaceDE w:val="0"/>
        <w:autoSpaceDN w:val="0"/>
        <w:adjustRightInd w:val="0"/>
        <w:spacing w:line="400" w:lineRule="exact"/>
        <w:ind w:right="-34" w:rightChars="-16"/>
        <w:jc w:val="left"/>
        <w:rPr>
          <w:rFonts w:ascii="宋体" w:hAnsi="宋体"/>
          <w:color w:val="000000"/>
          <w:kern w:val="0"/>
          <w:highlight w:val="none"/>
        </w:rPr>
      </w:pPr>
    </w:p>
    <w:p w14:paraId="48142B69">
      <w:pPr>
        <w:autoSpaceDE w:val="0"/>
        <w:autoSpaceDN w:val="0"/>
        <w:adjustRightInd w:val="0"/>
        <w:spacing w:line="400" w:lineRule="exact"/>
        <w:ind w:right="-34" w:rightChars="-16" w:firstLine="420" w:firstLineChars="200"/>
        <w:jc w:val="left"/>
        <w:rPr>
          <w:rFonts w:hint="eastAsia" w:ascii="宋体" w:hAnsi="宋体"/>
          <w:color w:val="000000"/>
          <w:kern w:val="0"/>
          <w:highlight w:val="none"/>
        </w:rPr>
      </w:pPr>
      <w:r>
        <w:rPr>
          <w:rFonts w:hint="eastAsia" w:ascii="宋体" w:hAnsi="宋体"/>
          <w:color w:val="000000"/>
          <w:kern w:val="0"/>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110F14E7">
      <w:pPr>
        <w:autoSpaceDE w:val="0"/>
        <w:autoSpaceDN w:val="0"/>
        <w:adjustRightInd w:val="0"/>
        <w:spacing w:line="400" w:lineRule="exact"/>
        <w:ind w:right="-34" w:rightChars="-16"/>
        <w:jc w:val="left"/>
        <w:rPr>
          <w:rFonts w:hint="eastAsia" w:ascii="宋体" w:hAnsi="宋体"/>
          <w:color w:val="000000"/>
          <w:kern w:val="0"/>
          <w:highlight w:val="none"/>
        </w:rPr>
      </w:pPr>
    </w:p>
    <w:p w14:paraId="71EFB78C">
      <w:pPr>
        <w:autoSpaceDE w:val="0"/>
        <w:autoSpaceDN w:val="0"/>
        <w:adjustRightInd w:val="0"/>
        <w:spacing w:line="400" w:lineRule="exact"/>
        <w:ind w:right="-34" w:rightChars="-16"/>
        <w:jc w:val="left"/>
        <w:rPr>
          <w:rFonts w:hint="eastAsia" w:ascii="宋体" w:hAnsi="宋体"/>
          <w:color w:val="000000"/>
          <w:kern w:val="0"/>
          <w:highlight w:val="none"/>
        </w:rPr>
      </w:pPr>
    </w:p>
    <w:p w14:paraId="10FBF500">
      <w:pPr>
        <w:autoSpaceDE w:val="0"/>
        <w:autoSpaceDN w:val="0"/>
        <w:adjustRightInd w:val="0"/>
        <w:spacing w:line="400" w:lineRule="exact"/>
        <w:ind w:right="-34" w:rightChars="-16"/>
        <w:jc w:val="left"/>
        <w:rPr>
          <w:rFonts w:hint="eastAsia" w:ascii="宋体" w:hAnsi="宋体"/>
          <w:color w:val="000000"/>
          <w:kern w:val="0"/>
          <w:highlight w:val="none"/>
        </w:rPr>
      </w:pPr>
    </w:p>
    <w:p w14:paraId="288EE26E">
      <w:pPr>
        <w:autoSpaceDE w:val="0"/>
        <w:autoSpaceDN w:val="0"/>
        <w:adjustRightInd w:val="0"/>
        <w:spacing w:line="400" w:lineRule="exact"/>
        <w:ind w:right="-34" w:rightChars="-16"/>
        <w:jc w:val="right"/>
        <w:rPr>
          <w:rFonts w:ascii="宋体" w:hAnsi="宋体"/>
          <w:color w:val="000000"/>
          <w:kern w:val="0"/>
          <w:highlight w:val="none"/>
        </w:rPr>
      </w:pPr>
      <w:r>
        <w:rPr>
          <w:rFonts w:hint="eastAsia" w:ascii="宋体" w:hAnsi="宋体"/>
          <w:color w:val="000000"/>
          <w:kern w:val="0"/>
          <w:highlight w:val="none"/>
        </w:rPr>
        <w:t>投标人名称：</w:t>
      </w:r>
      <w:r>
        <w:rPr>
          <w:rFonts w:hint="eastAsia" w:ascii="宋体" w:hAnsi="宋体"/>
          <w:color w:val="000000"/>
          <w:kern w:val="0"/>
          <w:highlight w:val="none"/>
          <w:u w:val="single"/>
        </w:rPr>
        <w:t xml:space="preserve">                                </w:t>
      </w:r>
      <w:r>
        <w:rPr>
          <w:rFonts w:ascii="宋体" w:hAnsi="宋体"/>
          <w:color w:val="000000"/>
          <w:kern w:val="0"/>
          <w:highlight w:val="none"/>
        </w:rPr>
        <w:t xml:space="preserve"> </w:t>
      </w:r>
      <w:r>
        <w:rPr>
          <w:rFonts w:hint="eastAsia" w:ascii="宋体" w:hAnsi="宋体"/>
          <w:color w:val="000000"/>
          <w:kern w:val="0"/>
          <w:highlight w:val="none"/>
        </w:rPr>
        <w:t>（盖单位章）</w:t>
      </w:r>
    </w:p>
    <w:p w14:paraId="6B9FECB5">
      <w:pPr>
        <w:autoSpaceDE w:val="0"/>
        <w:autoSpaceDN w:val="0"/>
        <w:adjustRightInd w:val="0"/>
        <w:spacing w:line="400" w:lineRule="exact"/>
        <w:ind w:right="-34" w:rightChars="-16"/>
        <w:jc w:val="right"/>
        <w:rPr>
          <w:rFonts w:ascii="宋体" w:hAnsi="宋体"/>
          <w:color w:val="000000"/>
          <w:kern w:val="0"/>
          <w:highlight w:val="none"/>
        </w:rPr>
      </w:pPr>
      <w:r>
        <w:rPr>
          <w:rFonts w:hint="eastAsia" w:ascii="宋体" w:hAnsi="宋体"/>
          <w:color w:val="000000"/>
          <w:kern w:val="0"/>
          <w:highlight w:val="none"/>
        </w:rPr>
        <w:t>法定代表人或其委托代理人：</w:t>
      </w:r>
      <w:r>
        <w:rPr>
          <w:rFonts w:hint="eastAsia" w:ascii="宋体" w:hAnsi="宋体"/>
          <w:color w:val="000000"/>
          <w:kern w:val="0"/>
          <w:highlight w:val="none"/>
          <w:u w:val="single"/>
        </w:rPr>
        <w:t xml:space="preserve">                      </w:t>
      </w:r>
      <w:r>
        <w:rPr>
          <w:rFonts w:ascii="宋体" w:hAnsi="宋体"/>
          <w:color w:val="000000"/>
          <w:kern w:val="0"/>
          <w:highlight w:val="none"/>
        </w:rPr>
        <w:t xml:space="preserve"> </w:t>
      </w:r>
      <w:r>
        <w:rPr>
          <w:rFonts w:hint="eastAsia" w:ascii="宋体" w:hAnsi="宋体"/>
          <w:color w:val="000000"/>
          <w:kern w:val="0"/>
          <w:highlight w:val="none"/>
        </w:rPr>
        <w:t>（签字）</w:t>
      </w:r>
    </w:p>
    <w:p w14:paraId="6752F811">
      <w:pPr>
        <w:autoSpaceDE w:val="0"/>
        <w:autoSpaceDN w:val="0"/>
        <w:adjustRightInd w:val="0"/>
        <w:spacing w:line="400" w:lineRule="exact"/>
        <w:ind w:right="-34" w:rightChars="-16" w:firstLine="5124" w:firstLineChars="2440"/>
        <w:jc w:val="left"/>
        <w:rPr>
          <w:rFonts w:ascii="宋体" w:hAnsi="宋体"/>
          <w:color w:val="000000"/>
          <w:kern w:val="0"/>
          <w:highlight w:val="none"/>
        </w:rPr>
      </w:pPr>
      <w:r>
        <w:rPr>
          <w:rFonts w:hint="eastAsia" w:ascii="宋体" w:hAnsi="宋体"/>
          <w:color w:val="000000"/>
          <w:kern w:val="0"/>
          <w:highlight w:val="none"/>
          <w:u w:val="single"/>
        </w:rPr>
        <w:t xml:space="preserve">       </w:t>
      </w:r>
      <w:r>
        <w:rPr>
          <w:rFonts w:hint="eastAsia" w:ascii="宋体" w:hAnsi="宋体"/>
          <w:color w:val="000000"/>
          <w:kern w:val="0"/>
          <w:highlight w:val="none"/>
        </w:rPr>
        <w:t>年</w:t>
      </w:r>
      <w:r>
        <w:rPr>
          <w:rFonts w:hint="eastAsia" w:ascii="宋体" w:hAnsi="宋体"/>
          <w:color w:val="000000"/>
          <w:kern w:val="0"/>
          <w:highlight w:val="none"/>
          <w:u w:val="single"/>
        </w:rPr>
        <w:t xml:space="preserve">       </w:t>
      </w:r>
      <w:r>
        <w:rPr>
          <w:rFonts w:ascii="宋体" w:hAnsi="宋体"/>
          <w:color w:val="000000"/>
          <w:kern w:val="0"/>
          <w:highlight w:val="none"/>
        </w:rPr>
        <w:t xml:space="preserve"> </w:t>
      </w:r>
      <w:r>
        <w:rPr>
          <w:rFonts w:hint="eastAsia" w:ascii="宋体" w:hAnsi="宋体"/>
          <w:color w:val="000000"/>
          <w:kern w:val="0"/>
          <w:highlight w:val="none"/>
        </w:rPr>
        <w:t>月</w:t>
      </w:r>
      <w:r>
        <w:rPr>
          <w:rFonts w:hint="eastAsia" w:ascii="宋体" w:hAnsi="宋体"/>
          <w:color w:val="000000"/>
          <w:kern w:val="0"/>
          <w:highlight w:val="none"/>
          <w:u w:val="single"/>
        </w:rPr>
        <w:t xml:space="preserve">       </w:t>
      </w:r>
      <w:r>
        <w:rPr>
          <w:rFonts w:ascii="宋体" w:hAnsi="宋体"/>
          <w:color w:val="000000"/>
          <w:kern w:val="0"/>
          <w:highlight w:val="none"/>
        </w:rPr>
        <w:t xml:space="preserve"> </w:t>
      </w:r>
      <w:r>
        <w:rPr>
          <w:rFonts w:hint="eastAsia" w:ascii="宋体" w:hAnsi="宋体"/>
          <w:color w:val="000000"/>
          <w:kern w:val="0"/>
          <w:highlight w:val="none"/>
        </w:rPr>
        <w:t>日</w:t>
      </w:r>
    </w:p>
    <w:p w14:paraId="5C5C5BF3">
      <w:pPr>
        <w:autoSpaceDE w:val="0"/>
        <w:autoSpaceDN w:val="0"/>
        <w:adjustRightInd w:val="0"/>
        <w:spacing w:line="400" w:lineRule="exact"/>
        <w:ind w:right="-34" w:rightChars="-16"/>
        <w:jc w:val="left"/>
        <w:rPr>
          <w:rFonts w:hint="eastAsia" w:ascii="宋体" w:hAnsi="宋体"/>
          <w:color w:val="000000"/>
          <w:kern w:val="0"/>
          <w:sz w:val="18"/>
          <w:highlight w:val="none"/>
        </w:rPr>
      </w:pPr>
      <w:r>
        <w:rPr>
          <w:rFonts w:hint="eastAsia" w:ascii="宋体" w:hAnsi="宋体"/>
          <w:color w:val="000000"/>
          <w:kern w:val="0"/>
          <w:sz w:val="18"/>
          <w:highlight w:val="none"/>
        </w:rPr>
        <mc:AlternateContent>
          <mc:Choice Requires="wps">
            <w:drawing>
              <wp:anchor distT="0" distB="0" distL="114300" distR="114300" simplePos="0" relativeHeight="251659264" behindDoc="0" locked="0" layoutInCell="1" allowOverlap="1">
                <wp:simplePos x="0" y="0"/>
                <wp:positionH relativeFrom="column">
                  <wp:posOffset>-226695</wp:posOffset>
                </wp:positionH>
                <wp:positionV relativeFrom="paragraph">
                  <wp:posOffset>183515</wp:posOffset>
                </wp:positionV>
                <wp:extent cx="6400800" cy="635"/>
                <wp:effectExtent l="0" t="15875" r="0" b="21590"/>
                <wp:wrapNone/>
                <wp:docPr id="16" name="直接连接符 16"/>
                <wp:cNvGraphicFramePr/>
                <a:graphic xmlns:a="http://schemas.openxmlformats.org/drawingml/2006/main">
                  <a:graphicData uri="http://schemas.microsoft.com/office/word/2010/wordprocessingShape">
                    <wps:wsp>
                      <wps:cNvCnPr/>
                      <wps:spPr>
                        <a:xfrm>
                          <a:off x="0" y="0"/>
                          <a:ext cx="6400800" cy="635"/>
                        </a:xfrm>
                        <a:prstGeom prst="line">
                          <a:avLst/>
                        </a:prstGeom>
                        <a:ln w="31750" cap="flat" cmpd="sng">
                          <a:solidFill>
                            <a:srgbClr val="000000"/>
                          </a:solidFill>
                          <a:prstDash val="sysDot"/>
                          <a:headEnd type="none" w="med" len="med"/>
                          <a:tailEnd type="none" w="med" len="med"/>
                        </a:ln>
                        <a:effectLst/>
                      </wps:spPr>
                      <wps:bodyPr upright="1"/>
                    </wps:wsp>
                  </a:graphicData>
                </a:graphic>
              </wp:anchor>
            </w:drawing>
          </mc:Choice>
          <mc:Fallback>
            <w:pict>
              <v:line id="_x0000_s1026" o:spid="_x0000_s1026" o:spt="20" style="position:absolute;left:0pt;margin-left:-17.85pt;margin-top:14.45pt;height:0.05pt;width:504pt;z-index:251659264;mso-width-relative:page;mso-height-relative:page;" filled="f" stroked="t" coordsize="21600,21600" o:gfxdata="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ayz+nWAAAACQEAAA8AAAAAAAAAAQAgAAAAIgAAAGRycy9kb3ducmV2&#10;LnhtbFBLAQIUABQAAAAIAIdO4kDfFdhO/gEAAPgDAAAOAAAAAAAAAAEAIAAAACUBAABkcnMvZTJv&#10;RG9jLnhtbFBLBQYAAAAABgAGAFkBAACVBQAAAAA=&#10;">
                <v:fill on="f" focussize="0,0"/>
                <v:stroke weight="2.5pt" color="#000000" joinstyle="round" dashstyle="1 1"/>
                <v:imagedata o:title=""/>
                <o:lock v:ext="edit" aspectratio="f"/>
              </v:line>
            </w:pict>
          </mc:Fallback>
        </mc:AlternateContent>
      </w:r>
    </w:p>
    <w:p w14:paraId="5525B6A6">
      <w:pPr>
        <w:pStyle w:val="6"/>
        <w:overflowPunct w:val="0"/>
        <w:spacing w:line="400" w:lineRule="exact"/>
        <w:ind w:right="-34" w:rightChars="-16" w:firstLine="0"/>
        <w:jc w:val="center"/>
        <w:rPr>
          <w:rFonts w:hint="eastAsia" w:ascii="宋体" w:hAnsi="宋体" w:eastAsia="宋体"/>
          <w:b/>
          <w:color w:val="000000"/>
          <w:sz w:val="21"/>
          <w:highlight w:val="none"/>
        </w:rPr>
      </w:pPr>
      <w:r>
        <w:rPr>
          <w:rFonts w:hint="eastAsia" w:ascii="宋体" w:hAnsi="宋体" w:eastAsia="宋体"/>
          <w:b/>
          <w:color w:val="000000"/>
          <w:sz w:val="21"/>
          <w:highlight w:val="none"/>
        </w:rPr>
        <mc:AlternateContent>
          <mc:Choice Requires="wps">
            <w:drawing>
              <wp:anchor distT="0" distB="0" distL="114300" distR="114300" simplePos="0" relativeHeight="251660288"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17" name="矩形 17"/>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035C768D">
                            <w:pPr>
                              <w:jc w:val="center"/>
                              <w:rPr>
                                <w:rFonts w:hint="eastAsia"/>
                              </w:rPr>
                            </w:pPr>
                          </w:p>
                          <w:p w14:paraId="6C7AF9BB">
                            <w:pPr>
                              <w:jc w:val="center"/>
                              <w:rPr>
                                <w:rFonts w:hint="eastAsia"/>
                              </w:rPr>
                            </w:pPr>
                          </w:p>
                          <w:p w14:paraId="7EAD4E46">
                            <w:pPr>
                              <w:jc w:val="center"/>
                              <w:rPr>
                                <w:rFonts w:hint="eastAsia"/>
                              </w:rPr>
                            </w:pPr>
                          </w:p>
                          <w:p w14:paraId="0B021AF4">
                            <w:pPr>
                              <w:jc w:val="center"/>
                              <w:rPr>
                                <w:rFonts w:hint="eastAsia"/>
                              </w:rPr>
                            </w:pPr>
                          </w:p>
                          <w:p w14:paraId="28BEB331">
                            <w:pPr>
                              <w:jc w:val="center"/>
                              <w:rPr>
                                <w:rFonts w:hint="eastAsia"/>
                              </w:rPr>
                            </w:pPr>
                          </w:p>
                          <w:p w14:paraId="0163211E">
                            <w:pPr>
                              <w:jc w:val="center"/>
                              <w:rPr>
                                <w:rFonts w:hint="eastAsia"/>
                              </w:rPr>
                            </w:pPr>
                          </w:p>
                          <w:p w14:paraId="18A56E3B">
                            <w:pPr>
                              <w:jc w:val="center"/>
                              <w:rPr>
                                <w:rFonts w:hint="eastAsia"/>
                              </w:rPr>
                            </w:pPr>
                          </w:p>
                          <w:p w14:paraId="42282D5F">
                            <w:pPr>
                              <w:jc w:val="center"/>
                              <w:rPr>
                                <w:rFonts w:hint="eastAsia"/>
                                <w:b/>
                                <w:sz w:val="48"/>
                              </w:rPr>
                            </w:pPr>
                            <w:r>
                              <w:rPr>
                                <w:rFonts w:hint="eastAsia"/>
                                <w:b/>
                                <w:sz w:val="48"/>
                              </w:rPr>
                              <w:t>投标保证金有效证明资料</w:t>
                            </w:r>
                          </w:p>
                          <w:p w14:paraId="573CEA53">
                            <w:pPr>
                              <w:jc w:val="center"/>
                              <w:rPr>
                                <w:rFonts w:hint="eastAsia"/>
                                <w:b/>
                                <w:sz w:val="48"/>
                              </w:rPr>
                            </w:pPr>
                            <w:r>
                              <w:rPr>
                                <w:rFonts w:hint="eastAsia"/>
                                <w:b/>
                                <w:sz w:val="48"/>
                              </w:rPr>
                              <w:t>（</w:t>
                            </w:r>
                            <w:r>
                              <w:rPr>
                                <w:rFonts w:hint="eastAsia" w:ascii="黑体" w:hAnsi="黑体" w:eastAsia="黑体"/>
                                <w:kern w:val="0"/>
                                <w:sz w:val="30"/>
                                <w:szCs w:val="30"/>
                              </w:rPr>
                              <w:t>交易系统生成的《投标保证金交纳回执单》</w:t>
                            </w:r>
                            <w:r>
                              <w:rPr>
                                <w:rFonts w:hint="eastAsia" w:ascii="黑体" w:hAnsi="黑体" w:eastAsia="黑体"/>
                                <w:kern w:val="0"/>
                                <w:sz w:val="30"/>
                                <w:szCs w:val="30"/>
                                <w:lang w:eastAsia="zh-CN"/>
                              </w:rPr>
                              <w:t>或</w:t>
                            </w:r>
                            <w:r>
                              <w:rPr>
                                <w:rFonts w:hint="eastAsia" w:ascii="黑体" w:hAnsi="黑体" w:eastAsia="黑体"/>
                                <w:kern w:val="0"/>
                                <w:sz w:val="30"/>
                                <w:szCs w:val="30"/>
                              </w:rPr>
                              <w:t>电子保函</w:t>
                            </w:r>
                            <w:r>
                              <w:rPr>
                                <w:rFonts w:hint="eastAsia"/>
                                <w:b/>
                                <w:sz w:val="48"/>
                              </w:rPr>
                              <w:t>）</w:t>
                            </w:r>
                          </w:p>
                        </w:txbxContent>
                      </wps:txbx>
                      <wps:bodyPr upright="1"/>
                    </wps:wsp>
                  </a:graphicData>
                </a:graphic>
              </wp:anchor>
            </w:drawing>
          </mc:Choice>
          <mc:Fallback>
            <w:pict>
              <v:rect id="_x0000_s1026" o:spid="_x0000_s1026" o:spt="1" style="position:absolute;left:0pt;margin-left:0.65pt;margin-top:3.9pt;height:249.6pt;width:432pt;z-index:251660288;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n6pz71wAAAAcBAAAPAAAAAAAAAAEAIAAA&#10;ACIAAABkcnMvZG93bnJldi54bWxQSwECFAAUAAAACACHTuJAcOQ7yg0CAAA9BAAADgAAAAAAAAAB&#10;ACAAAAAmAQAAZHJzL2Uyb0RvYy54bWxQSwUGAAAAAAYABgBZAQAApQUAAAAA&#10;">
                <v:fill on="t" focussize="0,0"/>
                <v:stroke weight="1.5pt" color="#000000" joinstyle="miter" dashstyle="dashDot"/>
                <v:imagedata o:title=""/>
                <o:lock v:ext="edit" aspectratio="f"/>
                <v:textbox>
                  <w:txbxContent>
                    <w:p w14:paraId="035C768D">
                      <w:pPr>
                        <w:jc w:val="center"/>
                        <w:rPr>
                          <w:rFonts w:hint="eastAsia"/>
                        </w:rPr>
                      </w:pPr>
                    </w:p>
                    <w:p w14:paraId="6C7AF9BB">
                      <w:pPr>
                        <w:jc w:val="center"/>
                        <w:rPr>
                          <w:rFonts w:hint="eastAsia"/>
                        </w:rPr>
                      </w:pPr>
                    </w:p>
                    <w:p w14:paraId="7EAD4E46">
                      <w:pPr>
                        <w:jc w:val="center"/>
                        <w:rPr>
                          <w:rFonts w:hint="eastAsia"/>
                        </w:rPr>
                      </w:pPr>
                    </w:p>
                    <w:p w14:paraId="0B021AF4">
                      <w:pPr>
                        <w:jc w:val="center"/>
                        <w:rPr>
                          <w:rFonts w:hint="eastAsia"/>
                        </w:rPr>
                      </w:pPr>
                    </w:p>
                    <w:p w14:paraId="28BEB331">
                      <w:pPr>
                        <w:jc w:val="center"/>
                        <w:rPr>
                          <w:rFonts w:hint="eastAsia"/>
                        </w:rPr>
                      </w:pPr>
                    </w:p>
                    <w:p w14:paraId="0163211E">
                      <w:pPr>
                        <w:jc w:val="center"/>
                        <w:rPr>
                          <w:rFonts w:hint="eastAsia"/>
                        </w:rPr>
                      </w:pPr>
                    </w:p>
                    <w:p w14:paraId="18A56E3B">
                      <w:pPr>
                        <w:jc w:val="center"/>
                        <w:rPr>
                          <w:rFonts w:hint="eastAsia"/>
                        </w:rPr>
                      </w:pPr>
                    </w:p>
                    <w:p w14:paraId="42282D5F">
                      <w:pPr>
                        <w:jc w:val="center"/>
                        <w:rPr>
                          <w:rFonts w:hint="eastAsia"/>
                          <w:b/>
                          <w:sz w:val="48"/>
                        </w:rPr>
                      </w:pPr>
                      <w:r>
                        <w:rPr>
                          <w:rFonts w:hint="eastAsia"/>
                          <w:b/>
                          <w:sz w:val="48"/>
                        </w:rPr>
                        <w:t>投标保证金有效证明资料</w:t>
                      </w:r>
                    </w:p>
                    <w:p w14:paraId="573CEA53">
                      <w:pPr>
                        <w:jc w:val="center"/>
                        <w:rPr>
                          <w:rFonts w:hint="eastAsia"/>
                          <w:b/>
                          <w:sz w:val="48"/>
                        </w:rPr>
                      </w:pPr>
                      <w:r>
                        <w:rPr>
                          <w:rFonts w:hint="eastAsia"/>
                          <w:b/>
                          <w:sz w:val="48"/>
                        </w:rPr>
                        <w:t>（</w:t>
                      </w:r>
                      <w:r>
                        <w:rPr>
                          <w:rFonts w:hint="eastAsia" w:ascii="黑体" w:hAnsi="黑体" w:eastAsia="黑体"/>
                          <w:kern w:val="0"/>
                          <w:sz w:val="30"/>
                          <w:szCs w:val="30"/>
                        </w:rPr>
                        <w:t>交易系统生成的《投标保证金交纳回执单》</w:t>
                      </w:r>
                      <w:r>
                        <w:rPr>
                          <w:rFonts w:hint="eastAsia" w:ascii="黑体" w:hAnsi="黑体" w:eastAsia="黑体"/>
                          <w:kern w:val="0"/>
                          <w:sz w:val="30"/>
                          <w:szCs w:val="30"/>
                          <w:lang w:eastAsia="zh-CN"/>
                        </w:rPr>
                        <w:t>或</w:t>
                      </w:r>
                      <w:r>
                        <w:rPr>
                          <w:rFonts w:hint="eastAsia" w:ascii="黑体" w:hAnsi="黑体" w:eastAsia="黑体"/>
                          <w:kern w:val="0"/>
                          <w:sz w:val="30"/>
                          <w:szCs w:val="30"/>
                        </w:rPr>
                        <w:t>电子保函</w:t>
                      </w:r>
                      <w:r>
                        <w:rPr>
                          <w:rFonts w:hint="eastAsia"/>
                          <w:b/>
                          <w:sz w:val="48"/>
                        </w:rPr>
                        <w:t>）</w:t>
                      </w:r>
                    </w:p>
                  </w:txbxContent>
                </v:textbox>
              </v:rect>
            </w:pict>
          </mc:Fallback>
        </mc:AlternateContent>
      </w:r>
    </w:p>
    <w:p w14:paraId="63AF5121">
      <w:pPr>
        <w:pStyle w:val="6"/>
        <w:overflowPunct w:val="0"/>
        <w:spacing w:line="400" w:lineRule="exact"/>
        <w:ind w:right="-34" w:rightChars="-16" w:firstLine="0"/>
        <w:rPr>
          <w:rFonts w:hint="eastAsia" w:ascii="宋体" w:hAnsi="宋体" w:eastAsia="宋体"/>
          <w:b/>
          <w:color w:val="000000"/>
          <w:sz w:val="21"/>
          <w:highlight w:val="none"/>
        </w:rPr>
      </w:pPr>
    </w:p>
    <w:p w14:paraId="050A62C4">
      <w:pPr>
        <w:pStyle w:val="6"/>
        <w:overflowPunct w:val="0"/>
        <w:spacing w:line="400" w:lineRule="exact"/>
        <w:ind w:right="-34" w:rightChars="-16" w:firstLine="0"/>
        <w:rPr>
          <w:rFonts w:hint="eastAsia" w:ascii="宋体" w:hAnsi="宋体" w:eastAsia="宋体"/>
          <w:b/>
          <w:color w:val="000000"/>
          <w:sz w:val="21"/>
          <w:highlight w:val="none"/>
        </w:rPr>
      </w:pPr>
    </w:p>
    <w:p w14:paraId="73399D81">
      <w:pPr>
        <w:pStyle w:val="6"/>
        <w:overflowPunct w:val="0"/>
        <w:spacing w:line="400" w:lineRule="exact"/>
        <w:ind w:right="-34" w:rightChars="-16" w:firstLine="0"/>
        <w:rPr>
          <w:rFonts w:hint="eastAsia" w:ascii="宋体" w:hAnsi="宋体" w:eastAsia="宋体"/>
          <w:b/>
          <w:color w:val="000000"/>
          <w:sz w:val="21"/>
          <w:highlight w:val="none"/>
        </w:rPr>
      </w:pPr>
    </w:p>
    <w:p w14:paraId="630B0760">
      <w:pPr>
        <w:pStyle w:val="6"/>
        <w:overflowPunct w:val="0"/>
        <w:spacing w:line="400" w:lineRule="exact"/>
        <w:ind w:right="-34" w:rightChars="-16" w:firstLine="0"/>
        <w:rPr>
          <w:rFonts w:hint="eastAsia" w:ascii="宋体" w:hAnsi="宋体" w:eastAsia="宋体"/>
          <w:b/>
          <w:color w:val="000000"/>
          <w:sz w:val="21"/>
          <w:highlight w:val="none"/>
        </w:rPr>
      </w:pPr>
    </w:p>
    <w:p w14:paraId="07BA37F9">
      <w:pPr>
        <w:pStyle w:val="6"/>
        <w:overflowPunct w:val="0"/>
        <w:spacing w:line="400" w:lineRule="exact"/>
        <w:ind w:right="-34" w:rightChars="-16" w:firstLine="0"/>
        <w:rPr>
          <w:rFonts w:hint="eastAsia" w:ascii="宋体" w:hAnsi="宋体" w:eastAsia="宋体"/>
          <w:b/>
          <w:color w:val="000000"/>
          <w:sz w:val="21"/>
          <w:highlight w:val="none"/>
        </w:rPr>
      </w:pPr>
    </w:p>
    <w:p w14:paraId="59A6EAE8">
      <w:pPr>
        <w:pStyle w:val="6"/>
        <w:overflowPunct w:val="0"/>
        <w:spacing w:line="400" w:lineRule="exact"/>
        <w:ind w:right="-34" w:rightChars="-16" w:firstLine="0"/>
        <w:rPr>
          <w:rFonts w:hint="eastAsia" w:ascii="宋体" w:hAnsi="宋体" w:eastAsia="宋体"/>
          <w:b/>
          <w:color w:val="000000"/>
          <w:sz w:val="21"/>
          <w:highlight w:val="none"/>
        </w:rPr>
      </w:pPr>
    </w:p>
    <w:p w14:paraId="11C2B12F">
      <w:pPr>
        <w:pStyle w:val="6"/>
        <w:overflowPunct w:val="0"/>
        <w:spacing w:line="400" w:lineRule="exact"/>
        <w:ind w:right="-34" w:rightChars="-16" w:firstLine="0"/>
        <w:rPr>
          <w:rFonts w:hint="eastAsia" w:ascii="宋体" w:hAnsi="宋体" w:eastAsia="宋体"/>
          <w:b/>
          <w:color w:val="000000"/>
          <w:sz w:val="21"/>
          <w:highlight w:val="none"/>
        </w:rPr>
      </w:pPr>
    </w:p>
    <w:p w14:paraId="022A581F">
      <w:pPr>
        <w:pStyle w:val="6"/>
        <w:overflowPunct w:val="0"/>
        <w:spacing w:line="400" w:lineRule="exact"/>
        <w:ind w:right="-34" w:rightChars="-16" w:firstLine="0"/>
        <w:rPr>
          <w:rFonts w:hint="eastAsia" w:ascii="宋体" w:hAnsi="宋体" w:eastAsia="宋体"/>
          <w:b/>
          <w:color w:val="000000"/>
          <w:sz w:val="21"/>
          <w:highlight w:val="none"/>
        </w:rPr>
      </w:pPr>
    </w:p>
    <w:p w14:paraId="35D51E29">
      <w:pPr>
        <w:pStyle w:val="6"/>
        <w:overflowPunct w:val="0"/>
        <w:spacing w:line="400" w:lineRule="exact"/>
        <w:ind w:right="-34" w:rightChars="-16" w:firstLine="0"/>
        <w:rPr>
          <w:rFonts w:hint="eastAsia" w:ascii="宋体" w:hAnsi="宋体" w:eastAsia="宋体"/>
          <w:b/>
          <w:color w:val="000000"/>
          <w:sz w:val="21"/>
          <w:highlight w:val="none"/>
        </w:rPr>
      </w:pPr>
    </w:p>
    <w:p w14:paraId="2F2D6A90">
      <w:pPr>
        <w:pStyle w:val="6"/>
        <w:overflowPunct w:val="0"/>
        <w:spacing w:line="400" w:lineRule="exact"/>
        <w:ind w:right="-34" w:rightChars="-16" w:firstLine="0"/>
        <w:rPr>
          <w:rFonts w:hint="eastAsia" w:ascii="宋体" w:hAnsi="宋体" w:eastAsia="宋体"/>
          <w:b/>
          <w:color w:val="000000"/>
          <w:sz w:val="21"/>
          <w:highlight w:val="none"/>
        </w:rPr>
      </w:pPr>
    </w:p>
    <w:p w14:paraId="6EEB330A">
      <w:pPr>
        <w:pStyle w:val="6"/>
        <w:overflowPunct w:val="0"/>
        <w:spacing w:line="400" w:lineRule="exact"/>
        <w:ind w:right="-34" w:rightChars="-16" w:firstLine="0"/>
        <w:rPr>
          <w:rFonts w:hint="eastAsia" w:ascii="宋体" w:hAnsi="宋体" w:eastAsia="宋体"/>
          <w:b/>
          <w:color w:val="000000"/>
          <w:sz w:val="21"/>
          <w:highlight w:val="none"/>
        </w:rPr>
      </w:pPr>
    </w:p>
    <w:p w14:paraId="7093D95C">
      <w:pPr>
        <w:autoSpaceDE w:val="0"/>
        <w:autoSpaceDN w:val="0"/>
        <w:adjustRightInd w:val="0"/>
        <w:spacing w:line="400" w:lineRule="exact"/>
        <w:ind w:right="-34" w:rightChars="-16"/>
        <w:rPr>
          <w:rFonts w:hint="eastAsia" w:ascii="黑体" w:hAnsi="新宋体" w:eastAsia="黑体"/>
          <w:b/>
          <w:color w:val="000000"/>
          <w:kern w:val="0"/>
          <w:sz w:val="32"/>
          <w:szCs w:val="32"/>
          <w:highlight w:val="none"/>
        </w:rPr>
      </w:pPr>
    </w:p>
    <w:p w14:paraId="2BE60D2B">
      <w:pPr>
        <w:autoSpaceDE w:val="0"/>
        <w:autoSpaceDN w:val="0"/>
        <w:adjustRightInd w:val="0"/>
        <w:spacing w:line="400" w:lineRule="exact"/>
        <w:ind w:right="-34" w:rightChars="-16"/>
        <w:jc w:val="left"/>
        <w:rPr>
          <w:rFonts w:hint="eastAsia" w:ascii="宋体" w:hAnsi="宋体"/>
          <w:color w:val="000000"/>
          <w:kern w:val="0"/>
          <w:sz w:val="28"/>
          <w:highlight w:val="none"/>
        </w:rPr>
      </w:pPr>
    </w:p>
    <w:p w14:paraId="0F5A350E">
      <w:pPr>
        <w:autoSpaceDE w:val="0"/>
        <w:autoSpaceDN w:val="0"/>
        <w:adjustRightInd w:val="0"/>
        <w:spacing w:line="400" w:lineRule="exact"/>
        <w:ind w:right="-34" w:rightChars="-16"/>
        <w:jc w:val="left"/>
        <w:rPr>
          <w:rFonts w:hint="eastAsia" w:ascii="宋体" w:hAnsi="宋体"/>
          <w:color w:val="000000"/>
          <w:kern w:val="0"/>
          <w:sz w:val="28"/>
          <w:highlight w:val="none"/>
        </w:rPr>
      </w:pPr>
    </w:p>
    <w:p w14:paraId="5C63D344">
      <w:pPr>
        <w:pageBreakBefore w:val="0"/>
        <w:wordWrap w:val="0"/>
        <w:autoSpaceDE w:val="0"/>
        <w:autoSpaceDN w:val="0"/>
        <w:bidi w:val="0"/>
        <w:adjustRightInd w:val="0"/>
        <w:spacing w:line="400" w:lineRule="exact"/>
        <w:ind w:right="-34" w:rightChars="-16"/>
        <w:jc w:val="left"/>
        <w:outlineLvl w:val="9"/>
        <w:rPr>
          <w:rFonts w:hint="eastAsia" w:ascii="宋体" w:hAnsi="宋体" w:eastAsia="宋体" w:cs="宋体"/>
          <w:color w:val="000000"/>
          <w:kern w:val="0"/>
          <w:sz w:val="28"/>
          <w:highlight w:val="none"/>
        </w:rPr>
      </w:pPr>
    </w:p>
    <w:p w14:paraId="48E306FC">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000000"/>
          <w:kern w:val="0"/>
          <w:sz w:val="32"/>
          <w:szCs w:val="32"/>
          <w:highlight w:val="none"/>
        </w:rPr>
      </w:pPr>
    </w:p>
    <w:p w14:paraId="094D3821">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000000"/>
          <w:kern w:val="0"/>
          <w:sz w:val="32"/>
          <w:szCs w:val="32"/>
          <w:highlight w:val="none"/>
        </w:rPr>
      </w:pPr>
    </w:p>
    <w:p w14:paraId="7A4A41E8">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000000"/>
          <w:kern w:val="0"/>
          <w:sz w:val="32"/>
          <w:szCs w:val="32"/>
          <w:highlight w:val="none"/>
        </w:rPr>
      </w:pPr>
    </w:p>
    <w:p w14:paraId="204439F4">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000000"/>
          <w:kern w:val="0"/>
          <w:sz w:val="32"/>
          <w:szCs w:val="32"/>
          <w:highlight w:val="none"/>
        </w:rPr>
      </w:pPr>
    </w:p>
    <w:p w14:paraId="241DFFAF">
      <w:pPr>
        <w:pageBreakBefore w:val="0"/>
        <w:wordWrap w:val="0"/>
        <w:autoSpaceDE w:val="0"/>
        <w:autoSpaceDN w:val="0"/>
        <w:bidi w:val="0"/>
        <w:adjustRightInd w:val="0"/>
        <w:spacing w:before="240" w:beforeLines="100" w:after="240" w:afterLines="100" w:line="400" w:lineRule="exact"/>
        <w:ind w:right="-34" w:rightChars="-16"/>
        <w:jc w:val="center"/>
        <w:outlineLvl w:val="1"/>
        <w:rPr>
          <w:rFonts w:hint="eastAsia" w:ascii="宋体" w:hAnsi="宋体" w:eastAsia="宋体" w:cs="宋体"/>
          <w:b/>
          <w:color w:val="000000"/>
          <w:kern w:val="0"/>
          <w:sz w:val="28"/>
          <w:highlight w:val="none"/>
          <w:lang w:val="en-US" w:eastAsia="zh-CN"/>
        </w:rPr>
      </w:pPr>
      <w:bookmarkStart w:id="1079" w:name="_Toc15056"/>
      <w:r>
        <w:rPr>
          <w:rFonts w:hint="eastAsia" w:ascii="宋体" w:hAnsi="宋体" w:eastAsia="宋体" w:cs="宋体"/>
          <w:b/>
          <w:color w:val="000000"/>
          <w:kern w:val="0"/>
          <w:sz w:val="32"/>
          <w:szCs w:val="32"/>
          <w:highlight w:val="none"/>
        </w:rPr>
        <w:br w:type="page"/>
      </w:r>
      <w:bookmarkStart w:id="1080" w:name="_Toc500864541"/>
      <w:bookmarkStart w:id="1081" w:name="_Toc17977"/>
      <w:bookmarkStart w:id="1082" w:name="_Toc8913"/>
      <w:r>
        <w:rPr>
          <w:rFonts w:hint="eastAsia" w:ascii="宋体" w:hAnsi="宋体" w:eastAsia="宋体" w:cs="宋体"/>
          <w:b/>
          <w:color w:val="000000"/>
          <w:kern w:val="0"/>
          <w:sz w:val="32"/>
          <w:szCs w:val="32"/>
          <w:highlight w:val="none"/>
        </w:rPr>
        <w:t>五、</w:t>
      </w:r>
      <w:bookmarkEnd w:id="1057"/>
      <w:bookmarkEnd w:id="1058"/>
      <w:bookmarkEnd w:id="1059"/>
      <w:bookmarkEnd w:id="1060"/>
      <w:bookmarkEnd w:id="1061"/>
      <w:bookmarkEnd w:id="1062"/>
      <w:bookmarkEnd w:id="1063"/>
      <w:bookmarkEnd w:id="1064"/>
      <w:bookmarkEnd w:id="1065"/>
      <w:bookmarkEnd w:id="1066"/>
      <w:bookmarkEnd w:id="1079"/>
      <w:bookmarkEnd w:id="1080"/>
      <w:bookmarkStart w:id="1083" w:name="_Toc3956"/>
      <w:bookmarkStart w:id="1084" w:name="_Toc500864542"/>
      <w:r>
        <w:rPr>
          <w:rFonts w:hint="eastAsia" w:ascii="宋体" w:hAnsi="宋体" w:eastAsia="宋体" w:cs="宋体"/>
          <w:b/>
          <w:color w:val="000000"/>
          <w:kern w:val="0"/>
          <w:sz w:val="28"/>
          <w:highlight w:val="none"/>
          <w:lang w:val="en-US" w:eastAsia="zh-CN"/>
        </w:rPr>
        <w:t>已标价工程量清单</w:t>
      </w:r>
      <w:bookmarkEnd w:id="1081"/>
      <w:bookmarkEnd w:id="1082"/>
    </w:p>
    <w:p w14:paraId="0389FA6A">
      <w:pPr>
        <w:pageBreakBefore w:val="0"/>
        <w:wordWrap w:val="0"/>
        <w:autoSpaceDE w:val="0"/>
        <w:autoSpaceDN w:val="0"/>
        <w:bidi w:val="0"/>
        <w:adjustRightInd w:val="0"/>
        <w:spacing w:before="240" w:beforeLines="100" w:after="240" w:afterLines="100" w:line="400" w:lineRule="exact"/>
        <w:ind w:right="-34" w:rightChars="-16"/>
        <w:jc w:val="both"/>
        <w:outlineLvl w:val="9"/>
        <w:rPr>
          <w:rFonts w:hint="eastAsia" w:ascii="宋体" w:hAnsi="宋体" w:eastAsia="宋体" w:cs="宋体"/>
          <w:b/>
          <w:color w:val="000000"/>
          <w:kern w:val="0"/>
          <w:sz w:val="28"/>
          <w:highlight w:val="none"/>
          <w:lang w:val="en-US" w:eastAsia="zh-CN"/>
        </w:rPr>
      </w:pPr>
    </w:p>
    <w:p w14:paraId="5EAB0DB5">
      <w:pPr>
        <w:pageBreakBefore w:val="0"/>
        <w:wordWrap w:val="0"/>
        <w:autoSpaceDE w:val="0"/>
        <w:autoSpaceDN w:val="0"/>
        <w:bidi w:val="0"/>
        <w:adjustRightInd w:val="0"/>
        <w:spacing w:before="240" w:beforeLines="100" w:after="240" w:afterLines="100" w:line="400" w:lineRule="exact"/>
        <w:ind w:right="-34" w:rightChars="-16"/>
        <w:jc w:val="both"/>
        <w:outlineLvl w:val="9"/>
        <w:rPr>
          <w:rFonts w:hint="eastAsia" w:ascii="宋体" w:hAnsi="宋体" w:eastAsia="宋体" w:cs="宋体"/>
          <w:b/>
          <w:color w:val="000000"/>
          <w:kern w:val="0"/>
          <w:sz w:val="28"/>
          <w:highlight w:val="none"/>
          <w:lang w:val="en-US" w:eastAsia="zh-CN"/>
        </w:rPr>
        <w:sectPr>
          <w:pgSz w:w="11905" w:h="16838"/>
          <w:pgMar w:top="1134" w:right="1134" w:bottom="1134" w:left="1134" w:header="1134" w:footer="1134" w:gutter="0"/>
          <w:pgBorders w:offsetFrom="page">
            <w:top w:val="none" w:sz="0" w:space="0"/>
            <w:left w:val="none" w:sz="0" w:space="0"/>
            <w:bottom w:val="none" w:sz="0" w:space="0"/>
            <w:right w:val="none" w:sz="0" w:space="0"/>
          </w:pgBorders>
          <w:pgNumType w:fmt="decimal"/>
          <w:cols w:space="720" w:num="1"/>
          <w:rtlGutter w:val="0"/>
          <w:docGrid w:linePitch="312" w:charSpace="0"/>
        </w:sectPr>
      </w:pPr>
    </w:p>
    <w:p w14:paraId="4851F295">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000000"/>
          <w:kern w:val="0"/>
          <w:sz w:val="28"/>
          <w:highlight w:val="none"/>
        </w:rPr>
      </w:pPr>
      <w:bookmarkStart w:id="1085" w:name="_Toc5259"/>
      <w:bookmarkStart w:id="1086" w:name="_Toc37422286"/>
      <w:bookmarkStart w:id="1087" w:name="_Toc37747002"/>
      <w:bookmarkStart w:id="1088" w:name="_Toc19738"/>
      <w:r>
        <w:rPr>
          <w:rFonts w:hint="eastAsia" w:ascii="宋体" w:hAnsi="宋体" w:eastAsia="宋体" w:cs="宋体"/>
          <w:b/>
          <w:color w:val="000000"/>
          <w:kern w:val="0"/>
          <w:sz w:val="28"/>
          <w:highlight w:val="none"/>
        </w:rPr>
        <w:t>六、技术标</w:t>
      </w:r>
      <w:bookmarkEnd w:id="1083"/>
      <w:bookmarkEnd w:id="1084"/>
      <w:bookmarkEnd w:id="1085"/>
      <w:bookmarkEnd w:id="1086"/>
      <w:bookmarkEnd w:id="1087"/>
      <w:bookmarkEnd w:id="1088"/>
    </w:p>
    <w:p w14:paraId="53B5C5BB">
      <w:pPr>
        <w:autoSpaceDE w:val="0"/>
        <w:autoSpaceDN w:val="0"/>
        <w:adjustRightInd w:val="0"/>
        <w:spacing w:line="400" w:lineRule="exact"/>
        <w:ind w:right="-34" w:rightChars="-16"/>
        <w:jc w:val="center"/>
        <w:rPr>
          <w:rFonts w:hint="eastAsia" w:ascii="宋体" w:hAnsi="宋体"/>
          <w:color w:val="000000"/>
          <w:kern w:val="0"/>
          <w:sz w:val="28"/>
          <w:highlight w:val="none"/>
        </w:rPr>
      </w:pPr>
    </w:p>
    <w:p w14:paraId="0386C3C8">
      <w:pPr>
        <w:autoSpaceDE w:val="0"/>
        <w:autoSpaceDN w:val="0"/>
        <w:adjustRightInd w:val="0"/>
        <w:spacing w:line="400" w:lineRule="exact"/>
        <w:ind w:right="-34" w:rightChars="-16"/>
        <w:jc w:val="center"/>
        <w:rPr>
          <w:rFonts w:hint="eastAsia" w:ascii="宋体" w:hAnsi="宋体" w:eastAsia="宋体" w:cs="宋体"/>
          <w:color w:val="000000"/>
          <w:kern w:val="0"/>
          <w:sz w:val="28"/>
          <w:highlight w:val="none"/>
        </w:rPr>
      </w:pPr>
    </w:p>
    <w:p w14:paraId="04996EE2">
      <w:pPr>
        <w:autoSpaceDE w:val="0"/>
        <w:autoSpaceDN w:val="0"/>
        <w:adjustRightInd w:val="0"/>
        <w:spacing w:line="420" w:lineRule="exact"/>
        <w:ind w:right="-34" w:rightChars="-16" w:firstLine="539" w:firstLineChars="257"/>
        <w:jc w:val="left"/>
        <w:rPr>
          <w:rFonts w:hint="eastAsia" w:ascii="宋体" w:hAnsi="宋体" w:eastAsia="宋体" w:cs="宋体"/>
          <w:color w:val="000000"/>
          <w:kern w:val="0"/>
          <w:szCs w:val="21"/>
        </w:rPr>
      </w:pPr>
      <w:bookmarkStart w:id="1089" w:name="_Toc431367140"/>
      <w:bookmarkStart w:id="1090" w:name="_Toc228591611"/>
      <w:bookmarkStart w:id="1091" w:name="_Toc227657589"/>
      <w:bookmarkStart w:id="1092" w:name="_Toc228337200"/>
      <w:bookmarkStart w:id="1093" w:name="_Toc214433991"/>
      <w:bookmarkStart w:id="1094" w:name="_Toc434140864"/>
      <w:bookmarkStart w:id="1095" w:name="_Toc228881251"/>
      <w:bookmarkStart w:id="1096" w:name="_Toc272772670"/>
      <w:bookmarkStart w:id="1097" w:name="_Toc228591759"/>
      <w:bookmarkStart w:id="1098" w:name="_Toc227492347"/>
      <w:bookmarkStart w:id="1099" w:name="_Toc228589265"/>
      <w:r>
        <w:rPr>
          <w:rFonts w:hint="eastAsia" w:ascii="宋体" w:hAnsi="宋体" w:eastAsia="宋体" w:cs="宋体"/>
          <w:color w:val="000000"/>
          <w:kern w:val="0"/>
          <w:szCs w:val="21"/>
        </w:rPr>
        <w:t>1. 投标人编制技术标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171DD415">
      <w:pPr>
        <w:autoSpaceDE w:val="0"/>
        <w:autoSpaceDN w:val="0"/>
        <w:adjustRightInd w:val="0"/>
        <w:spacing w:line="420" w:lineRule="exact"/>
        <w:ind w:right="-34" w:rightChars="-16" w:firstLine="539" w:firstLineChars="257"/>
        <w:jc w:val="left"/>
        <w:outlineLvl w:val="2"/>
        <w:rPr>
          <w:rFonts w:hint="eastAsia" w:ascii="宋体" w:hAnsi="宋体" w:eastAsia="宋体" w:cs="宋体"/>
          <w:color w:val="000000"/>
          <w:kern w:val="0"/>
          <w:szCs w:val="21"/>
        </w:rPr>
      </w:pPr>
      <w:bookmarkStart w:id="1100" w:name="_Toc1554"/>
      <w:r>
        <w:rPr>
          <w:rFonts w:hint="eastAsia" w:ascii="宋体" w:hAnsi="宋体" w:eastAsia="宋体" w:cs="宋体"/>
          <w:color w:val="000000"/>
          <w:kern w:val="0"/>
          <w:szCs w:val="21"/>
        </w:rPr>
        <w:t>2. 技术标主要包括下列内容：</w:t>
      </w:r>
      <w:bookmarkEnd w:id="1100"/>
    </w:p>
    <w:p w14:paraId="4CB231E5">
      <w:pPr>
        <w:autoSpaceDE w:val="0"/>
        <w:autoSpaceDN w:val="0"/>
        <w:adjustRightInd w:val="0"/>
        <w:spacing w:line="420" w:lineRule="exact"/>
        <w:ind w:right="-34" w:rightChars="-16" w:firstLine="539" w:firstLineChars="257"/>
        <w:jc w:val="left"/>
        <w:rPr>
          <w:rFonts w:hint="eastAsia" w:ascii="宋体" w:hAnsi="宋体" w:eastAsia="宋体" w:cs="宋体"/>
          <w:color w:val="000000"/>
          <w:kern w:val="0"/>
          <w:szCs w:val="21"/>
        </w:rPr>
      </w:pPr>
      <w:r>
        <w:rPr>
          <w:rFonts w:hint="eastAsia" w:ascii="宋体" w:hAnsi="宋体" w:eastAsia="宋体" w:cs="宋体"/>
          <w:color w:val="000000"/>
          <w:kern w:val="0"/>
          <w:szCs w:val="21"/>
        </w:rPr>
        <w:t>1）</w:t>
      </w:r>
      <w:r>
        <w:rPr>
          <w:rFonts w:hint="eastAsia" w:ascii="宋体" w:hAnsi="宋体" w:eastAsia="宋体" w:cs="宋体"/>
          <w:bCs/>
          <w:color w:val="000000"/>
          <w:sz w:val="22"/>
          <w:szCs w:val="22"/>
        </w:rPr>
        <w:t>施工方案与技术措施</w:t>
      </w:r>
      <w:r>
        <w:rPr>
          <w:rFonts w:hint="eastAsia" w:ascii="宋体" w:hAnsi="宋体" w:eastAsia="宋体" w:cs="宋体"/>
          <w:color w:val="000000"/>
          <w:kern w:val="0"/>
          <w:szCs w:val="21"/>
        </w:rPr>
        <w:t>；</w:t>
      </w:r>
    </w:p>
    <w:p w14:paraId="61997263">
      <w:pPr>
        <w:autoSpaceDE w:val="0"/>
        <w:autoSpaceDN w:val="0"/>
        <w:adjustRightInd w:val="0"/>
        <w:spacing w:line="420" w:lineRule="exact"/>
        <w:ind w:right="-34" w:rightChars="-16" w:firstLine="539" w:firstLineChars="257"/>
        <w:jc w:val="left"/>
        <w:rPr>
          <w:rFonts w:hint="eastAsia" w:ascii="宋体" w:hAnsi="宋体" w:eastAsia="宋体" w:cs="宋体"/>
          <w:color w:val="000000"/>
          <w:kern w:val="0"/>
          <w:szCs w:val="21"/>
        </w:rPr>
      </w:pPr>
      <w:r>
        <w:rPr>
          <w:rFonts w:hint="eastAsia" w:ascii="宋体" w:hAnsi="宋体" w:eastAsia="宋体" w:cs="宋体"/>
          <w:color w:val="000000"/>
          <w:kern w:val="0"/>
          <w:szCs w:val="21"/>
        </w:rPr>
        <w:t>2）</w:t>
      </w:r>
      <w:r>
        <w:rPr>
          <w:rFonts w:hint="eastAsia" w:ascii="宋体" w:hAnsi="宋体" w:eastAsia="宋体" w:cs="宋体"/>
          <w:bCs/>
          <w:color w:val="000000"/>
          <w:sz w:val="22"/>
          <w:szCs w:val="22"/>
        </w:rPr>
        <w:t>质量管理体系与措施</w:t>
      </w:r>
      <w:r>
        <w:rPr>
          <w:rFonts w:hint="eastAsia" w:ascii="宋体" w:hAnsi="宋体" w:eastAsia="宋体" w:cs="宋体"/>
          <w:color w:val="000000"/>
          <w:kern w:val="0"/>
          <w:szCs w:val="21"/>
        </w:rPr>
        <w:t>；</w:t>
      </w:r>
    </w:p>
    <w:p w14:paraId="76C420A8">
      <w:pPr>
        <w:autoSpaceDE w:val="0"/>
        <w:autoSpaceDN w:val="0"/>
        <w:adjustRightInd w:val="0"/>
        <w:spacing w:line="420" w:lineRule="exact"/>
        <w:ind w:right="-34" w:rightChars="-16" w:firstLine="539" w:firstLineChars="257"/>
        <w:jc w:val="left"/>
        <w:rPr>
          <w:rFonts w:hint="eastAsia" w:ascii="宋体" w:hAnsi="宋体" w:eastAsia="宋体" w:cs="宋体"/>
          <w:color w:val="000000"/>
          <w:kern w:val="0"/>
          <w:szCs w:val="21"/>
        </w:rPr>
      </w:pPr>
      <w:r>
        <w:rPr>
          <w:rFonts w:hint="eastAsia" w:ascii="宋体" w:hAnsi="宋体" w:eastAsia="宋体" w:cs="宋体"/>
          <w:color w:val="000000"/>
          <w:kern w:val="0"/>
          <w:szCs w:val="21"/>
        </w:rPr>
        <w:t>3）</w:t>
      </w:r>
      <w:r>
        <w:rPr>
          <w:rFonts w:hint="eastAsia" w:ascii="宋体" w:hAnsi="宋体" w:eastAsia="宋体" w:cs="宋体"/>
          <w:bCs/>
          <w:color w:val="000000"/>
          <w:sz w:val="22"/>
          <w:szCs w:val="22"/>
        </w:rPr>
        <w:t>安全管理体系与措施</w:t>
      </w:r>
      <w:r>
        <w:rPr>
          <w:rFonts w:hint="eastAsia" w:ascii="宋体" w:hAnsi="宋体" w:eastAsia="宋体" w:cs="宋体"/>
          <w:color w:val="000000"/>
          <w:kern w:val="0"/>
          <w:szCs w:val="21"/>
        </w:rPr>
        <w:t>；</w:t>
      </w:r>
    </w:p>
    <w:p w14:paraId="4CC0FB46">
      <w:pPr>
        <w:autoSpaceDE w:val="0"/>
        <w:autoSpaceDN w:val="0"/>
        <w:adjustRightInd w:val="0"/>
        <w:spacing w:line="420" w:lineRule="exact"/>
        <w:ind w:right="-34" w:rightChars="-16" w:firstLine="539" w:firstLineChars="257"/>
        <w:jc w:val="left"/>
        <w:rPr>
          <w:rFonts w:hint="eastAsia" w:ascii="宋体" w:hAnsi="宋体" w:eastAsia="宋体" w:cs="宋体"/>
          <w:color w:val="000000"/>
          <w:kern w:val="0"/>
          <w:szCs w:val="21"/>
        </w:rPr>
      </w:pPr>
      <w:r>
        <w:rPr>
          <w:rFonts w:hint="eastAsia" w:ascii="宋体" w:hAnsi="宋体" w:eastAsia="宋体" w:cs="宋体"/>
          <w:color w:val="000000"/>
          <w:kern w:val="0"/>
          <w:szCs w:val="21"/>
        </w:rPr>
        <w:t>4）</w:t>
      </w:r>
      <w:r>
        <w:rPr>
          <w:rFonts w:hint="eastAsia" w:ascii="宋体" w:hAnsi="宋体" w:eastAsia="宋体" w:cs="宋体"/>
          <w:bCs/>
          <w:color w:val="000000"/>
          <w:sz w:val="22"/>
          <w:szCs w:val="22"/>
        </w:rPr>
        <w:t>环境保护管理体系与措施</w:t>
      </w:r>
      <w:r>
        <w:rPr>
          <w:rFonts w:hint="eastAsia" w:ascii="宋体" w:hAnsi="宋体" w:eastAsia="宋体" w:cs="宋体"/>
          <w:color w:val="000000"/>
          <w:kern w:val="0"/>
          <w:szCs w:val="21"/>
        </w:rPr>
        <w:t xml:space="preserve">； </w:t>
      </w:r>
    </w:p>
    <w:p w14:paraId="48CFF127">
      <w:pPr>
        <w:autoSpaceDE w:val="0"/>
        <w:autoSpaceDN w:val="0"/>
        <w:adjustRightInd w:val="0"/>
        <w:spacing w:line="420" w:lineRule="exact"/>
        <w:ind w:right="-34" w:rightChars="-16" w:firstLine="539" w:firstLineChars="257"/>
        <w:jc w:val="left"/>
        <w:rPr>
          <w:rFonts w:hint="eastAsia" w:ascii="宋体" w:hAnsi="宋体" w:eastAsia="宋体" w:cs="宋体"/>
          <w:color w:val="000000"/>
          <w:kern w:val="0"/>
          <w:szCs w:val="21"/>
        </w:rPr>
      </w:pPr>
      <w:r>
        <w:rPr>
          <w:rFonts w:hint="eastAsia" w:ascii="宋体" w:hAnsi="宋体" w:eastAsia="宋体" w:cs="宋体"/>
          <w:color w:val="000000"/>
          <w:kern w:val="0"/>
          <w:szCs w:val="21"/>
        </w:rPr>
        <w:t>5）</w:t>
      </w:r>
      <w:r>
        <w:rPr>
          <w:rFonts w:hint="eastAsia" w:ascii="宋体" w:hAnsi="宋体" w:eastAsia="宋体" w:cs="宋体"/>
          <w:bCs/>
          <w:color w:val="000000"/>
          <w:sz w:val="22"/>
          <w:szCs w:val="22"/>
        </w:rPr>
        <w:t>工期保证</w:t>
      </w:r>
      <w:r>
        <w:rPr>
          <w:rFonts w:hint="eastAsia" w:ascii="宋体" w:hAnsi="宋体" w:eastAsia="宋体" w:cs="宋体"/>
          <w:color w:val="000000"/>
          <w:sz w:val="22"/>
          <w:szCs w:val="22"/>
        </w:rPr>
        <w:t>措施</w:t>
      </w:r>
      <w:r>
        <w:rPr>
          <w:rFonts w:hint="eastAsia" w:ascii="宋体" w:hAnsi="宋体" w:eastAsia="宋体" w:cs="宋体"/>
          <w:color w:val="000000"/>
          <w:kern w:val="0"/>
          <w:szCs w:val="21"/>
        </w:rPr>
        <w:t>；</w:t>
      </w:r>
    </w:p>
    <w:p w14:paraId="1AF1B004">
      <w:pPr>
        <w:autoSpaceDE w:val="0"/>
        <w:autoSpaceDN w:val="0"/>
        <w:adjustRightInd w:val="0"/>
        <w:spacing w:line="420" w:lineRule="exact"/>
        <w:ind w:right="-34" w:rightChars="-16" w:firstLine="539" w:firstLineChars="257"/>
        <w:jc w:val="left"/>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bCs/>
          <w:color w:val="000000"/>
          <w:sz w:val="22"/>
          <w:szCs w:val="22"/>
        </w:rPr>
        <w:t>拟投入资源配备计划</w:t>
      </w:r>
      <w:r>
        <w:rPr>
          <w:rFonts w:hint="eastAsia" w:ascii="宋体" w:hAnsi="宋体" w:eastAsia="宋体" w:cs="宋体"/>
          <w:color w:val="000000"/>
          <w:kern w:val="0"/>
          <w:szCs w:val="21"/>
        </w:rPr>
        <w:t xml:space="preserve">；  </w:t>
      </w:r>
    </w:p>
    <w:p w14:paraId="1AF68045">
      <w:pPr>
        <w:autoSpaceDE w:val="0"/>
        <w:autoSpaceDN w:val="0"/>
        <w:adjustRightInd w:val="0"/>
        <w:spacing w:line="420" w:lineRule="exact"/>
        <w:ind w:right="-34" w:rightChars="-16" w:firstLine="539" w:firstLineChars="257"/>
        <w:jc w:val="left"/>
        <w:rPr>
          <w:rFonts w:hint="eastAsia" w:ascii="宋体" w:hAnsi="宋体" w:eastAsia="宋体" w:cs="宋体"/>
          <w:color w:val="000000"/>
          <w:kern w:val="0"/>
          <w:szCs w:val="21"/>
        </w:rPr>
      </w:pPr>
      <w:r>
        <w:rPr>
          <w:rFonts w:hint="eastAsia" w:ascii="宋体" w:hAnsi="宋体" w:eastAsia="宋体" w:cs="宋体"/>
          <w:color w:val="000000"/>
          <w:kern w:val="0"/>
          <w:szCs w:val="21"/>
        </w:rPr>
        <w:t>7）</w:t>
      </w:r>
      <w:r>
        <w:rPr>
          <w:rFonts w:hint="eastAsia" w:ascii="宋体" w:hAnsi="宋体" w:eastAsia="宋体" w:cs="宋体"/>
          <w:bCs/>
          <w:color w:val="000000"/>
          <w:sz w:val="22"/>
          <w:szCs w:val="22"/>
        </w:rPr>
        <w:t>施工进度表</w:t>
      </w:r>
      <w:r>
        <w:rPr>
          <w:rFonts w:hint="eastAsia" w:ascii="宋体" w:hAnsi="宋体" w:eastAsia="宋体" w:cs="宋体"/>
          <w:color w:val="000000"/>
          <w:sz w:val="22"/>
          <w:szCs w:val="22"/>
        </w:rPr>
        <w:t>或</w:t>
      </w:r>
      <w:r>
        <w:rPr>
          <w:rFonts w:hint="eastAsia" w:ascii="宋体" w:hAnsi="宋体" w:eastAsia="宋体" w:cs="宋体"/>
          <w:bCs/>
          <w:color w:val="000000"/>
          <w:sz w:val="22"/>
          <w:szCs w:val="22"/>
        </w:rPr>
        <w:t>网络计划图</w:t>
      </w:r>
      <w:r>
        <w:rPr>
          <w:rFonts w:hint="eastAsia" w:ascii="宋体" w:hAnsi="宋体" w:eastAsia="宋体" w:cs="宋体"/>
          <w:color w:val="000000"/>
          <w:kern w:val="0"/>
          <w:szCs w:val="21"/>
        </w:rPr>
        <w:t xml:space="preserve">； </w:t>
      </w:r>
    </w:p>
    <w:p w14:paraId="313DF0B8">
      <w:pPr>
        <w:autoSpaceDE w:val="0"/>
        <w:autoSpaceDN w:val="0"/>
        <w:adjustRightInd w:val="0"/>
        <w:spacing w:line="420" w:lineRule="exact"/>
        <w:ind w:right="-34" w:rightChars="-16" w:firstLine="539" w:firstLineChars="257"/>
        <w:jc w:val="left"/>
        <w:rPr>
          <w:rFonts w:hint="eastAsia" w:ascii="宋体" w:hAnsi="宋体" w:eastAsia="宋体" w:cs="宋体"/>
          <w:color w:val="000000"/>
          <w:kern w:val="0"/>
          <w:szCs w:val="21"/>
        </w:rPr>
      </w:pPr>
      <w:r>
        <w:rPr>
          <w:rFonts w:hint="eastAsia" w:ascii="宋体" w:hAnsi="宋体" w:eastAsia="宋体" w:cs="宋体"/>
          <w:color w:val="000000"/>
          <w:kern w:val="0"/>
          <w:szCs w:val="21"/>
        </w:rPr>
        <w:t>8）</w:t>
      </w:r>
      <w:r>
        <w:rPr>
          <w:rFonts w:hint="eastAsia" w:ascii="宋体" w:hAnsi="宋体" w:eastAsia="宋体" w:cs="宋体"/>
          <w:color w:val="000000"/>
          <w:sz w:val="22"/>
          <w:szCs w:val="22"/>
        </w:rPr>
        <w:t>施工总平面图</w:t>
      </w:r>
      <w:r>
        <w:rPr>
          <w:rFonts w:hint="eastAsia" w:ascii="宋体" w:hAnsi="宋体" w:eastAsia="宋体" w:cs="宋体"/>
          <w:color w:val="000000"/>
          <w:kern w:val="0"/>
          <w:szCs w:val="21"/>
        </w:rPr>
        <w:t xml:space="preserve">；  </w:t>
      </w:r>
    </w:p>
    <w:p w14:paraId="1E1484BC">
      <w:pPr>
        <w:autoSpaceDE w:val="0"/>
        <w:autoSpaceDN w:val="0"/>
        <w:adjustRightInd w:val="0"/>
        <w:spacing w:line="420" w:lineRule="exact"/>
        <w:ind w:right="-34" w:rightChars="-16" w:firstLine="539" w:firstLineChars="257"/>
        <w:jc w:val="left"/>
        <w:rPr>
          <w:rFonts w:hint="eastAsia" w:ascii="宋体" w:hAnsi="宋体" w:eastAsia="宋体" w:cs="宋体"/>
          <w:color w:val="000000"/>
          <w:kern w:val="0"/>
          <w:szCs w:val="21"/>
        </w:rPr>
      </w:pPr>
      <w:r>
        <w:rPr>
          <w:rFonts w:hint="eastAsia" w:ascii="宋体" w:hAnsi="宋体" w:eastAsia="宋体" w:cs="宋体"/>
          <w:color w:val="000000"/>
          <w:kern w:val="0"/>
          <w:szCs w:val="21"/>
        </w:rPr>
        <w:t>9）</w:t>
      </w:r>
      <w:r>
        <w:rPr>
          <w:rFonts w:hint="eastAsia" w:ascii="宋体" w:hAnsi="宋体" w:eastAsia="宋体" w:cs="宋体"/>
          <w:bCs/>
          <w:color w:val="000000"/>
          <w:sz w:val="22"/>
          <w:szCs w:val="22"/>
        </w:rPr>
        <w:t>技术创新的应用实施措施</w:t>
      </w:r>
      <w:r>
        <w:rPr>
          <w:rFonts w:hint="eastAsia" w:ascii="宋体" w:hAnsi="宋体" w:eastAsia="宋体" w:cs="宋体"/>
          <w:color w:val="000000"/>
          <w:kern w:val="0"/>
          <w:szCs w:val="21"/>
        </w:rPr>
        <w:t>；</w:t>
      </w:r>
    </w:p>
    <w:p w14:paraId="0AB8975D">
      <w:pPr>
        <w:autoSpaceDE w:val="0"/>
        <w:autoSpaceDN w:val="0"/>
        <w:adjustRightInd w:val="0"/>
        <w:spacing w:line="420" w:lineRule="exact"/>
        <w:ind w:right="-34" w:rightChars="-16" w:firstLine="539" w:firstLineChars="257"/>
        <w:jc w:val="left"/>
        <w:rPr>
          <w:rFonts w:hint="eastAsia" w:ascii="宋体" w:hAnsi="宋体" w:eastAsia="宋体" w:cs="宋体"/>
          <w:color w:val="000000"/>
          <w:kern w:val="0"/>
          <w:szCs w:val="21"/>
        </w:rPr>
      </w:pPr>
      <w:r>
        <w:rPr>
          <w:rFonts w:hint="eastAsia" w:ascii="宋体" w:hAnsi="宋体" w:eastAsia="宋体" w:cs="宋体"/>
          <w:color w:val="000000"/>
          <w:kern w:val="0"/>
          <w:szCs w:val="21"/>
        </w:rPr>
        <w:t>10）</w:t>
      </w:r>
      <w:r>
        <w:rPr>
          <w:rFonts w:hint="eastAsia" w:ascii="宋体" w:hAnsi="宋体" w:eastAsia="宋体" w:cs="宋体"/>
          <w:bCs/>
          <w:color w:val="000000"/>
          <w:sz w:val="22"/>
          <w:szCs w:val="22"/>
        </w:rPr>
        <w:t>采用新工艺、新技术、新设备、新材料等</w:t>
      </w:r>
      <w:r>
        <w:rPr>
          <w:rFonts w:hint="eastAsia" w:ascii="宋体" w:hAnsi="宋体" w:eastAsia="宋体" w:cs="宋体"/>
          <w:color w:val="000000"/>
          <w:kern w:val="0"/>
          <w:szCs w:val="21"/>
        </w:rPr>
        <w:t>；</w:t>
      </w:r>
    </w:p>
    <w:p w14:paraId="3DE5AC87">
      <w:pPr>
        <w:autoSpaceDE w:val="0"/>
        <w:autoSpaceDN w:val="0"/>
        <w:adjustRightInd w:val="0"/>
        <w:spacing w:line="420" w:lineRule="exact"/>
        <w:ind w:right="-34" w:rightChars="-16" w:firstLine="539" w:firstLineChars="257"/>
        <w:jc w:val="left"/>
        <w:rPr>
          <w:rFonts w:hint="eastAsia" w:ascii="宋体" w:hAnsi="宋体" w:eastAsia="宋体" w:cs="宋体"/>
          <w:color w:val="000000"/>
          <w:kern w:val="0"/>
          <w:szCs w:val="21"/>
        </w:rPr>
      </w:pPr>
      <w:r>
        <w:rPr>
          <w:rFonts w:hint="eastAsia" w:ascii="宋体" w:hAnsi="宋体" w:eastAsia="宋体" w:cs="宋体"/>
          <w:color w:val="000000"/>
          <w:kern w:val="0"/>
          <w:szCs w:val="21"/>
        </w:rPr>
        <w:t>11）</w:t>
      </w:r>
      <w:r>
        <w:rPr>
          <w:rFonts w:hint="eastAsia" w:ascii="宋体" w:hAnsi="宋体" w:eastAsia="宋体" w:cs="宋体"/>
          <w:bCs/>
          <w:color w:val="000000"/>
          <w:sz w:val="22"/>
          <w:szCs w:val="22"/>
        </w:rPr>
        <w:t>风险管理措施</w:t>
      </w:r>
      <w:r>
        <w:rPr>
          <w:rFonts w:hint="eastAsia" w:ascii="宋体" w:hAnsi="宋体" w:eastAsia="宋体" w:cs="宋体"/>
          <w:color w:val="000000"/>
          <w:kern w:val="0"/>
          <w:szCs w:val="21"/>
        </w:rPr>
        <w:t>。</w:t>
      </w:r>
    </w:p>
    <w:p w14:paraId="455F50A3">
      <w:pPr>
        <w:autoSpaceDE w:val="0"/>
        <w:autoSpaceDN w:val="0"/>
        <w:adjustRightInd w:val="0"/>
        <w:spacing w:line="420" w:lineRule="exact"/>
        <w:ind w:right="-34" w:rightChars="-16" w:firstLine="539" w:firstLineChars="257"/>
        <w:jc w:val="left"/>
        <w:rPr>
          <w:rFonts w:hint="eastAsia" w:ascii="宋体" w:hAnsi="宋体" w:eastAsia="宋体" w:cs="宋体"/>
          <w:color w:val="000000"/>
          <w:kern w:val="0"/>
          <w:szCs w:val="21"/>
        </w:rPr>
      </w:pPr>
      <w:bookmarkStart w:id="1101" w:name="_Toc499891701"/>
      <w:bookmarkStart w:id="1102" w:name="_Toc13734"/>
    </w:p>
    <w:bookmarkEnd w:id="1101"/>
    <w:bookmarkEnd w:id="1102"/>
    <w:p w14:paraId="2E0C0F34">
      <w:pPr>
        <w:spacing w:line="400" w:lineRule="exact"/>
        <w:ind w:right="-34" w:rightChars="-16" w:firstLine="560" w:firstLineChars="200"/>
        <w:rPr>
          <w:rFonts w:hint="eastAsia" w:ascii="黑体" w:hAnsi="新宋体" w:eastAsia="黑体"/>
          <w:color w:val="000000"/>
          <w:kern w:val="0"/>
          <w:sz w:val="28"/>
          <w:highlight w:val="none"/>
        </w:rPr>
      </w:pPr>
    </w:p>
    <w:p w14:paraId="5220ECC5">
      <w:pPr>
        <w:spacing w:line="400" w:lineRule="exact"/>
        <w:ind w:right="-34" w:rightChars="-16" w:firstLine="560" w:firstLineChars="200"/>
        <w:rPr>
          <w:rFonts w:hint="eastAsia" w:ascii="黑体" w:hAnsi="新宋体" w:eastAsia="黑体"/>
          <w:color w:val="000000"/>
          <w:kern w:val="0"/>
          <w:sz w:val="28"/>
          <w:highlight w:val="none"/>
        </w:rPr>
      </w:pPr>
    </w:p>
    <w:p w14:paraId="572902C4">
      <w:pPr>
        <w:spacing w:line="400" w:lineRule="exact"/>
        <w:ind w:right="-34" w:rightChars="-16" w:firstLine="560" w:firstLineChars="200"/>
        <w:rPr>
          <w:rFonts w:hint="eastAsia" w:ascii="黑体" w:hAnsi="新宋体" w:eastAsia="黑体"/>
          <w:color w:val="000000"/>
          <w:kern w:val="0"/>
          <w:sz w:val="28"/>
          <w:highlight w:val="none"/>
        </w:rPr>
      </w:pPr>
    </w:p>
    <w:p w14:paraId="7CA1D255">
      <w:pPr>
        <w:spacing w:line="400" w:lineRule="exact"/>
        <w:ind w:right="-34" w:rightChars="-16" w:firstLine="560" w:firstLineChars="200"/>
        <w:rPr>
          <w:rFonts w:hint="eastAsia" w:ascii="黑体" w:hAnsi="新宋体" w:eastAsia="黑体"/>
          <w:color w:val="000000"/>
          <w:kern w:val="0"/>
          <w:sz w:val="28"/>
          <w:highlight w:val="none"/>
        </w:rPr>
      </w:pPr>
    </w:p>
    <w:p w14:paraId="694006E4">
      <w:pPr>
        <w:spacing w:line="400" w:lineRule="exact"/>
        <w:ind w:right="-34" w:rightChars="-16" w:firstLine="560" w:firstLineChars="200"/>
        <w:rPr>
          <w:rFonts w:hint="eastAsia" w:ascii="黑体" w:hAnsi="新宋体" w:eastAsia="黑体"/>
          <w:color w:val="000000"/>
          <w:kern w:val="0"/>
          <w:sz w:val="28"/>
          <w:highlight w:val="none"/>
        </w:rPr>
      </w:pPr>
    </w:p>
    <w:p w14:paraId="7DEF0717">
      <w:pPr>
        <w:spacing w:line="400" w:lineRule="exact"/>
        <w:ind w:right="-34" w:rightChars="-16" w:firstLine="560" w:firstLineChars="200"/>
        <w:rPr>
          <w:rFonts w:hint="eastAsia" w:ascii="黑体" w:hAnsi="新宋体" w:eastAsia="黑体"/>
          <w:color w:val="000000"/>
          <w:kern w:val="0"/>
          <w:sz w:val="28"/>
          <w:highlight w:val="none"/>
        </w:rPr>
      </w:pPr>
    </w:p>
    <w:p w14:paraId="370D42BB">
      <w:pPr>
        <w:spacing w:line="400" w:lineRule="exact"/>
        <w:ind w:right="-34" w:rightChars="-16" w:firstLine="560" w:firstLineChars="200"/>
        <w:rPr>
          <w:rFonts w:hint="eastAsia" w:ascii="黑体" w:hAnsi="新宋体" w:eastAsia="黑体"/>
          <w:color w:val="000000"/>
          <w:kern w:val="0"/>
          <w:sz w:val="28"/>
          <w:highlight w:val="none"/>
        </w:rPr>
      </w:pPr>
    </w:p>
    <w:p w14:paraId="401FBF6B">
      <w:pPr>
        <w:spacing w:line="400" w:lineRule="exact"/>
        <w:ind w:right="-34" w:rightChars="-16" w:firstLine="560" w:firstLineChars="200"/>
        <w:rPr>
          <w:rFonts w:hint="eastAsia" w:ascii="黑体" w:hAnsi="新宋体" w:eastAsia="黑体"/>
          <w:color w:val="000000"/>
          <w:kern w:val="0"/>
          <w:sz w:val="28"/>
          <w:highlight w:val="none"/>
        </w:rPr>
      </w:pPr>
    </w:p>
    <w:p w14:paraId="5259DC51">
      <w:pPr>
        <w:spacing w:line="400" w:lineRule="exact"/>
        <w:ind w:right="-34" w:rightChars="-16" w:firstLine="560" w:firstLineChars="200"/>
        <w:rPr>
          <w:rFonts w:hint="eastAsia" w:ascii="黑体" w:hAnsi="新宋体" w:eastAsia="黑体"/>
          <w:color w:val="000000"/>
          <w:kern w:val="0"/>
          <w:sz w:val="28"/>
          <w:highlight w:val="none"/>
        </w:rPr>
      </w:pPr>
    </w:p>
    <w:p w14:paraId="3C755269">
      <w:pPr>
        <w:spacing w:line="400" w:lineRule="exact"/>
        <w:ind w:right="-34" w:rightChars="-16" w:firstLine="560" w:firstLineChars="200"/>
        <w:rPr>
          <w:rFonts w:hint="eastAsia" w:ascii="黑体" w:hAnsi="新宋体" w:eastAsia="黑体"/>
          <w:color w:val="000000"/>
          <w:kern w:val="0"/>
          <w:sz w:val="28"/>
          <w:highlight w:val="none"/>
        </w:rPr>
      </w:pPr>
    </w:p>
    <w:p w14:paraId="472D81E5">
      <w:pPr>
        <w:spacing w:line="400" w:lineRule="exact"/>
        <w:ind w:right="-34" w:rightChars="-16" w:firstLine="560" w:firstLineChars="200"/>
        <w:rPr>
          <w:rFonts w:hint="eastAsia" w:ascii="黑体" w:hAnsi="新宋体" w:eastAsia="黑体"/>
          <w:color w:val="000000"/>
          <w:kern w:val="0"/>
          <w:sz w:val="28"/>
          <w:highlight w:val="none"/>
        </w:rPr>
      </w:pPr>
    </w:p>
    <w:p w14:paraId="31BE3499">
      <w:pPr>
        <w:spacing w:line="400" w:lineRule="exact"/>
        <w:ind w:right="-34" w:rightChars="-16" w:firstLine="560" w:firstLineChars="200"/>
        <w:rPr>
          <w:rFonts w:hint="eastAsia" w:ascii="黑体" w:hAnsi="新宋体" w:eastAsia="黑体"/>
          <w:color w:val="000000"/>
          <w:kern w:val="0"/>
          <w:sz w:val="28"/>
          <w:highlight w:val="none"/>
        </w:rPr>
      </w:pPr>
    </w:p>
    <w:p w14:paraId="30D27C3A">
      <w:pPr>
        <w:spacing w:line="400" w:lineRule="exact"/>
        <w:ind w:right="-34" w:rightChars="-16"/>
        <w:rPr>
          <w:rFonts w:hint="eastAsia" w:ascii="黑体" w:hAnsi="新宋体" w:eastAsia="黑体"/>
          <w:color w:val="000000"/>
          <w:kern w:val="0"/>
          <w:sz w:val="28"/>
          <w:highlight w:val="none"/>
        </w:rPr>
      </w:pPr>
    </w:p>
    <w:p w14:paraId="4FBD248F">
      <w:pPr>
        <w:spacing w:line="400" w:lineRule="exact"/>
        <w:ind w:right="-34" w:rightChars="-16" w:firstLine="560" w:firstLineChars="200"/>
        <w:rPr>
          <w:rFonts w:hint="eastAsia" w:ascii="黑体" w:hAnsi="新宋体" w:eastAsia="黑体"/>
          <w:color w:val="000000"/>
          <w:kern w:val="0"/>
          <w:sz w:val="28"/>
          <w:highlight w:val="none"/>
        </w:rPr>
      </w:pPr>
      <w:r>
        <w:rPr>
          <w:rFonts w:hint="eastAsia" w:ascii="黑体" w:hAnsi="新宋体" w:eastAsia="黑体"/>
          <w:color w:val="000000"/>
          <w:kern w:val="0"/>
          <w:sz w:val="28"/>
          <w:highlight w:val="none"/>
        </w:rPr>
        <w:t>附表一：拟投入本项目的</w:t>
      </w:r>
      <w:bookmarkEnd w:id="1089"/>
      <w:bookmarkEnd w:id="1090"/>
      <w:bookmarkEnd w:id="1091"/>
      <w:bookmarkEnd w:id="1092"/>
      <w:bookmarkEnd w:id="1093"/>
      <w:bookmarkEnd w:id="1094"/>
      <w:bookmarkEnd w:id="1095"/>
      <w:bookmarkEnd w:id="1096"/>
      <w:bookmarkEnd w:id="1097"/>
      <w:bookmarkEnd w:id="1098"/>
      <w:bookmarkEnd w:id="1099"/>
      <w:r>
        <w:rPr>
          <w:rFonts w:hint="eastAsia" w:ascii="黑体" w:hAnsi="新宋体" w:eastAsia="黑体"/>
          <w:color w:val="000000"/>
          <w:kern w:val="0"/>
          <w:sz w:val="28"/>
          <w:highlight w:val="none"/>
        </w:rPr>
        <w:t>资源配备计划</w:t>
      </w:r>
    </w:p>
    <w:p w14:paraId="4185A636">
      <w:pPr>
        <w:autoSpaceDE w:val="0"/>
        <w:autoSpaceDN w:val="0"/>
        <w:adjustRightInd w:val="0"/>
        <w:spacing w:line="400" w:lineRule="exact"/>
        <w:ind w:right="-34" w:rightChars="-16"/>
        <w:jc w:val="left"/>
        <w:rPr>
          <w:rFonts w:hint="eastAsia" w:ascii="宋体" w:hAnsi="宋体"/>
          <w:color w:val="000000"/>
          <w:kern w:val="0"/>
          <w:sz w:val="24"/>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14:paraId="775CC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noWrap w:val="0"/>
            <w:vAlign w:val="center"/>
          </w:tcPr>
          <w:p w14:paraId="7A317C08">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序号</w:t>
            </w:r>
          </w:p>
        </w:tc>
        <w:tc>
          <w:tcPr>
            <w:tcW w:w="1211" w:type="dxa"/>
            <w:noWrap w:val="0"/>
            <w:vAlign w:val="center"/>
          </w:tcPr>
          <w:p w14:paraId="0A2CF1AC">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设备名称</w:t>
            </w:r>
          </w:p>
        </w:tc>
        <w:tc>
          <w:tcPr>
            <w:tcW w:w="931" w:type="dxa"/>
            <w:noWrap w:val="0"/>
            <w:vAlign w:val="center"/>
          </w:tcPr>
          <w:p w14:paraId="73070AD9">
            <w:pPr>
              <w:autoSpaceDE w:val="0"/>
              <w:autoSpaceDN w:val="0"/>
              <w:adjustRightInd w:val="0"/>
              <w:spacing w:line="400" w:lineRule="exact"/>
              <w:ind w:right="-34" w:rightChars="-16"/>
              <w:jc w:val="center"/>
              <w:rPr>
                <w:rFonts w:ascii="宋体" w:hAnsi="宋体"/>
                <w:color w:val="000000"/>
                <w:kern w:val="0"/>
                <w:highlight w:val="none"/>
              </w:rPr>
            </w:pPr>
            <w:r>
              <w:rPr>
                <w:rFonts w:hint="eastAsia" w:ascii="宋体" w:hAnsi="宋体"/>
                <w:color w:val="000000"/>
                <w:kern w:val="0"/>
                <w:highlight w:val="none"/>
              </w:rPr>
              <w:t>型号</w:t>
            </w:r>
          </w:p>
          <w:p w14:paraId="2D01019A">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规格</w:t>
            </w:r>
          </w:p>
        </w:tc>
        <w:tc>
          <w:tcPr>
            <w:tcW w:w="931" w:type="dxa"/>
            <w:noWrap w:val="0"/>
            <w:vAlign w:val="center"/>
          </w:tcPr>
          <w:p w14:paraId="3EBD6391">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数量</w:t>
            </w:r>
          </w:p>
        </w:tc>
        <w:tc>
          <w:tcPr>
            <w:tcW w:w="932" w:type="dxa"/>
            <w:noWrap w:val="0"/>
            <w:vAlign w:val="center"/>
          </w:tcPr>
          <w:p w14:paraId="26325AAD">
            <w:pPr>
              <w:autoSpaceDE w:val="0"/>
              <w:autoSpaceDN w:val="0"/>
              <w:adjustRightInd w:val="0"/>
              <w:spacing w:line="400" w:lineRule="exact"/>
              <w:ind w:right="-34" w:rightChars="-16"/>
              <w:jc w:val="center"/>
              <w:rPr>
                <w:rFonts w:ascii="宋体" w:hAnsi="宋体"/>
                <w:color w:val="000000"/>
                <w:kern w:val="0"/>
                <w:highlight w:val="none"/>
              </w:rPr>
            </w:pPr>
            <w:r>
              <w:rPr>
                <w:rFonts w:hint="eastAsia" w:ascii="宋体" w:hAnsi="宋体"/>
                <w:color w:val="000000"/>
                <w:kern w:val="0"/>
                <w:highlight w:val="none"/>
              </w:rPr>
              <w:t>国别</w:t>
            </w:r>
          </w:p>
          <w:p w14:paraId="3C19BB27">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产地</w:t>
            </w:r>
          </w:p>
        </w:tc>
        <w:tc>
          <w:tcPr>
            <w:tcW w:w="932" w:type="dxa"/>
            <w:noWrap w:val="0"/>
            <w:vAlign w:val="center"/>
          </w:tcPr>
          <w:p w14:paraId="4D7E79E6">
            <w:pPr>
              <w:autoSpaceDE w:val="0"/>
              <w:autoSpaceDN w:val="0"/>
              <w:adjustRightInd w:val="0"/>
              <w:spacing w:line="400" w:lineRule="exact"/>
              <w:ind w:right="-34" w:rightChars="-16"/>
              <w:jc w:val="center"/>
              <w:rPr>
                <w:rFonts w:ascii="宋体" w:hAnsi="宋体"/>
                <w:color w:val="000000"/>
                <w:kern w:val="0"/>
                <w:highlight w:val="none"/>
              </w:rPr>
            </w:pPr>
            <w:r>
              <w:rPr>
                <w:rFonts w:hint="eastAsia" w:ascii="宋体" w:hAnsi="宋体"/>
                <w:color w:val="000000"/>
                <w:kern w:val="0"/>
                <w:highlight w:val="none"/>
              </w:rPr>
              <w:t>制造</w:t>
            </w:r>
          </w:p>
          <w:p w14:paraId="12ADB914">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年份</w:t>
            </w:r>
          </w:p>
        </w:tc>
        <w:tc>
          <w:tcPr>
            <w:tcW w:w="1201" w:type="dxa"/>
            <w:noWrap w:val="0"/>
            <w:vAlign w:val="center"/>
          </w:tcPr>
          <w:p w14:paraId="61E921DC">
            <w:pPr>
              <w:autoSpaceDE w:val="0"/>
              <w:autoSpaceDN w:val="0"/>
              <w:adjustRightInd w:val="0"/>
              <w:spacing w:line="400" w:lineRule="exact"/>
              <w:ind w:right="-34" w:rightChars="-16"/>
              <w:jc w:val="center"/>
              <w:rPr>
                <w:rFonts w:ascii="宋体" w:hAnsi="宋体"/>
                <w:color w:val="000000"/>
                <w:kern w:val="0"/>
                <w:highlight w:val="none"/>
              </w:rPr>
            </w:pPr>
            <w:r>
              <w:rPr>
                <w:rFonts w:hint="eastAsia" w:ascii="宋体" w:hAnsi="宋体"/>
                <w:color w:val="000000"/>
                <w:kern w:val="0"/>
                <w:highlight w:val="none"/>
              </w:rPr>
              <w:t>额定功率</w:t>
            </w:r>
          </w:p>
          <w:p w14:paraId="3F662F55">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w:t>
            </w:r>
            <w:r>
              <w:rPr>
                <w:rFonts w:ascii="宋体" w:hAnsi="宋体"/>
                <w:b/>
                <w:color w:val="000000"/>
                <w:kern w:val="0"/>
                <w:highlight w:val="none"/>
              </w:rPr>
              <w:t>KW</w:t>
            </w:r>
            <w:r>
              <w:rPr>
                <w:rFonts w:hint="eastAsia" w:ascii="宋体" w:hAnsi="宋体"/>
                <w:color w:val="000000"/>
                <w:kern w:val="0"/>
                <w:highlight w:val="none"/>
              </w:rPr>
              <w:t>）</w:t>
            </w:r>
          </w:p>
        </w:tc>
        <w:tc>
          <w:tcPr>
            <w:tcW w:w="662" w:type="dxa"/>
            <w:noWrap w:val="0"/>
            <w:vAlign w:val="center"/>
          </w:tcPr>
          <w:p w14:paraId="7A5A9CDA">
            <w:pPr>
              <w:autoSpaceDE w:val="0"/>
              <w:autoSpaceDN w:val="0"/>
              <w:adjustRightInd w:val="0"/>
              <w:spacing w:line="400" w:lineRule="exact"/>
              <w:ind w:right="-34" w:rightChars="-16"/>
              <w:jc w:val="center"/>
              <w:rPr>
                <w:rFonts w:ascii="宋体" w:hAnsi="宋体"/>
                <w:color w:val="000000"/>
                <w:kern w:val="0"/>
                <w:highlight w:val="none"/>
              </w:rPr>
            </w:pPr>
            <w:r>
              <w:rPr>
                <w:rFonts w:hint="eastAsia" w:ascii="宋体" w:hAnsi="宋体"/>
                <w:color w:val="000000"/>
                <w:kern w:val="0"/>
                <w:highlight w:val="none"/>
              </w:rPr>
              <w:t>生产</w:t>
            </w:r>
          </w:p>
          <w:p w14:paraId="40D8CA9D">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能力</w:t>
            </w:r>
          </w:p>
        </w:tc>
        <w:tc>
          <w:tcPr>
            <w:tcW w:w="932" w:type="dxa"/>
            <w:noWrap w:val="0"/>
            <w:vAlign w:val="center"/>
          </w:tcPr>
          <w:p w14:paraId="3E82F925">
            <w:pPr>
              <w:autoSpaceDE w:val="0"/>
              <w:autoSpaceDN w:val="0"/>
              <w:adjustRightInd w:val="0"/>
              <w:spacing w:line="400" w:lineRule="exact"/>
              <w:ind w:right="-34" w:rightChars="-16"/>
              <w:jc w:val="center"/>
              <w:rPr>
                <w:rFonts w:ascii="宋体" w:hAnsi="宋体"/>
                <w:color w:val="000000"/>
                <w:kern w:val="0"/>
                <w:highlight w:val="none"/>
              </w:rPr>
            </w:pPr>
            <w:r>
              <w:rPr>
                <w:rFonts w:hint="eastAsia" w:ascii="宋体" w:hAnsi="宋体"/>
                <w:color w:val="000000"/>
                <w:kern w:val="0"/>
                <w:highlight w:val="none"/>
              </w:rPr>
              <w:t>用于施</w:t>
            </w:r>
          </w:p>
          <w:p w14:paraId="7178DBA8">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工部位</w:t>
            </w:r>
          </w:p>
        </w:tc>
        <w:tc>
          <w:tcPr>
            <w:tcW w:w="932" w:type="dxa"/>
            <w:noWrap w:val="0"/>
            <w:vAlign w:val="center"/>
          </w:tcPr>
          <w:p w14:paraId="7DF4EE56">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备注</w:t>
            </w:r>
          </w:p>
        </w:tc>
      </w:tr>
      <w:tr w14:paraId="04D43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1A298FCE">
            <w:pPr>
              <w:autoSpaceDE w:val="0"/>
              <w:autoSpaceDN w:val="0"/>
              <w:adjustRightInd w:val="0"/>
              <w:spacing w:line="400" w:lineRule="exact"/>
              <w:ind w:right="-34" w:rightChars="-16"/>
              <w:jc w:val="center"/>
              <w:rPr>
                <w:rFonts w:ascii="宋体" w:hAnsi="宋体"/>
                <w:color w:val="000000"/>
                <w:kern w:val="0"/>
                <w:sz w:val="24"/>
                <w:highlight w:val="none"/>
              </w:rPr>
            </w:pPr>
          </w:p>
        </w:tc>
        <w:tc>
          <w:tcPr>
            <w:tcW w:w="1211" w:type="dxa"/>
            <w:noWrap w:val="0"/>
            <w:vAlign w:val="center"/>
          </w:tcPr>
          <w:p w14:paraId="1B08E25B">
            <w:pPr>
              <w:autoSpaceDE w:val="0"/>
              <w:autoSpaceDN w:val="0"/>
              <w:adjustRightInd w:val="0"/>
              <w:spacing w:line="400" w:lineRule="exact"/>
              <w:ind w:right="-34" w:rightChars="-16"/>
              <w:jc w:val="center"/>
              <w:rPr>
                <w:rFonts w:ascii="宋体" w:hAnsi="宋体"/>
                <w:color w:val="000000"/>
                <w:kern w:val="0"/>
                <w:sz w:val="24"/>
                <w:highlight w:val="none"/>
              </w:rPr>
            </w:pPr>
          </w:p>
        </w:tc>
        <w:tc>
          <w:tcPr>
            <w:tcW w:w="931" w:type="dxa"/>
            <w:noWrap w:val="0"/>
            <w:vAlign w:val="center"/>
          </w:tcPr>
          <w:p w14:paraId="525FD355">
            <w:pPr>
              <w:autoSpaceDE w:val="0"/>
              <w:autoSpaceDN w:val="0"/>
              <w:adjustRightInd w:val="0"/>
              <w:spacing w:line="400" w:lineRule="exact"/>
              <w:ind w:right="-34" w:rightChars="-16"/>
              <w:jc w:val="center"/>
              <w:rPr>
                <w:rFonts w:ascii="宋体" w:hAnsi="宋体"/>
                <w:color w:val="000000"/>
                <w:kern w:val="0"/>
                <w:sz w:val="24"/>
                <w:highlight w:val="none"/>
              </w:rPr>
            </w:pPr>
          </w:p>
        </w:tc>
        <w:tc>
          <w:tcPr>
            <w:tcW w:w="931" w:type="dxa"/>
            <w:noWrap w:val="0"/>
            <w:vAlign w:val="center"/>
          </w:tcPr>
          <w:p w14:paraId="54C26346">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091937AE">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493FCD5C">
            <w:pPr>
              <w:autoSpaceDE w:val="0"/>
              <w:autoSpaceDN w:val="0"/>
              <w:adjustRightInd w:val="0"/>
              <w:spacing w:line="400" w:lineRule="exact"/>
              <w:ind w:right="-34" w:rightChars="-16"/>
              <w:jc w:val="center"/>
              <w:rPr>
                <w:rFonts w:ascii="宋体" w:hAnsi="宋体"/>
                <w:color w:val="000000"/>
                <w:kern w:val="0"/>
                <w:sz w:val="24"/>
                <w:highlight w:val="none"/>
              </w:rPr>
            </w:pPr>
          </w:p>
        </w:tc>
        <w:tc>
          <w:tcPr>
            <w:tcW w:w="1201" w:type="dxa"/>
            <w:noWrap w:val="0"/>
            <w:vAlign w:val="center"/>
          </w:tcPr>
          <w:p w14:paraId="5D55742E">
            <w:pPr>
              <w:autoSpaceDE w:val="0"/>
              <w:autoSpaceDN w:val="0"/>
              <w:adjustRightInd w:val="0"/>
              <w:spacing w:line="400" w:lineRule="exact"/>
              <w:ind w:right="-34" w:rightChars="-16"/>
              <w:jc w:val="center"/>
              <w:rPr>
                <w:rFonts w:ascii="宋体" w:hAnsi="宋体"/>
                <w:color w:val="000000"/>
                <w:kern w:val="0"/>
                <w:sz w:val="24"/>
                <w:highlight w:val="none"/>
              </w:rPr>
            </w:pPr>
          </w:p>
        </w:tc>
        <w:tc>
          <w:tcPr>
            <w:tcW w:w="662" w:type="dxa"/>
            <w:noWrap w:val="0"/>
            <w:vAlign w:val="center"/>
          </w:tcPr>
          <w:p w14:paraId="0BAFA428">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34CD542C">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63EFE338">
            <w:pPr>
              <w:autoSpaceDE w:val="0"/>
              <w:autoSpaceDN w:val="0"/>
              <w:adjustRightInd w:val="0"/>
              <w:spacing w:line="400" w:lineRule="exact"/>
              <w:ind w:right="-34" w:rightChars="-16"/>
              <w:jc w:val="center"/>
              <w:rPr>
                <w:rFonts w:ascii="宋体" w:hAnsi="宋体"/>
                <w:color w:val="000000"/>
                <w:kern w:val="0"/>
                <w:sz w:val="24"/>
                <w:highlight w:val="none"/>
              </w:rPr>
            </w:pPr>
          </w:p>
        </w:tc>
      </w:tr>
      <w:tr w14:paraId="3F2B6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782BBCFD">
            <w:pPr>
              <w:autoSpaceDE w:val="0"/>
              <w:autoSpaceDN w:val="0"/>
              <w:adjustRightInd w:val="0"/>
              <w:spacing w:line="400" w:lineRule="exact"/>
              <w:ind w:right="-34" w:rightChars="-16"/>
              <w:jc w:val="center"/>
              <w:rPr>
                <w:rFonts w:ascii="宋体" w:hAnsi="宋体"/>
                <w:color w:val="000000"/>
                <w:kern w:val="0"/>
                <w:sz w:val="24"/>
                <w:highlight w:val="none"/>
              </w:rPr>
            </w:pPr>
          </w:p>
        </w:tc>
        <w:tc>
          <w:tcPr>
            <w:tcW w:w="1211" w:type="dxa"/>
            <w:noWrap w:val="0"/>
            <w:vAlign w:val="center"/>
          </w:tcPr>
          <w:p w14:paraId="3FF83542">
            <w:pPr>
              <w:autoSpaceDE w:val="0"/>
              <w:autoSpaceDN w:val="0"/>
              <w:adjustRightInd w:val="0"/>
              <w:spacing w:line="400" w:lineRule="exact"/>
              <w:ind w:right="-34" w:rightChars="-16"/>
              <w:jc w:val="center"/>
              <w:rPr>
                <w:rFonts w:ascii="宋体" w:hAnsi="宋体"/>
                <w:color w:val="000000"/>
                <w:kern w:val="0"/>
                <w:sz w:val="24"/>
                <w:highlight w:val="none"/>
              </w:rPr>
            </w:pPr>
          </w:p>
        </w:tc>
        <w:tc>
          <w:tcPr>
            <w:tcW w:w="931" w:type="dxa"/>
            <w:noWrap w:val="0"/>
            <w:vAlign w:val="center"/>
          </w:tcPr>
          <w:p w14:paraId="64B0C95A">
            <w:pPr>
              <w:autoSpaceDE w:val="0"/>
              <w:autoSpaceDN w:val="0"/>
              <w:adjustRightInd w:val="0"/>
              <w:spacing w:line="400" w:lineRule="exact"/>
              <w:ind w:right="-34" w:rightChars="-16"/>
              <w:jc w:val="center"/>
              <w:rPr>
                <w:rFonts w:ascii="宋体" w:hAnsi="宋体"/>
                <w:color w:val="000000"/>
                <w:kern w:val="0"/>
                <w:sz w:val="24"/>
                <w:highlight w:val="none"/>
              </w:rPr>
            </w:pPr>
          </w:p>
        </w:tc>
        <w:tc>
          <w:tcPr>
            <w:tcW w:w="931" w:type="dxa"/>
            <w:noWrap w:val="0"/>
            <w:vAlign w:val="center"/>
          </w:tcPr>
          <w:p w14:paraId="07642853">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7F479D77">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44C9F332">
            <w:pPr>
              <w:autoSpaceDE w:val="0"/>
              <w:autoSpaceDN w:val="0"/>
              <w:adjustRightInd w:val="0"/>
              <w:spacing w:line="400" w:lineRule="exact"/>
              <w:ind w:right="-34" w:rightChars="-16"/>
              <w:jc w:val="center"/>
              <w:rPr>
                <w:rFonts w:ascii="宋体" w:hAnsi="宋体"/>
                <w:color w:val="000000"/>
                <w:kern w:val="0"/>
                <w:sz w:val="24"/>
                <w:highlight w:val="none"/>
              </w:rPr>
            </w:pPr>
          </w:p>
        </w:tc>
        <w:tc>
          <w:tcPr>
            <w:tcW w:w="1201" w:type="dxa"/>
            <w:noWrap w:val="0"/>
            <w:vAlign w:val="center"/>
          </w:tcPr>
          <w:p w14:paraId="19C5C4A8">
            <w:pPr>
              <w:autoSpaceDE w:val="0"/>
              <w:autoSpaceDN w:val="0"/>
              <w:adjustRightInd w:val="0"/>
              <w:spacing w:line="400" w:lineRule="exact"/>
              <w:ind w:right="-34" w:rightChars="-16"/>
              <w:jc w:val="center"/>
              <w:rPr>
                <w:rFonts w:ascii="宋体" w:hAnsi="宋体"/>
                <w:color w:val="000000"/>
                <w:kern w:val="0"/>
                <w:sz w:val="24"/>
                <w:highlight w:val="none"/>
              </w:rPr>
            </w:pPr>
          </w:p>
        </w:tc>
        <w:tc>
          <w:tcPr>
            <w:tcW w:w="662" w:type="dxa"/>
            <w:noWrap w:val="0"/>
            <w:vAlign w:val="center"/>
          </w:tcPr>
          <w:p w14:paraId="64C4D308">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685FC6DB">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3F62A2A6">
            <w:pPr>
              <w:autoSpaceDE w:val="0"/>
              <w:autoSpaceDN w:val="0"/>
              <w:adjustRightInd w:val="0"/>
              <w:spacing w:line="400" w:lineRule="exact"/>
              <w:ind w:right="-34" w:rightChars="-16"/>
              <w:jc w:val="center"/>
              <w:rPr>
                <w:rFonts w:ascii="宋体" w:hAnsi="宋体"/>
                <w:color w:val="000000"/>
                <w:kern w:val="0"/>
                <w:sz w:val="24"/>
                <w:highlight w:val="none"/>
              </w:rPr>
            </w:pPr>
          </w:p>
        </w:tc>
      </w:tr>
      <w:tr w14:paraId="1DFA1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3709C631">
            <w:pPr>
              <w:autoSpaceDE w:val="0"/>
              <w:autoSpaceDN w:val="0"/>
              <w:adjustRightInd w:val="0"/>
              <w:spacing w:line="400" w:lineRule="exact"/>
              <w:ind w:right="-34" w:rightChars="-16"/>
              <w:jc w:val="center"/>
              <w:rPr>
                <w:rFonts w:ascii="宋体" w:hAnsi="宋体"/>
                <w:color w:val="000000"/>
                <w:kern w:val="0"/>
                <w:sz w:val="24"/>
                <w:highlight w:val="none"/>
              </w:rPr>
            </w:pPr>
          </w:p>
        </w:tc>
        <w:tc>
          <w:tcPr>
            <w:tcW w:w="1211" w:type="dxa"/>
            <w:noWrap w:val="0"/>
            <w:vAlign w:val="center"/>
          </w:tcPr>
          <w:p w14:paraId="397F68EF">
            <w:pPr>
              <w:autoSpaceDE w:val="0"/>
              <w:autoSpaceDN w:val="0"/>
              <w:adjustRightInd w:val="0"/>
              <w:spacing w:line="400" w:lineRule="exact"/>
              <w:ind w:right="-34" w:rightChars="-16"/>
              <w:jc w:val="center"/>
              <w:rPr>
                <w:rFonts w:ascii="宋体" w:hAnsi="宋体"/>
                <w:color w:val="000000"/>
                <w:kern w:val="0"/>
                <w:sz w:val="24"/>
                <w:highlight w:val="none"/>
              </w:rPr>
            </w:pPr>
          </w:p>
        </w:tc>
        <w:tc>
          <w:tcPr>
            <w:tcW w:w="931" w:type="dxa"/>
            <w:noWrap w:val="0"/>
            <w:vAlign w:val="center"/>
          </w:tcPr>
          <w:p w14:paraId="2C3D58E5">
            <w:pPr>
              <w:autoSpaceDE w:val="0"/>
              <w:autoSpaceDN w:val="0"/>
              <w:adjustRightInd w:val="0"/>
              <w:spacing w:line="400" w:lineRule="exact"/>
              <w:ind w:right="-34" w:rightChars="-16"/>
              <w:jc w:val="center"/>
              <w:rPr>
                <w:rFonts w:ascii="宋体" w:hAnsi="宋体"/>
                <w:color w:val="000000"/>
                <w:kern w:val="0"/>
                <w:sz w:val="24"/>
                <w:highlight w:val="none"/>
              </w:rPr>
            </w:pPr>
          </w:p>
        </w:tc>
        <w:tc>
          <w:tcPr>
            <w:tcW w:w="931" w:type="dxa"/>
            <w:noWrap w:val="0"/>
            <w:vAlign w:val="center"/>
          </w:tcPr>
          <w:p w14:paraId="4D0CD50E">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45754DC2">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4764B610">
            <w:pPr>
              <w:autoSpaceDE w:val="0"/>
              <w:autoSpaceDN w:val="0"/>
              <w:adjustRightInd w:val="0"/>
              <w:spacing w:line="400" w:lineRule="exact"/>
              <w:ind w:right="-34" w:rightChars="-16"/>
              <w:jc w:val="center"/>
              <w:rPr>
                <w:rFonts w:ascii="宋体" w:hAnsi="宋体"/>
                <w:color w:val="000000"/>
                <w:kern w:val="0"/>
                <w:sz w:val="24"/>
                <w:highlight w:val="none"/>
              </w:rPr>
            </w:pPr>
          </w:p>
        </w:tc>
        <w:tc>
          <w:tcPr>
            <w:tcW w:w="1201" w:type="dxa"/>
            <w:noWrap w:val="0"/>
            <w:vAlign w:val="center"/>
          </w:tcPr>
          <w:p w14:paraId="59A6F492">
            <w:pPr>
              <w:autoSpaceDE w:val="0"/>
              <w:autoSpaceDN w:val="0"/>
              <w:adjustRightInd w:val="0"/>
              <w:spacing w:line="400" w:lineRule="exact"/>
              <w:ind w:right="-34" w:rightChars="-16"/>
              <w:jc w:val="center"/>
              <w:rPr>
                <w:rFonts w:ascii="宋体" w:hAnsi="宋体"/>
                <w:color w:val="000000"/>
                <w:kern w:val="0"/>
                <w:sz w:val="24"/>
                <w:highlight w:val="none"/>
              </w:rPr>
            </w:pPr>
          </w:p>
        </w:tc>
        <w:tc>
          <w:tcPr>
            <w:tcW w:w="662" w:type="dxa"/>
            <w:noWrap w:val="0"/>
            <w:vAlign w:val="center"/>
          </w:tcPr>
          <w:p w14:paraId="582F48F2">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3110FF8C">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0F1E2D86">
            <w:pPr>
              <w:autoSpaceDE w:val="0"/>
              <w:autoSpaceDN w:val="0"/>
              <w:adjustRightInd w:val="0"/>
              <w:spacing w:line="400" w:lineRule="exact"/>
              <w:ind w:right="-34" w:rightChars="-16"/>
              <w:jc w:val="center"/>
              <w:rPr>
                <w:rFonts w:ascii="宋体" w:hAnsi="宋体"/>
                <w:color w:val="000000"/>
                <w:kern w:val="0"/>
                <w:sz w:val="24"/>
                <w:highlight w:val="none"/>
              </w:rPr>
            </w:pPr>
          </w:p>
        </w:tc>
      </w:tr>
      <w:tr w14:paraId="479A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5B57EFB6">
            <w:pPr>
              <w:autoSpaceDE w:val="0"/>
              <w:autoSpaceDN w:val="0"/>
              <w:adjustRightInd w:val="0"/>
              <w:spacing w:line="400" w:lineRule="exact"/>
              <w:ind w:right="-34" w:rightChars="-16"/>
              <w:jc w:val="center"/>
              <w:rPr>
                <w:rFonts w:ascii="宋体" w:hAnsi="宋体"/>
                <w:color w:val="000000"/>
                <w:kern w:val="0"/>
                <w:sz w:val="24"/>
                <w:highlight w:val="none"/>
              </w:rPr>
            </w:pPr>
          </w:p>
        </w:tc>
        <w:tc>
          <w:tcPr>
            <w:tcW w:w="1211" w:type="dxa"/>
            <w:noWrap w:val="0"/>
            <w:vAlign w:val="center"/>
          </w:tcPr>
          <w:p w14:paraId="354EFA00">
            <w:pPr>
              <w:autoSpaceDE w:val="0"/>
              <w:autoSpaceDN w:val="0"/>
              <w:adjustRightInd w:val="0"/>
              <w:spacing w:line="400" w:lineRule="exact"/>
              <w:ind w:right="-34" w:rightChars="-16"/>
              <w:jc w:val="center"/>
              <w:rPr>
                <w:rFonts w:ascii="宋体" w:hAnsi="宋体"/>
                <w:color w:val="000000"/>
                <w:kern w:val="0"/>
                <w:sz w:val="24"/>
                <w:highlight w:val="none"/>
              </w:rPr>
            </w:pPr>
          </w:p>
        </w:tc>
        <w:tc>
          <w:tcPr>
            <w:tcW w:w="931" w:type="dxa"/>
            <w:noWrap w:val="0"/>
            <w:vAlign w:val="center"/>
          </w:tcPr>
          <w:p w14:paraId="0B3D0C43">
            <w:pPr>
              <w:autoSpaceDE w:val="0"/>
              <w:autoSpaceDN w:val="0"/>
              <w:adjustRightInd w:val="0"/>
              <w:spacing w:line="400" w:lineRule="exact"/>
              <w:ind w:right="-34" w:rightChars="-16"/>
              <w:jc w:val="center"/>
              <w:rPr>
                <w:rFonts w:ascii="宋体" w:hAnsi="宋体"/>
                <w:color w:val="000000"/>
                <w:kern w:val="0"/>
                <w:sz w:val="24"/>
                <w:highlight w:val="none"/>
              </w:rPr>
            </w:pPr>
          </w:p>
        </w:tc>
        <w:tc>
          <w:tcPr>
            <w:tcW w:w="931" w:type="dxa"/>
            <w:noWrap w:val="0"/>
            <w:vAlign w:val="center"/>
          </w:tcPr>
          <w:p w14:paraId="27412B63">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7C1B96FF">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22029A41">
            <w:pPr>
              <w:autoSpaceDE w:val="0"/>
              <w:autoSpaceDN w:val="0"/>
              <w:adjustRightInd w:val="0"/>
              <w:spacing w:line="400" w:lineRule="exact"/>
              <w:ind w:right="-34" w:rightChars="-16"/>
              <w:jc w:val="center"/>
              <w:rPr>
                <w:rFonts w:ascii="宋体" w:hAnsi="宋体"/>
                <w:color w:val="000000"/>
                <w:kern w:val="0"/>
                <w:sz w:val="24"/>
                <w:highlight w:val="none"/>
              </w:rPr>
            </w:pPr>
          </w:p>
        </w:tc>
        <w:tc>
          <w:tcPr>
            <w:tcW w:w="1201" w:type="dxa"/>
            <w:noWrap w:val="0"/>
            <w:vAlign w:val="center"/>
          </w:tcPr>
          <w:p w14:paraId="523683BE">
            <w:pPr>
              <w:autoSpaceDE w:val="0"/>
              <w:autoSpaceDN w:val="0"/>
              <w:adjustRightInd w:val="0"/>
              <w:spacing w:line="400" w:lineRule="exact"/>
              <w:ind w:right="-34" w:rightChars="-16"/>
              <w:jc w:val="center"/>
              <w:rPr>
                <w:rFonts w:ascii="宋体" w:hAnsi="宋体"/>
                <w:color w:val="000000"/>
                <w:kern w:val="0"/>
                <w:sz w:val="24"/>
                <w:highlight w:val="none"/>
              </w:rPr>
            </w:pPr>
          </w:p>
        </w:tc>
        <w:tc>
          <w:tcPr>
            <w:tcW w:w="662" w:type="dxa"/>
            <w:noWrap w:val="0"/>
            <w:vAlign w:val="center"/>
          </w:tcPr>
          <w:p w14:paraId="3CD36065">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2E33CC9E">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7D5AD787">
            <w:pPr>
              <w:autoSpaceDE w:val="0"/>
              <w:autoSpaceDN w:val="0"/>
              <w:adjustRightInd w:val="0"/>
              <w:spacing w:line="400" w:lineRule="exact"/>
              <w:ind w:right="-34" w:rightChars="-16"/>
              <w:jc w:val="center"/>
              <w:rPr>
                <w:rFonts w:ascii="宋体" w:hAnsi="宋体"/>
                <w:color w:val="000000"/>
                <w:kern w:val="0"/>
                <w:sz w:val="24"/>
                <w:highlight w:val="none"/>
              </w:rPr>
            </w:pPr>
          </w:p>
        </w:tc>
      </w:tr>
      <w:tr w14:paraId="4405C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19CD9C43">
            <w:pPr>
              <w:autoSpaceDE w:val="0"/>
              <w:autoSpaceDN w:val="0"/>
              <w:adjustRightInd w:val="0"/>
              <w:spacing w:line="400" w:lineRule="exact"/>
              <w:ind w:right="-34" w:rightChars="-16"/>
              <w:jc w:val="center"/>
              <w:rPr>
                <w:rFonts w:ascii="宋体" w:hAnsi="宋体"/>
                <w:color w:val="000000"/>
                <w:kern w:val="0"/>
                <w:sz w:val="24"/>
                <w:highlight w:val="none"/>
              </w:rPr>
            </w:pPr>
          </w:p>
        </w:tc>
        <w:tc>
          <w:tcPr>
            <w:tcW w:w="1211" w:type="dxa"/>
            <w:noWrap w:val="0"/>
            <w:vAlign w:val="center"/>
          </w:tcPr>
          <w:p w14:paraId="0FF3FA52">
            <w:pPr>
              <w:autoSpaceDE w:val="0"/>
              <w:autoSpaceDN w:val="0"/>
              <w:adjustRightInd w:val="0"/>
              <w:spacing w:line="400" w:lineRule="exact"/>
              <w:ind w:right="-34" w:rightChars="-16"/>
              <w:jc w:val="center"/>
              <w:rPr>
                <w:rFonts w:ascii="宋体" w:hAnsi="宋体"/>
                <w:color w:val="000000"/>
                <w:kern w:val="0"/>
                <w:sz w:val="24"/>
                <w:highlight w:val="none"/>
              </w:rPr>
            </w:pPr>
          </w:p>
        </w:tc>
        <w:tc>
          <w:tcPr>
            <w:tcW w:w="931" w:type="dxa"/>
            <w:noWrap w:val="0"/>
            <w:vAlign w:val="center"/>
          </w:tcPr>
          <w:p w14:paraId="3DD7BB8C">
            <w:pPr>
              <w:autoSpaceDE w:val="0"/>
              <w:autoSpaceDN w:val="0"/>
              <w:adjustRightInd w:val="0"/>
              <w:spacing w:line="400" w:lineRule="exact"/>
              <w:ind w:right="-34" w:rightChars="-16"/>
              <w:jc w:val="center"/>
              <w:rPr>
                <w:rFonts w:ascii="宋体" w:hAnsi="宋体"/>
                <w:color w:val="000000"/>
                <w:kern w:val="0"/>
                <w:sz w:val="24"/>
                <w:highlight w:val="none"/>
              </w:rPr>
            </w:pPr>
          </w:p>
        </w:tc>
        <w:tc>
          <w:tcPr>
            <w:tcW w:w="931" w:type="dxa"/>
            <w:noWrap w:val="0"/>
            <w:vAlign w:val="center"/>
          </w:tcPr>
          <w:p w14:paraId="185B073E">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60DB05AD">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7D75E115">
            <w:pPr>
              <w:autoSpaceDE w:val="0"/>
              <w:autoSpaceDN w:val="0"/>
              <w:adjustRightInd w:val="0"/>
              <w:spacing w:line="400" w:lineRule="exact"/>
              <w:ind w:right="-34" w:rightChars="-16"/>
              <w:jc w:val="center"/>
              <w:rPr>
                <w:rFonts w:ascii="宋体" w:hAnsi="宋体"/>
                <w:color w:val="000000"/>
                <w:kern w:val="0"/>
                <w:sz w:val="24"/>
                <w:highlight w:val="none"/>
              </w:rPr>
            </w:pPr>
          </w:p>
        </w:tc>
        <w:tc>
          <w:tcPr>
            <w:tcW w:w="1201" w:type="dxa"/>
            <w:noWrap w:val="0"/>
            <w:vAlign w:val="center"/>
          </w:tcPr>
          <w:p w14:paraId="53E6B135">
            <w:pPr>
              <w:autoSpaceDE w:val="0"/>
              <w:autoSpaceDN w:val="0"/>
              <w:adjustRightInd w:val="0"/>
              <w:spacing w:line="400" w:lineRule="exact"/>
              <w:ind w:right="-34" w:rightChars="-16"/>
              <w:jc w:val="center"/>
              <w:rPr>
                <w:rFonts w:ascii="宋体" w:hAnsi="宋体"/>
                <w:color w:val="000000"/>
                <w:kern w:val="0"/>
                <w:sz w:val="24"/>
                <w:highlight w:val="none"/>
              </w:rPr>
            </w:pPr>
          </w:p>
        </w:tc>
        <w:tc>
          <w:tcPr>
            <w:tcW w:w="662" w:type="dxa"/>
            <w:noWrap w:val="0"/>
            <w:vAlign w:val="center"/>
          </w:tcPr>
          <w:p w14:paraId="530D6324">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76522677">
            <w:pPr>
              <w:autoSpaceDE w:val="0"/>
              <w:autoSpaceDN w:val="0"/>
              <w:adjustRightInd w:val="0"/>
              <w:spacing w:line="400" w:lineRule="exact"/>
              <w:ind w:right="-34" w:rightChars="-16"/>
              <w:jc w:val="center"/>
              <w:rPr>
                <w:rFonts w:ascii="宋体" w:hAnsi="宋体"/>
                <w:color w:val="000000"/>
                <w:kern w:val="0"/>
                <w:sz w:val="24"/>
                <w:highlight w:val="none"/>
              </w:rPr>
            </w:pPr>
          </w:p>
        </w:tc>
        <w:tc>
          <w:tcPr>
            <w:tcW w:w="932" w:type="dxa"/>
            <w:noWrap w:val="0"/>
            <w:vAlign w:val="center"/>
          </w:tcPr>
          <w:p w14:paraId="42A1079D">
            <w:pPr>
              <w:autoSpaceDE w:val="0"/>
              <w:autoSpaceDN w:val="0"/>
              <w:adjustRightInd w:val="0"/>
              <w:spacing w:line="400" w:lineRule="exact"/>
              <w:ind w:right="-34" w:rightChars="-16"/>
              <w:jc w:val="center"/>
              <w:rPr>
                <w:rFonts w:ascii="宋体" w:hAnsi="宋体"/>
                <w:color w:val="000000"/>
                <w:kern w:val="0"/>
                <w:sz w:val="24"/>
                <w:highlight w:val="none"/>
              </w:rPr>
            </w:pPr>
          </w:p>
        </w:tc>
      </w:tr>
    </w:tbl>
    <w:p w14:paraId="033D2EFE">
      <w:pPr>
        <w:autoSpaceDE w:val="0"/>
        <w:autoSpaceDN w:val="0"/>
        <w:adjustRightInd w:val="0"/>
        <w:spacing w:line="400" w:lineRule="exact"/>
        <w:ind w:right="-34" w:rightChars="-16"/>
        <w:rPr>
          <w:rFonts w:hint="eastAsia" w:ascii="黑体" w:hAnsi="新宋体" w:eastAsia="黑体"/>
          <w:color w:val="000000"/>
          <w:kern w:val="0"/>
          <w:sz w:val="28"/>
          <w:highlight w:val="none"/>
        </w:rPr>
      </w:pPr>
      <w:bookmarkStart w:id="1103" w:name="_Toc228881252"/>
      <w:bookmarkStart w:id="1104" w:name="_Toc453573352"/>
      <w:bookmarkStart w:id="1105" w:name="_Toc228591760"/>
      <w:bookmarkStart w:id="1106" w:name="_Toc228589266"/>
      <w:bookmarkStart w:id="1107" w:name="_Toc454031615"/>
      <w:bookmarkStart w:id="1108" w:name="_Toc227492348"/>
      <w:bookmarkStart w:id="1109" w:name="_Toc228337201"/>
      <w:bookmarkStart w:id="1110" w:name="_Toc272772671"/>
      <w:bookmarkStart w:id="1111" w:name="_Toc227657590"/>
      <w:bookmarkStart w:id="1112" w:name="_Toc228591612"/>
      <w:bookmarkStart w:id="1113" w:name="_Toc434140865"/>
      <w:bookmarkStart w:id="1114" w:name="_Toc13120"/>
      <w:bookmarkStart w:id="1115" w:name="_Toc459289947"/>
      <w:bookmarkStart w:id="1116" w:name="_Toc431367141"/>
      <w:bookmarkStart w:id="1117" w:name="_Toc214433992"/>
      <w:r>
        <w:rPr>
          <w:rFonts w:hint="eastAsia" w:ascii="黑体" w:hAnsi="新宋体" w:eastAsia="黑体"/>
          <w:color w:val="000000"/>
          <w:kern w:val="0"/>
          <w:sz w:val="28"/>
          <w:highlight w:val="none"/>
        </w:rPr>
        <w:br w:type="page"/>
      </w:r>
      <w:r>
        <w:rPr>
          <w:rFonts w:hint="eastAsia" w:ascii="黑体" w:hAnsi="新宋体" w:eastAsia="黑体"/>
          <w:color w:val="000000"/>
          <w:kern w:val="0"/>
          <w:sz w:val="28"/>
          <w:highlight w:val="none"/>
        </w:rPr>
        <w:t>附表二：拟配备本项目的试验和检测仪器设备表</w:t>
      </w:r>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p>
    <w:p w14:paraId="59E1FE23">
      <w:pPr>
        <w:autoSpaceDE w:val="0"/>
        <w:autoSpaceDN w:val="0"/>
        <w:adjustRightInd w:val="0"/>
        <w:spacing w:line="400" w:lineRule="exact"/>
        <w:ind w:right="-34" w:rightChars="-16"/>
        <w:jc w:val="left"/>
        <w:rPr>
          <w:rFonts w:hint="eastAsia" w:ascii="宋体" w:hAnsi="宋体"/>
          <w:color w:val="000000"/>
          <w:kern w:val="0"/>
          <w:sz w:val="24"/>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14:paraId="38D2F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noWrap w:val="0"/>
            <w:vAlign w:val="center"/>
          </w:tcPr>
          <w:p w14:paraId="384D6791">
            <w:pPr>
              <w:autoSpaceDE w:val="0"/>
              <w:autoSpaceDN w:val="0"/>
              <w:adjustRightInd w:val="0"/>
              <w:spacing w:line="400" w:lineRule="exact"/>
              <w:ind w:right="-34" w:rightChars="-16"/>
              <w:jc w:val="center"/>
              <w:rPr>
                <w:rFonts w:hint="eastAsia" w:ascii="宋体" w:hAnsi="宋体"/>
                <w:color w:val="000000"/>
                <w:kern w:val="0"/>
                <w:highlight w:val="none"/>
              </w:rPr>
            </w:pPr>
            <w:r>
              <w:rPr>
                <w:rFonts w:hint="eastAsia" w:ascii="宋体" w:hAnsi="宋体"/>
                <w:color w:val="000000"/>
                <w:kern w:val="0"/>
                <w:highlight w:val="none"/>
              </w:rPr>
              <w:t>序号</w:t>
            </w:r>
          </w:p>
        </w:tc>
        <w:tc>
          <w:tcPr>
            <w:tcW w:w="1227" w:type="dxa"/>
            <w:noWrap w:val="0"/>
            <w:vAlign w:val="center"/>
          </w:tcPr>
          <w:p w14:paraId="43678103">
            <w:pPr>
              <w:autoSpaceDE w:val="0"/>
              <w:autoSpaceDN w:val="0"/>
              <w:adjustRightInd w:val="0"/>
              <w:spacing w:line="400" w:lineRule="exact"/>
              <w:ind w:right="-34" w:rightChars="-16"/>
              <w:jc w:val="center"/>
              <w:rPr>
                <w:rFonts w:ascii="宋体" w:hAnsi="宋体"/>
                <w:color w:val="000000"/>
                <w:kern w:val="0"/>
                <w:highlight w:val="none"/>
              </w:rPr>
            </w:pPr>
            <w:r>
              <w:rPr>
                <w:rFonts w:hint="eastAsia" w:ascii="宋体" w:hAnsi="宋体"/>
                <w:color w:val="000000"/>
                <w:kern w:val="0"/>
                <w:highlight w:val="none"/>
              </w:rPr>
              <w:t>仪器设备</w:t>
            </w:r>
          </w:p>
          <w:p w14:paraId="102A975C">
            <w:pPr>
              <w:autoSpaceDE w:val="0"/>
              <w:autoSpaceDN w:val="0"/>
              <w:adjustRightInd w:val="0"/>
              <w:spacing w:line="400" w:lineRule="exact"/>
              <w:ind w:right="-34" w:rightChars="-16"/>
              <w:jc w:val="center"/>
              <w:rPr>
                <w:rFonts w:hint="eastAsia" w:ascii="宋体" w:hAnsi="宋体"/>
                <w:color w:val="000000"/>
                <w:kern w:val="0"/>
                <w:highlight w:val="none"/>
              </w:rPr>
            </w:pPr>
            <w:r>
              <w:rPr>
                <w:rFonts w:hint="eastAsia" w:ascii="宋体" w:hAnsi="宋体"/>
                <w:color w:val="000000"/>
                <w:kern w:val="0"/>
                <w:highlight w:val="none"/>
              </w:rPr>
              <w:t>名称</w:t>
            </w:r>
          </w:p>
        </w:tc>
        <w:tc>
          <w:tcPr>
            <w:tcW w:w="1026" w:type="dxa"/>
            <w:noWrap w:val="0"/>
            <w:vAlign w:val="center"/>
          </w:tcPr>
          <w:p w14:paraId="7F33F798">
            <w:pPr>
              <w:autoSpaceDE w:val="0"/>
              <w:autoSpaceDN w:val="0"/>
              <w:adjustRightInd w:val="0"/>
              <w:spacing w:line="400" w:lineRule="exact"/>
              <w:ind w:right="-34" w:rightChars="-16"/>
              <w:jc w:val="center"/>
              <w:rPr>
                <w:rFonts w:ascii="宋体" w:hAnsi="宋体"/>
                <w:color w:val="000000"/>
                <w:kern w:val="0"/>
                <w:highlight w:val="none"/>
              </w:rPr>
            </w:pPr>
            <w:r>
              <w:rPr>
                <w:rFonts w:hint="eastAsia" w:ascii="宋体" w:hAnsi="宋体"/>
                <w:color w:val="000000"/>
                <w:kern w:val="0"/>
                <w:highlight w:val="none"/>
              </w:rPr>
              <w:t>型号</w:t>
            </w:r>
          </w:p>
          <w:p w14:paraId="48E75782">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规格</w:t>
            </w:r>
          </w:p>
        </w:tc>
        <w:tc>
          <w:tcPr>
            <w:tcW w:w="1026" w:type="dxa"/>
            <w:noWrap w:val="0"/>
            <w:vAlign w:val="center"/>
          </w:tcPr>
          <w:p w14:paraId="79AB2CEE">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数量</w:t>
            </w:r>
          </w:p>
        </w:tc>
        <w:tc>
          <w:tcPr>
            <w:tcW w:w="1025" w:type="dxa"/>
            <w:noWrap w:val="0"/>
            <w:vAlign w:val="center"/>
          </w:tcPr>
          <w:p w14:paraId="67F13DCA">
            <w:pPr>
              <w:autoSpaceDE w:val="0"/>
              <w:autoSpaceDN w:val="0"/>
              <w:adjustRightInd w:val="0"/>
              <w:spacing w:line="400" w:lineRule="exact"/>
              <w:ind w:right="-34" w:rightChars="-16"/>
              <w:jc w:val="center"/>
              <w:rPr>
                <w:rFonts w:ascii="宋体" w:hAnsi="宋体"/>
                <w:color w:val="000000"/>
                <w:kern w:val="0"/>
                <w:highlight w:val="none"/>
              </w:rPr>
            </w:pPr>
            <w:r>
              <w:rPr>
                <w:rFonts w:hint="eastAsia" w:ascii="宋体" w:hAnsi="宋体"/>
                <w:color w:val="000000"/>
                <w:kern w:val="0"/>
                <w:highlight w:val="none"/>
              </w:rPr>
              <w:t>国别</w:t>
            </w:r>
          </w:p>
          <w:p w14:paraId="323D684B">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产地</w:t>
            </w:r>
          </w:p>
        </w:tc>
        <w:tc>
          <w:tcPr>
            <w:tcW w:w="884" w:type="dxa"/>
            <w:noWrap w:val="0"/>
            <w:vAlign w:val="center"/>
          </w:tcPr>
          <w:p w14:paraId="2006B65B">
            <w:pPr>
              <w:autoSpaceDE w:val="0"/>
              <w:autoSpaceDN w:val="0"/>
              <w:adjustRightInd w:val="0"/>
              <w:spacing w:line="400" w:lineRule="exact"/>
              <w:ind w:right="-34" w:rightChars="-16"/>
              <w:jc w:val="center"/>
              <w:rPr>
                <w:rFonts w:ascii="宋体" w:hAnsi="宋体"/>
                <w:color w:val="000000"/>
                <w:kern w:val="0"/>
                <w:highlight w:val="none"/>
              </w:rPr>
            </w:pPr>
            <w:r>
              <w:rPr>
                <w:rFonts w:hint="eastAsia" w:ascii="宋体" w:hAnsi="宋体"/>
                <w:color w:val="000000"/>
                <w:kern w:val="0"/>
                <w:highlight w:val="none"/>
              </w:rPr>
              <w:t>制造</w:t>
            </w:r>
          </w:p>
          <w:p w14:paraId="227AD841">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年份</w:t>
            </w:r>
          </w:p>
        </w:tc>
        <w:tc>
          <w:tcPr>
            <w:tcW w:w="1166" w:type="dxa"/>
            <w:noWrap w:val="0"/>
            <w:vAlign w:val="center"/>
          </w:tcPr>
          <w:p w14:paraId="5A1D5A85">
            <w:pPr>
              <w:autoSpaceDE w:val="0"/>
              <w:autoSpaceDN w:val="0"/>
              <w:adjustRightInd w:val="0"/>
              <w:spacing w:line="400" w:lineRule="exact"/>
              <w:ind w:right="-34" w:rightChars="-16"/>
              <w:jc w:val="center"/>
              <w:rPr>
                <w:rFonts w:ascii="宋体" w:hAnsi="宋体"/>
                <w:color w:val="000000"/>
                <w:kern w:val="0"/>
                <w:highlight w:val="none"/>
              </w:rPr>
            </w:pPr>
            <w:r>
              <w:rPr>
                <w:rFonts w:hint="eastAsia" w:ascii="宋体" w:hAnsi="宋体"/>
                <w:color w:val="000000"/>
                <w:kern w:val="0"/>
                <w:highlight w:val="none"/>
              </w:rPr>
              <w:t>已使用台</w:t>
            </w:r>
          </w:p>
          <w:p w14:paraId="42AD368E">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时数</w:t>
            </w:r>
          </w:p>
        </w:tc>
        <w:tc>
          <w:tcPr>
            <w:tcW w:w="1026" w:type="dxa"/>
            <w:noWrap w:val="0"/>
            <w:vAlign w:val="center"/>
          </w:tcPr>
          <w:p w14:paraId="7729DF7C">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用途</w:t>
            </w:r>
          </w:p>
        </w:tc>
        <w:tc>
          <w:tcPr>
            <w:tcW w:w="1026" w:type="dxa"/>
            <w:noWrap w:val="0"/>
            <w:vAlign w:val="center"/>
          </w:tcPr>
          <w:p w14:paraId="55B742AF">
            <w:pPr>
              <w:autoSpaceDE w:val="0"/>
              <w:autoSpaceDN w:val="0"/>
              <w:adjustRightInd w:val="0"/>
              <w:spacing w:line="400" w:lineRule="exact"/>
              <w:ind w:right="-34" w:rightChars="-16"/>
              <w:jc w:val="center"/>
              <w:rPr>
                <w:rFonts w:ascii="宋体" w:hAnsi="宋体"/>
                <w:color w:val="000000"/>
                <w:kern w:val="0"/>
                <w:sz w:val="24"/>
                <w:highlight w:val="none"/>
              </w:rPr>
            </w:pPr>
            <w:r>
              <w:rPr>
                <w:rFonts w:hint="eastAsia" w:ascii="宋体" w:hAnsi="宋体"/>
                <w:color w:val="000000"/>
                <w:kern w:val="0"/>
                <w:highlight w:val="none"/>
              </w:rPr>
              <w:t>备注</w:t>
            </w:r>
          </w:p>
        </w:tc>
      </w:tr>
      <w:tr w14:paraId="019A2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noWrap w:val="0"/>
            <w:vAlign w:val="center"/>
          </w:tcPr>
          <w:p w14:paraId="63DA3575">
            <w:pPr>
              <w:autoSpaceDE w:val="0"/>
              <w:autoSpaceDN w:val="0"/>
              <w:adjustRightInd w:val="0"/>
              <w:spacing w:line="400" w:lineRule="exact"/>
              <w:ind w:right="-34" w:rightChars="-16"/>
              <w:jc w:val="center"/>
              <w:rPr>
                <w:rFonts w:ascii="宋体" w:hAnsi="宋体"/>
                <w:color w:val="000000"/>
                <w:kern w:val="0"/>
                <w:sz w:val="24"/>
                <w:highlight w:val="none"/>
              </w:rPr>
            </w:pPr>
          </w:p>
        </w:tc>
        <w:tc>
          <w:tcPr>
            <w:tcW w:w="1227" w:type="dxa"/>
            <w:noWrap w:val="0"/>
            <w:vAlign w:val="center"/>
          </w:tcPr>
          <w:p w14:paraId="074A7A45">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5A8B772A">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18520538">
            <w:pPr>
              <w:autoSpaceDE w:val="0"/>
              <w:autoSpaceDN w:val="0"/>
              <w:adjustRightInd w:val="0"/>
              <w:spacing w:line="400" w:lineRule="exact"/>
              <w:ind w:right="-34" w:rightChars="-16"/>
              <w:jc w:val="center"/>
              <w:rPr>
                <w:rFonts w:ascii="宋体" w:hAnsi="宋体"/>
                <w:color w:val="000000"/>
                <w:kern w:val="0"/>
                <w:sz w:val="24"/>
                <w:highlight w:val="none"/>
              </w:rPr>
            </w:pPr>
          </w:p>
        </w:tc>
        <w:tc>
          <w:tcPr>
            <w:tcW w:w="1025" w:type="dxa"/>
            <w:noWrap w:val="0"/>
            <w:vAlign w:val="center"/>
          </w:tcPr>
          <w:p w14:paraId="0901B3D4">
            <w:pPr>
              <w:autoSpaceDE w:val="0"/>
              <w:autoSpaceDN w:val="0"/>
              <w:adjustRightInd w:val="0"/>
              <w:spacing w:line="400" w:lineRule="exact"/>
              <w:ind w:right="-34" w:rightChars="-16"/>
              <w:jc w:val="center"/>
              <w:rPr>
                <w:rFonts w:ascii="宋体" w:hAnsi="宋体"/>
                <w:color w:val="000000"/>
                <w:kern w:val="0"/>
                <w:sz w:val="24"/>
                <w:highlight w:val="none"/>
              </w:rPr>
            </w:pPr>
          </w:p>
        </w:tc>
        <w:tc>
          <w:tcPr>
            <w:tcW w:w="884" w:type="dxa"/>
            <w:noWrap w:val="0"/>
            <w:vAlign w:val="center"/>
          </w:tcPr>
          <w:p w14:paraId="7ED8D270">
            <w:pPr>
              <w:autoSpaceDE w:val="0"/>
              <w:autoSpaceDN w:val="0"/>
              <w:adjustRightInd w:val="0"/>
              <w:spacing w:line="400" w:lineRule="exact"/>
              <w:ind w:right="-34" w:rightChars="-16"/>
              <w:jc w:val="center"/>
              <w:rPr>
                <w:rFonts w:ascii="宋体" w:hAnsi="宋体"/>
                <w:color w:val="000000"/>
                <w:kern w:val="0"/>
                <w:sz w:val="24"/>
                <w:highlight w:val="none"/>
              </w:rPr>
            </w:pPr>
          </w:p>
        </w:tc>
        <w:tc>
          <w:tcPr>
            <w:tcW w:w="1166" w:type="dxa"/>
            <w:noWrap w:val="0"/>
            <w:vAlign w:val="center"/>
          </w:tcPr>
          <w:p w14:paraId="145295D7">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58BAE005">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7874C575">
            <w:pPr>
              <w:autoSpaceDE w:val="0"/>
              <w:autoSpaceDN w:val="0"/>
              <w:adjustRightInd w:val="0"/>
              <w:spacing w:line="400" w:lineRule="exact"/>
              <w:ind w:right="-34" w:rightChars="-16"/>
              <w:jc w:val="center"/>
              <w:rPr>
                <w:rFonts w:ascii="宋体" w:hAnsi="宋体"/>
                <w:color w:val="000000"/>
                <w:kern w:val="0"/>
                <w:sz w:val="24"/>
                <w:highlight w:val="none"/>
              </w:rPr>
            </w:pPr>
          </w:p>
        </w:tc>
      </w:tr>
      <w:tr w14:paraId="11CBE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1CE6E9E2">
            <w:pPr>
              <w:autoSpaceDE w:val="0"/>
              <w:autoSpaceDN w:val="0"/>
              <w:adjustRightInd w:val="0"/>
              <w:spacing w:line="400" w:lineRule="exact"/>
              <w:ind w:right="-34" w:rightChars="-16"/>
              <w:jc w:val="center"/>
              <w:rPr>
                <w:rFonts w:ascii="宋体" w:hAnsi="宋体"/>
                <w:color w:val="000000"/>
                <w:kern w:val="0"/>
                <w:sz w:val="24"/>
                <w:highlight w:val="none"/>
              </w:rPr>
            </w:pPr>
          </w:p>
        </w:tc>
        <w:tc>
          <w:tcPr>
            <w:tcW w:w="1227" w:type="dxa"/>
            <w:noWrap w:val="0"/>
            <w:vAlign w:val="center"/>
          </w:tcPr>
          <w:p w14:paraId="5D0EDB73">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7E9A05D1">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393CB4C8">
            <w:pPr>
              <w:autoSpaceDE w:val="0"/>
              <w:autoSpaceDN w:val="0"/>
              <w:adjustRightInd w:val="0"/>
              <w:spacing w:line="400" w:lineRule="exact"/>
              <w:ind w:right="-34" w:rightChars="-16"/>
              <w:jc w:val="center"/>
              <w:rPr>
                <w:rFonts w:ascii="宋体" w:hAnsi="宋体"/>
                <w:color w:val="000000"/>
                <w:kern w:val="0"/>
                <w:sz w:val="24"/>
                <w:highlight w:val="none"/>
              </w:rPr>
            </w:pPr>
          </w:p>
        </w:tc>
        <w:tc>
          <w:tcPr>
            <w:tcW w:w="1025" w:type="dxa"/>
            <w:noWrap w:val="0"/>
            <w:vAlign w:val="center"/>
          </w:tcPr>
          <w:p w14:paraId="51BFC0CB">
            <w:pPr>
              <w:autoSpaceDE w:val="0"/>
              <w:autoSpaceDN w:val="0"/>
              <w:adjustRightInd w:val="0"/>
              <w:spacing w:line="400" w:lineRule="exact"/>
              <w:ind w:right="-34" w:rightChars="-16"/>
              <w:jc w:val="center"/>
              <w:rPr>
                <w:rFonts w:ascii="宋体" w:hAnsi="宋体"/>
                <w:color w:val="000000"/>
                <w:kern w:val="0"/>
                <w:sz w:val="24"/>
                <w:highlight w:val="none"/>
              </w:rPr>
            </w:pPr>
          </w:p>
        </w:tc>
        <w:tc>
          <w:tcPr>
            <w:tcW w:w="884" w:type="dxa"/>
            <w:noWrap w:val="0"/>
            <w:vAlign w:val="center"/>
          </w:tcPr>
          <w:p w14:paraId="59149E7C">
            <w:pPr>
              <w:autoSpaceDE w:val="0"/>
              <w:autoSpaceDN w:val="0"/>
              <w:adjustRightInd w:val="0"/>
              <w:spacing w:line="400" w:lineRule="exact"/>
              <w:ind w:right="-34" w:rightChars="-16"/>
              <w:jc w:val="center"/>
              <w:rPr>
                <w:rFonts w:ascii="宋体" w:hAnsi="宋体"/>
                <w:color w:val="000000"/>
                <w:kern w:val="0"/>
                <w:sz w:val="24"/>
                <w:highlight w:val="none"/>
              </w:rPr>
            </w:pPr>
          </w:p>
        </w:tc>
        <w:tc>
          <w:tcPr>
            <w:tcW w:w="1166" w:type="dxa"/>
            <w:noWrap w:val="0"/>
            <w:vAlign w:val="center"/>
          </w:tcPr>
          <w:p w14:paraId="4F03F99A">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79D33C4E">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3CF21264">
            <w:pPr>
              <w:autoSpaceDE w:val="0"/>
              <w:autoSpaceDN w:val="0"/>
              <w:adjustRightInd w:val="0"/>
              <w:spacing w:line="400" w:lineRule="exact"/>
              <w:ind w:right="-34" w:rightChars="-16"/>
              <w:jc w:val="center"/>
              <w:rPr>
                <w:rFonts w:ascii="宋体" w:hAnsi="宋体"/>
                <w:color w:val="000000"/>
                <w:kern w:val="0"/>
                <w:sz w:val="24"/>
                <w:highlight w:val="none"/>
              </w:rPr>
            </w:pPr>
          </w:p>
        </w:tc>
      </w:tr>
      <w:tr w14:paraId="77EF7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0"/>
            <w:vAlign w:val="center"/>
          </w:tcPr>
          <w:p w14:paraId="4DBDF0F8">
            <w:pPr>
              <w:autoSpaceDE w:val="0"/>
              <w:autoSpaceDN w:val="0"/>
              <w:adjustRightInd w:val="0"/>
              <w:spacing w:line="400" w:lineRule="exact"/>
              <w:ind w:right="-34" w:rightChars="-16"/>
              <w:jc w:val="center"/>
              <w:rPr>
                <w:rFonts w:ascii="宋体" w:hAnsi="宋体"/>
                <w:color w:val="000000"/>
                <w:kern w:val="0"/>
                <w:sz w:val="24"/>
                <w:highlight w:val="none"/>
              </w:rPr>
            </w:pPr>
          </w:p>
        </w:tc>
        <w:tc>
          <w:tcPr>
            <w:tcW w:w="1227" w:type="dxa"/>
            <w:noWrap w:val="0"/>
            <w:vAlign w:val="center"/>
          </w:tcPr>
          <w:p w14:paraId="12BE7A0C">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4EA83354">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574ECA3E">
            <w:pPr>
              <w:autoSpaceDE w:val="0"/>
              <w:autoSpaceDN w:val="0"/>
              <w:adjustRightInd w:val="0"/>
              <w:spacing w:line="400" w:lineRule="exact"/>
              <w:ind w:right="-34" w:rightChars="-16"/>
              <w:jc w:val="center"/>
              <w:rPr>
                <w:rFonts w:ascii="宋体" w:hAnsi="宋体"/>
                <w:color w:val="000000"/>
                <w:kern w:val="0"/>
                <w:sz w:val="24"/>
                <w:highlight w:val="none"/>
              </w:rPr>
            </w:pPr>
          </w:p>
        </w:tc>
        <w:tc>
          <w:tcPr>
            <w:tcW w:w="1025" w:type="dxa"/>
            <w:noWrap w:val="0"/>
            <w:vAlign w:val="center"/>
          </w:tcPr>
          <w:p w14:paraId="01A344AB">
            <w:pPr>
              <w:autoSpaceDE w:val="0"/>
              <w:autoSpaceDN w:val="0"/>
              <w:adjustRightInd w:val="0"/>
              <w:spacing w:line="400" w:lineRule="exact"/>
              <w:ind w:right="-34" w:rightChars="-16"/>
              <w:jc w:val="center"/>
              <w:rPr>
                <w:rFonts w:ascii="宋体" w:hAnsi="宋体"/>
                <w:color w:val="000000"/>
                <w:kern w:val="0"/>
                <w:sz w:val="24"/>
                <w:highlight w:val="none"/>
              </w:rPr>
            </w:pPr>
          </w:p>
        </w:tc>
        <w:tc>
          <w:tcPr>
            <w:tcW w:w="884" w:type="dxa"/>
            <w:noWrap w:val="0"/>
            <w:vAlign w:val="center"/>
          </w:tcPr>
          <w:p w14:paraId="73B2034B">
            <w:pPr>
              <w:autoSpaceDE w:val="0"/>
              <w:autoSpaceDN w:val="0"/>
              <w:adjustRightInd w:val="0"/>
              <w:spacing w:line="400" w:lineRule="exact"/>
              <w:ind w:right="-34" w:rightChars="-16"/>
              <w:jc w:val="center"/>
              <w:rPr>
                <w:rFonts w:ascii="宋体" w:hAnsi="宋体"/>
                <w:color w:val="000000"/>
                <w:kern w:val="0"/>
                <w:sz w:val="24"/>
                <w:highlight w:val="none"/>
              </w:rPr>
            </w:pPr>
          </w:p>
        </w:tc>
        <w:tc>
          <w:tcPr>
            <w:tcW w:w="1166" w:type="dxa"/>
            <w:noWrap w:val="0"/>
            <w:vAlign w:val="center"/>
          </w:tcPr>
          <w:p w14:paraId="57FA00C3">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767066A5">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7E4E2D4F">
            <w:pPr>
              <w:autoSpaceDE w:val="0"/>
              <w:autoSpaceDN w:val="0"/>
              <w:adjustRightInd w:val="0"/>
              <w:spacing w:line="400" w:lineRule="exact"/>
              <w:ind w:right="-34" w:rightChars="-16"/>
              <w:jc w:val="center"/>
              <w:rPr>
                <w:rFonts w:ascii="宋体" w:hAnsi="宋体"/>
                <w:color w:val="000000"/>
                <w:kern w:val="0"/>
                <w:sz w:val="24"/>
                <w:highlight w:val="none"/>
              </w:rPr>
            </w:pPr>
          </w:p>
        </w:tc>
      </w:tr>
      <w:tr w14:paraId="4129A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12D7CB00">
            <w:pPr>
              <w:autoSpaceDE w:val="0"/>
              <w:autoSpaceDN w:val="0"/>
              <w:adjustRightInd w:val="0"/>
              <w:spacing w:line="400" w:lineRule="exact"/>
              <w:ind w:right="-34" w:rightChars="-16"/>
              <w:jc w:val="center"/>
              <w:rPr>
                <w:rFonts w:ascii="宋体" w:hAnsi="宋体"/>
                <w:color w:val="000000"/>
                <w:kern w:val="0"/>
                <w:sz w:val="24"/>
                <w:highlight w:val="none"/>
              </w:rPr>
            </w:pPr>
          </w:p>
        </w:tc>
        <w:tc>
          <w:tcPr>
            <w:tcW w:w="1227" w:type="dxa"/>
            <w:noWrap w:val="0"/>
            <w:vAlign w:val="center"/>
          </w:tcPr>
          <w:p w14:paraId="0F3FB6BC">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0F16A99A">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0C8DD771">
            <w:pPr>
              <w:autoSpaceDE w:val="0"/>
              <w:autoSpaceDN w:val="0"/>
              <w:adjustRightInd w:val="0"/>
              <w:spacing w:line="400" w:lineRule="exact"/>
              <w:ind w:right="-34" w:rightChars="-16"/>
              <w:jc w:val="center"/>
              <w:rPr>
                <w:rFonts w:ascii="宋体" w:hAnsi="宋体"/>
                <w:color w:val="000000"/>
                <w:kern w:val="0"/>
                <w:sz w:val="24"/>
                <w:highlight w:val="none"/>
              </w:rPr>
            </w:pPr>
          </w:p>
        </w:tc>
        <w:tc>
          <w:tcPr>
            <w:tcW w:w="1025" w:type="dxa"/>
            <w:noWrap w:val="0"/>
            <w:vAlign w:val="center"/>
          </w:tcPr>
          <w:p w14:paraId="2C2A51BD">
            <w:pPr>
              <w:autoSpaceDE w:val="0"/>
              <w:autoSpaceDN w:val="0"/>
              <w:adjustRightInd w:val="0"/>
              <w:spacing w:line="400" w:lineRule="exact"/>
              <w:ind w:right="-34" w:rightChars="-16"/>
              <w:jc w:val="center"/>
              <w:rPr>
                <w:rFonts w:ascii="宋体" w:hAnsi="宋体"/>
                <w:color w:val="000000"/>
                <w:kern w:val="0"/>
                <w:sz w:val="24"/>
                <w:highlight w:val="none"/>
              </w:rPr>
            </w:pPr>
          </w:p>
        </w:tc>
        <w:tc>
          <w:tcPr>
            <w:tcW w:w="884" w:type="dxa"/>
            <w:noWrap w:val="0"/>
            <w:vAlign w:val="center"/>
          </w:tcPr>
          <w:p w14:paraId="6EF11622">
            <w:pPr>
              <w:autoSpaceDE w:val="0"/>
              <w:autoSpaceDN w:val="0"/>
              <w:adjustRightInd w:val="0"/>
              <w:spacing w:line="400" w:lineRule="exact"/>
              <w:ind w:right="-34" w:rightChars="-16"/>
              <w:jc w:val="center"/>
              <w:rPr>
                <w:rFonts w:ascii="宋体" w:hAnsi="宋体"/>
                <w:color w:val="000000"/>
                <w:kern w:val="0"/>
                <w:sz w:val="24"/>
                <w:highlight w:val="none"/>
              </w:rPr>
            </w:pPr>
          </w:p>
        </w:tc>
        <w:tc>
          <w:tcPr>
            <w:tcW w:w="1166" w:type="dxa"/>
            <w:noWrap w:val="0"/>
            <w:vAlign w:val="center"/>
          </w:tcPr>
          <w:p w14:paraId="5560E958">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1ECC7C17">
            <w:pPr>
              <w:autoSpaceDE w:val="0"/>
              <w:autoSpaceDN w:val="0"/>
              <w:adjustRightInd w:val="0"/>
              <w:spacing w:line="400" w:lineRule="exact"/>
              <w:ind w:right="-34" w:rightChars="-16"/>
              <w:jc w:val="center"/>
              <w:rPr>
                <w:rFonts w:ascii="宋体" w:hAnsi="宋体"/>
                <w:color w:val="000000"/>
                <w:kern w:val="0"/>
                <w:sz w:val="24"/>
                <w:highlight w:val="none"/>
              </w:rPr>
            </w:pPr>
          </w:p>
        </w:tc>
        <w:tc>
          <w:tcPr>
            <w:tcW w:w="1026" w:type="dxa"/>
            <w:noWrap w:val="0"/>
            <w:vAlign w:val="center"/>
          </w:tcPr>
          <w:p w14:paraId="1A9355F2">
            <w:pPr>
              <w:autoSpaceDE w:val="0"/>
              <w:autoSpaceDN w:val="0"/>
              <w:adjustRightInd w:val="0"/>
              <w:spacing w:line="400" w:lineRule="exact"/>
              <w:ind w:right="-34" w:rightChars="-16"/>
              <w:jc w:val="center"/>
              <w:rPr>
                <w:rFonts w:ascii="宋体" w:hAnsi="宋体"/>
                <w:color w:val="000000"/>
                <w:kern w:val="0"/>
                <w:sz w:val="24"/>
                <w:highlight w:val="none"/>
              </w:rPr>
            </w:pPr>
          </w:p>
        </w:tc>
      </w:tr>
    </w:tbl>
    <w:p w14:paraId="02163473">
      <w:pPr>
        <w:autoSpaceDE w:val="0"/>
        <w:autoSpaceDN w:val="0"/>
        <w:adjustRightInd w:val="0"/>
        <w:spacing w:line="400" w:lineRule="exact"/>
        <w:ind w:right="-34" w:rightChars="-16"/>
        <w:rPr>
          <w:rFonts w:hint="eastAsia" w:ascii="黑体" w:hAnsi="新宋体" w:eastAsia="黑体"/>
          <w:color w:val="000000"/>
          <w:kern w:val="0"/>
          <w:sz w:val="28"/>
          <w:highlight w:val="none"/>
        </w:rPr>
      </w:pPr>
      <w:bookmarkStart w:id="1118" w:name="_Toc228589268"/>
      <w:bookmarkStart w:id="1119" w:name="_Toc228881254"/>
      <w:bookmarkStart w:id="1120" w:name="_Toc228337203"/>
      <w:bookmarkStart w:id="1121" w:name="_Toc227492350"/>
      <w:bookmarkStart w:id="1122" w:name="_Toc214433994"/>
      <w:bookmarkStart w:id="1123" w:name="_Toc228591762"/>
      <w:bookmarkStart w:id="1124" w:name="_Toc227657592"/>
      <w:bookmarkStart w:id="1125" w:name="_Toc228591614"/>
      <w:bookmarkStart w:id="1126" w:name="_Toc272772673"/>
      <w:bookmarkStart w:id="1127" w:name="_Toc453573354"/>
      <w:bookmarkStart w:id="1128" w:name="_Toc454031617"/>
      <w:bookmarkStart w:id="1129" w:name="_Toc434140867"/>
      <w:bookmarkStart w:id="1130" w:name="_Toc9600"/>
      <w:bookmarkStart w:id="1131" w:name="_Toc459289949"/>
      <w:bookmarkStart w:id="1132" w:name="_Toc431367143"/>
      <w:r>
        <w:rPr>
          <w:rFonts w:hint="eastAsia" w:ascii="黑体" w:hAnsi="新宋体" w:eastAsia="黑体"/>
          <w:color w:val="000000"/>
          <w:kern w:val="0"/>
          <w:sz w:val="28"/>
          <w:highlight w:val="none"/>
        </w:rPr>
        <w:br w:type="page"/>
      </w:r>
      <w:r>
        <w:rPr>
          <w:rFonts w:hint="eastAsia" w:ascii="黑体" w:hAnsi="新宋体" w:eastAsia="黑体"/>
          <w:color w:val="000000"/>
          <w:kern w:val="0"/>
          <w:sz w:val="28"/>
          <w:highlight w:val="none"/>
        </w:rPr>
        <w:t>附表三：施工进度</w:t>
      </w:r>
      <w:bookmarkEnd w:id="1118"/>
      <w:bookmarkEnd w:id="1119"/>
      <w:bookmarkEnd w:id="1120"/>
      <w:bookmarkEnd w:id="1121"/>
      <w:bookmarkEnd w:id="1122"/>
      <w:bookmarkEnd w:id="1123"/>
      <w:bookmarkEnd w:id="1124"/>
      <w:bookmarkEnd w:id="1125"/>
      <w:bookmarkEnd w:id="1126"/>
      <w:r>
        <w:rPr>
          <w:rFonts w:hint="eastAsia" w:ascii="黑体" w:hAnsi="新宋体" w:eastAsia="黑体"/>
          <w:color w:val="000000"/>
          <w:kern w:val="0"/>
          <w:sz w:val="28"/>
          <w:highlight w:val="none"/>
        </w:rPr>
        <w:t>计划表</w:t>
      </w:r>
      <w:bookmarkEnd w:id="1127"/>
      <w:bookmarkEnd w:id="1128"/>
      <w:bookmarkEnd w:id="1129"/>
      <w:bookmarkEnd w:id="1130"/>
      <w:bookmarkEnd w:id="1131"/>
      <w:bookmarkEnd w:id="1132"/>
    </w:p>
    <w:p w14:paraId="7899D32C">
      <w:pPr>
        <w:autoSpaceDE w:val="0"/>
        <w:autoSpaceDN w:val="0"/>
        <w:adjustRightInd w:val="0"/>
        <w:spacing w:line="400" w:lineRule="exact"/>
        <w:ind w:right="-34" w:rightChars="-16"/>
        <w:jc w:val="left"/>
        <w:rPr>
          <w:rFonts w:ascii="宋体" w:hAnsi="宋体"/>
          <w:color w:val="000000"/>
          <w:kern w:val="0"/>
          <w:sz w:val="24"/>
          <w:highlight w:val="none"/>
        </w:rPr>
      </w:pPr>
    </w:p>
    <w:p w14:paraId="2DF53160">
      <w:pPr>
        <w:autoSpaceDE w:val="0"/>
        <w:autoSpaceDN w:val="0"/>
        <w:adjustRightInd w:val="0"/>
        <w:spacing w:line="400" w:lineRule="exact"/>
        <w:ind w:right="-34" w:rightChars="-16" w:firstLine="718" w:firstLineChars="342"/>
        <w:jc w:val="left"/>
        <w:rPr>
          <w:rFonts w:ascii="宋体" w:hAnsi="宋体"/>
          <w:color w:val="000000"/>
          <w:kern w:val="0"/>
          <w:szCs w:val="21"/>
          <w:highlight w:val="none"/>
        </w:rPr>
      </w:pPr>
      <w:r>
        <w:rPr>
          <w:rFonts w:ascii="宋体" w:hAnsi="宋体"/>
          <w:color w:val="000000"/>
          <w:kern w:val="0"/>
          <w:szCs w:val="21"/>
          <w:highlight w:val="none"/>
        </w:rPr>
        <w:t xml:space="preserve">1. </w:t>
      </w:r>
      <w:r>
        <w:rPr>
          <w:rFonts w:hint="eastAsia" w:ascii="宋体" w:hAnsi="宋体"/>
          <w:color w:val="000000"/>
          <w:kern w:val="0"/>
          <w:szCs w:val="21"/>
          <w:highlight w:val="none"/>
        </w:rPr>
        <w:t>投标人应递交施工进度网络图或施工进度表。</w:t>
      </w:r>
    </w:p>
    <w:p w14:paraId="66D8C06A">
      <w:pPr>
        <w:autoSpaceDE w:val="0"/>
        <w:autoSpaceDN w:val="0"/>
        <w:adjustRightInd w:val="0"/>
        <w:spacing w:line="400" w:lineRule="exact"/>
        <w:ind w:right="-34" w:rightChars="-16" w:firstLine="718" w:firstLineChars="342"/>
        <w:jc w:val="left"/>
        <w:rPr>
          <w:rFonts w:ascii="宋体" w:hAnsi="宋体"/>
          <w:color w:val="000000"/>
          <w:kern w:val="0"/>
          <w:szCs w:val="21"/>
          <w:highlight w:val="none"/>
        </w:rPr>
      </w:pPr>
      <w:r>
        <w:rPr>
          <w:rFonts w:ascii="宋体" w:hAnsi="宋体"/>
          <w:color w:val="000000"/>
          <w:kern w:val="0"/>
          <w:szCs w:val="21"/>
          <w:highlight w:val="none"/>
        </w:rPr>
        <w:t xml:space="preserve">2. </w:t>
      </w:r>
      <w:r>
        <w:rPr>
          <w:rFonts w:hint="eastAsia" w:ascii="宋体" w:hAnsi="宋体"/>
          <w:color w:val="000000"/>
          <w:kern w:val="0"/>
          <w:szCs w:val="21"/>
          <w:highlight w:val="none"/>
        </w:rPr>
        <w:t>施工进度表可采用网络图（或横道图）表示。</w:t>
      </w:r>
    </w:p>
    <w:p w14:paraId="28526273">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3D0735B8">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22881B56">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532DBAC8">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11E4E389">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0243DA0F">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63BB1576">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602152F0">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70B975BF">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63D284E6">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749DD528">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27D75E00">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05D2E17E">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6DBAA95F">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38260921">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4E8A07CB">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196CF868">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33CA7C1A">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60903CD2">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2DB62E1E">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711CBA7F">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5BB33B90">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33CB2374">
      <w:pPr>
        <w:autoSpaceDE w:val="0"/>
        <w:autoSpaceDN w:val="0"/>
        <w:adjustRightInd w:val="0"/>
        <w:spacing w:line="400" w:lineRule="exact"/>
        <w:ind w:right="-34" w:rightChars="-16"/>
        <w:jc w:val="left"/>
        <w:rPr>
          <w:rFonts w:hint="eastAsia" w:ascii="宋体" w:hAnsi="宋体"/>
          <w:color w:val="000000"/>
          <w:kern w:val="0"/>
          <w:szCs w:val="21"/>
          <w:highlight w:val="none"/>
        </w:rPr>
      </w:pPr>
    </w:p>
    <w:p w14:paraId="4FAD52E7">
      <w:pPr>
        <w:spacing w:before="120" w:beforeLines="50" w:after="120" w:afterLines="50" w:line="420" w:lineRule="exact"/>
        <w:rPr>
          <w:rFonts w:hint="eastAsia" w:ascii="黑体" w:hAnsi="宋体" w:eastAsia="黑体"/>
          <w:color w:val="000000"/>
          <w:sz w:val="24"/>
          <w:highlight w:val="none"/>
        </w:rPr>
      </w:pPr>
    </w:p>
    <w:p w14:paraId="11109E9F">
      <w:pPr>
        <w:spacing w:before="120" w:beforeLines="50" w:after="120" w:afterLines="50" w:line="420" w:lineRule="exact"/>
        <w:rPr>
          <w:rFonts w:hint="eastAsia" w:ascii="黑体" w:hAnsi="宋体" w:eastAsia="黑体"/>
          <w:color w:val="000000"/>
          <w:sz w:val="24"/>
          <w:highlight w:val="none"/>
        </w:rPr>
      </w:pPr>
    </w:p>
    <w:p w14:paraId="1CB6B7C4">
      <w:pPr>
        <w:spacing w:before="120" w:beforeLines="50" w:after="120" w:afterLines="50" w:line="420" w:lineRule="exact"/>
        <w:rPr>
          <w:rFonts w:hint="eastAsia" w:ascii="黑体" w:hAnsi="宋体" w:eastAsia="黑体"/>
          <w:color w:val="000000"/>
          <w:sz w:val="24"/>
          <w:highlight w:val="none"/>
        </w:rPr>
      </w:pPr>
    </w:p>
    <w:p w14:paraId="784211E5">
      <w:pPr>
        <w:spacing w:before="120" w:beforeLines="50" w:after="120" w:afterLines="50" w:line="420" w:lineRule="exact"/>
        <w:rPr>
          <w:rFonts w:hint="eastAsia" w:ascii="黑体" w:hAnsi="宋体" w:eastAsia="黑体"/>
          <w:color w:val="000000"/>
          <w:sz w:val="24"/>
          <w:highlight w:val="none"/>
        </w:rPr>
      </w:pPr>
    </w:p>
    <w:p w14:paraId="4CDD6FAD">
      <w:pPr>
        <w:spacing w:before="120" w:beforeLines="50" w:after="120" w:afterLines="50" w:line="420" w:lineRule="exact"/>
        <w:rPr>
          <w:rFonts w:hint="eastAsia" w:ascii="黑体" w:hAnsi="宋体" w:eastAsia="黑体"/>
          <w:color w:val="000000"/>
          <w:sz w:val="24"/>
          <w:highlight w:val="none"/>
        </w:rPr>
      </w:pPr>
    </w:p>
    <w:p w14:paraId="12C9CD61">
      <w:pPr>
        <w:spacing w:before="120" w:beforeLines="50" w:after="120" w:afterLines="50" w:line="420" w:lineRule="exact"/>
        <w:rPr>
          <w:rFonts w:hint="eastAsia" w:ascii="黑体" w:hAnsi="宋体" w:eastAsia="黑体"/>
          <w:b/>
          <w:color w:val="000000"/>
          <w:sz w:val="28"/>
          <w:szCs w:val="28"/>
          <w:highlight w:val="none"/>
        </w:rPr>
      </w:pPr>
      <w:r>
        <w:rPr>
          <w:rFonts w:hint="eastAsia" w:ascii="黑体" w:hAnsi="宋体" w:eastAsia="黑体"/>
          <w:b/>
          <w:color w:val="000000"/>
          <w:sz w:val="28"/>
          <w:szCs w:val="28"/>
          <w:highlight w:val="none"/>
        </w:rPr>
        <w:br w:type="page"/>
      </w:r>
      <w:r>
        <w:rPr>
          <w:rFonts w:hint="eastAsia" w:ascii="黑体" w:hAnsi="宋体" w:eastAsia="黑体"/>
          <w:b/>
          <w:color w:val="000000"/>
          <w:sz w:val="28"/>
          <w:szCs w:val="28"/>
          <w:highlight w:val="none"/>
        </w:rPr>
        <w:t>附表四：劳动力计划表</w:t>
      </w:r>
    </w:p>
    <w:p w14:paraId="17FF044F">
      <w:pPr>
        <w:wordWrap w:val="0"/>
        <w:spacing w:line="420" w:lineRule="exact"/>
        <w:jc w:val="right"/>
        <w:rPr>
          <w:rFonts w:hint="eastAsia" w:ascii="黑体" w:hAnsi="宋体" w:eastAsia="黑体"/>
          <w:color w:val="000000"/>
          <w:szCs w:val="21"/>
          <w:highlight w:val="none"/>
        </w:rPr>
      </w:pPr>
      <w:r>
        <w:rPr>
          <w:rFonts w:hint="eastAsia" w:ascii="黑体" w:hAnsi="宋体" w:eastAsia="黑体"/>
          <w:color w:val="000000"/>
          <w:szCs w:val="21"/>
          <w:highlight w:val="none"/>
        </w:rPr>
        <w:t xml:space="preserve">单位：人   </w:t>
      </w: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162"/>
        <w:gridCol w:w="1077"/>
        <w:gridCol w:w="1541"/>
        <w:gridCol w:w="1323"/>
      </w:tblGrid>
      <w:tr w14:paraId="684D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504BA922">
            <w:pPr>
              <w:jc w:val="center"/>
              <w:rPr>
                <w:rFonts w:hint="eastAsia" w:ascii="宋体" w:hAnsi="宋体"/>
                <w:color w:val="000000"/>
                <w:szCs w:val="21"/>
                <w:highlight w:val="none"/>
              </w:rPr>
            </w:pPr>
            <w:r>
              <w:rPr>
                <w:rFonts w:hint="eastAsia" w:ascii="宋体" w:hAnsi="宋体"/>
                <w:color w:val="000000"/>
                <w:szCs w:val="21"/>
                <w:highlight w:val="none"/>
              </w:rPr>
              <w:t>工种</w:t>
            </w:r>
          </w:p>
        </w:tc>
        <w:tc>
          <w:tcPr>
            <w:tcW w:w="8647" w:type="dxa"/>
            <w:gridSpan w:val="7"/>
            <w:noWrap w:val="0"/>
            <w:vAlign w:val="center"/>
          </w:tcPr>
          <w:p w14:paraId="4D3D6642">
            <w:pPr>
              <w:jc w:val="center"/>
              <w:rPr>
                <w:rFonts w:hint="eastAsia" w:ascii="宋体" w:hAnsi="宋体"/>
                <w:color w:val="000000"/>
                <w:szCs w:val="21"/>
                <w:highlight w:val="none"/>
              </w:rPr>
            </w:pPr>
            <w:r>
              <w:rPr>
                <w:rFonts w:hint="eastAsia" w:ascii="宋体" w:hAnsi="宋体"/>
                <w:color w:val="000000"/>
                <w:szCs w:val="21"/>
                <w:highlight w:val="none"/>
              </w:rPr>
              <w:t>按工程施工阶段投入劳动力情况</w:t>
            </w:r>
          </w:p>
        </w:tc>
      </w:tr>
      <w:tr w14:paraId="4C7F3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D65B6CB">
            <w:pPr>
              <w:jc w:val="center"/>
              <w:rPr>
                <w:rFonts w:hint="eastAsia" w:ascii="宋体" w:hAnsi="宋体"/>
                <w:color w:val="000000"/>
                <w:szCs w:val="21"/>
                <w:highlight w:val="none"/>
              </w:rPr>
            </w:pPr>
          </w:p>
        </w:tc>
        <w:tc>
          <w:tcPr>
            <w:tcW w:w="1418" w:type="dxa"/>
            <w:noWrap w:val="0"/>
            <w:vAlign w:val="center"/>
          </w:tcPr>
          <w:p w14:paraId="4E58CCD0">
            <w:pPr>
              <w:jc w:val="center"/>
              <w:rPr>
                <w:rFonts w:hint="eastAsia" w:ascii="宋体" w:hAnsi="宋体"/>
                <w:color w:val="000000"/>
                <w:szCs w:val="21"/>
                <w:highlight w:val="none"/>
              </w:rPr>
            </w:pPr>
          </w:p>
        </w:tc>
        <w:tc>
          <w:tcPr>
            <w:tcW w:w="1063" w:type="dxa"/>
            <w:noWrap w:val="0"/>
            <w:vAlign w:val="center"/>
          </w:tcPr>
          <w:p w14:paraId="254B1678">
            <w:pPr>
              <w:jc w:val="center"/>
              <w:rPr>
                <w:rFonts w:hint="eastAsia" w:ascii="宋体" w:hAnsi="宋体"/>
                <w:color w:val="000000"/>
                <w:szCs w:val="21"/>
                <w:highlight w:val="none"/>
              </w:rPr>
            </w:pPr>
          </w:p>
        </w:tc>
        <w:tc>
          <w:tcPr>
            <w:tcW w:w="1063" w:type="dxa"/>
            <w:noWrap w:val="0"/>
            <w:vAlign w:val="center"/>
          </w:tcPr>
          <w:p w14:paraId="2244CBF6">
            <w:pPr>
              <w:jc w:val="center"/>
              <w:rPr>
                <w:rFonts w:hint="eastAsia" w:ascii="宋体" w:hAnsi="宋体"/>
                <w:color w:val="000000"/>
                <w:szCs w:val="21"/>
                <w:highlight w:val="none"/>
              </w:rPr>
            </w:pPr>
          </w:p>
        </w:tc>
        <w:tc>
          <w:tcPr>
            <w:tcW w:w="1162" w:type="dxa"/>
            <w:noWrap w:val="0"/>
            <w:vAlign w:val="center"/>
          </w:tcPr>
          <w:p w14:paraId="2E94004F">
            <w:pPr>
              <w:jc w:val="center"/>
              <w:rPr>
                <w:rFonts w:hint="eastAsia" w:ascii="宋体" w:hAnsi="宋体"/>
                <w:color w:val="000000"/>
                <w:szCs w:val="21"/>
                <w:highlight w:val="none"/>
              </w:rPr>
            </w:pPr>
          </w:p>
        </w:tc>
        <w:tc>
          <w:tcPr>
            <w:tcW w:w="1077" w:type="dxa"/>
            <w:noWrap w:val="0"/>
            <w:vAlign w:val="center"/>
          </w:tcPr>
          <w:p w14:paraId="74401184">
            <w:pPr>
              <w:jc w:val="center"/>
              <w:rPr>
                <w:rFonts w:hint="eastAsia" w:ascii="宋体" w:hAnsi="宋体"/>
                <w:color w:val="000000"/>
                <w:szCs w:val="21"/>
                <w:highlight w:val="none"/>
              </w:rPr>
            </w:pPr>
          </w:p>
        </w:tc>
        <w:tc>
          <w:tcPr>
            <w:tcW w:w="1541" w:type="dxa"/>
            <w:noWrap w:val="0"/>
            <w:vAlign w:val="center"/>
          </w:tcPr>
          <w:p w14:paraId="377C36B6">
            <w:pPr>
              <w:jc w:val="center"/>
              <w:rPr>
                <w:rFonts w:hint="eastAsia" w:ascii="宋体" w:hAnsi="宋体"/>
                <w:color w:val="000000"/>
                <w:szCs w:val="21"/>
                <w:highlight w:val="none"/>
              </w:rPr>
            </w:pPr>
          </w:p>
        </w:tc>
        <w:tc>
          <w:tcPr>
            <w:tcW w:w="1323" w:type="dxa"/>
            <w:noWrap w:val="0"/>
            <w:vAlign w:val="center"/>
          </w:tcPr>
          <w:p w14:paraId="2D8CE51B">
            <w:pPr>
              <w:jc w:val="center"/>
              <w:rPr>
                <w:rFonts w:hint="eastAsia" w:ascii="宋体" w:hAnsi="宋体"/>
                <w:color w:val="000000"/>
                <w:szCs w:val="21"/>
                <w:highlight w:val="none"/>
              </w:rPr>
            </w:pPr>
          </w:p>
        </w:tc>
      </w:tr>
      <w:tr w14:paraId="1BD5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5627EA0">
            <w:pPr>
              <w:jc w:val="center"/>
              <w:rPr>
                <w:rFonts w:hint="eastAsia" w:ascii="宋体" w:hAnsi="宋体"/>
                <w:color w:val="000000"/>
                <w:szCs w:val="21"/>
                <w:highlight w:val="none"/>
              </w:rPr>
            </w:pPr>
          </w:p>
        </w:tc>
        <w:tc>
          <w:tcPr>
            <w:tcW w:w="1418" w:type="dxa"/>
            <w:noWrap w:val="0"/>
            <w:vAlign w:val="center"/>
          </w:tcPr>
          <w:p w14:paraId="569AAE03">
            <w:pPr>
              <w:jc w:val="center"/>
              <w:rPr>
                <w:rFonts w:hint="eastAsia" w:ascii="宋体" w:hAnsi="宋体"/>
                <w:color w:val="000000"/>
                <w:szCs w:val="21"/>
                <w:highlight w:val="none"/>
              </w:rPr>
            </w:pPr>
          </w:p>
        </w:tc>
        <w:tc>
          <w:tcPr>
            <w:tcW w:w="1063" w:type="dxa"/>
            <w:noWrap w:val="0"/>
            <w:vAlign w:val="center"/>
          </w:tcPr>
          <w:p w14:paraId="2B2CF8CF">
            <w:pPr>
              <w:jc w:val="center"/>
              <w:rPr>
                <w:rFonts w:hint="eastAsia" w:ascii="宋体" w:hAnsi="宋体"/>
                <w:color w:val="000000"/>
                <w:szCs w:val="21"/>
                <w:highlight w:val="none"/>
              </w:rPr>
            </w:pPr>
          </w:p>
        </w:tc>
        <w:tc>
          <w:tcPr>
            <w:tcW w:w="1063" w:type="dxa"/>
            <w:noWrap w:val="0"/>
            <w:vAlign w:val="center"/>
          </w:tcPr>
          <w:p w14:paraId="280BF4E9">
            <w:pPr>
              <w:jc w:val="center"/>
              <w:rPr>
                <w:rFonts w:hint="eastAsia" w:ascii="宋体" w:hAnsi="宋体"/>
                <w:color w:val="000000"/>
                <w:szCs w:val="21"/>
                <w:highlight w:val="none"/>
              </w:rPr>
            </w:pPr>
          </w:p>
        </w:tc>
        <w:tc>
          <w:tcPr>
            <w:tcW w:w="1162" w:type="dxa"/>
            <w:noWrap w:val="0"/>
            <w:vAlign w:val="center"/>
          </w:tcPr>
          <w:p w14:paraId="313614B2">
            <w:pPr>
              <w:jc w:val="center"/>
              <w:rPr>
                <w:rFonts w:hint="eastAsia" w:ascii="宋体" w:hAnsi="宋体"/>
                <w:color w:val="000000"/>
                <w:szCs w:val="21"/>
                <w:highlight w:val="none"/>
              </w:rPr>
            </w:pPr>
          </w:p>
        </w:tc>
        <w:tc>
          <w:tcPr>
            <w:tcW w:w="1077" w:type="dxa"/>
            <w:noWrap w:val="0"/>
            <w:vAlign w:val="center"/>
          </w:tcPr>
          <w:p w14:paraId="6A150433">
            <w:pPr>
              <w:jc w:val="center"/>
              <w:rPr>
                <w:rFonts w:hint="eastAsia" w:ascii="宋体" w:hAnsi="宋体"/>
                <w:color w:val="000000"/>
                <w:szCs w:val="21"/>
                <w:highlight w:val="none"/>
              </w:rPr>
            </w:pPr>
          </w:p>
        </w:tc>
        <w:tc>
          <w:tcPr>
            <w:tcW w:w="1541" w:type="dxa"/>
            <w:noWrap w:val="0"/>
            <w:vAlign w:val="center"/>
          </w:tcPr>
          <w:p w14:paraId="5D0F159D">
            <w:pPr>
              <w:jc w:val="center"/>
              <w:rPr>
                <w:rFonts w:hint="eastAsia" w:ascii="宋体" w:hAnsi="宋体"/>
                <w:color w:val="000000"/>
                <w:szCs w:val="21"/>
                <w:highlight w:val="none"/>
              </w:rPr>
            </w:pPr>
          </w:p>
        </w:tc>
        <w:tc>
          <w:tcPr>
            <w:tcW w:w="1323" w:type="dxa"/>
            <w:noWrap w:val="0"/>
            <w:vAlign w:val="center"/>
          </w:tcPr>
          <w:p w14:paraId="19ED94A4">
            <w:pPr>
              <w:jc w:val="center"/>
              <w:rPr>
                <w:rFonts w:hint="eastAsia" w:ascii="宋体" w:hAnsi="宋体"/>
                <w:color w:val="000000"/>
                <w:szCs w:val="21"/>
                <w:highlight w:val="none"/>
              </w:rPr>
            </w:pPr>
          </w:p>
        </w:tc>
      </w:tr>
      <w:tr w14:paraId="3177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B96C0E2">
            <w:pPr>
              <w:jc w:val="center"/>
              <w:rPr>
                <w:rFonts w:hint="eastAsia" w:ascii="宋体" w:hAnsi="宋体"/>
                <w:color w:val="000000"/>
                <w:szCs w:val="21"/>
                <w:highlight w:val="none"/>
              </w:rPr>
            </w:pPr>
          </w:p>
        </w:tc>
        <w:tc>
          <w:tcPr>
            <w:tcW w:w="1418" w:type="dxa"/>
            <w:noWrap w:val="0"/>
            <w:vAlign w:val="center"/>
          </w:tcPr>
          <w:p w14:paraId="55D8A499">
            <w:pPr>
              <w:jc w:val="center"/>
              <w:rPr>
                <w:rFonts w:hint="eastAsia" w:ascii="宋体" w:hAnsi="宋体"/>
                <w:color w:val="000000"/>
                <w:szCs w:val="21"/>
                <w:highlight w:val="none"/>
              </w:rPr>
            </w:pPr>
          </w:p>
        </w:tc>
        <w:tc>
          <w:tcPr>
            <w:tcW w:w="1063" w:type="dxa"/>
            <w:noWrap w:val="0"/>
            <w:vAlign w:val="center"/>
          </w:tcPr>
          <w:p w14:paraId="47923506">
            <w:pPr>
              <w:jc w:val="center"/>
              <w:rPr>
                <w:rFonts w:hint="eastAsia" w:ascii="宋体" w:hAnsi="宋体"/>
                <w:color w:val="000000"/>
                <w:szCs w:val="21"/>
                <w:highlight w:val="none"/>
              </w:rPr>
            </w:pPr>
          </w:p>
        </w:tc>
        <w:tc>
          <w:tcPr>
            <w:tcW w:w="1063" w:type="dxa"/>
            <w:noWrap w:val="0"/>
            <w:vAlign w:val="center"/>
          </w:tcPr>
          <w:p w14:paraId="53F4743F">
            <w:pPr>
              <w:jc w:val="center"/>
              <w:rPr>
                <w:rFonts w:hint="eastAsia" w:ascii="宋体" w:hAnsi="宋体"/>
                <w:color w:val="000000"/>
                <w:szCs w:val="21"/>
                <w:highlight w:val="none"/>
              </w:rPr>
            </w:pPr>
          </w:p>
        </w:tc>
        <w:tc>
          <w:tcPr>
            <w:tcW w:w="1162" w:type="dxa"/>
            <w:noWrap w:val="0"/>
            <w:vAlign w:val="center"/>
          </w:tcPr>
          <w:p w14:paraId="37AB48E7">
            <w:pPr>
              <w:jc w:val="center"/>
              <w:rPr>
                <w:rFonts w:hint="eastAsia" w:ascii="宋体" w:hAnsi="宋体"/>
                <w:color w:val="000000"/>
                <w:szCs w:val="21"/>
                <w:highlight w:val="none"/>
              </w:rPr>
            </w:pPr>
          </w:p>
        </w:tc>
        <w:tc>
          <w:tcPr>
            <w:tcW w:w="1077" w:type="dxa"/>
            <w:noWrap w:val="0"/>
            <w:vAlign w:val="center"/>
          </w:tcPr>
          <w:p w14:paraId="7CF6A01E">
            <w:pPr>
              <w:jc w:val="center"/>
              <w:rPr>
                <w:rFonts w:hint="eastAsia" w:ascii="宋体" w:hAnsi="宋体"/>
                <w:color w:val="000000"/>
                <w:szCs w:val="21"/>
                <w:highlight w:val="none"/>
              </w:rPr>
            </w:pPr>
          </w:p>
        </w:tc>
        <w:tc>
          <w:tcPr>
            <w:tcW w:w="1541" w:type="dxa"/>
            <w:noWrap w:val="0"/>
            <w:vAlign w:val="center"/>
          </w:tcPr>
          <w:p w14:paraId="4850ECE9">
            <w:pPr>
              <w:jc w:val="center"/>
              <w:rPr>
                <w:rFonts w:hint="eastAsia" w:ascii="宋体" w:hAnsi="宋体"/>
                <w:color w:val="000000"/>
                <w:szCs w:val="21"/>
                <w:highlight w:val="none"/>
              </w:rPr>
            </w:pPr>
          </w:p>
        </w:tc>
        <w:tc>
          <w:tcPr>
            <w:tcW w:w="1323" w:type="dxa"/>
            <w:noWrap w:val="0"/>
            <w:vAlign w:val="center"/>
          </w:tcPr>
          <w:p w14:paraId="1103934B">
            <w:pPr>
              <w:jc w:val="center"/>
              <w:rPr>
                <w:rFonts w:hint="eastAsia" w:ascii="宋体" w:hAnsi="宋体"/>
                <w:color w:val="000000"/>
                <w:szCs w:val="21"/>
                <w:highlight w:val="none"/>
              </w:rPr>
            </w:pPr>
          </w:p>
        </w:tc>
      </w:tr>
      <w:tr w14:paraId="7D9A0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2544B57">
            <w:pPr>
              <w:jc w:val="center"/>
              <w:rPr>
                <w:rFonts w:hint="eastAsia" w:ascii="宋体" w:hAnsi="宋体"/>
                <w:color w:val="000000"/>
                <w:szCs w:val="21"/>
                <w:highlight w:val="none"/>
              </w:rPr>
            </w:pPr>
          </w:p>
        </w:tc>
        <w:tc>
          <w:tcPr>
            <w:tcW w:w="1418" w:type="dxa"/>
            <w:noWrap w:val="0"/>
            <w:vAlign w:val="center"/>
          </w:tcPr>
          <w:p w14:paraId="54BF18B3">
            <w:pPr>
              <w:jc w:val="center"/>
              <w:rPr>
                <w:rFonts w:hint="eastAsia" w:ascii="宋体" w:hAnsi="宋体"/>
                <w:color w:val="000000"/>
                <w:szCs w:val="21"/>
                <w:highlight w:val="none"/>
              </w:rPr>
            </w:pPr>
          </w:p>
        </w:tc>
        <w:tc>
          <w:tcPr>
            <w:tcW w:w="1063" w:type="dxa"/>
            <w:noWrap w:val="0"/>
            <w:vAlign w:val="center"/>
          </w:tcPr>
          <w:p w14:paraId="77CB3A69">
            <w:pPr>
              <w:jc w:val="center"/>
              <w:rPr>
                <w:rFonts w:hint="eastAsia" w:ascii="宋体" w:hAnsi="宋体"/>
                <w:color w:val="000000"/>
                <w:szCs w:val="21"/>
                <w:highlight w:val="none"/>
              </w:rPr>
            </w:pPr>
          </w:p>
        </w:tc>
        <w:tc>
          <w:tcPr>
            <w:tcW w:w="1063" w:type="dxa"/>
            <w:noWrap w:val="0"/>
            <w:vAlign w:val="center"/>
          </w:tcPr>
          <w:p w14:paraId="6A494C37">
            <w:pPr>
              <w:jc w:val="center"/>
              <w:rPr>
                <w:rFonts w:hint="eastAsia" w:ascii="宋体" w:hAnsi="宋体"/>
                <w:color w:val="000000"/>
                <w:szCs w:val="21"/>
                <w:highlight w:val="none"/>
              </w:rPr>
            </w:pPr>
          </w:p>
        </w:tc>
        <w:tc>
          <w:tcPr>
            <w:tcW w:w="1162" w:type="dxa"/>
            <w:noWrap w:val="0"/>
            <w:vAlign w:val="center"/>
          </w:tcPr>
          <w:p w14:paraId="18117772">
            <w:pPr>
              <w:jc w:val="center"/>
              <w:rPr>
                <w:rFonts w:hint="eastAsia" w:ascii="宋体" w:hAnsi="宋体"/>
                <w:color w:val="000000"/>
                <w:szCs w:val="21"/>
                <w:highlight w:val="none"/>
              </w:rPr>
            </w:pPr>
          </w:p>
        </w:tc>
        <w:tc>
          <w:tcPr>
            <w:tcW w:w="1077" w:type="dxa"/>
            <w:noWrap w:val="0"/>
            <w:vAlign w:val="center"/>
          </w:tcPr>
          <w:p w14:paraId="02045D75">
            <w:pPr>
              <w:jc w:val="center"/>
              <w:rPr>
                <w:rFonts w:hint="eastAsia" w:ascii="宋体" w:hAnsi="宋体"/>
                <w:color w:val="000000"/>
                <w:szCs w:val="21"/>
                <w:highlight w:val="none"/>
              </w:rPr>
            </w:pPr>
          </w:p>
        </w:tc>
        <w:tc>
          <w:tcPr>
            <w:tcW w:w="1541" w:type="dxa"/>
            <w:noWrap w:val="0"/>
            <w:vAlign w:val="center"/>
          </w:tcPr>
          <w:p w14:paraId="6D6AF98C">
            <w:pPr>
              <w:jc w:val="center"/>
              <w:rPr>
                <w:rFonts w:hint="eastAsia" w:ascii="宋体" w:hAnsi="宋体"/>
                <w:color w:val="000000"/>
                <w:szCs w:val="21"/>
                <w:highlight w:val="none"/>
              </w:rPr>
            </w:pPr>
          </w:p>
        </w:tc>
        <w:tc>
          <w:tcPr>
            <w:tcW w:w="1323" w:type="dxa"/>
            <w:noWrap w:val="0"/>
            <w:vAlign w:val="center"/>
          </w:tcPr>
          <w:p w14:paraId="13998F60">
            <w:pPr>
              <w:jc w:val="center"/>
              <w:rPr>
                <w:rFonts w:hint="eastAsia" w:ascii="宋体" w:hAnsi="宋体"/>
                <w:color w:val="000000"/>
                <w:szCs w:val="21"/>
                <w:highlight w:val="none"/>
              </w:rPr>
            </w:pPr>
          </w:p>
        </w:tc>
      </w:tr>
      <w:tr w14:paraId="4B87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3F814E5">
            <w:pPr>
              <w:jc w:val="center"/>
              <w:rPr>
                <w:rFonts w:hint="eastAsia" w:ascii="宋体" w:hAnsi="宋体"/>
                <w:color w:val="000000"/>
                <w:szCs w:val="21"/>
                <w:highlight w:val="none"/>
              </w:rPr>
            </w:pPr>
          </w:p>
        </w:tc>
        <w:tc>
          <w:tcPr>
            <w:tcW w:w="1418" w:type="dxa"/>
            <w:noWrap w:val="0"/>
            <w:vAlign w:val="center"/>
          </w:tcPr>
          <w:p w14:paraId="23B4BA88">
            <w:pPr>
              <w:jc w:val="center"/>
              <w:rPr>
                <w:rFonts w:hint="eastAsia" w:ascii="宋体" w:hAnsi="宋体"/>
                <w:color w:val="000000"/>
                <w:szCs w:val="21"/>
                <w:highlight w:val="none"/>
              </w:rPr>
            </w:pPr>
          </w:p>
        </w:tc>
        <w:tc>
          <w:tcPr>
            <w:tcW w:w="1063" w:type="dxa"/>
            <w:noWrap w:val="0"/>
            <w:vAlign w:val="center"/>
          </w:tcPr>
          <w:p w14:paraId="080F2C0F">
            <w:pPr>
              <w:jc w:val="center"/>
              <w:rPr>
                <w:rFonts w:hint="eastAsia" w:ascii="宋体" w:hAnsi="宋体"/>
                <w:color w:val="000000"/>
                <w:szCs w:val="21"/>
                <w:highlight w:val="none"/>
              </w:rPr>
            </w:pPr>
          </w:p>
        </w:tc>
        <w:tc>
          <w:tcPr>
            <w:tcW w:w="1063" w:type="dxa"/>
            <w:noWrap w:val="0"/>
            <w:vAlign w:val="center"/>
          </w:tcPr>
          <w:p w14:paraId="41487D00">
            <w:pPr>
              <w:jc w:val="center"/>
              <w:rPr>
                <w:rFonts w:hint="eastAsia" w:ascii="宋体" w:hAnsi="宋体"/>
                <w:color w:val="000000"/>
                <w:szCs w:val="21"/>
                <w:highlight w:val="none"/>
              </w:rPr>
            </w:pPr>
          </w:p>
        </w:tc>
        <w:tc>
          <w:tcPr>
            <w:tcW w:w="1162" w:type="dxa"/>
            <w:noWrap w:val="0"/>
            <w:vAlign w:val="center"/>
          </w:tcPr>
          <w:p w14:paraId="182EAACF">
            <w:pPr>
              <w:jc w:val="center"/>
              <w:rPr>
                <w:rFonts w:hint="eastAsia" w:ascii="宋体" w:hAnsi="宋体"/>
                <w:color w:val="000000"/>
                <w:szCs w:val="21"/>
                <w:highlight w:val="none"/>
              </w:rPr>
            </w:pPr>
          </w:p>
        </w:tc>
        <w:tc>
          <w:tcPr>
            <w:tcW w:w="1077" w:type="dxa"/>
            <w:noWrap w:val="0"/>
            <w:vAlign w:val="center"/>
          </w:tcPr>
          <w:p w14:paraId="30DEF690">
            <w:pPr>
              <w:jc w:val="center"/>
              <w:rPr>
                <w:rFonts w:hint="eastAsia" w:ascii="宋体" w:hAnsi="宋体"/>
                <w:color w:val="000000"/>
                <w:szCs w:val="21"/>
                <w:highlight w:val="none"/>
              </w:rPr>
            </w:pPr>
          </w:p>
        </w:tc>
        <w:tc>
          <w:tcPr>
            <w:tcW w:w="1541" w:type="dxa"/>
            <w:noWrap w:val="0"/>
            <w:vAlign w:val="center"/>
          </w:tcPr>
          <w:p w14:paraId="4674DEC3">
            <w:pPr>
              <w:jc w:val="center"/>
              <w:rPr>
                <w:rFonts w:hint="eastAsia" w:ascii="宋体" w:hAnsi="宋体"/>
                <w:color w:val="000000"/>
                <w:szCs w:val="21"/>
                <w:highlight w:val="none"/>
              </w:rPr>
            </w:pPr>
          </w:p>
        </w:tc>
        <w:tc>
          <w:tcPr>
            <w:tcW w:w="1323" w:type="dxa"/>
            <w:noWrap w:val="0"/>
            <w:vAlign w:val="center"/>
          </w:tcPr>
          <w:p w14:paraId="1D9D1CFB">
            <w:pPr>
              <w:jc w:val="center"/>
              <w:rPr>
                <w:rFonts w:hint="eastAsia" w:ascii="宋体" w:hAnsi="宋体"/>
                <w:color w:val="000000"/>
                <w:szCs w:val="21"/>
                <w:highlight w:val="none"/>
              </w:rPr>
            </w:pPr>
          </w:p>
        </w:tc>
      </w:tr>
      <w:tr w14:paraId="639FC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0E3EE11">
            <w:pPr>
              <w:jc w:val="center"/>
              <w:rPr>
                <w:rFonts w:hint="eastAsia" w:ascii="宋体" w:hAnsi="宋体"/>
                <w:color w:val="000000"/>
                <w:szCs w:val="21"/>
                <w:highlight w:val="none"/>
              </w:rPr>
            </w:pPr>
          </w:p>
        </w:tc>
        <w:tc>
          <w:tcPr>
            <w:tcW w:w="1418" w:type="dxa"/>
            <w:noWrap w:val="0"/>
            <w:vAlign w:val="center"/>
          </w:tcPr>
          <w:p w14:paraId="1B85E7D0">
            <w:pPr>
              <w:jc w:val="center"/>
              <w:rPr>
                <w:rFonts w:hint="eastAsia" w:ascii="宋体" w:hAnsi="宋体"/>
                <w:color w:val="000000"/>
                <w:szCs w:val="21"/>
                <w:highlight w:val="none"/>
              </w:rPr>
            </w:pPr>
          </w:p>
        </w:tc>
        <w:tc>
          <w:tcPr>
            <w:tcW w:w="1063" w:type="dxa"/>
            <w:noWrap w:val="0"/>
            <w:vAlign w:val="center"/>
          </w:tcPr>
          <w:p w14:paraId="41453605">
            <w:pPr>
              <w:jc w:val="center"/>
              <w:rPr>
                <w:rFonts w:hint="eastAsia" w:ascii="宋体" w:hAnsi="宋体"/>
                <w:color w:val="000000"/>
                <w:szCs w:val="21"/>
                <w:highlight w:val="none"/>
              </w:rPr>
            </w:pPr>
          </w:p>
        </w:tc>
        <w:tc>
          <w:tcPr>
            <w:tcW w:w="1063" w:type="dxa"/>
            <w:noWrap w:val="0"/>
            <w:vAlign w:val="center"/>
          </w:tcPr>
          <w:p w14:paraId="68EAE789">
            <w:pPr>
              <w:jc w:val="center"/>
              <w:rPr>
                <w:rFonts w:hint="eastAsia" w:ascii="宋体" w:hAnsi="宋体"/>
                <w:color w:val="000000"/>
                <w:szCs w:val="21"/>
                <w:highlight w:val="none"/>
              </w:rPr>
            </w:pPr>
          </w:p>
        </w:tc>
        <w:tc>
          <w:tcPr>
            <w:tcW w:w="1162" w:type="dxa"/>
            <w:noWrap w:val="0"/>
            <w:vAlign w:val="center"/>
          </w:tcPr>
          <w:p w14:paraId="1FD91EEB">
            <w:pPr>
              <w:jc w:val="center"/>
              <w:rPr>
                <w:rFonts w:hint="eastAsia" w:ascii="宋体" w:hAnsi="宋体"/>
                <w:color w:val="000000"/>
                <w:szCs w:val="21"/>
                <w:highlight w:val="none"/>
              </w:rPr>
            </w:pPr>
          </w:p>
        </w:tc>
        <w:tc>
          <w:tcPr>
            <w:tcW w:w="1077" w:type="dxa"/>
            <w:noWrap w:val="0"/>
            <w:vAlign w:val="center"/>
          </w:tcPr>
          <w:p w14:paraId="6D601260">
            <w:pPr>
              <w:jc w:val="center"/>
              <w:rPr>
                <w:rFonts w:hint="eastAsia" w:ascii="宋体" w:hAnsi="宋体"/>
                <w:color w:val="000000"/>
                <w:szCs w:val="21"/>
                <w:highlight w:val="none"/>
              </w:rPr>
            </w:pPr>
          </w:p>
        </w:tc>
        <w:tc>
          <w:tcPr>
            <w:tcW w:w="1541" w:type="dxa"/>
            <w:noWrap w:val="0"/>
            <w:vAlign w:val="center"/>
          </w:tcPr>
          <w:p w14:paraId="22218F4A">
            <w:pPr>
              <w:jc w:val="center"/>
              <w:rPr>
                <w:rFonts w:hint="eastAsia" w:ascii="宋体" w:hAnsi="宋体"/>
                <w:color w:val="000000"/>
                <w:szCs w:val="21"/>
                <w:highlight w:val="none"/>
              </w:rPr>
            </w:pPr>
          </w:p>
        </w:tc>
        <w:tc>
          <w:tcPr>
            <w:tcW w:w="1323" w:type="dxa"/>
            <w:noWrap w:val="0"/>
            <w:vAlign w:val="center"/>
          </w:tcPr>
          <w:p w14:paraId="03F1BC36">
            <w:pPr>
              <w:jc w:val="center"/>
              <w:rPr>
                <w:rFonts w:hint="eastAsia" w:ascii="宋体" w:hAnsi="宋体"/>
                <w:color w:val="000000"/>
                <w:szCs w:val="21"/>
                <w:highlight w:val="none"/>
              </w:rPr>
            </w:pPr>
          </w:p>
        </w:tc>
      </w:tr>
      <w:tr w14:paraId="0890B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D44A5D9">
            <w:pPr>
              <w:jc w:val="center"/>
              <w:rPr>
                <w:rFonts w:hint="eastAsia" w:ascii="宋体" w:hAnsi="宋体"/>
                <w:color w:val="000000"/>
                <w:szCs w:val="21"/>
                <w:highlight w:val="none"/>
              </w:rPr>
            </w:pPr>
          </w:p>
        </w:tc>
        <w:tc>
          <w:tcPr>
            <w:tcW w:w="1418" w:type="dxa"/>
            <w:noWrap w:val="0"/>
            <w:vAlign w:val="center"/>
          </w:tcPr>
          <w:p w14:paraId="1112C72D">
            <w:pPr>
              <w:jc w:val="center"/>
              <w:rPr>
                <w:rFonts w:hint="eastAsia" w:ascii="宋体" w:hAnsi="宋体"/>
                <w:color w:val="000000"/>
                <w:szCs w:val="21"/>
                <w:highlight w:val="none"/>
              </w:rPr>
            </w:pPr>
          </w:p>
        </w:tc>
        <w:tc>
          <w:tcPr>
            <w:tcW w:w="1063" w:type="dxa"/>
            <w:noWrap w:val="0"/>
            <w:vAlign w:val="center"/>
          </w:tcPr>
          <w:p w14:paraId="13DEC12B">
            <w:pPr>
              <w:jc w:val="center"/>
              <w:rPr>
                <w:rFonts w:hint="eastAsia" w:ascii="宋体" w:hAnsi="宋体"/>
                <w:color w:val="000000"/>
                <w:szCs w:val="21"/>
                <w:highlight w:val="none"/>
              </w:rPr>
            </w:pPr>
          </w:p>
        </w:tc>
        <w:tc>
          <w:tcPr>
            <w:tcW w:w="1063" w:type="dxa"/>
            <w:noWrap w:val="0"/>
            <w:vAlign w:val="center"/>
          </w:tcPr>
          <w:p w14:paraId="2D7FFA81">
            <w:pPr>
              <w:jc w:val="center"/>
              <w:rPr>
                <w:rFonts w:hint="eastAsia" w:ascii="宋体" w:hAnsi="宋体"/>
                <w:color w:val="000000"/>
                <w:szCs w:val="21"/>
                <w:highlight w:val="none"/>
              </w:rPr>
            </w:pPr>
          </w:p>
        </w:tc>
        <w:tc>
          <w:tcPr>
            <w:tcW w:w="1162" w:type="dxa"/>
            <w:noWrap w:val="0"/>
            <w:vAlign w:val="center"/>
          </w:tcPr>
          <w:p w14:paraId="367B401D">
            <w:pPr>
              <w:jc w:val="center"/>
              <w:rPr>
                <w:rFonts w:hint="eastAsia" w:ascii="宋体" w:hAnsi="宋体"/>
                <w:color w:val="000000"/>
                <w:szCs w:val="21"/>
                <w:highlight w:val="none"/>
              </w:rPr>
            </w:pPr>
          </w:p>
        </w:tc>
        <w:tc>
          <w:tcPr>
            <w:tcW w:w="1077" w:type="dxa"/>
            <w:noWrap w:val="0"/>
            <w:vAlign w:val="center"/>
          </w:tcPr>
          <w:p w14:paraId="1B3A2009">
            <w:pPr>
              <w:jc w:val="center"/>
              <w:rPr>
                <w:rFonts w:hint="eastAsia" w:ascii="宋体" w:hAnsi="宋体"/>
                <w:color w:val="000000"/>
                <w:szCs w:val="21"/>
                <w:highlight w:val="none"/>
              </w:rPr>
            </w:pPr>
          </w:p>
        </w:tc>
        <w:tc>
          <w:tcPr>
            <w:tcW w:w="1541" w:type="dxa"/>
            <w:noWrap w:val="0"/>
            <w:vAlign w:val="center"/>
          </w:tcPr>
          <w:p w14:paraId="70887CE5">
            <w:pPr>
              <w:jc w:val="center"/>
              <w:rPr>
                <w:rFonts w:hint="eastAsia" w:ascii="宋体" w:hAnsi="宋体"/>
                <w:color w:val="000000"/>
                <w:szCs w:val="21"/>
                <w:highlight w:val="none"/>
              </w:rPr>
            </w:pPr>
          </w:p>
        </w:tc>
        <w:tc>
          <w:tcPr>
            <w:tcW w:w="1323" w:type="dxa"/>
            <w:noWrap w:val="0"/>
            <w:vAlign w:val="center"/>
          </w:tcPr>
          <w:p w14:paraId="376723E6">
            <w:pPr>
              <w:jc w:val="center"/>
              <w:rPr>
                <w:rFonts w:hint="eastAsia" w:ascii="宋体" w:hAnsi="宋体"/>
                <w:color w:val="000000"/>
                <w:szCs w:val="21"/>
                <w:highlight w:val="none"/>
              </w:rPr>
            </w:pPr>
          </w:p>
        </w:tc>
      </w:tr>
      <w:tr w14:paraId="097B3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FF75262">
            <w:pPr>
              <w:jc w:val="center"/>
              <w:rPr>
                <w:rFonts w:hint="eastAsia" w:ascii="宋体" w:hAnsi="宋体"/>
                <w:color w:val="000000"/>
                <w:szCs w:val="21"/>
                <w:highlight w:val="none"/>
              </w:rPr>
            </w:pPr>
          </w:p>
        </w:tc>
        <w:tc>
          <w:tcPr>
            <w:tcW w:w="1418" w:type="dxa"/>
            <w:noWrap w:val="0"/>
            <w:vAlign w:val="center"/>
          </w:tcPr>
          <w:p w14:paraId="4BEE46C2">
            <w:pPr>
              <w:jc w:val="center"/>
              <w:rPr>
                <w:rFonts w:hint="eastAsia" w:ascii="宋体" w:hAnsi="宋体"/>
                <w:color w:val="000000"/>
                <w:szCs w:val="21"/>
                <w:highlight w:val="none"/>
              </w:rPr>
            </w:pPr>
          </w:p>
        </w:tc>
        <w:tc>
          <w:tcPr>
            <w:tcW w:w="1063" w:type="dxa"/>
            <w:noWrap w:val="0"/>
            <w:vAlign w:val="center"/>
          </w:tcPr>
          <w:p w14:paraId="210CFB2E">
            <w:pPr>
              <w:jc w:val="center"/>
              <w:rPr>
                <w:rFonts w:hint="eastAsia" w:ascii="宋体" w:hAnsi="宋体"/>
                <w:color w:val="000000"/>
                <w:szCs w:val="21"/>
                <w:highlight w:val="none"/>
              </w:rPr>
            </w:pPr>
          </w:p>
        </w:tc>
        <w:tc>
          <w:tcPr>
            <w:tcW w:w="1063" w:type="dxa"/>
            <w:noWrap w:val="0"/>
            <w:vAlign w:val="center"/>
          </w:tcPr>
          <w:p w14:paraId="25628CF8">
            <w:pPr>
              <w:jc w:val="center"/>
              <w:rPr>
                <w:rFonts w:hint="eastAsia" w:ascii="宋体" w:hAnsi="宋体"/>
                <w:color w:val="000000"/>
                <w:szCs w:val="21"/>
                <w:highlight w:val="none"/>
              </w:rPr>
            </w:pPr>
          </w:p>
        </w:tc>
        <w:tc>
          <w:tcPr>
            <w:tcW w:w="1162" w:type="dxa"/>
            <w:noWrap w:val="0"/>
            <w:vAlign w:val="center"/>
          </w:tcPr>
          <w:p w14:paraId="57C4AB0A">
            <w:pPr>
              <w:jc w:val="center"/>
              <w:rPr>
                <w:rFonts w:hint="eastAsia" w:ascii="宋体" w:hAnsi="宋体"/>
                <w:color w:val="000000"/>
                <w:szCs w:val="21"/>
                <w:highlight w:val="none"/>
              </w:rPr>
            </w:pPr>
          </w:p>
        </w:tc>
        <w:tc>
          <w:tcPr>
            <w:tcW w:w="1077" w:type="dxa"/>
            <w:noWrap w:val="0"/>
            <w:vAlign w:val="center"/>
          </w:tcPr>
          <w:p w14:paraId="229BF58E">
            <w:pPr>
              <w:jc w:val="center"/>
              <w:rPr>
                <w:rFonts w:hint="eastAsia" w:ascii="宋体" w:hAnsi="宋体"/>
                <w:color w:val="000000"/>
                <w:szCs w:val="21"/>
                <w:highlight w:val="none"/>
              </w:rPr>
            </w:pPr>
          </w:p>
        </w:tc>
        <w:tc>
          <w:tcPr>
            <w:tcW w:w="1541" w:type="dxa"/>
            <w:noWrap w:val="0"/>
            <w:vAlign w:val="center"/>
          </w:tcPr>
          <w:p w14:paraId="60A8C944">
            <w:pPr>
              <w:jc w:val="center"/>
              <w:rPr>
                <w:rFonts w:hint="eastAsia" w:ascii="宋体" w:hAnsi="宋体"/>
                <w:color w:val="000000"/>
                <w:szCs w:val="21"/>
                <w:highlight w:val="none"/>
              </w:rPr>
            </w:pPr>
          </w:p>
        </w:tc>
        <w:tc>
          <w:tcPr>
            <w:tcW w:w="1323" w:type="dxa"/>
            <w:noWrap w:val="0"/>
            <w:vAlign w:val="center"/>
          </w:tcPr>
          <w:p w14:paraId="42B1F681">
            <w:pPr>
              <w:jc w:val="center"/>
              <w:rPr>
                <w:rFonts w:hint="eastAsia" w:ascii="宋体" w:hAnsi="宋体"/>
                <w:color w:val="000000"/>
                <w:szCs w:val="21"/>
                <w:highlight w:val="none"/>
              </w:rPr>
            </w:pPr>
          </w:p>
        </w:tc>
      </w:tr>
      <w:tr w14:paraId="6B03B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C02AA5D">
            <w:pPr>
              <w:jc w:val="center"/>
              <w:rPr>
                <w:rFonts w:hint="eastAsia" w:ascii="宋体" w:hAnsi="宋体"/>
                <w:color w:val="000000"/>
                <w:szCs w:val="21"/>
                <w:highlight w:val="none"/>
              </w:rPr>
            </w:pPr>
          </w:p>
        </w:tc>
        <w:tc>
          <w:tcPr>
            <w:tcW w:w="1418" w:type="dxa"/>
            <w:noWrap w:val="0"/>
            <w:vAlign w:val="center"/>
          </w:tcPr>
          <w:p w14:paraId="76C3B430">
            <w:pPr>
              <w:jc w:val="center"/>
              <w:rPr>
                <w:rFonts w:hint="eastAsia" w:ascii="宋体" w:hAnsi="宋体"/>
                <w:color w:val="000000"/>
                <w:szCs w:val="21"/>
                <w:highlight w:val="none"/>
              </w:rPr>
            </w:pPr>
          </w:p>
        </w:tc>
        <w:tc>
          <w:tcPr>
            <w:tcW w:w="1063" w:type="dxa"/>
            <w:noWrap w:val="0"/>
            <w:vAlign w:val="center"/>
          </w:tcPr>
          <w:p w14:paraId="19F29A61">
            <w:pPr>
              <w:jc w:val="center"/>
              <w:rPr>
                <w:rFonts w:hint="eastAsia" w:ascii="宋体" w:hAnsi="宋体"/>
                <w:color w:val="000000"/>
                <w:szCs w:val="21"/>
                <w:highlight w:val="none"/>
              </w:rPr>
            </w:pPr>
          </w:p>
        </w:tc>
        <w:tc>
          <w:tcPr>
            <w:tcW w:w="1063" w:type="dxa"/>
            <w:noWrap w:val="0"/>
            <w:vAlign w:val="center"/>
          </w:tcPr>
          <w:p w14:paraId="0A1F241A">
            <w:pPr>
              <w:jc w:val="center"/>
              <w:rPr>
                <w:rFonts w:hint="eastAsia" w:ascii="宋体" w:hAnsi="宋体"/>
                <w:color w:val="000000"/>
                <w:szCs w:val="21"/>
                <w:highlight w:val="none"/>
              </w:rPr>
            </w:pPr>
          </w:p>
        </w:tc>
        <w:tc>
          <w:tcPr>
            <w:tcW w:w="1162" w:type="dxa"/>
            <w:noWrap w:val="0"/>
            <w:vAlign w:val="center"/>
          </w:tcPr>
          <w:p w14:paraId="284A3894">
            <w:pPr>
              <w:jc w:val="center"/>
              <w:rPr>
                <w:rFonts w:hint="eastAsia" w:ascii="宋体" w:hAnsi="宋体"/>
                <w:color w:val="000000"/>
                <w:szCs w:val="21"/>
                <w:highlight w:val="none"/>
              </w:rPr>
            </w:pPr>
          </w:p>
        </w:tc>
        <w:tc>
          <w:tcPr>
            <w:tcW w:w="1077" w:type="dxa"/>
            <w:noWrap w:val="0"/>
            <w:vAlign w:val="center"/>
          </w:tcPr>
          <w:p w14:paraId="60B7FC14">
            <w:pPr>
              <w:jc w:val="center"/>
              <w:rPr>
                <w:rFonts w:hint="eastAsia" w:ascii="宋体" w:hAnsi="宋体"/>
                <w:color w:val="000000"/>
                <w:szCs w:val="21"/>
                <w:highlight w:val="none"/>
              </w:rPr>
            </w:pPr>
          </w:p>
        </w:tc>
        <w:tc>
          <w:tcPr>
            <w:tcW w:w="1541" w:type="dxa"/>
            <w:noWrap w:val="0"/>
            <w:vAlign w:val="center"/>
          </w:tcPr>
          <w:p w14:paraId="20231945">
            <w:pPr>
              <w:jc w:val="center"/>
              <w:rPr>
                <w:rFonts w:hint="eastAsia" w:ascii="宋体" w:hAnsi="宋体"/>
                <w:color w:val="000000"/>
                <w:szCs w:val="21"/>
                <w:highlight w:val="none"/>
              </w:rPr>
            </w:pPr>
          </w:p>
        </w:tc>
        <w:tc>
          <w:tcPr>
            <w:tcW w:w="1323" w:type="dxa"/>
            <w:noWrap w:val="0"/>
            <w:vAlign w:val="center"/>
          </w:tcPr>
          <w:p w14:paraId="71B1FCF0">
            <w:pPr>
              <w:jc w:val="center"/>
              <w:rPr>
                <w:rFonts w:hint="eastAsia" w:ascii="宋体" w:hAnsi="宋体"/>
                <w:color w:val="000000"/>
                <w:szCs w:val="21"/>
                <w:highlight w:val="none"/>
              </w:rPr>
            </w:pPr>
          </w:p>
        </w:tc>
      </w:tr>
      <w:tr w14:paraId="14C04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F7CFE94">
            <w:pPr>
              <w:jc w:val="center"/>
              <w:rPr>
                <w:rFonts w:hint="eastAsia" w:ascii="宋体" w:hAnsi="宋体"/>
                <w:color w:val="000000"/>
                <w:szCs w:val="21"/>
                <w:highlight w:val="none"/>
              </w:rPr>
            </w:pPr>
          </w:p>
        </w:tc>
        <w:tc>
          <w:tcPr>
            <w:tcW w:w="1418" w:type="dxa"/>
            <w:noWrap w:val="0"/>
            <w:vAlign w:val="center"/>
          </w:tcPr>
          <w:p w14:paraId="4090BD9A">
            <w:pPr>
              <w:jc w:val="center"/>
              <w:rPr>
                <w:rFonts w:hint="eastAsia" w:ascii="宋体" w:hAnsi="宋体"/>
                <w:color w:val="000000"/>
                <w:szCs w:val="21"/>
                <w:highlight w:val="none"/>
              </w:rPr>
            </w:pPr>
          </w:p>
        </w:tc>
        <w:tc>
          <w:tcPr>
            <w:tcW w:w="1063" w:type="dxa"/>
            <w:noWrap w:val="0"/>
            <w:vAlign w:val="center"/>
          </w:tcPr>
          <w:p w14:paraId="75997136">
            <w:pPr>
              <w:jc w:val="center"/>
              <w:rPr>
                <w:rFonts w:hint="eastAsia" w:ascii="宋体" w:hAnsi="宋体"/>
                <w:color w:val="000000"/>
                <w:szCs w:val="21"/>
                <w:highlight w:val="none"/>
              </w:rPr>
            </w:pPr>
          </w:p>
        </w:tc>
        <w:tc>
          <w:tcPr>
            <w:tcW w:w="1063" w:type="dxa"/>
            <w:noWrap w:val="0"/>
            <w:vAlign w:val="center"/>
          </w:tcPr>
          <w:p w14:paraId="1B488EAF">
            <w:pPr>
              <w:jc w:val="center"/>
              <w:rPr>
                <w:rFonts w:hint="eastAsia" w:ascii="宋体" w:hAnsi="宋体"/>
                <w:color w:val="000000"/>
                <w:szCs w:val="21"/>
                <w:highlight w:val="none"/>
              </w:rPr>
            </w:pPr>
          </w:p>
        </w:tc>
        <w:tc>
          <w:tcPr>
            <w:tcW w:w="1162" w:type="dxa"/>
            <w:noWrap w:val="0"/>
            <w:vAlign w:val="center"/>
          </w:tcPr>
          <w:p w14:paraId="31A63B8C">
            <w:pPr>
              <w:jc w:val="center"/>
              <w:rPr>
                <w:rFonts w:hint="eastAsia" w:ascii="宋体" w:hAnsi="宋体"/>
                <w:color w:val="000000"/>
                <w:szCs w:val="21"/>
                <w:highlight w:val="none"/>
              </w:rPr>
            </w:pPr>
          </w:p>
        </w:tc>
        <w:tc>
          <w:tcPr>
            <w:tcW w:w="1077" w:type="dxa"/>
            <w:noWrap w:val="0"/>
            <w:vAlign w:val="center"/>
          </w:tcPr>
          <w:p w14:paraId="4BC4EC19">
            <w:pPr>
              <w:jc w:val="center"/>
              <w:rPr>
                <w:rFonts w:hint="eastAsia" w:ascii="宋体" w:hAnsi="宋体"/>
                <w:color w:val="000000"/>
                <w:szCs w:val="21"/>
                <w:highlight w:val="none"/>
              </w:rPr>
            </w:pPr>
          </w:p>
        </w:tc>
        <w:tc>
          <w:tcPr>
            <w:tcW w:w="1541" w:type="dxa"/>
            <w:noWrap w:val="0"/>
            <w:vAlign w:val="center"/>
          </w:tcPr>
          <w:p w14:paraId="7D798C35">
            <w:pPr>
              <w:jc w:val="center"/>
              <w:rPr>
                <w:rFonts w:hint="eastAsia" w:ascii="宋体" w:hAnsi="宋体"/>
                <w:color w:val="000000"/>
                <w:szCs w:val="21"/>
                <w:highlight w:val="none"/>
              </w:rPr>
            </w:pPr>
          </w:p>
        </w:tc>
        <w:tc>
          <w:tcPr>
            <w:tcW w:w="1323" w:type="dxa"/>
            <w:noWrap w:val="0"/>
            <w:vAlign w:val="center"/>
          </w:tcPr>
          <w:p w14:paraId="28866B2D">
            <w:pPr>
              <w:jc w:val="center"/>
              <w:rPr>
                <w:rFonts w:hint="eastAsia" w:ascii="宋体" w:hAnsi="宋体"/>
                <w:color w:val="000000"/>
                <w:szCs w:val="21"/>
                <w:highlight w:val="none"/>
              </w:rPr>
            </w:pPr>
          </w:p>
        </w:tc>
      </w:tr>
      <w:tr w14:paraId="5733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7BE3141">
            <w:pPr>
              <w:jc w:val="center"/>
              <w:rPr>
                <w:rFonts w:hint="eastAsia" w:ascii="宋体" w:hAnsi="宋体"/>
                <w:color w:val="000000"/>
                <w:szCs w:val="21"/>
                <w:highlight w:val="none"/>
              </w:rPr>
            </w:pPr>
          </w:p>
        </w:tc>
        <w:tc>
          <w:tcPr>
            <w:tcW w:w="1418" w:type="dxa"/>
            <w:noWrap w:val="0"/>
            <w:vAlign w:val="center"/>
          </w:tcPr>
          <w:p w14:paraId="3250253C">
            <w:pPr>
              <w:jc w:val="center"/>
              <w:rPr>
                <w:rFonts w:hint="eastAsia" w:ascii="宋体" w:hAnsi="宋体"/>
                <w:color w:val="000000"/>
                <w:szCs w:val="21"/>
                <w:highlight w:val="none"/>
              </w:rPr>
            </w:pPr>
          </w:p>
        </w:tc>
        <w:tc>
          <w:tcPr>
            <w:tcW w:w="1063" w:type="dxa"/>
            <w:noWrap w:val="0"/>
            <w:vAlign w:val="center"/>
          </w:tcPr>
          <w:p w14:paraId="583463D3">
            <w:pPr>
              <w:jc w:val="center"/>
              <w:rPr>
                <w:rFonts w:hint="eastAsia" w:ascii="宋体" w:hAnsi="宋体"/>
                <w:color w:val="000000"/>
                <w:szCs w:val="21"/>
                <w:highlight w:val="none"/>
              </w:rPr>
            </w:pPr>
          </w:p>
        </w:tc>
        <w:tc>
          <w:tcPr>
            <w:tcW w:w="1063" w:type="dxa"/>
            <w:noWrap w:val="0"/>
            <w:vAlign w:val="center"/>
          </w:tcPr>
          <w:p w14:paraId="3CE76AA8">
            <w:pPr>
              <w:jc w:val="center"/>
              <w:rPr>
                <w:rFonts w:hint="eastAsia" w:ascii="宋体" w:hAnsi="宋体"/>
                <w:color w:val="000000"/>
                <w:szCs w:val="21"/>
                <w:highlight w:val="none"/>
              </w:rPr>
            </w:pPr>
          </w:p>
        </w:tc>
        <w:tc>
          <w:tcPr>
            <w:tcW w:w="1162" w:type="dxa"/>
            <w:noWrap w:val="0"/>
            <w:vAlign w:val="center"/>
          </w:tcPr>
          <w:p w14:paraId="3DE527CC">
            <w:pPr>
              <w:jc w:val="center"/>
              <w:rPr>
                <w:rFonts w:hint="eastAsia" w:ascii="宋体" w:hAnsi="宋体"/>
                <w:color w:val="000000"/>
                <w:szCs w:val="21"/>
                <w:highlight w:val="none"/>
              </w:rPr>
            </w:pPr>
          </w:p>
        </w:tc>
        <w:tc>
          <w:tcPr>
            <w:tcW w:w="1077" w:type="dxa"/>
            <w:noWrap w:val="0"/>
            <w:vAlign w:val="center"/>
          </w:tcPr>
          <w:p w14:paraId="0EB6A6CC">
            <w:pPr>
              <w:jc w:val="center"/>
              <w:rPr>
                <w:rFonts w:hint="eastAsia" w:ascii="宋体" w:hAnsi="宋体"/>
                <w:color w:val="000000"/>
                <w:szCs w:val="21"/>
                <w:highlight w:val="none"/>
              </w:rPr>
            </w:pPr>
          </w:p>
        </w:tc>
        <w:tc>
          <w:tcPr>
            <w:tcW w:w="1541" w:type="dxa"/>
            <w:noWrap w:val="0"/>
            <w:vAlign w:val="center"/>
          </w:tcPr>
          <w:p w14:paraId="6706BA93">
            <w:pPr>
              <w:jc w:val="center"/>
              <w:rPr>
                <w:rFonts w:hint="eastAsia" w:ascii="宋体" w:hAnsi="宋体"/>
                <w:color w:val="000000"/>
                <w:szCs w:val="21"/>
                <w:highlight w:val="none"/>
              </w:rPr>
            </w:pPr>
          </w:p>
        </w:tc>
        <w:tc>
          <w:tcPr>
            <w:tcW w:w="1323" w:type="dxa"/>
            <w:noWrap w:val="0"/>
            <w:vAlign w:val="center"/>
          </w:tcPr>
          <w:p w14:paraId="1A7D7579">
            <w:pPr>
              <w:jc w:val="center"/>
              <w:rPr>
                <w:rFonts w:hint="eastAsia" w:ascii="宋体" w:hAnsi="宋体"/>
                <w:color w:val="000000"/>
                <w:szCs w:val="21"/>
                <w:highlight w:val="none"/>
              </w:rPr>
            </w:pPr>
          </w:p>
        </w:tc>
      </w:tr>
      <w:tr w14:paraId="7A3AF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3818F9E">
            <w:pPr>
              <w:jc w:val="center"/>
              <w:rPr>
                <w:rFonts w:hint="eastAsia" w:ascii="宋体" w:hAnsi="宋体"/>
                <w:color w:val="000000"/>
                <w:szCs w:val="21"/>
                <w:highlight w:val="none"/>
              </w:rPr>
            </w:pPr>
          </w:p>
        </w:tc>
        <w:tc>
          <w:tcPr>
            <w:tcW w:w="1418" w:type="dxa"/>
            <w:noWrap w:val="0"/>
            <w:vAlign w:val="center"/>
          </w:tcPr>
          <w:p w14:paraId="0081FAD5">
            <w:pPr>
              <w:jc w:val="center"/>
              <w:rPr>
                <w:rFonts w:hint="eastAsia" w:ascii="宋体" w:hAnsi="宋体"/>
                <w:color w:val="000000"/>
                <w:szCs w:val="21"/>
                <w:highlight w:val="none"/>
              </w:rPr>
            </w:pPr>
          </w:p>
        </w:tc>
        <w:tc>
          <w:tcPr>
            <w:tcW w:w="1063" w:type="dxa"/>
            <w:noWrap w:val="0"/>
            <w:vAlign w:val="center"/>
          </w:tcPr>
          <w:p w14:paraId="00C3C6E2">
            <w:pPr>
              <w:jc w:val="center"/>
              <w:rPr>
                <w:rFonts w:hint="eastAsia" w:ascii="宋体" w:hAnsi="宋体"/>
                <w:color w:val="000000"/>
                <w:szCs w:val="21"/>
                <w:highlight w:val="none"/>
              </w:rPr>
            </w:pPr>
          </w:p>
        </w:tc>
        <w:tc>
          <w:tcPr>
            <w:tcW w:w="1063" w:type="dxa"/>
            <w:noWrap w:val="0"/>
            <w:vAlign w:val="center"/>
          </w:tcPr>
          <w:p w14:paraId="76ED6CAD">
            <w:pPr>
              <w:jc w:val="center"/>
              <w:rPr>
                <w:rFonts w:hint="eastAsia" w:ascii="宋体" w:hAnsi="宋体"/>
                <w:color w:val="000000"/>
                <w:szCs w:val="21"/>
                <w:highlight w:val="none"/>
              </w:rPr>
            </w:pPr>
          </w:p>
        </w:tc>
        <w:tc>
          <w:tcPr>
            <w:tcW w:w="1162" w:type="dxa"/>
            <w:noWrap w:val="0"/>
            <w:vAlign w:val="center"/>
          </w:tcPr>
          <w:p w14:paraId="334E7CD3">
            <w:pPr>
              <w:jc w:val="center"/>
              <w:rPr>
                <w:rFonts w:hint="eastAsia" w:ascii="宋体" w:hAnsi="宋体"/>
                <w:color w:val="000000"/>
                <w:szCs w:val="21"/>
                <w:highlight w:val="none"/>
              </w:rPr>
            </w:pPr>
          </w:p>
        </w:tc>
        <w:tc>
          <w:tcPr>
            <w:tcW w:w="1077" w:type="dxa"/>
            <w:noWrap w:val="0"/>
            <w:vAlign w:val="center"/>
          </w:tcPr>
          <w:p w14:paraId="60169E34">
            <w:pPr>
              <w:jc w:val="center"/>
              <w:rPr>
                <w:rFonts w:hint="eastAsia" w:ascii="宋体" w:hAnsi="宋体"/>
                <w:color w:val="000000"/>
                <w:szCs w:val="21"/>
                <w:highlight w:val="none"/>
              </w:rPr>
            </w:pPr>
          </w:p>
        </w:tc>
        <w:tc>
          <w:tcPr>
            <w:tcW w:w="1541" w:type="dxa"/>
            <w:noWrap w:val="0"/>
            <w:vAlign w:val="center"/>
          </w:tcPr>
          <w:p w14:paraId="36DF0FBC">
            <w:pPr>
              <w:jc w:val="center"/>
              <w:rPr>
                <w:rFonts w:hint="eastAsia" w:ascii="宋体" w:hAnsi="宋体"/>
                <w:color w:val="000000"/>
                <w:szCs w:val="21"/>
                <w:highlight w:val="none"/>
              </w:rPr>
            </w:pPr>
          </w:p>
        </w:tc>
        <w:tc>
          <w:tcPr>
            <w:tcW w:w="1323" w:type="dxa"/>
            <w:noWrap w:val="0"/>
            <w:vAlign w:val="center"/>
          </w:tcPr>
          <w:p w14:paraId="268CD088">
            <w:pPr>
              <w:jc w:val="center"/>
              <w:rPr>
                <w:rFonts w:hint="eastAsia" w:ascii="宋体" w:hAnsi="宋体"/>
                <w:color w:val="000000"/>
                <w:szCs w:val="21"/>
                <w:highlight w:val="none"/>
              </w:rPr>
            </w:pPr>
          </w:p>
        </w:tc>
      </w:tr>
      <w:tr w14:paraId="2C8A9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74FB77B">
            <w:pPr>
              <w:jc w:val="center"/>
              <w:rPr>
                <w:rFonts w:hint="eastAsia" w:ascii="宋体" w:hAnsi="宋体"/>
                <w:color w:val="000000"/>
                <w:szCs w:val="21"/>
                <w:highlight w:val="none"/>
              </w:rPr>
            </w:pPr>
          </w:p>
        </w:tc>
        <w:tc>
          <w:tcPr>
            <w:tcW w:w="1418" w:type="dxa"/>
            <w:noWrap w:val="0"/>
            <w:vAlign w:val="center"/>
          </w:tcPr>
          <w:p w14:paraId="5ED4C4E6">
            <w:pPr>
              <w:jc w:val="center"/>
              <w:rPr>
                <w:rFonts w:hint="eastAsia" w:ascii="宋体" w:hAnsi="宋体"/>
                <w:color w:val="000000"/>
                <w:szCs w:val="21"/>
                <w:highlight w:val="none"/>
              </w:rPr>
            </w:pPr>
          </w:p>
        </w:tc>
        <w:tc>
          <w:tcPr>
            <w:tcW w:w="1063" w:type="dxa"/>
            <w:noWrap w:val="0"/>
            <w:vAlign w:val="center"/>
          </w:tcPr>
          <w:p w14:paraId="481A9132">
            <w:pPr>
              <w:jc w:val="center"/>
              <w:rPr>
                <w:rFonts w:hint="eastAsia" w:ascii="宋体" w:hAnsi="宋体"/>
                <w:color w:val="000000"/>
                <w:szCs w:val="21"/>
                <w:highlight w:val="none"/>
              </w:rPr>
            </w:pPr>
          </w:p>
        </w:tc>
        <w:tc>
          <w:tcPr>
            <w:tcW w:w="1063" w:type="dxa"/>
            <w:noWrap w:val="0"/>
            <w:vAlign w:val="center"/>
          </w:tcPr>
          <w:p w14:paraId="70A70C56">
            <w:pPr>
              <w:jc w:val="center"/>
              <w:rPr>
                <w:rFonts w:hint="eastAsia" w:ascii="宋体" w:hAnsi="宋体"/>
                <w:color w:val="000000"/>
                <w:szCs w:val="21"/>
                <w:highlight w:val="none"/>
              </w:rPr>
            </w:pPr>
          </w:p>
        </w:tc>
        <w:tc>
          <w:tcPr>
            <w:tcW w:w="1162" w:type="dxa"/>
            <w:noWrap w:val="0"/>
            <w:vAlign w:val="center"/>
          </w:tcPr>
          <w:p w14:paraId="5C381E25">
            <w:pPr>
              <w:jc w:val="center"/>
              <w:rPr>
                <w:rFonts w:hint="eastAsia" w:ascii="宋体" w:hAnsi="宋体"/>
                <w:color w:val="000000"/>
                <w:szCs w:val="21"/>
                <w:highlight w:val="none"/>
              </w:rPr>
            </w:pPr>
          </w:p>
        </w:tc>
        <w:tc>
          <w:tcPr>
            <w:tcW w:w="1077" w:type="dxa"/>
            <w:noWrap w:val="0"/>
            <w:vAlign w:val="center"/>
          </w:tcPr>
          <w:p w14:paraId="3D59148F">
            <w:pPr>
              <w:jc w:val="center"/>
              <w:rPr>
                <w:rFonts w:hint="eastAsia" w:ascii="宋体" w:hAnsi="宋体"/>
                <w:color w:val="000000"/>
                <w:szCs w:val="21"/>
                <w:highlight w:val="none"/>
              </w:rPr>
            </w:pPr>
          </w:p>
        </w:tc>
        <w:tc>
          <w:tcPr>
            <w:tcW w:w="1541" w:type="dxa"/>
            <w:noWrap w:val="0"/>
            <w:vAlign w:val="center"/>
          </w:tcPr>
          <w:p w14:paraId="5A931C76">
            <w:pPr>
              <w:jc w:val="center"/>
              <w:rPr>
                <w:rFonts w:hint="eastAsia" w:ascii="宋体" w:hAnsi="宋体"/>
                <w:color w:val="000000"/>
                <w:szCs w:val="21"/>
                <w:highlight w:val="none"/>
              </w:rPr>
            </w:pPr>
          </w:p>
        </w:tc>
        <w:tc>
          <w:tcPr>
            <w:tcW w:w="1323" w:type="dxa"/>
            <w:noWrap w:val="0"/>
            <w:vAlign w:val="center"/>
          </w:tcPr>
          <w:p w14:paraId="097D3707">
            <w:pPr>
              <w:jc w:val="center"/>
              <w:rPr>
                <w:rFonts w:hint="eastAsia" w:ascii="宋体" w:hAnsi="宋体"/>
                <w:color w:val="000000"/>
                <w:szCs w:val="21"/>
                <w:highlight w:val="none"/>
              </w:rPr>
            </w:pPr>
          </w:p>
        </w:tc>
      </w:tr>
      <w:tr w14:paraId="793F5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0D11D72">
            <w:pPr>
              <w:jc w:val="center"/>
              <w:rPr>
                <w:rFonts w:hint="eastAsia" w:ascii="宋体" w:hAnsi="宋体"/>
                <w:color w:val="000000"/>
                <w:szCs w:val="21"/>
                <w:highlight w:val="none"/>
              </w:rPr>
            </w:pPr>
          </w:p>
        </w:tc>
        <w:tc>
          <w:tcPr>
            <w:tcW w:w="1418" w:type="dxa"/>
            <w:noWrap w:val="0"/>
            <w:vAlign w:val="center"/>
          </w:tcPr>
          <w:p w14:paraId="11469433">
            <w:pPr>
              <w:jc w:val="center"/>
              <w:rPr>
                <w:rFonts w:hint="eastAsia" w:ascii="宋体" w:hAnsi="宋体"/>
                <w:color w:val="000000"/>
                <w:szCs w:val="21"/>
                <w:highlight w:val="none"/>
              </w:rPr>
            </w:pPr>
          </w:p>
        </w:tc>
        <w:tc>
          <w:tcPr>
            <w:tcW w:w="1063" w:type="dxa"/>
            <w:noWrap w:val="0"/>
            <w:vAlign w:val="center"/>
          </w:tcPr>
          <w:p w14:paraId="0DD1550C">
            <w:pPr>
              <w:jc w:val="center"/>
              <w:rPr>
                <w:rFonts w:hint="eastAsia" w:ascii="宋体" w:hAnsi="宋体"/>
                <w:color w:val="000000"/>
                <w:szCs w:val="21"/>
                <w:highlight w:val="none"/>
              </w:rPr>
            </w:pPr>
          </w:p>
        </w:tc>
        <w:tc>
          <w:tcPr>
            <w:tcW w:w="1063" w:type="dxa"/>
            <w:noWrap w:val="0"/>
            <w:vAlign w:val="center"/>
          </w:tcPr>
          <w:p w14:paraId="37FB6D40">
            <w:pPr>
              <w:jc w:val="center"/>
              <w:rPr>
                <w:rFonts w:hint="eastAsia" w:ascii="宋体" w:hAnsi="宋体"/>
                <w:color w:val="000000"/>
                <w:szCs w:val="21"/>
                <w:highlight w:val="none"/>
              </w:rPr>
            </w:pPr>
          </w:p>
        </w:tc>
        <w:tc>
          <w:tcPr>
            <w:tcW w:w="1162" w:type="dxa"/>
            <w:noWrap w:val="0"/>
            <w:vAlign w:val="center"/>
          </w:tcPr>
          <w:p w14:paraId="1D4267DC">
            <w:pPr>
              <w:jc w:val="center"/>
              <w:rPr>
                <w:rFonts w:hint="eastAsia" w:ascii="宋体" w:hAnsi="宋体"/>
                <w:color w:val="000000"/>
                <w:szCs w:val="21"/>
                <w:highlight w:val="none"/>
              </w:rPr>
            </w:pPr>
          </w:p>
        </w:tc>
        <w:tc>
          <w:tcPr>
            <w:tcW w:w="1077" w:type="dxa"/>
            <w:noWrap w:val="0"/>
            <w:vAlign w:val="center"/>
          </w:tcPr>
          <w:p w14:paraId="5C594EAE">
            <w:pPr>
              <w:jc w:val="center"/>
              <w:rPr>
                <w:rFonts w:hint="eastAsia" w:ascii="宋体" w:hAnsi="宋体"/>
                <w:color w:val="000000"/>
                <w:szCs w:val="21"/>
                <w:highlight w:val="none"/>
              </w:rPr>
            </w:pPr>
          </w:p>
        </w:tc>
        <w:tc>
          <w:tcPr>
            <w:tcW w:w="1541" w:type="dxa"/>
            <w:noWrap w:val="0"/>
            <w:vAlign w:val="center"/>
          </w:tcPr>
          <w:p w14:paraId="0A048FCF">
            <w:pPr>
              <w:jc w:val="center"/>
              <w:rPr>
                <w:rFonts w:hint="eastAsia" w:ascii="宋体" w:hAnsi="宋体"/>
                <w:color w:val="000000"/>
                <w:szCs w:val="21"/>
                <w:highlight w:val="none"/>
              </w:rPr>
            </w:pPr>
          </w:p>
        </w:tc>
        <w:tc>
          <w:tcPr>
            <w:tcW w:w="1323" w:type="dxa"/>
            <w:noWrap w:val="0"/>
            <w:vAlign w:val="center"/>
          </w:tcPr>
          <w:p w14:paraId="5402771F">
            <w:pPr>
              <w:jc w:val="center"/>
              <w:rPr>
                <w:rFonts w:hint="eastAsia" w:ascii="宋体" w:hAnsi="宋体"/>
                <w:color w:val="000000"/>
                <w:szCs w:val="21"/>
                <w:highlight w:val="none"/>
              </w:rPr>
            </w:pPr>
          </w:p>
        </w:tc>
      </w:tr>
      <w:tr w14:paraId="21C99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77B27E3">
            <w:pPr>
              <w:jc w:val="center"/>
              <w:rPr>
                <w:rFonts w:hint="eastAsia" w:ascii="宋体" w:hAnsi="宋体"/>
                <w:color w:val="000000"/>
                <w:szCs w:val="21"/>
                <w:highlight w:val="none"/>
              </w:rPr>
            </w:pPr>
          </w:p>
        </w:tc>
        <w:tc>
          <w:tcPr>
            <w:tcW w:w="1418" w:type="dxa"/>
            <w:noWrap w:val="0"/>
            <w:vAlign w:val="center"/>
          </w:tcPr>
          <w:p w14:paraId="22189371">
            <w:pPr>
              <w:jc w:val="center"/>
              <w:rPr>
                <w:rFonts w:hint="eastAsia" w:ascii="宋体" w:hAnsi="宋体"/>
                <w:color w:val="000000"/>
                <w:szCs w:val="21"/>
                <w:highlight w:val="none"/>
              </w:rPr>
            </w:pPr>
          </w:p>
        </w:tc>
        <w:tc>
          <w:tcPr>
            <w:tcW w:w="1063" w:type="dxa"/>
            <w:noWrap w:val="0"/>
            <w:vAlign w:val="center"/>
          </w:tcPr>
          <w:p w14:paraId="1B0B5109">
            <w:pPr>
              <w:jc w:val="center"/>
              <w:rPr>
                <w:rFonts w:hint="eastAsia" w:ascii="宋体" w:hAnsi="宋体"/>
                <w:color w:val="000000"/>
                <w:szCs w:val="21"/>
                <w:highlight w:val="none"/>
              </w:rPr>
            </w:pPr>
          </w:p>
        </w:tc>
        <w:tc>
          <w:tcPr>
            <w:tcW w:w="1063" w:type="dxa"/>
            <w:noWrap w:val="0"/>
            <w:vAlign w:val="center"/>
          </w:tcPr>
          <w:p w14:paraId="709C850D">
            <w:pPr>
              <w:jc w:val="center"/>
              <w:rPr>
                <w:rFonts w:hint="eastAsia" w:ascii="宋体" w:hAnsi="宋体"/>
                <w:color w:val="000000"/>
                <w:szCs w:val="21"/>
                <w:highlight w:val="none"/>
              </w:rPr>
            </w:pPr>
          </w:p>
        </w:tc>
        <w:tc>
          <w:tcPr>
            <w:tcW w:w="1162" w:type="dxa"/>
            <w:noWrap w:val="0"/>
            <w:vAlign w:val="center"/>
          </w:tcPr>
          <w:p w14:paraId="1E1C2B93">
            <w:pPr>
              <w:jc w:val="center"/>
              <w:rPr>
                <w:rFonts w:hint="eastAsia" w:ascii="宋体" w:hAnsi="宋体"/>
                <w:color w:val="000000"/>
                <w:szCs w:val="21"/>
                <w:highlight w:val="none"/>
              </w:rPr>
            </w:pPr>
          </w:p>
        </w:tc>
        <w:tc>
          <w:tcPr>
            <w:tcW w:w="1077" w:type="dxa"/>
            <w:noWrap w:val="0"/>
            <w:vAlign w:val="center"/>
          </w:tcPr>
          <w:p w14:paraId="7E2EF154">
            <w:pPr>
              <w:jc w:val="center"/>
              <w:rPr>
                <w:rFonts w:hint="eastAsia" w:ascii="宋体" w:hAnsi="宋体"/>
                <w:color w:val="000000"/>
                <w:szCs w:val="21"/>
                <w:highlight w:val="none"/>
              </w:rPr>
            </w:pPr>
          </w:p>
        </w:tc>
        <w:tc>
          <w:tcPr>
            <w:tcW w:w="1541" w:type="dxa"/>
            <w:noWrap w:val="0"/>
            <w:vAlign w:val="center"/>
          </w:tcPr>
          <w:p w14:paraId="4F189AC8">
            <w:pPr>
              <w:jc w:val="center"/>
              <w:rPr>
                <w:rFonts w:hint="eastAsia" w:ascii="宋体" w:hAnsi="宋体"/>
                <w:color w:val="000000"/>
                <w:szCs w:val="21"/>
                <w:highlight w:val="none"/>
              </w:rPr>
            </w:pPr>
          </w:p>
        </w:tc>
        <w:tc>
          <w:tcPr>
            <w:tcW w:w="1323" w:type="dxa"/>
            <w:noWrap w:val="0"/>
            <w:vAlign w:val="center"/>
          </w:tcPr>
          <w:p w14:paraId="5E729546">
            <w:pPr>
              <w:jc w:val="center"/>
              <w:rPr>
                <w:rFonts w:hint="eastAsia" w:ascii="宋体" w:hAnsi="宋体"/>
                <w:color w:val="000000"/>
                <w:szCs w:val="21"/>
                <w:highlight w:val="none"/>
              </w:rPr>
            </w:pPr>
          </w:p>
        </w:tc>
      </w:tr>
      <w:tr w14:paraId="3BB93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1484002">
            <w:pPr>
              <w:jc w:val="center"/>
              <w:rPr>
                <w:rFonts w:hint="eastAsia" w:ascii="宋体" w:hAnsi="宋体"/>
                <w:color w:val="000000"/>
                <w:szCs w:val="21"/>
                <w:highlight w:val="none"/>
              </w:rPr>
            </w:pPr>
          </w:p>
        </w:tc>
        <w:tc>
          <w:tcPr>
            <w:tcW w:w="1418" w:type="dxa"/>
            <w:noWrap w:val="0"/>
            <w:vAlign w:val="center"/>
          </w:tcPr>
          <w:p w14:paraId="254213F7">
            <w:pPr>
              <w:jc w:val="center"/>
              <w:rPr>
                <w:rFonts w:hint="eastAsia" w:ascii="宋体" w:hAnsi="宋体"/>
                <w:color w:val="000000"/>
                <w:szCs w:val="21"/>
                <w:highlight w:val="none"/>
              </w:rPr>
            </w:pPr>
          </w:p>
        </w:tc>
        <w:tc>
          <w:tcPr>
            <w:tcW w:w="1063" w:type="dxa"/>
            <w:noWrap w:val="0"/>
            <w:vAlign w:val="center"/>
          </w:tcPr>
          <w:p w14:paraId="1474EE02">
            <w:pPr>
              <w:jc w:val="center"/>
              <w:rPr>
                <w:rFonts w:hint="eastAsia" w:ascii="宋体" w:hAnsi="宋体"/>
                <w:color w:val="000000"/>
                <w:szCs w:val="21"/>
                <w:highlight w:val="none"/>
              </w:rPr>
            </w:pPr>
          </w:p>
        </w:tc>
        <w:tc>
          <w:tcPr>
            <w:tcW w:w="1063" w:type="dxa"/>
            <w:noWrap w:val="0"/>
            <w:vAlign w:val="center"/>
          </w:tcPr>
          <w:p w14:paraId="07C904F8">
            <w:pPr>
              <w:jc w:val="center"/>
              <w:rPr>
                <w:rFonts w:hint="eastAsia" w:ascii="宋体" w:hAnsi="宋体"/>
                <w:color w:val="000000"/>
                <w:szCs w:val="21"/>
                <w:highlight w:val="none"/>
              </w:rPr>
            </w:pPr>
          </w:p>
        </w:tc>
        <w:tc>
          <w:tcPr>
            <w:tcW w:w="1162" w:type="dxa"/>
            <w:noWrap w:val="0"/>
            <w:vAlign w:val="center"/>
          </w:tcPr>
          <w:p w14:paraId="36891C13">
            <w:pPr>
              <w:jc w:val="center"/>
              <w:rPr>
                <w:rFonts w:hint="eastAsia" w:ascii="宋体" w:hAnsi="宋体"/>
                <w:color w:val="000000"/>
                <w:szCs w:val="21"/>
                <w:highlight w:val="none"/>
              </w:rPr>
            </w:pPr>
          </w:p>
        </w:tc>
        <w:tc>
          <w:tcPr>
            <w:tcW w:w="1077" w:type="dxa"/>
            <w:noWrap w:val="0"/>
            <w:vAlign w:val="center"/>
          </w:tcPr>
          <w:p w14:paraId="1D0E923B">
            <w:pPr>
              <w:jc w:val="center"/>
              <w:rPr>
                <w:rFonts w:hint="eastAsia" w:ascii="宋体" w:hAnsi="宋体"/>
                <w:color w:val="000000"/>
                <w:szCs w:val="21"/>
                <w:highlight w:val="none"/>
              </w:rPr>
            </w:pPr>
          </w:p>
        </w:tc>
        <w:tc>
          <w:tcPr>
            <w:tcW w:w="1541" w:type="dxa"/>
            <w:noWrap w:val="0"/>
            <w:vAlign w:val="center"/>
          </w:tcPr>
          <w:p w14:paraId="69DD979D">
            <w:pPr>
              <w:jc w:val="center"/>
              <w:rPr>
                <w:rFonts w:hint="eastAsia" w:ascii="宋体" w:hAnsi="宋体"/>
                <w:color w:val="000000"/>
                <w:szCs w:val="21"/>
                <w:highlight w:val="none"/>
              </w:rPr>
            </w:pPr>
          </w:p>
        </w:tc>
        <w:tc>
          <w:tcPr>
            <w:tcW w:w="1323" w:type="dxa"/>
            <w:noWrap w:val="0"/>
            <w:vAlign w:val="center"/>
          </w:tcPr>
          <w:p w14:paraId="4503B001">
            <w:pPr>
              <w:jc w:val="center"/>
              <w:rPr>
                <w:rFonts w:hint="eastAsia" w:ascii="宋体" w:hAnsi="宋体"/>
                <w:color w:val="000000"/>
                <w:szCs w:val="21"/>
                <w:highlight w:val="none"/>
              </w:rPr>
            </w:pPr>
          </w:p>
        </w:tc>
      </w:tr>
      <w:tr w14:paraId="7E43F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F120D1A">
            <w:pPr>
              <w:jc w:val="center"/>
              <w:rPr>
                <w:rFonts w:hint="eastAsia" w:ascii="宋体" w:hAnsi="宋体"/>
                <w:color w:val="000000"/>
                <w:szCs w:val="21"/>
                <w:highlight w:val="none"/>
              </w:rPr>
            </w:pPr>
          </w:p>
        </w:tc>
        <w:tc>
          <w:tcPr>
            <w:tcW w:w="1418" w:type="dxa"/>
            <w:noWrap w:val="0"/>
            <w:vAlign w:val="center"/>
          </w:tcPr>
          <w:p w14:paraId="70816FE9">
            <w:pPr>
              <w:jc w:val="center"/>
              <w:rPr>
                <w:rFonts w:hint="eastAsia" w:ascii="宋体" w:hAnsi="宋体"/>
                <w:color w:val="000000"/>
                <w:szCs w:val="21"/>
                <w:highlight w:val="none"/>
              </w:rPr>
            </w:pPr>
          </w:p>
        </w:tc>
        <w:tc>
          <w:tcPr>
            <w:tcW w:w="1063" w:type="dxa"/>
            <w:noWrap w:val="0"/>
            <w:vAlign w:val="center"/>
          </w:tcPr>
          <w:p w14:paraId="499BAAB1">
            <w:pPr>
              <w:jc w:val="center"/>
              <w:rPr>
                <w:rFonts w:hint="eastAsia" w:ascii="宋体" w:hAnsi="宋体"/>
                <w:color w:val="000000"/>
                <w:szCs w:val="21"/>
                <w:highlight w:val="none"/>
              </w:rPr>
            </w:pPr>
          </w:p>
        </w:tc>
        <w:tc>
          <w:tcPr>
            <w:tcW w:w="1063" w:type="dxa"/>
            <w:noWrap w:val="0"/>
            <w:vAlign w:val="center"/>
          </w:tcPr>
          <w:p w14:paraId="449998EA">
            <w:pPr>
              <w:jc w:val="center"/>
              <w:rPr>
                <w:rFonts w:hint="eastAsia" w:ascii="宋体" w:hAnsi="宋体"/>
                <w:color w:val="000000"/>
                <w:szCs w:val="21"/>
                <w:highlight w:val="none"/>
              </w:rPr>
            </w:pPr>
          </w:p>
        </w:tc>
        <w:tc>
          <w:tcPr>
            <w:tcW w:w="1162" w:type="dxa"/>
            <w:noWrap w:val="0"/>
            <w:vAlign w:val="center"/>
          </w:tcPr>
          <w:p w14:paraId="0B11E481">
            <w:pPr>
              <w:jc w:val="center"/>
              <w:rPr>
                <w:rFonts w:hint="eastAsia" w:ascii="宋体" w:hAnsi="宋体"/>
                <w:color w:val="000000"/>
                <w:szCs w:val="21"/>
                <w:highlight w:val="none"/>
              </w:rPr>
            </w:pPr>
          </w:p>
        </w:tc>
        <w:tc>
          <w:tcPr>
            <w:tcW w:w="1077" w:type="dxa"/>
            <w:noWrap w:val="0"/>
            <w:vAlign w:val="center"/>
          </w:tcPr>
          <w:p w14:paraId="254C69AE">
            <w:pPr>
              <w:jc w:val="center"/>
              <w:rPr>
                <w:rFonts w:hint="eastAsia" w:ascii="宋体" w:hAnsi="宋体"/>
                <w:color w:val="000000"/>
                <w:szCs w:val="21"/>
                <w:highlight w:val="none"/>
              </w:rPr>
            </w:pPr>
          </w:p>
        </w:tc>
        <w:tc>
          <w:tcPr>
            <w:tcW w:w="1541" w:type="dxa"/>
            <w:noWrap w:val="0"/>
            <w:vAlign w:val="center"/>
          </w:tcPr>
          <w:p w14:paraId="3D5085A7">
            <w:pPr>
              <w:jc w:val="center"/>
              <w:rPr>
                <w:rFonts w:hint="eastAsia" w:ascii="宋体" w:hAnsi="宋体"/>
                <w:color w:val="000000"/>
                <w:szCs w:val="21"/>
                <w:highlight w:val="none"/>
              </w:rPr>
            </w:pPr>
          </w:p>
        </w:tc>
        <w:tc>
          <w:tcPr>
            <w:tcW w:w="1323" w:type="dxa"/>
            <w:noWrap w:val="0"/>
            <w:vAlign w:val="center"/>
          </w:tcPr>
          <w:p w14:paraId="58CEF42A">
            <w:pPr>
              <w:jc w:val="center"/>
              <w:rPr>
                <w:rFonts w:hint="eastAsia" w:ascii="宋体" w:hAnsi="宋体"/>
                <w:color w:val="000000"/>
                <w:szCs w:val="21"/>
                <w:highlight w:val="none"/>
              </w:rPr>
            </w:pPr>
          </w:p>
        </w:tc>
      </w:tr>
      <w:tr w14:paraId="43072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F8E1B6E">
            <w:pPr>
              <w:jc w:val="center"/>
              <w:rPr>
                <w:rFonts w:hint="eastAsia" w:ascii="宋体" w:hAnsi="宋体"/>
                <w:color w:val="000000"/>
                <w:szCs w:val="21"/>
                <w:highlight w:val="none"/>
              </w:rPr>
            </w:pPr>
          </w:p>
        </w:tc>
        <w:tc>
          <w:tcPr>
            <w:tcW w:w="1418" w:type="dxa"/>
            <w:noWrap w:val="0"/>
            <w:vAlign w:val="center"/>
          </w:tcPr>
          <w:p w14:paraId="71910B7A">
            <w:pPr>
              <w:jc w:val="center"/>
              <w:rPr>
                <w:rFonts w:hint="eastAsia" w:ascii="宋体" w:hAnsi="宋体"/>
                <w:color w:val="000000"/>
                <w:szCs w:val="21"/>
                <w:highlight w:val="none"/>
              </w:rPr>
            </w:pPr>
          </w:p>
        </w:tc>
        <w:tc>
          <w:tcPr>
            <w:tcW w:w="1063" w:type="dxa"/>
            <w:noWrap w:val="0"/>
            <w:vAlign w:val="center"/>
          </w:tcPr>
          <w:p w14:paraId="7EC66CC7">
            <w:pPr>
              <w:jc w:val="center"/>
              <w:rPr>
                <w:rFonts w:hint="eastAsia" w:ascii="宋体" w:hAnsi="宋体"/>
                <w:color w:val="000000"/>
                <w:szCs w:val="21"/>
                <w:highlight w:val="none"/>
              </w:rPr>
            </w:pPr>
          </w:p>
        </w:tc>
        <w:tc>
          <w:tcPr>
            <w:tcW w:w="1063" w:type="dxa"/>
            <w:noWrap w:val="0"/>
            <w:vAlign w:val="center"/>
          </w:tcPr>
          <w:p w14:paraId="4C204025">
            <w:pPr>
              <w:jc w:val="center"/>
              <w:rPr>
                <w:rFonts w:hint="eastAsia" w:ascii="宋体" w:hAnsi="宋体"/>
                <w:color w:val="000000"/>
                <w:szCs w:val="21"/>
                <w:highlight w:val="none"/>
              </w:rPr>
            </w:pPr>
          </w:p>
        </w:tc>
        <w:tc>
          <w:tcPr>
            <w:tcW w:w="1162" w:type="dxa"/>
            <w:noWrap w:val="0"/>
            <w:vAlign w:val="center"/>
          </w:tcPr>
          <w:p w14:paraId="4FF51092">
            <w:pPr>
              <w:jc w:val="center"/>
              <w:rPr>
                <w:rFonts w:hint="eastAsia" w:ascii="宋体" w:hAnsi="宋体"/>
                <w:color w:val="000000"/>
                <w:szCs w:val="21"/>
                <w:highlight w:val="none"/>
              </w:rPr>
            </w:pPr>
          </w:p>
        </w:tc>
        <w:tc>
          <w:tcPr>
            <w:tcW w:w="1077" w:type="dxa"/>
            <w:noWrap w:val="0"/>
            <w:vAlign w:val="center"/>
          </w:tcPr>
          <w:p w14:paraId="61744FF7">
            <w:pPr>
              <w:jc w:val="center"/>
              <w:rPr>
                <w:rFonts w:hint="eastAsia" w:ascii="宋体" w:hAnsi="宋体"/>
                <w:color w:val="000000"/>
                <w:szCs w:val="21"/>
                <w:highlight w:val="none"/>
              </w:rPr>
            </w:pPr>
          </w:p>
        </w:tc>
        <w:tc>
          <w:tcPr>
            <w:tcW w:w="1541" w:type="dxa"/>
            <w:noWrap w:val="0"/>
            <w:vAlign w:val="center"/>
          </w:tcPr>
          <w:p w14:paraId="46C1F4A0">
            <w:pPr>
              <w:jc w:val="center"/>
              <w:rPr>
                <w:rFonts w:hint="eastAsia" w:ascii="宋体" w:hAnsi="宋体"/>
                <w:color w:val="000000"/>
                <w:szCs w:val="21"/>
                <w:highlight w:val="none"/>
              </w:rPr>
            </w:pPr>
          </w:p>
        </w:tc>
        <w:tc>
          <w:tcPr>
            <w:tcW w:w="1323" w:type="dxa"/>
            <w:noWrap w:val="0"/>
            <w:vAlign w:val="center"/>
          </w:tcPr>
          <w:p w14:paraId="0AEACEF2">
            <w:pPr>
              <w:jc w:val="center"/>
              <w:rPr>
                <w:rFonts w:hint="eastAsia" w:ascii="宋体" w:hAnsi="宋体"/>
                <w:color w:val="000000"/>
                <w:szCs w:val="21"/>
                <w:highlight w:val="none"/>
              </w:rPr>
            </w:pPr>
          </w:p>
        </w:tc>
      </w:tr>
      <w:tr w14:paraId="71FD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4A014AE">
            <w:pPr>
              <w:jc w:val="center"/>
              <w:rPr>
                <w:rFonts w:hint="eastAsia" w:ascii="宋体" w:hAnsi="宋体"/>
                <w:color w:val="000000"/>
                <w:szCs w:val="21"/>
                <w:highlight w:val="none"/>
              </w:rPr>
            </w:pPr>
          </w:p>
        </w:tc>
        <w:tc>
          <w:tcPr>
            <w:tcW w:w="1418" w:type="dxa"/>
            <w:noWrap w:val="0"/>
            <w:vAlign w:val="center"/>
          </w:tcPr>
          <w:p w14:paraId="5A6F89EC">
            <w:pPr>
              <w:jc w:val="center"/>
              <w:rPr>
                <w:rFonts w:hint="eastAsia" w:ascii="宋体" w:hAnsi="宋体"/>
                <w:color w:val="000000"/>
                <w:szCs w:val="21"/>
                <w:highlight w:val="none"/>
              </w:rPr>
            </w:pPr>
          </w:p>
        </w:tc>
        <w:tc>
          <w:tcPr>
            <w:tcW w:w="1063" w:type="dxa"/>
            <w:noWrap w:val="0"/>
            <w:vAlign w:val="center"/>
          </w:tcPr>
          <w:p w14:paraId="2E0BB64B">
            <w:pPr>
              <w:jc w:val="center"/>
              <w:rPr>
                <w:rFonts w:hint="eastAsia" w:ascii="宋体" w:hAnsi="宋体"/>
                <w:color w:val="000000"/>
                <w:szCs w:val="21"/>
                <w:highlight w:val="none"/>
              </w:rPr>
            </w:pPr>
          </w:p>
        </w:tc>
        <w:tc>
          <w:tcPr>
            <w:tcW w:w="1063" w:type="dxa"/>
            <w:noWrap w:val="0"/>
            <w:vAlign w:val="center"/>
          </w:tcPr>
          <w:p w14:paraId="7F917969">
            <w:pPr>
              <w:jc w:val="center"/>
              <w:rPr>
                <w:rFonts w:hint="eastAsia" w:ascii="宋体" w:hAnsi="宋体"/>
                <w:color w:val="000000"/>
                <w:szCs w:val="21"/>
                <w:highlight w:val="none"/>
              </w:rPr>
            </w:pPr>
          </w:p>
        </w:tc>
        <w:tc>
          <w:tcPr>
            <w:tcW w:w="1162" w:type="dxa"/>
            <w:noWrap w:val="0"/>
            <w:vAlign w:val="center"/>
          </w:tcPr>
          <w:p w14:paraId="741F19CF">
            <w:pPr>
              <w:jc w:val="center"/>
              <w:rPr>
                <w:rFonts w:hint="eastAsia" w:ascii="宋体" w:hAnsi="宋体"/>
                <w:color w:val="000000"/>
                <w:szCs w:val="21"/>
                <w:highlight w:val="none"/>
              </w:rPr>
            </w:pPr>
          </w:p>
        </w:tc>
        <w:tc>
          <w:tcPr>
            <w:tcW w:w="1077" w:type="dxa"/>
            <w:noWrap w:val="0"/>
            <w:vAlign w:val="center"/>
          </w:tcPr>
          <w:p w14:paraId="6A77DC29">
            <w:pPr>
              <w:jc w:val="center"/>
              <w:rPr>
                <w:rFonts w:hint="eastAsia" w:ascii="宋体" w:hAnsi="宋体"/>
                <w:color w:val="000000"/>
                <w:szCs w:val="21"/>
                <w:highlight w:val="none"/>
              </w:rPr>
            </w:pPr>
          </w:p>
        </w:tc>
        <w:tc>
          <w:tcPr>
            <w:tcW w:w="1541" w:type="dxa"/>
            <w:noWrap w:val="0"/>
            <w:vAlign w:val="center"/>
          </w:tcPr>
          <w:p w14:paraId="162CF21A">
            <w:pPr>
              <w:jc w:val="center"/>
              <w:rPr>
                <w:rFonts w:hint="eastAsia" w:ascii="宋体" w:hAnsi="宋体"/>
                <w:color w:val="000000"/>
                <w:szCs w:val="21"/>
                <w:highlight w:val="none"/>
              </w:rPr>
            </w:pPr>
          </w:p>
        </w:tc>
        <w:tc>
          <w:tcPr>
            <w:tcW w:w="1323" w:type="dxa"/>
            <w:noWrap w:val="0"/>
            <w:vAlign w:val="center"/>
          </w:tcPr>
          <w:p w14:paraId="1D4EFB9E">
            <w:pPr>
              <w:jc w:val="center"/>
              <w:rPr>
                <w:rFonts w:hint="eastAsia" w:ascii="宋体" w:hAnsi="宋体"/>
                <w:color w:val="000000"/>
                <w:szCs w:val="21"/>
                <w:highlight w:val="none"/>
              </w:rPr>
            </w:pPr>
          </w:p>
        </w:tc>
      </w:tr>
      <w:tr w14:paraId="1E10D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B2934DB">
            <w:pPr>
              <w:jc w:val="center"/>
              <w:rPr>
                <w:rFonts w:hint="eastAsia" w:ascii="宋体" w:hAnsi="宋体"/>
                <w:color w:val="000000"/>
                <w:szCs w:val="21"/>
                <w:highlight w:val="none"/>
              </w:rPr>
            </w:pPr>
          </w:p>
        </w:tc>
        <w:tc>
          <w:tcPr>
            <w:tcW w:w="1418" w:type="dxa"/>
            <w:noWrap w:val="0"/>
            <w:vAlign w:val="center"/>
          </w:tcPr>
          <w:p w14:paraId="3279F433">
            <w:pPr>
              <w:jc w:val="center"/>
              <w:rPr>
                <w:rFonts w:hint="eastAsia" w:ascii="宋体" w:hAnsi="宋体"/>
                <w:color w:val="000000"/>
                <w:szCs w:val="21"/>
                <w:highlight w:val="none"/>
              </w:rPr>
            </w:pPr>
          </w:p>
        </w:tc>
        <w:tc>
          <w:tcPr>
            <w:tcW w:w="1063" w:type="dxa"/>
            <w:noWrap w:val="0"/>
            <w:vAlign w:val="center"/>
          </w:tcPr>
          <w:p w14:paraId="55B5163F">
            <w:pPr>
              <w:jc w:val="center"/>
              <w:rPr>
                <w:rFonts w:hint="eastAsia" w:ascii="宋体" w:hAnsi="宋体"/>
                <w:color w:val="000000"/>
                <w:szCs w:val="21"/>
                <w:highlight w:val="none"/>
              </w:rPr>
            </w:pPr>
          </w:p>
        </w:tc>
        <w:tc>
          <w:tcPr>
            <w:tcW w:w="1063" w:type="dxa"/>
            <w:noWrap w:val="0"/>
            <w:vAlign w:val="center"/>
          </w:tcPr>
          <w:p w14:paraId="58C2904F">
            <w:pPr>
              <w:jc w:val="center"/>
              <w:rPr>
                <w:rFonts w:hint="eastAsia" w:ascii="宋体" w:hAnsi="宋体"/>
                <w:color w:val="000000"/>
                <w:szCs w:val="21"/>
                <w:highlight w:val="none"/>
              </w:rPr>
            </w:pPr>
          </w:p>
        </w:tc>
        <w:tc>
          <w:tcPr>
            <w:tcW w:w="1162" w:type="dxa"/>
            <w:noWrap w:val="0"/>
            <w:vAlign w:val="center"/>
          </w:tcPr>
          <w:p w14:paraId="59C8AFC2">
            <w:pPr>
              <w:jc w:val="center"/>
              <w:rPr>
                <w:rFonts w:hint="eastAsia" w:ascii="宋体" w:hAnsi="宋体"/>
                <w:color w:val="000000"/>
                <w:szCs w:val="21"/>
                <w:highlight w:val="none"/>
              </w:rPr>
            </w:pPr>
          </w:p>
        </w:tc>
        <w:tc>
          <w:tcPr>
            <w:tcW w:w="1077" w:type="dxa"/>
            <w:noWrap w:val="0"/>
            <w:vAlign w:val="center"/>
          </w:tcPr>
          <w:p w14:paraId="43B90D3D">
            <w:pPr>
              <w:jc w:val="center"/>
              <w:rPr>
                <w:rFonts w:hint="eastAsia" w:ascii="宋体" w:hAnsi="宋体"/>
                <w:color w:val="000000"/>
                <w:szCs w:val="21"/>
                <w:highlight w:val="none"/>
              </w:rPr>
            </w:pPr>
          </w:p>
        </w:tc>
        <w:tc>
          <w:tcPr>
            <w:tcW w:w="1541" w:type="dxa"/>
            <w:noWrap w:val="0"/>
            <w:vAlign w:val="center"/>
          </w:tcPr>
          <w:p w14:paraId="29A71CC9">
            <w:pPr>
              <w:jc w:val="center"/>
              <w:rPr>
                <w:rFonts w:hint="eastAsia" w:ascii="宋体" w:hAnsi="宋体"/>
                <w:color w:val="000000"/>
                <w:szCs w:val="21"/>
                <w:highlight w:val="none"/>
              </w:rPr>
            </w:pPr>
          </w:p>
        </w:tc>
        <w:tc>
          <w:tcPr>
            <w:tcW w:w="1323" w:type="dxa"/>
            <w:noWrap w:val="0"/>
            <w:vAlign w:val="center"/>
          </w:tcPr>
          <w:p w14:paraId="11E273FA">
            <w:pPr>
              <w:jc w:val="center"/>
              <w:rPr>
                <w:rFonts w:hint="eastAsia" w:ascii="宋体" w:hAnsi="宋体"/>
                <w:color w:val="000000"/>
                <w:szCs w:val="21"/>
                <w:highlight w:val="none"/>
              </w:rPr>
            </w:pPr>
          </w:p>
        </w:tc>
      </w:tr>
      <w:tr w14:paraId="3803A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63F6E04">
            <w:pPr>
              <w:jc w:val="center"/>
              <w:rPr>
                <w:rFonts w:hint="eastAsia" w:ascii="宋体" w:hAnsi="宋体"/>
                <w:color w:val="000000"/>
                <w:szCs w:val="21"/>
                <w:highlight w:val="none"/>
              </w:rPr>
            </w:pPr>
          </w:p>
        </w:tc>
        <w:tc>
          <w:tcPr>
            <w:tcW w:w="1418" w:type="dxa"/>
            <w:noWrap w:val="0"/>
            <w:vAlign w:val="center"/>
          </w:tcPr>
          <w:p w14:paraId="51BB9B13">
            <w:pPr>
              <w:jc w:val="center"/>
              <w:rPr>
                <w:rFonts w:hint="eastAsia" w:ascii="宋体" w:hAnsi="宋体"/>
                <w:color w:val="000000"/>
                <w:szCs w:val="21"/>
                <w:highlight w:val="none"/>
              </w:rPr>
            </w:pPr>
          </w:p>
        </w:tc>
        <w:tc>
          <w:tcPr>
            <w:tcW w:w="1063" w:type="dxa"/>
            <w:noWrap w:val="0"/>
            <w:vAlign w:val="center"/>
          </w:tcPr>
          <w:p w14:paraId="6A31A47E">
            <w:pPr>
              <w:jc w:val="center"/>
              <w:rPr>
                <w:rFonts w:hint="eastAsia" w:ascii="宋体" w:hAnsi="宋体"/>
                <w:color w:val="000000"/>
                <w:szCs w:val="21"/>
                <w:highlight w:val="none"/>
              </w:rPr>
            </w:pPr>
          </w:p>
        </w:tc>
        <w:tc>
          <w:tcPr>
            <w:tcW w:w="1063" w:type="dxa"/>
            <w:noWrap w:val="0"/>
            <w:vAlign w:val="center"/>
          </w:tcPr>
          <w:p w14:paraId="67A36D90">
            <w:pPr>
              <w:jc w:val="center"/>
              <w:rPr>
                <w:rFonts w:hint="eastAsia" w:ascii="宋体" w:hAnsi="宋体"/>
                <w:color w:val="000000"/>
                <w:szCs w:val="21"/>
                <w:highlight w:val="none"/>
              </w:rPr>
            </w:pPr>
          </w:p>
        </w:tc>
        <w:tc>
          <w:tcPr>
            <w:tcW w:w="1162" w:type="dxa"/>
            <w:noWrap w:val="0"/>
            <w:vAlign w:val="center"/>
          </w:tcPr>
          <w:p w14:paraId="5FECE9A5">
            <w:pPr>
              <w:jc w:val="center"/>
              <w:rPr>
                <w:rFonts w:hint="eastAsia" w:ascii="宋体" w:hAnsi="宋体"/>
                <w:color w:val="000000"/>
                <w:szCs w:val="21"/>
                <w:highlight w:val="none"/>
              </w:rPr>
            </w:pPr>
          </w:p>
        </w:tc>
        <w:tc>
          <w:tcPr>
            <w:tcW w:w="1077" w:type="dxa"/>
            <w:noWrap w:val="0"/>
            <w:vAlign w:val="center"/>
          </w:tcPr>
          <w:p w14:paraId="05CCA745">
            <w:pPr>
              <w:jc w:val="center"/>
              <w:rPr>
                <w:rFonts w:hint="eastAsia" w:ascii="宋体" w:hAnsi="宋体"/>
                <w:color w:val="000000"/>
                <w:szCs w:val="21"/>
                <w:highlight w:val="none"/>
              </w:rPr>
            </w:pPr>
          </w:p>
        </w:tc>
        <w:tc>
          <w:tcPr>
            <w:tcW w:w="1541" w:type="dxa"/>
            <w:noWrap w:val="0"/>
            <w:vAlign w:val="center"/>
          </w:tcPr>
          <w:p w14:paraId="2248CE32">
            <w:pPr>
              <w:jc w:val="center"/>
              <w:rPr>
                <w:rFonts w:hint="eastAsia" w:ascii="宋体" w:hAnsi="宋体"/>
                <w:color w:val="000000"/>
                <w:szCs w:val="21"/>
                <w:highlight w:val="none"/>
              </w:rPr>
            </w:pPr>
          </w:p>
        </w:tc>
        <w:tc>
          <w:tcPr>
            <w:tcW w:w="1323" w:type="dxa"/>
            <w:noWrap w:val="0"/>
            <w:vAlign w:val="center"/>
          </w:tcPr>
          <w:p w14:paraId="12373E54">
            <w:pPr>
              <w:jc w:val="center"/>
              <w:rPr>
                <w:rFonts w:hint="eastAsia" w:ascii="宋体" w:hAnsi="宋体"/>
                <w:color w:val="000000"/>
                <w:szCs w:val="21"/>
                <w:highlight w:val="none"/>
              </w:rPr>
            </w:pPr>
          </w:p>
        </w:tc>
      </w:tr>
      <w:tr w14:paraId="449E6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1B0E6CD">
            <w:pPr>
              <w:jc w:val="center"/>
              <w:rPr>
                <w:rFonts w:hint="eastAsia" w:ascii="宋体" w:hAnsi="宋体"/>
                <w:color w:val="000000"/>
                <w:szCs w:val="21"/>
                <w:highlight w:val="none"/>
              </w:rPr>
            </w:pPr>
          </w:p>
        </w:tc>
        <w:tc>
          <w:tcPr>
            <w:tcW w:w="1418" w:type="dxa"/>
            <w:noWrap w:val="0"/>
            <w:vAlign w:val="center"/>
          </w:tcPr>
          <w:p w14:paraId="768C57E3">
            <w:pPr>
              <w:jc w:val="center"/>
              <w:rPr>
                <w:rFonts w:hint="eastAsia" w:ascii="宋体" w:hAnsi="宋体"/>
                <w:color w:val="000000"/>
                <w:szCs w:val="21"/>
                <w:highlight w:val="none"/>
              </w:rPr>
            </w:pPr>
          </w:p>
        </w:tc>
        <w:tc>
          <w:tcPr>
            <w:tcW w:w="1063" w:type="dxa"/>
            <w:noWrap w:val="0"/>
            <w:vAlign w:val="center"/>
          </w:tcPr>
          <w:p w14:paraId="4B15F9C5">
            <w:pPr>
              <w:jc w:val="center"/>
              <w:rPr>
                <w:rFonts w:hint="eastAsia" w:ascii="宋体" w:hAnsi="宋体"/>
                <w:color w:val="000000"/>
                <w:szCs w:val="21"/>
                <w:highlight w:val="none"/>
              </w:rPr>
            </w:pPr>
          </w:p>
        </w:tc>
        <w:tc>
          <w:tcPr>
            <w:tcW w:w="1063" w:type="dxa"/>
            <w:noWrap w:val="0"/>
            <w:vAlign w:val="center"/>
          </w:tcPr>
          <w:p w14:paraId="70A78CB7">
            <w:pPr>
              <w:jc w:val="center"/>
              <w:rPr>
                <w:rFonts w:hint="eastAsia" w:ascii="宋体" w:hAnsi="宋体"/>
                <w:color w:val="000000"/>
                <w:szCs w:val="21"/>
                <w:highlight w:val="none"/>
              </w:rPr>
            </w:pPr>
          </w:p>
        </w:tc>
        <w:tc>
          <w:tcPr>
            <w:tcW w:w="1162" w:type="dxa"/>
            <w:noWrap w:val="0"/>
            <w:vAlign w:val="center"/>
          </w:tcPr>
          <w:p w14:paraId="1376CD0E">
            <w:pPr>
              <w:jc w:val="center"/>
              <w:rPr>
                <w:rFonts w:hint="eastAsia" w:ascii="宋体" w:hAnsi="宋体"/>
                <w:color w:val="000000"/>
                <w:szCs w:val="21"/>
                <w:highlight w:val="none"/>
              </w:rPr>
            </w:pPr>
          </w:p>
        </w:tc>
        <w:tc>
          <w:tcPr>
            <w:tcW w:w="1077" w:type="dxa"/>
            <w:noWrap w:val="0"/>
            <w:vAlign w:val="center"/>
          </w:tcPr>
          <w:p w14:paraId="54DDF510">
            <w:pPr>
              <w:jc w:val="center"/>
              <w:rPr>
                <w:rFonts w:hint="eastAsia" w:ascii="宋体" w:hAnsi="宋体"/>
                <w:color w:val="000000"/>
                <w:szCs w:val="21"/>
                <w:highlight w:val="none"/>
              </w:rPr>
            </w:pPr>
          </w:p>
        </w:tc>
        <w:tc>
          <w:tcPr>
            <w:tcW w:w="1541" w:type="dxa"/>
            <w:noWrap w:val="0"/>
            <w:vAlign w:val="center"/>
          </w:tcPr>
          <w:p w14:paraId="65DDFB3C">
            <w:pPr>
              <w:jc w:val="center"/>
              <w:rPr>
                <w:rFonts w:hint="eastAsia" w:ascii="宋体" w:hAnsi="宋体"/>
                <w:color w:val="000000"/>
                <w:szCs w:val="21"/>
                <w:highlight w:val="none"/>
              </w:rPr>
            </w:pPr>
          </w:p>
        </w:tc>
        <w:tc>
          <w:tcPr>
            <w:tcW w:w="1323" w:type="dxa"/>
            <w:noWrap w:val="0"/>
            <w:vAlign w:val="center"/>
          </w:tcPr>
          <w:p w14:paraId="50FA7174">
            <w:pPr>
              <w:jc w:val="center"/>
              <w:rPr>
                <w:rFonts w:hint="eastAsia" w:ascii="宋体" w:hAnsi="宋体"/>
                <w:color w:val="000000"/>
                <w:szCs w:val="21"/>
                <w:highlight w:val="none"/>
              </w:rPr>
            </w:pPr>
          </w:p>
        </w:tc>
      </w:tr>
      <w:tr w14:paraId="271F4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DF543F0">
            <w:pPr>
              <w:jc w:val="center"/>
              <w:rPr>
                <w:rFonts w:hint="eastAsia" w:ascii="宋体" w:hAnsi="宋体"/>
                <w:color w:val="000000"/>
                <w:szCs w:val="21"/>
                <w:highlight w:val="none"/>
              </w:rPr>
            </w:pPr>
          </w:p>
        </w:tc>
        <w:tc>
          <w:tcPr>
            <w:tcW w:w="1418" w:type="dxa"/>
            <w:noWrap w:val="0"/>
            <w:vAlign w:val="center"/>
          </w:tcPr>
          <w:p w14:paraId="4AEE55A4">
            <w:pPr>
              <w:jc w:val="center"/>
              <w:rPr>
                <w:rFonts w:hint="eastAsia" w:ascii="宋体" w:hAnsi="宋体"/>
                <w:color w:val="000000"/>
                <w:szCs w:val="21"/>
                <w:highlight w:val="none"/>
              </w:rPr>
            </w:pPr>
          </w:p>
        </w:tc>
        <w:tc>
          <w:tcPr>
            <w:tcW w:w="1063" w:type="dxa"/>
            <w:noWrap w:val="0"/>
            <w:vAlign w:val="center"/>
          </w:tcPr>
          <w:p w14:paraId="1F9E2957">
            <w:pPr>
              <w:jc w:val="center"/>
              <w:rPr>
                <w:rFonts w:hint="eastAsia" w:ascii="宋体" w:hAnsi="宋体"/>
                <w:color w:val="000000"/>
                <w:szCs w:val="21"/>
                <w:highlight w:val="none"/>
              </w:rPr>
            </w:pPr>
          </w:p>
        </w:tc>
        <w:tc>
          <w:tcPr>
            <w:tcW w:w="1063" w:type="dxa"/>
            <w:noWrap w:val="0"/>
            <w:vAlign w:val="center"/>
          </w:tcPr>
          <w:p w14:paraId="3A3A7A8D">
            <w:pPr>
              <w:jc w:val="center"/>
              <w:rPr>
                <w:rFonts w:hint="eastAsia" w:ascii="宋体" w:hAnsi="宋体"/>
                <w:color w:val="000000"/>
                <w:szCs w:val="21"/>
                <w:highlight w:val="none"/>
              </w:rPr>
            </w:pPr>
          </w:p>
        </w:tc>
        <w:tc>
          <w:tcPr>
            <w:tcW w:w="1162" w:type="dxa"/>
            <w:noWrap w:val="0"/>
            <w:vAlign w:val="center"/>
          </w:tcPr>
          <w:p w14:paraId="1122B256">
            <w:pPr>
              <w:jc w:val="center"/>
              <w:rPr>
                <w:rFonts w:hint="eastAsia" w:ascii="宋体" w:hAnsi="宋体"/>
                <w:color w:val="000000"/>
                <w:szCs w:val="21"/>
                <w:highlight w:val="none"/>
              </w:rPr>
            </w:pPr>
          </w:p>
        </w:tc>
        <w:tc>
          <w:tcPr>
            <w:tcW w:w="1077" w:type="dxa"/>
            <w:noWrap w:val="0"/>
            <w:vAlign w:val="center"/>
          </w:tcPr>
          <w:p w14:paraId="0C4532EB">
            <w:pPr>
              <w:jc w:val="center"/>
              <w:rPr>
                <w:rFonts w:hint="eastAsia" w:ascii="宋体" w:hAnsi="宋体"/>
                <w:color w:val="000000"/>
                <w:szCs w:val="21"/>
                <w:highlight w:val="none"/>
              </w:rPr>
            </w:pPr>
          </w:p>
        </w:tc>
        <w:tc>
          <w:tcPr>
            <w:tcW w:w="1541" w:type="dxa"/>
            <w:noWrap w:val="0"/>
            <w:vAlign w:val="center"/>
          </w:tcPr>
          <w:p w14:paraId="7FCFAF6C">
            <w:pPr>
              <w:jc w:val="center"/>
              <w:rPr>
                <w:rFonts w:hint="eastAsia" w:ascii="宋体" w:hAnsi="宋体"/>
                <w:color w:val="000000"/>
                <w:szCs w:val="21"/>
                <w:highlight w:val="none"/>
              </w:rPr>
            </w:pPr>
          </w:p>
        </w:tc>
        <w:tc>
          <w:tcPr>
            <w:tcW w:w="1323" w:type="dxa"/>
            <w:noWrap w:val="0"/>
            <w:vAlign w:val="center"/>
          </w:tcPr>
          <w:p w14:paraId="5FB41E25">
            <w:pPr>
              <w:jc w:val="center"/>
              <w:rPr>
                <w:rFonts w:hint="eastAsia" w:ascii="宋体" w:hAnsi="宋体"/>
                <w:color w:val="000000"/>
                <w:szCs w:val="21"/>
                <w:highlight w:val="none"/>
              </w:rPr>
            </w:pPr>
          </w:p>
        </w:tc>
      </w:tr>
      <w:tr w14:paraId="46F69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F3628F8">
            <w:pPr>
              <w:jc w:val="center"/>
              <w:rPr>
                <w:rFonts w:hint="eastAsia" w:ascii="宋体" w:hAnsi="宋体"/>
                <w:color w:val="000000"/>
                <w:szCs w:val="21"/>
                <w:highlight w:val="none"/>
              </w:rPr>
            </w:pPr>
          </w:p>
        </w:tc>
        <w:tc>
          <w:tcPr>
            <w:tcW w:w="1418" w:type="dxa"/>
            <w:noWrap w:val="0"/>
            <w:vAlign w:val="center"/>
          </w:tcPr>
          <w:p w14:paraId="663E3151">
            <w:pPr>
              <w:jc w:val="center"/>
              <w:rPr>
                <w:rFonts w:hint="eastAsia" w:ascii="宋体" w:hAnsi="宋体"/>
                <w:color w:val="000000"/>
                <w:szCs w:val="21"/>
                <w:highlight w:val="none"/>
              </w:rPr>
            </w:pPr>
          </w:p>
        </w:tc>
        <w:tc>
          <w:tcPr>
            <w:tcW w:w="1063" w:type="dxa"/>
            <w:noWrap w:val="0"/>
            <w:vAlign w:val="center"/>
          </w:tcPr>
          <w:p w14:paraId="7831C15E">
            <w:pPr>
              <w:jc w:val="center"/>
              <w:rPr>
                <w:rFonts w:hint="eastAsia" w:ascii="宋体" w:hAnsi="宋体"/>
                <w:color w:val="000000"/>
                <w:szCs w:val="21"/>
                <w:highlight w:val="none"/>
              </w:rPr>
            </w:pPr>
          </w:p>
        </w:tc>
        <w:tc>
          <w:tcPr>
            <w:tcW w:w="1063" w:type="dxa"/>
            <w:noWrap w:val="0"/>
            <w:vAlign w:val="center"/>
          </w:tcPr>
          <w:p w14:paraId="2A700069">
            <w:pPr>
              <w:jc w:val="center"/>
              <w:rPr>
                <w:rFonts w:hint="eastAsia" w:ascii="宋体" w:hAnsi="宋体"/>
                <w:color w:val="000000"/>
                <w:szCs w:val="21"/>
                <w:highlight w:val="none"/>
              </w:rPr>
            </w:pPr>
          </w:p>
        </w:tc>
        <w:tc>
          <w:tcPr>
            <w:tcW w:w="1162" w:type="dxa"/>
            <w:noWrap w:val="0"/>
            <w:vAlign w:val="center"/>
          </w:tcPr>
          <w:p w14:paraId="370F8B3B">
            <w:pPr>
              <w:jc w:val="center"/>
              <w:rPr>
                <w:rFonts w:hint="eastAsia" w:ascii="宋体" w:hAnsi="宋体"/>
                <w:color w:val="000000"/>
                <w:szCs w:val="21"/>
                <w:highlight w:val="none"/>
              </w:rPr>
            </w:pPr>
          </w:p>
        </w:tc>
        <w:tc>
          <w:tcPr>
            <w:tcW w:w="1077" w:type="dxa"/>
            <w:noWrap w:val="0"/>
            <w:vAlign w:val="center"/>
          </w:tcPr>
          <w:p w14:paraId="39FC1443">
            <w:pPr>
              <w:jc w:val="center"/>
              <w:rPr>
                <w:rFonts w:hint="eastAsia" w:ascii="宋体" w:hAnsi="宋体"/>
                <w:color w:val="000000"/>
                <w:szCs w:val="21"/>
                <w:highlight w:val="none"/>
              </w:rPr>
            </w:pPr>
          </w:p>
        </w:tc>
        <w:tc>
          <w:tcPr>
            <w:tcW w:w="1541" w:type="dxa"/>
            <w:noWrap w:val="0"/>
            <w:vAlign w:val="center"/>
          </w:tcPr>
          <w:p w14:paraId="34A422B5">
            <w:pPr>
              <w:jc w:val="center"/>
              <w:rPr>
                <w:rFonts w:hint="eastAsia" w:ascii="宋体" w:hAnsi="宋体"/>
                <w:color w:val="000000"/>
                <w:szCs w:val="21"/>
                <w:highlight w:val="none"/>
              </w:rPr>
            </w:pPr>
          </w:p>
        </w:tc>
        <w:tc>
          <w:tcPr>
            <w:tcW w:w="1323" w:type="dxa"/>
            <w:noWrap w:val="0"/>
            <w:vAlign w:val="center"/>
          </w:tcPr>
          <w:p w14:paraId="0BDB630B">
            <w:pPr>
              <w:jc w:val="center"/>
              <w:rPr>
                <w:rFonts w:hint="eastAsia" w:ascii="宋体" w:hAnsi="宋体"/>
                <w:color w:val="000000"/>
                <w:szCs w:val="21"/>
                <w:highlight w:val="none"/>
              </w:rPr>
            </w:pPr>
          </w:p>
        </w:tc>
      </w:tr>
      <w:tr w14:paraId="0E653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9B9F333">
            <w:pPr>
              <w:jc w:val="center"/>
              <w:rPr>
                <w:rFonts w:hint="eastAsia" w:ascii="宋体" w:hAnsi="宋体"/>
                <w:color w:val="000000"/>
                <w:szCs w:val="21"/>
                <w:highlight w:val="none"/>
              </w:rPr>
            </w:pPr>
          </w:p>
        </w:tc>
        <w:tc>
          <w:tcPr>
            <w:tcW w:w="1418" w:type="dxa"/>
            <w:noWrap w:val="0"/>
            <w:vAlign w:val="center"/>
          </w:tcPr>
          <w:p w14:paraId="4F8D338B">
            <w:pPr>
              <w:jc w:val="center"/>
              <w:rPr>
                <w:rFonts w:hint="eastAsia" w:ascii="宋体" w:hAnsi="宋体"/>
                <w:color w:val="000000"/>
                <w:szCs w:val="21"/>
                <w:highlight w:val="none"/>
              </w:rPr>
            </w:pPr>
          </w:p>
        </w:tc>
        <w:tc>
          <w:tcPr>
            <w:tcW w:w="1063" w:type="dxa"/>
            <w:noWrap w:val="0"/>
            <w:vAlign w:val="center"/>
          </w:tcPr>
          <w:p w14:paraId="08D600CF">
            <w:pPr>
              <w:jc w:val="center"/>
              <w:rPr>
                <w:rFonts w:hint="eastAsia" w:ascii="宋体" w:hAnsi="宋体"/>
                <w:color w:val="000000"/>
                <w:szCs w:val="21"/>
                <w:highlight w:val="none"/>
              </w:rPr>
            </w:pPr>
          </w:p>
        </w:tc>
        <w:tc>
          <w:tcPr>
            <w:tcW w:w="1063" w:type="dxa"/>
            <w:noWrap w:val="0"/>
            <w:vAlign w:val="center"/>
          </w:tcPr>
          <w:p w14:paraId="19AB860A">
            <w:pPr>
              <w:jc w:val="center"/>
              <w:rPr>
                <w:rFonts w:hint="eastAsia" w:ascii="宋体" w:hAnsi="宋体"/>
                <w:color w:val="000000"/>
                <w:szCs w:val="21"/>
                <w:highlight w:val="none"/>
              </w:rPr>
            </w:pPr>
          </w:p>
        </w:tc>
        <w:tc>
          <w:tcPr>
            <w:tcW w:w="1162" w:type="dxa"/>
            <w:noWrap w:val="0"/>
            <w:vAlign w:val="center"/>
          </w:tcPr>
          <w:p w14:paraId="591A1FD9">
            <w:pPr>
              <w:jc w:val="center"/>
              <w:rPr>
                <w:rFonts w:hint="eastAsia" w:ascii="宋体" w:hAnsi="宋体"/>
                <w:color w:val="000000"/>
                <w:szCs w:val="21"/>
                <w:highlight w:val="none"/>
              </w:rPr>
            </w:pPr>
          </w:p>
        </w:tc>
        <w:tc>
          <w:tcPr>
            <w:tcW w:w="1077" w:type="dxa"/>
            <w:noWrap w:val="0"/>
            <w:vAlign w:val="center"/>
          </w:tcPr>
          <w:p w14:paraId="7A3F2ADF">
            <w:pPr>
              <w:jc w:val="center"/>
              <w:rPr>
                <w:rFonts w:hint="eastAsia" w:ascii="宋体" w:hAnsi="宋体"/>
                <w:color w:val="000000"/>
                <w:szCs w:val="21"/>
                <w:highlight w:val="none"/>
              </w:rPr>
            </w:pPr>
          </w:p>
        </w:tc>
        <w:tc>
          <w:tcPr>
            <w:tcW w:w="1541" w:type="dxa"/>
            <w:noWrap w:val="0"/>
            <w:vAlign w:val="center"/>
          </w:tcPr>
          <w:p w14:paraId="6AB69843">
            <w:pPr>
              <w:jc w:val="center"/>
              <w:rPr>
                <w:rFonts w:hint="eastAsia" w:ascii="宋体" w:hAnsi="宋体"/>
                <w:color w:val="000000"/>
                <w:szCs w:val="21"/>
                <w:highlight w:val="none"/>
              </w:rPr>
            </w:pPr>
          </w:p>
        </w:tc>
        <w:tc>
          <w:tcPr>
            <w:tcW w:w="1323" w:type="dxa"/>
            <w:noWrap w:val="0"/>
            <w:vAlign w:val="center"/>
          </w:tcPr>
          <w:p w14:paraId="72B92E2F">
            <w:pPr>
              <w:jc w:val="center"/>
              <w:rPr>
                <w:rFonts w:hint="eastAsia" w:ascii="宋体" w:hAnsi="宋体"/>
                <w:color w:val="000000"/>
                <w:szCs w:val="21"/>
                <w:highlight w:val="none"/>
              </w:rPr>
            </w:pPr>
          </w:p>
        </w:tc>
      </w:tr>
    </w:tbl>
    <w:p w14:paraId="041D3409">
      <w:pPr>
        <w:autoSpaceDE w:val="0"/>
        <w:autoSpaceDN w:val="0"/>
        <w:adjustRightInd w:val="0"/>
        <w:spacing w:line="400" w:lineRule="exact"/>
        <w:ind w:right="-34" w:rightChars="-16"/>
        <w:jc w:val="left"/>
        <w:rPr>
          <w:rFonts w:hint="eastAsia" w:ascii="黑体" w:hAnsi="新宋体" w:eastAsia="黑体"/>
          <w:color w:val="000000"/>
          <w:kern w:val="0"/>
          <w:sz w:val="28"/>
          <w:highlight w:val="none"/>
        </w:rPr>
      </w:pPr>
      <w:bookmarkStart w:id="1133" w:name="_Toc453573355"/>
      <w:bookmarkStart w:id="1134" w:name="_Toc228591763"/>
      <w:bookmarkStart w:id="1135" w:name="_Toc228591615"/>
      <w:bookmarkStart w:id="1136" w:name="_Toc459289950"/>
      <w:bookmarkStart w:id="1137" w:name="_Toc214433995"/>
      <w:bookmarkStart w:id="1138" w:name="_Toc228881255"/>
      <w:bookmarkStart w:id="1139" w:name="_Toc434140868"/>
      <w:bookmarkStart w:id="1140" w:name="_Toc431367144"/>
      <w:bookmarkStart w:id="1141" w:name="_Toc227657593"/>
      <w:bookmarkStart w:id="1142" w:name="_Toc228589269"/>
      <w:bookmarkStart w:id="1143" w:name="_Toc27419"/>
      <w:bookmarkStart w:id="1144" w:name="_Toc272772674"/>
      <w:bookmarkStart w:id="1145" w:name="_Toc228337204"/>
      <w:bookmarkStart w:id="1146" w:name="_Toc454031618"/>
      <w:bookmarkStart w:id="1147" w:name="_Toc227492351"/>
      <w:r>
        <w:rPr>
          <w:rFonts w:hint="eastAsia" w:ascii="黑体" w:hAnsi="新宋体" w:eastAsia="黑体"/>
          <w:color w:val="000000"/>
          <w:kern w:val="0"/>
          <w:sz w:val="28"/>
          <w:highlight w:val="none"/>
        </w:rPr>
        <w:br w:type="page"/>
      </w:r>
      <w:r>
        <w:rPr>
          <w:rFonts w:hint="eastAsia" w:ascii="黑体" w:hAnsi="新宋体" w:eastAsia="黑体"/>
          <w:color w:val="000000"/>
          <w:kern w:val="0"/>
          <w:sz w:val="28"/>
          <w:highlight w:val="none"/>
        </w:rPr>
        <w:t>附表五：施工总平面图</w:t>
      </w:r>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p>
    <w:p w14:paraId="4151AFA0">
      <w:pPr>
        <w:autoSpaceDE w:val="0"/>
        <w:autoSpaceDN w:val="0"/>
        <w:adjustRightInd w:val="0"/>
        <w:spacing w:before="240" w:beforeLines="100" w:line="400" w:lineRule="exact"/>
        <w:ind w:right="-34" w:rightChars="-16" w:firstLine="420" w:firstLineChars="200"/>
        <w:jc w:val="left"/>
        <w:rPr>
          <w:rFonts w:ascii="宋体" w:hAnsi="宋体"/>
          <w:color w:val="000000"/>
          <w:kern w:val="0"/>
          <w:szCs w:val="21"/>
          <w:highlight w:val="none"/>
        </w:rPr>
      </w:pPr>
      <w:r>
        <w:rPr>
          <w:rFonts w:hint="eastAsia" w:ascii="宋体" w:hAnsi="宋体"/>
          <w:color w:val="000000"/>
          <w:kern w:val="0"/>
          <w:szCs w:val="21"/>
          <w:highlight w:val="none"/>
        </w:rPr>
        <w:t>投标人应递交一份施工总平面图，绘出现场临时设施布置图表并附文字说明，说明临时设施、加工车间、现场办公、设备及仓储、供电、供水、卫生、生活、道路、消防等设施的情况和布置。</w:t>
      </w:r>
    </w:p>
    <w:p w14:paraId="32A176CD">
      <w:pPr>
        <w:spacing w:line="420" w:lineRule="exact"/>
        <w:ind w:firstLine="420" w:firstLineChars="200"/>
        <w:rPr>
          <w:rFonts w:hint="eastAsia" w:ascii="宋体" w:hAnsi="宋体"/>
          <w:color w:val="000000"/>
          <w:szCs w:val="21"/>
          <w:highlight w:val="none"/>
        </w:rPr>
      </w:pPr>
    </w:p>
    <w:p w14:paraId="265ED43D">
      <w:pPr>
        <w:keepNext/>
        <w:keepLines/>
        <w:widowControl w:val="0"/>
        <w:bidi w:val="0"/>
        <w:spacing w:before="260" w:beforeLines="0" w:beforeAutospacing="0" w:after="260" w:afterLines="0" w:afterAutospacing="0" w:line="413" w:lineRule="auto"/>
        <w:jc w:val="center"/>
        <w:outlineLvl w:val="9"/>
        <w:rPr>
          <w:rFonts w:hint="eastAsia" w:ascii="黑体" w:hAnsi="新宋体" w:eastAsia="黑体" w:cs="Times New Roman"/>
          <w:b/>
          <w:color w:val="000000"/>
          <w:kern w:val="0"/>
          <w:sz w:val="32"/>
          <w:highlight w:val="none"/>
          <w:lang w:val="en-US" w:eastAsia="zh-CN" w:bidi="ar-SA"/>
        </w:rPr>
      </w:pPr>
    </w:p>
    <w:p w14:paraId="5AB9FE4A">
      <w:pPr>
        <w:keepNext/>
        <w:keepLines/>
        <w:widowControl w:val="0"/>
        <w:bidi w:val="0"/>
        <w:spacing w:before="260" w:beforeLines="0" w:beforeAutospacing="0" w:after="260" w:afterLines="0" w:afterAutospacing="0" w:line="413" w:lineRule="auto"/>
        <w:jc w:val="center"/>
        <w:outlineLvl w:val="9"/>
        <w:rPr>
          <w:rFonts w:hint="eastAsia" w:ascii="黑体" w:hAnsi="新宋体" w:eastAsia="黑体" w:cs="Times New Roman"/>
          <w:b/>
          <w:color w:val="000000"/>
          <w:kern w:val="0"/>
          <w:sz w:val="32"/>
          <w:highlight w:val="none"/>
          <w:lang w:val="en-US" w:eastAsia="zh-CN" w:bidi="ar-SA"/>
        </w:rPr>
      </w:pPr>
    </w:p>
    <w:p w14:paraId="7B5AFA20">
      <w:pPr>
        <w:autoSpaceDE w:val="0"/>
        <w:autoSpaceDN w:val="0"/>
        <w:adjustRightInd w:val="0"/>
        <w:spacing w:before="240" w:beforeLines="100" w:line="360" w:lineRule="auto"/>
        <w:ind w:right="-34" w:rightChars="-16" w:firstLine="420" w:firstLineChars="200"/>
        <w:rPr>
          <w:rFonts w:hint="eastAsia" w:ascii="宋体" w:hAnsi="宋体" w:eastAsia="宋体" w:cs="宋体"/>
          <w:color w:val="000000"/>
          <w:kern w:val="0"/>
          <w:sz w:val="28"/>
        </w:rPr>
      </w:pPr>
      <w:r>
        <w:rPr>
          <w:rFonts w:hint="eastAsia" w:ascii="宋体" w:hAnsi="宋体" w:eastAsia="宋体" w:cs="宋体"/>
          <w:color w:val="000000"/>
          <w:kern w:val="0"/>
          <w:szCs w:val="21"/>
        </w:rPr>
        <w:t>备注：投标人可根据实际情况自主增加图表。</w:t>
      </w:r>
    </w:p>
    <w:p w14:paraId="5F46325F">
      <w:pPr>
        <w:pStyle w:val="5"/>
        <w:bidi w:val="0"/>
        <w:jc w:val="center"/>
        <w:rPr>
          <w:rFonts w:hint="eastAsia" w:ascii="宋体" w:hAnsi="宋体" w:eastAsia="宋体" w:cs="宋体"/>
          <w:b/>
          <w:color w:val="000000"/>
          <w:kern w:val="0"/>
          <w:highlight w:val="none"/>
        </w:rPr>
      </w:pPr>
      <w:r>
        <w:rPr>
          <w:rFonts w:hint="eastAsia" w:ascii="黑体" w:hAnsi="新宋体" w:eastAsia="黑体"/>
          <w:color w:val="000000"/>
          <w:kern w:val="0"/>
          <w:highlight w:val="none"/>
        </w:rPr>
        <w:br w:type="page"/>
      </w:r>
      <w:bookmarkStart w:id="1148" w:name="_Toc37422291"/>
      <w:bookmarkStart w:id="1149" w:name="_Toc7095"/>
      <w:bookmarkStart w:id="1150" w:name="_Toc37747007"/>
      <w:bookmarkStart w:id="1151" w:name="_Toc500864547"/>
      <w:bookmarkStart w:id="1152" w:name="_Toc23803"/>
      <w:r>
        <w:rPr>
          <w:rFonts w:hint="eastAsia"/>
          <w:color w:val="000000"/>
          <w:highlight w:val="none"/>
        </w:rPr>
        <w:t>七、技术标准和要求</w:t>
      </w:r>
      <w:bookmarkEnd w:id="1148"/>
      <w:bookmarkEnd w:id="1149"/>
      <w:bookmarkEnd w:id="1150"/>
      <w:bookmarkEnd w:id="1151"/>
      <w:bookmarkEnd w:id="1152"/>
    </w:p>
    <w:p w14:paraId="18DA338F">
      <w:pPr>
        <w:pageBreakBefore w:val="0"/>
        <w:wordWrap w:val="0"/>
        <w:autoSpaceDE w:val="0"/>
        <w:autoSpaceDN w:val="0"/>
        <w:bidi w:val="0"/>
        <w:adjustRightInd w:val="0"/>
        <w:spacing w:before="240" w:beforeLines="100" w:line="400" w:lineRule="exact"/>
        <w:ind w:right="-34" w:rightChars="-16" w:firstLine="420" w:firstLineChars="200"/>
        <w:outlineLvl w:val="9"/>
        <w:rPr>
          <w:rFonts w:hint="eastAsia" w:ascii="宋体" w:hAnsi="宋体" w:eastAsia="宋体" w:cs="宋体"/>
          <w:color w:val="000000"/>
          <w:kern w:val="0"/>
          <w:szCs w:val="21"/>
          <w:highlight w:val="none"/>
        </w:rPr>
      </w:pPr>
      <w:bookmarkStart w:id="1153" w:name="_Toc37422292"/>
      <w:bookmarkStart w:id="1154" w:name="_Toc38738906"/>
      <w:bookmarkStart w:id="1155" w:name="_Toc500865938"/>
      <w:bookmarkStart w:id="1156" w:name="_Toc459289952"/>
      <w:bookmarkStart w:id="1157" w:name="_Toc15631333"/>
      <w:bookmarkStart w:id="1158" w:name="_Toc16157290"/>
      <w:bookmarkStart w:id="1159" w:name="_Toc15631653"/>
      <w:bookmarkStart w:id="1160" w:name="_Toc37747008"/>
      <w:bookmarkStart w:id="1161" w:name="_Toc21689"/>
      <w:bookmarkStart w:id="1162" w:name="_Toc368902869"/>
      <w:bookmarkStart w:id="1163" w:name="_Toc499891704"/>
      <w:bookmarkStart w:id="1164" w:name="_Toc499892895"/>
      <w:bookmarkStart w:id="1165" w:name="_Toc453573356"/>
      <w:bookmarkStart w:id="1166" w:name="_Toc372286579"/>
      <w:bookmarkStart w:id="1167" w:name="_Toc418520827"/>
      <w:bookmarkStart w:id="1168" w:name="_Toc436583943"/>
      <w:bookmarkStart w:id="1169" w:name="_Toc463776623"/>
      <w:bookmarkStart w:id="1170" w:name="_Toc513740270"/>
      <w:bookmarkStart w:id="1171" w:name="_Toc16949"/>
      <w:bookmarkStart w:id="1172" w:name="_Toc500864548"/>
      <w:bookmarkStart w:id="1173" w:name="_Toc454031619"/>
      <w:bookmarkStart w:id="1174" w:name="_Toc369620623"/>
      <w:r>
        <w:rPr>
          <w:rFonts w:hint="eastAsia" w:ascii="宋体" w:hAnsi="宋体" w:eastAsia="宋体" w:cs="宋体"/>
          <w:color w:val="000000"/>
          <w:kern w:val="0"/>
          <w:szCs w:val="21"/>
          <w:highlight w:val="none"/>
        </w:rPr>
        <w:t>投标人在本招标工程项目中的工程建设标准、规范等技术要求应符合招标文件“第</w:t>
      </w:r>
      <w:r>
        <w:rPr>
          <w:rFonts w:hint="eastAsia" w:ascii="宋体" w:hAnsi="宋体" w:eastAsia="宋体" w:cs="宋体"/>
          <w:color w:val="000000"/>
          <w:kern w:val="0"/>
          <w:szCs w:val="21"/>
          <w:highlight w:val="none"/>
          <w:lang w:val="en-US" w:eastAsia="zh-CN"/>
        </w:rPr>
        <w:t>七</w:t>
      </w:r>
      <w:r>
        <w:rPr>
          <w:rFonts w:hint="eastAsia" w:ascii="宋体" w:hAnsi="宋体" w:eastAsia="宋体" w:cs="宋体"/>
          <w:color w:val="000000"/>
          <w:kern w:val="0"/>
          <w:szCs w:val="21"/>
          <w:highlight w:val="none"/>
        </w:rPr>
        <w:t>章技术标准和要求”。</w:t>
      </w:r>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p>
    <w:p w14:paraId="6013B3C1">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54DA33BE">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10222335">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7190E9C5">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6C8B0E2D">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1BA0E827">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2A4B5914">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2C5E1809">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1AF61E55">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1BCE6513">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24AEACDB">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1BA41DCC">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156703F3">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6C784AE5">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16B0D740">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44AF949E">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337DF5ED">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51C4B0FD">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0D4B10FA">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169D2FD2">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2588D780">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568633A4">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20250261">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1B34FAB1">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63787FA4">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4B60EBDA">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318E20B2">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1F9156F1">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p>
    <w:p w14:paraId="0DC893BC">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000000"/>
          <w:kern w:val="0"/>
          <w:sz w:val="32"/>
          <w:szCs w:val="32"/>
          <w:highlight w:val="none"/>
        </w:rPr>
      </w:pPr>
    </w:p>
    <w:p w14:paraId="26B40399">
      <w:pPr>
        <w:pStyle w:val="17"/>
        <w:pageBreakBefore w:val="0"/>
        <w:wordWrap w:val="0"/>
        <w:bidi w:val="0"/>
        <w:outlineLvl w:val="1"/>
        <w:rPr>
          <w:rFonts w:hint="eastAsia" w:ascii="宋体" w:hAnsi="宋体" w:eastAsia="宋体" w:cs="宋体"/>
          <w:color w:val="000000"/>
          <w:kern w:val="0"/>
          <w:sz w:val="28"/>
          <w:szCs w:val="28"/>
          <w:highlight w:val="none"/>
        </w:rPr>
      </w:pPr>
      <w:bookmarkStart w:id="1175" w:name="_Toc228591765"/>
      <w:bookmarkStart w:id="1176" w:name="_Toc228337206"/>
      <w:bookmarkStart w:id="1177" w:name="_Toc228589271"/>
      <w:bookmarkStart w:id="1178" w:name="_Toc214433997"/>
      <w:bookmarkStart w:id="1179" w:name="_Toc227657595"/>
      <w:bookmarkStart w:id="1180" w:name="_Toc228591617"/>
      <w:bookmarkStart w:id="1181" w:name="_Toc228881257"/>
      <w:bookmarkStart w:id="1182" w:name="_Toc227492353"/>
      <w:bookmarkStart w:id="1183" w:name="_Toc272772676"/>
      <w:bookmarkStart w:id="1184" w:name="_Toc431367152"/>
      <w:r>
        <w:rPr>
          <w:rFonts w:hint="eastAsia" w:ascii="宋体" w:hAnsi="宋体" w:eastAsia="宋体" w:cs="宋体"/>
          <w:color w:val="000000"/>
          <w:kern w:val="0"/>
          <w:highlight w:val="none"/>
        </w:rPr>
        <w:br w:type="page"/>
      </w:r>
      <w:bookmarkStart w:id="1185" w:name="_Toc6728"/>
      <w:bookmarkStart w:id="1186" w:name="_Toc21239"/>
      <w:r>
        <w:rPr>
          <w:rFonts w:hint="eastAsia" w:ascii="宋体" w:hAnsi="宋体" w:eastAsia="宋体" w:cs="宋体"/>
          <w:color w:val="000000"/>
          <w:kern w:val="0"/>
          <w:sz w:val="28"/>
          <w:szCs w:val="28"/>
          <w:highlight w:val="none"/>
        </w:rPr>
        <w:t>八、</w:t>
      </w:r>
      <w:bookmarkEnd w:id="1175"/>
      <w:bookmarkEnd w:id="1176"/>
      <w:bookmarkEnd w:id="1177"/>
      <w:bookmarkEnd w:id="1178"/>
      <w:bookmarkEnd w:id="1179"/>
      <w:bookmarkEnd w:id="1180"/>
      <w:bookmarkEnd w:id="1181"/>
      <w:bookmarkEnd w:id="1182"/>
      <w:r>
        <w:rPr>
          <w:rFonts w:hint="eastAsia" w:ascii="宋体" w:hAnsi="宋体" w:eastAsia="宋体" w:cs="宋体"/>
          <w:color w:val="000000"/>
          <w:kern w:val="0"/>
          <w:sz w:val="28"/>
          <w:szCs w:val="28"/>
          <w:highlight w:val="none"/>
        </w:rPr>
        <w:t>项目管理机构</w:t>
      </w:r>
      <w:bookmarkEnd w:id="1183"/>
      <w:bookmarkEnd w:id="1184"/>
      <w:bookmarkEnd w:id="1185"/>
      <w:bookmarkEnd w:id="1186"/>
    </w:p>
    <w:p w14:paraId="4C652934">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sz w:val="28"/>
          <w:highlight w:val="none"/>
        </w:rPr>
      </w:pPr>
    </w:p>
    <w:p w14:paraId="4EA9A4A4">
      <w:pPr>
        <w:pageBreakBefore w:val="0"/>
        <w:wordWrap w:val="0"/>
        <w:autoSpaceDE w:val="0"/>
        <w:autoSpaceDN w:val="0"/>
        <w:bidi w:val="0"/>
        <w:adjustRightInd w:val="0"/>
        <w:spacing w:line="400" w:lineRule="exact"/>
        <w:ind w:right="-34" w:rightChars="-16"/>
        <w:jc w:val="center"/>
        <w:outlineLvl w:val="2"/>
        <w:rPr>
          <w:rFonts w:hint="eastAsia" w:ascii="宋体" w:hAnsi="宋体" w:eastAsia="宋体" w:cs="宋体"/>
          <w:color w:val="000000"/>
          <w:kern w:val="0"/>
          <w:sz w:val="24"/>
          <w:szCs w:val="18"/>
          <w:highlight w:val="none"/>
        </w:rPr>
      </w:pPr>
      <w:bookmarkStart w:id="1187" w:name="_Toc227657596"/>
      <w:bookmarkStart w:id="1188" w:name="_Toc500865939"/>
      <w:bookmarkStart w:id="1189" w:name="_Toc227492354"/>
      <w:bookmarkStart w:id="1190" w:name="_Toc18765"/>
      <w:bookmarkStart w:id="1191" w:name="_Toc37747009"/>
      <w:bookmarkStart w:id="1192" w:name="_Toc37422293"/>
      <w:bookmarkStart w:id="1193" w:name="_Toc228337207"/>
      <w:bookmarkStart w:id="1194" w:name="_Toc272772677"/>
      <w:bookmarkStart w:id="1195" w:name="_Toc228589272"/>
      <w:bookmarkStart w:id="1196" w:name="_Toc431367153"/>
      <w:bookmarkStart w:id="1197" w:name="_Toc228591618"/>
      <w:bookmarkStart w:id="1198" w:name="_Toc500864549"/>
      <w:bookmarkStart w:id="1199" w:name="_Toc228881258"/>
      <w:bookmarkStart w:id="1200" w:name="_Toc20437"/>
      <w:bookmarkStart w:id="1201" w:name="_Toc214433998"/>
      <w:bookmarkStart w:id="1202" w:name="_Toc499892896"/>
      <w:bookmarkStart w:id="1203" w:name="_Toc38738907"/>
      <w:bookmarkStart w:id="1204" w:name="_Toc12894"/>
      <w:bookmarkStart w:id="1205" w:name="_Toc499891705"/>
      <w:bookmarkStart w:id="1206" w:name="_Toc228591766"/>
      <w:r>
        <w:rPr>
          <w:rFonts w:hint="eastAsia" w:ascii="宋体" w:hAnsi="宋体" w:eastAsia="宋体" w:cs="宋体"/>
          <w:color w:val="000000"/>
          <w:kern w:val="0"/>
          <w:sz w:val="24"/>
          <w:szCs w:val="18"/>
          <w:highlight w:val="none"/>
        </w:rPr>
        <w:t>（一）项目管理机构组成表</w:t>
      </w:r>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p>
    <w:p w14:paraId="739C0C3E">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sz w:val="24"/>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0D99E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noWrap w:val="0"/>
            <w:vAlign w:val="center"/>
          </w:tcPr>
          <w:p w14:paraId="131A3EE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职务</w:t>
            </w:r>
          </w:p>
        </w:tc>
        <w:tc>
          <w:tcPr>
            <w:tcW w:w="1034" w:type="dxa"/>
            <w:vMerge w:val="restart"/>
            <w:noWrap w:val="0"/>
            <w:vAlign w:val="center"/>
          </w:tcPr>
          <w:p w14:paraId="0EE8D32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姓名</w:t>
            </w:r>
          </w:p>
        </w:tc>
        <w:tc>
          <w:tcPr>
            <w:tcW w:w="1035" w:type="dxa"/>
            <w:vMerge w:val="restart"/>
            <w:noWrap w:val="0"/>
            <w:vAlign w:val="center"/>
          </w:tcPr>
          <w:p w14:paraId="0A16CD2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职称</w:t>
            </w:r>
          </w:p>
        </w:tc>
        <w:tc>
          <w:tcPr>
            <w:tcW w:w="5309" w:type="dxa"/>
            <w:gridSpan w:val="5"/>
            <w:noWrap w:val="0"/>
            <w:vAlign w:val="center"/>
          </w:tcPr>
          <w:p w14:paraId="6F57EA6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执业或职业资格证明</w:t>
            </w:r>
          </w:p>
        </w:tc>
      </w:tr>
      <w:tr w14:paraId="091C6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034" w:type="dxa"/>
            <w:vMerge w:val="continue"/>
            <w:noWrap w:val="0"/>
            <w:vAlign w:val="center"/>
          </w:tcPr>
          <w:p w14:paraId="682454F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4" w:type="dxa"/>
            <w:vMerge w:val="continue"/>
            <w:noWrap w:val="0"/>
            <w:vAlign w:val="center"/>
          </w:tcPr>
          <w:p w14:paraId="35F459C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vMerge w:val="continue"/>
            <w:noWrap w:val="0"/>
            <w:vAlign w:val="center"/>
          </w:tcPr>
          <w:p w14:paraId="51A3618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57" w:type="dxa"/>
            <w:noWrap w:val="0"/>
            <w:vAlign w:val="center"/>
          </w:tcPr>
          <w:p w14:paraId="167DE56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证书名称</w:t>
            </w:r>
          </w:p>
        </w:tc>
        <w:tc>
          <w:tcPr>
            <w:tcW w:w="913" w:type="dxa"/>
            <w:noWrap w:val="0"/>
            <w:vAlign w:val="center"/>
          </w:tcPr>
          <w:p w14:paraId="0BBBC56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级别</w:t>
            </w:r>
          </w:p>
        </w:tc>
        <w:tc>
          <w:tcPr>
            <w:tcW w:w="1035" w:type="dxa"/>
            <w:noWrap w:val="0"/>
            <w:vAlign w:val="center"/>
          </w:tcPr>
          <w:p w14:paraId="06C7592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证书编号</w:t>
            </w:r>
          </w:p>
        </w:tc>
        <w:tc>
          <w:tcPr>
            <w:tcW w:w="1035" w:type="dxa"/>
            <w:noWrap w:val="0"/>
            <w:vAlign w:val="center"/>
          </w:tcPr>
          <w:p w14:paraId="13E38F6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专业</w:t>
            </w:r>
          </w:p>
        </w:tc>
        <w:tc>
          <w:tcPr>
            <w:tcW w:w="1169" w:type="dxa"/>
            <w:noWrap w:val="0"/>
            <w:vAlign w:val="center"/>
          </w:tcPr>
          <w:p w14:paraId="368773D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备注</w:t>
            </w:r>
          </w:p>
        </w:tc>
      </w:tr>
      <w:tr w14:paraId="78700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00C2D47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4" w:type="dxa"/>
            <w:noWrap w:val="0"/>
            <w:vAlign w:val="center"/>
          </w:tcPr>
          <w:p w14:paraId="3334DDB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3847DB8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57" w:type="dxa"/>
            <w:noWrap w:val="0"/>
            <w:vAlign w:val="center"/>
          </w:tcPr>
          <w:p w14:paraId="54597A3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913" w:type="dxa"/>
            <w:noWrap w:val="0"/>
            <w:vAlign w:val="center"/>
          </w:tcPr>
          <w:p w14:paraId="49B6A87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1DB80AF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3921640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69" w:type="dxa"/>
            <w:noWrap w:val="0"/>
            <w:vAlign w:val="center"/>
          </w:tcPr>
          <w:p w14:paraId="59A4A45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715BB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5772710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4" w:type="dxa"/>
            <w:noWrap w:val="0"/>
            <w:vAlign w:val="center"/>
          </w:tcPr>
          <w:p w14:paraId="78A36A9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3DFF6B1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57" w:type="dxa"/>
            <w:noWrap w:val="0"/>
            <w:vAlign w:val="center"/>
          </w:tcPr>
          <w:p w14:paraId="5C77B07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913" w:type="dxa"/>
            <w:noWrap w:val="0"/>
            <w:vAlign w:val="center"/>
          </w:tcPr>
          <w:p w14:paraId="19DA1A0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453F80C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1017A8B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69" w:type="dxa"/>
            <w:noWrap w:val="0"/>
            <w:vAlign w:val="center"/>
          </w:tcPr>
          <w:p w14:paraId="5628EB7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0D082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E04DFA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4" w:type="dxa"/>
            <w:noWrap w:val="0"/>
            <w:vAlign w:val="center"/>
          </w:tcPr>
          <w:p w14:paraId="0BEEFFC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039609D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57" w:type="dxa"/>
            <w:noWrap w:val="0"/>
            <w:vAlign w:val="center"/>
          </w:tcPr>
          <w:p w14:paraId="35532E4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913" w:type="dxa"/>
            <w:noWrap w:val="0"/>
            <w:vAlign w:val="center"/>
          </w:tcPr>
          <w:p w14:paraId="4AA43DC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38DD9DC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285462E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69" w:type="dxa"/>
            <w:noWrap w:val="0"/>
            <w:vAlign w:val="center"/>
          </w:tcPr>
          <w:p w14:paraId="7125560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1DA01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1F8DAC3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4" w:type="dxa"/>
            <w:noWrap w:val="0"/>
            <w:vAlign w:val="center"/>
          </w:tcPr>
          <w:p w14:paraId="54264A3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05A0DFF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57" w:type="dxa"/>
            <w:noWrap w:val="0"/>
            <w:vAlign w:val="center"/>
          </w:tcPr>
          <w:p w14:paraId="04F9A9C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913" w:type="dxa"/>
            <w:noWrap w:val="0"/>
            <w:vAlign w:val="center"/>
          </w:tcPr>
          <w:p w14:paraId="6F23F66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6B82C75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647992E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69" w:type="dxa"/>
            <w:noWrap w:val="0"/>
            <w:vAlign w:val="center"/>
          </w:tcPr>
          <w:p w14:paraId="3DFCAB4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0A796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2CCA04F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4" w:type="dxa"/>
            <w:noWrap w:val="0"/>
            <w:vAlign w:val="center"/>
          </w:tcPr>
          <w:p w14:paraId="67761AE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12E2523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57" w:type="dxa"/>
            <w:noWrap w:val="0"/>
            <w:vAlign w:val="center"/>
          </w:tcPr>
          <w:p w14:paraId="1C14332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913" w:type="dxa"/>
            <w:noWrap w:val="0"/>
            <w:vAlign w:val="center"/>
          </w:tcPr>
          <w:p w14:paraId="1F94710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067566D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491D598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69" w:type="dxa"/>
            <w:noWrap w:val="0"/>
            <w:vAlign w:val="center"/>
          </w:tcPr>
          <w:p w14:paraId="1B6F982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0044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4E8B653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4" w:type="dxa"/>
            <w:noWrap w:val="0"/>
            <w:vAlign w:val="center"/>
          </w:tcPr>
          <w:p w14:paraId="38D47AE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6A85BE6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57" w:type="dxa"/>
            <w:noWrap w:val="0"/>
            <w:vAlign w:val="center"/>
          </w:tcPr>
          <w:p w14:paraId="5760CA0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913" w:type="dxa"/>
            <w:noWrap w:val="0"/>
            <w:vAlign w:val="center"/>
          </w:tcPr>
          <w:p w14:paraId="699636E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0A33B93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63785EF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69" w:type="dxa"/>
            <w:noWrap w:val="0"/>
            <w:vAlign w:val="center"/>
          </w:tcPr>
          <w:p w14:paraId="4ADFDD0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300EF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412125D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4" w:type="dxa"/>
            <w:noWrap w:val="0"/>
            <w:vAlign w:val="center"/>
          </w:tcPr>
          <w:p w14:paraId="739F5B7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140D8CF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57" w:type="dxa"/>
            <w:noWrap w:val="0"/>
            <w:vAlign w:val="center"/>
          </w:tcPr>
          <w:p w14:paraId="195A11C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913" w:type="dxa"/>
            <w:noWrap w:val="0"/>
            <w:vAlign w:val="center"/>
          </w:tcPr>
          <w:p w14:paraId="51FF4FE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658096A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78F93E3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69" w:type="dxa"/>
            <w:noWrap w:val="0"/>
            <w:vAlign w:val="center"/>
          </w:tcPr>
          <w:p w14:paraId="5D3EE27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0F2F3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38AEE03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4" w:type="dxa"/>
            <w:noWrap w:val="0"/>
            <w:vAlign w:val="center"/>
          </w:tcPr>
          <w:p w14:paraId="5034056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6734859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57" w:type="dxa"/>
            <w:noWrap w:val="0"/>
            <w:vAlign w:val="center"/>
          </w:tcPr>
          <w:p w14:paraId="37CF284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913" w:type="dxa"/>
            <w:noWrap w:val="0"/>
            <w:vAlign w:val="center"/>
          </w:tcPr>
          <w:p w14:paraId="281DC82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7C7C718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27A38E9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69" w:type="dxa"/>
            <w:noWrap w:val="0"/>
            <w:vAlign w:val="center"/>
          </w:tcPr>
          <w:p w14:paraId="75C4D8C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58F53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246F577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4" w:type="dxa"/>
            <w:noWrap w:val="0"/>
            <w:vAlign w:val="center"/>
          </w:tcPr>
          <w:p w14:paraId="7148F37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6B620C3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57" w:type="dxa"/>
            <w:noWrap w:val="0"/>
            <w:vAlign w:val="center"/>
          </w:tcPr>
          <w:p w14:paraId="2ADACD8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913" w:type="dxa"/>
            <w:noWrap w:val="0"/>
            <w:vAlign w:val="center"/>
          </w:tcPr>
          <w:p w14:paraId="529E530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345FB32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68EC69C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69" w:type="dxa"/>
            <w:noWrap w:val="0"/>
            <w:vAlign w:val="center"/>
          </w:tcPr>
          <w:p w14:paraId="468774E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2B7B0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1A5C24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4" w:type="dxa"/>
            <w:noWrap w:val="0"/>
            <w:vAlign w:val="center"/>
          </w:tcPr>
          <w:p w14:paraId="20F493B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682A8A0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57" w:type="dxa"/>
            <w:noWrap w:val="0"/>
            <w:vAlign w:val="center"/>
          </w:tcPr>
          <w:p w14:paraId="3165EC0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913" w:type="dxa"/>
            <w:noWrap w:val="0"/>
            <w:vAlign w:val="center"/>
          </w:tcPr>
          <w:p w14:paraId="4963DD3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7557AE0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035" w:type="dxa"/>
            <w:noWrap w:val="0"/>
            <w:vAlign w:val="center"/>
          </w:tcPr>
          <w:p w14:paraId="5DAE27D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69" w:type="dxa"/>
            <w:noWrap w:val="0"/>
            <w:vAlign w:val="center"/>
          </w:tcPr>
          <w:p w14:paraId="67BC476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bl>
    <w:p w14:paraId="2DE64D62">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sz w:val="24"/>
          <w:highlight w:val="none"/>
        </w:rPr>
      </w:pPr>
    </w:p>
    <w:p w14:paraId="20E1769B">
      <w:pPr>
        <w:pageBreakBefore w:val="0"/>
        <w:wordWrap w:val="0"/>
        <w:autoSpaceDE w:val="0"/>
        <w:autoSpaceDN w:val="0"/>
        <w:bidi w:val="0"/>
        <w:adjustRightInd w:val="0"/>
        <w:spacing w:line="400" w:lineRule="exact"/>
        <w:ind w:right="-34" w:rightChars="-16"/>
        <w:jc w:val="center"/>
        <w:outlineLvl w:val="2"/>
        <w:rPr>
          <w:rFonts w:hint="eastAsia" w:ascii="宋体" w:hAnsi="宋体" w:eastAsia="宋体" w:cs="宋体"/>
          <w:color w:val="000000"/>
          <w:kern w:val="0"/>
          <w:sz w:val="24"/>
          <w:szCs w:val="18"/>
          <w:highlight w:val="none"/>
        </w:rPr>
      </w:pPr>
      <w:r>
        <w:rPr>
          <w:rFonts w:hint="eastAsia" w:ascii="宋体" w:hAnsi="宋体" w:eastAsia="宋体" w:cs="宋体"/>
          <w:color w:val="000000"/>
          <w:kern w:val="0"/>
          <w:sz w:val="24"/>
          <w:highlight w:val="none"/>
        </w:rPr>
        <w:br w:type="page"/>
      </w:r>
      <w:bookmarkStart w:id="1207" w:name="_Toc431367154"/>
      <w:bookmarkStart w:id="1208" w:name="_Toc214433999"/>
      <w:bookmarkStart w:id="1209" w:name="_Toc272772678"/>
      <w:bookmarkStart w:id="1210" w:name="_Toc228591619"/>
      <w:bookmarkStart w:id="1211" w:name="_Toc227492355"/>
      <w:bookmarkStart w:id="1212" w:name="_Toc227657597"/>
      <w:bookmarkStart w:id="1213" w:name="_Toc228337208"/>
      <w:bookmarkStart w:id="1214" w:name="_Toc228591767"/>
      <w:bookmarkStart w:id="1215" w:name="_Toc13670"/>
      <w:bookmarkStart w:id="1216" w:name="_Toc17436"/>
      <w:bookmarkStart w:id="1217" w:name="_Toc228589273"/>
      <w:bookmarkStart w:id="1218" w:name="_Toc228881259"/>
      <w:r>
        <w:rPr>
          <w:rFonts w:hint="eastAsia" w:ascii="宋体" w:hAnsi="宋体" w:eastAsia="宋体" w:cs="宋体"/>
          <w:color w:val="000000"/>
          <w:kern w:val="0"/>
          <w:sz w:val="24"/>
          <w:szCs w:val="18"/>
          <w:highlight w:val="none"/>
        </w:rPr>
        <w:t>（二）主要人员简历表</w:t>
      </w:r>
      <w:bookmarkEnd w:id="1207"/>
      <w:bookmarkEnd w:id="1208"/>
      <w:bookmarkEnd w:id="1209"/>
      <w:bookmarkEnd w:id="1210"/>
      <w:bookmarkEnd w:id="1211"/>
      <w:bookmarkEnd w:id="1212"/>
      <w:bookmarkEnd w:id="1213"/>
      <w:bookmarkEnd w:id="1214"/>
      <w:bookmarkEnd w:id="1215"/>
      <w:bookmarkEnd w:id="1216"/>
      <w:bookmarkEnd w:id="1217"/>
      <w:bookmarkEnd w:id="1218"/>
    </w:p>
    <w:p w14:paraId="34718206">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highlight w:val="none"/>
        </w:rPr>
      </w:pPr>
      <w:r>
        <w:rPr>
          <w:rFonts w:hint="eastAsia" w:ascii="宋体" w:hAnsi="宋体" w:eastAsia="宋体" w:cs="宋体"/>
          <w:color w:val="000000"/>
          <w:kern w:val="0"/>
          <w:highlight w:val="none"/>
        </w:rPr>
        <w:t>“主要人员简历表”中的项目经理附</w:t>
      </w:r>
      <w:r>
        <w:rPr>
          <w:rFonts w:hint="eastAsia" w:ascii="宋体" w:hAnsi="宋体" w:eastAsia="宋体" w:cs="宋体"/>
          <w:color w:val="000000"/>
          <w:kern w:val="0"/>
          <w:sz w:val="21"/>
          <w:szCs w:val="21"/>
          <w:highlight w:val="none"/>
          <w:lang w:val="en-US" w:eastAsia="zh-CN"/>
        </w:rPr>
        <w:t>注册资格</w:t>
      </w:r>
      <w:r>
        <w:rPr>
          <w:rFonts w:hint="eastAsia" w:ascii="宋体" w:hAnsi="宋体" w:eastAsia="宋体" w:cs="宋体"/>
          <w:color w:val="000000"/>
          <w:kern w:val="0"/>
          <w:sz w:val="21"/>
          <w:szCs w:val="21"/>
          <w:highlight w:val="none"/>
        </w:rPr>
        <w:t>证书等复印件</w:t>
      </w:r>
      <w:r>
        <w:rPr>
          <w:rFonts w:hint="eastAsia" w:ascii="宋体" w:hAnsi="宋体" w:eastAsia="宋体" w:cs="宋体"/>
          <w:color w:val="000000"/>
          <w:kern w:val="0"/>
          <w:highlight w:val="none"/>
        </w:rPr>
        <w:t>；</w:t>
      </w:r>
      <w:r>
        <w:rPr>
          <w:rFonts w:hint="eastAsia" w:ascii="宋体" w:hAnsi="宋体"/>
          <w:color w:val="000000"/>
          <w:kern w:val="0"/>
          <w:highlight w:val="none"/>
        </w:rPr>
        <w:t>技术负责人附职称证等复印件；</w:t>
      </w:r>
      <w:r>
        <w:rPr>
          <w:rFonts w:hint="eastAsia" w:ascii="宋体" w:hAnsi="宋体" w:eastAsia="宋体" w:cs="宋体"/>
          <w:color w:val="000000"/>
          <w:kern w:val="0"/>
          <w:highlight w:val="none"/>
        </w:rPr>
        <w:t>其他主要人员附职称证（执业证或上岗证书）复印件。</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00E6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0"/>
            <w:vAlign w:val="center"/>
          </w:tcPr>
          <w:p w14:paraId="3D0C8AB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姓 名</w:t>
            </w:r>
          </w:p>
        </w:tc>
        <w:tc>
          <w:tcPr>
            <w:tcW w:w="1551" w:type="dxa"/>
            <w:gridSpan w:val="2"/>
            <w:noWrap w:val="0"/>
            <w:vAlign w:val="center"/>
          </w:tcPr>
          <w:p w14:paraId="1CB5C65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1555" w:type="dxa"/>
            <w:noWrap w:val="0"/>
            <w:vAlign w:val="center"/>
          </w:tcPr>
          <w:p w14:paraId="551877B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年 龄</w:t>
            </w:r>
          </w:p>
        </w:tc>
        <w:tc>
          <w:tcPr>
            <w:tcW w:w="1552" w:type="dxa"/>
            <w:noWrap w:val="0"/>
            <w:vAlign w:val="center"/>
          </w:tcPr>
          <w:p w14:paraId="43CB3C9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1843" w:type="dxa"/>
            <w:gridSpan w:val="2"/>
            <w:noWrap w:val="0"/>
            <w:vAlign w:val="center"/>
          </w:tcPr>
          <w:p w14:paraId="21441FD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学 历</w:t>
            </w:r>
          </w:p>
        </w:tc>
        <w:tc>
          <w:tcPr>
            <w:tcW w:w="1263" w:type="dxa"/>
            <w:noWrap w:val="0"/>
            <w:vAlign w:val="center"/>
          </w:tcPr>
          <w:p w14:paraId="2903D43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014DB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0"/>
            <w:vAlign w:val="center"/>
          </w:tcPr>
          <w:p w14:paraId="1961AB6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职 称</w:t>
            </w:r>
          </w:p>
        </w:tc>
        <w:tc>
          <w:tcPr>
            <w:tcW w:w="1551" w:type="dxa"/>
            <w:gridSpan w:val="2"/>
            <w:noWrap w:val="0"/>
            <w:vAlign w:val="center"/>
          </w:tcPr>
          <w:p w14:paraId="181E3B6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1555" w:type="dxa"/>
            <w:noWrap w:val="0"/>
            <w:vAlign w:val="center"/>
          </w:tcPr>
          <w:p w14:paraId="428E332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职 务</w:t>
            </w:r>
          </w:p>
        </w:tc>
        <w:tc>
          <w:tcPr>
            <w:tcW w:w="1552" w:type="dxa"/>
            <w:noWrap w:val="0"/>
            <w:vAlign w:val="center"/>
          </w:tcPr>
          <w:p w14:paraId="522C01E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1843" w:type="dxa"/>
            <w:gridSpan w:val="2"/>
            <w:noWrap w:val="0"/>
            <w:vAlign w:val="center"/>
          </w:tcPr>
          <w:p w14:paraId="65C48FD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拟在本合同任职</w:t>
            </w:r>
          </w:p>
        </w:tc>
        <w:tc>
          <w:tcPr>
            <w:tcW w:w="1263" w:type="dxa"/>
            <w:noWrap w:val="0"/>
            <w:vAlign w:val="center"/>
          </w:tcPr>
          <w:p w14:paraId="2E6CFB5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7E2D6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0"/>
            <w:vAlign w:val="center"/>
          </w:tcPr>
          <w:p w14:paraId="386A3A3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主要工作经历</w:t>
            </w:r>
          </w:p>
        </w:tc>
      </w:tr>
      <w:tr w14:paraId="105E1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noWrap w:val="0"/>
            <w:vAlign w:val="center"/>
          </w:tcPr>
          <w:p w14:paraId="78CB676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时 间</w:t>
            </w:r>
          </w:p>
        </w:tc>
        <w:tc>
          <w:tcPr>
            <w:tcW w:w="2329" w:type="dxa"/>
            <w:gridSpan w:val="2"/>
            <w:noWrap w:val="0"/>
            <w:vAlign w:val="center"/>
          </w:tcPr>
          <w:p w14:paraId="6E90919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参加过的类似项目</w:t>
            </w:r>
          </w:p>
        </w:tc>
        <w:tc>
          <w:tcPr>
            <w:tcW w:w="2328" w:type="dxa"/>
            <w:gridSpan w:val="2"/>
            <w:noWrap w:val="0"/>
            <w:vAlign w:val="center"/>
          </w:tcPr>
          <w:p w14:paraId="2465B0F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担任职务</w:t>
            </w:r>
          </w:p>
        </w:tc>
        <w:tc>
          <w:tcPr>
            <w:tcW w:w="2330" w:type="dxa"/>
            <w:gridSpan w:val="2"/>
            <w:noWrap w:val="0"/>
            <w:vAlign w:val="center"/>
          </w:tcPr>
          <w:p w14:paraId="6E0D5C3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发包人</w:t>
            </w:r>
          </w:p>
        </w:tc>
      </w:tr>
      <w:tr w14:paraId="2FAC4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8FE481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9" w:type="dxa"/>
            <w:gridSpan w:val="2"/>
            <w:noWrap w:val="0"/>
            <w:vAlign w:val="center"/>
          </w:tcPr>
          <w:p w14:paraId="5806119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8" w:type="dxa"/>
            <w:gridSpan w:val="2"/>
            <w:noWrap w:val="0"/>
            <w:vAlign w:val="center"/>
          </w:tcPr>
          <w:p w14:paraId="324BD1E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30" w:type="dxa"/>
            <w:gridSpan w:val="2"/>
            <w:noWrap w:val="0"/>
            <w:vAlign w:val="center"/>
          </w:tcPr>
          <w:p w14:paraId="70B749C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36547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2F76639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9" w:type="dxa"/>
            <w:gridSpan w:val="2"/>
            <w:noWrap w:val="0"/>
            <w:vAlign w:val="center"/>
          </w:tcPr>
          <w:p w14:paraId="3948101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8" w:type="dxa"/>
            <w:gridSpan w:val="2"/>
            <w:noWrap w:val="0"/>
            <w:vAlign w:val="center"/>
          </w:tcPr>
          <w:p w14:paraId="00A4A32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30" w:type="dxa"/>
            <w:gridSpan w:val="2"/>
            <w:noWrap w:val="0"/>
            <w:vAlign w:val="center"/>
          </w:tcPr>
          <w:p w14:paraId="6BFB734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7470E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05C9233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9" w:type="dxa"/>
            <w:gridSpan w:val="2"/>
            <w:noWrap w:val="0"/>
            <w:vAlign w:val="center"/>
          </w:tcPr>
          <w:p w14:paraId="2F3D8E0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8" w:type="dxa"/>
            <w:gridSpan w:val="2"/>
            <w:noWrap w:val="0"/>
            <w:vAlign w:val="center"/>
          </w:tcPr>
          <w:p w14:paraId="5D045FC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30" w:type="dxa"/>
            <w:gridSpan w:val="2"/>
            <w:noWrap w:val="0"/>
            <w:vAlign w:val="center"/>
          </w:tcPr>
          <w:p w14:paraId="770AA6A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7EE3D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9C1266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9" w:type="dxa"/>
            <w:gridSpan w:val="2"/>
            <w:noWrap w:val="0"/>
            <w:vAlign w:val="center"/>
          </w:tcPr>
          <w:p w14:paraId="02DF3FA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8" w:type="dxa"/>
            <w:gridSpan w:val="2"/>
            <w:noWrap w:val="0"/>
            <w:vAlign w:val="center"/>
          </w:tcPr>
          <w:p w14:paraId="3A87CF8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30" w:type="dxa"/>
            <w:gridSpan w:val="2"/>
            <w:noWrap w:val="0"/>
            <w:vAlign w:val="center"/>
          </w:tcPr>
          <w:p w14:paraId="7D88247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6DD29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52B727D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9" w:type="dxa"/>
            <w:gridSpan w:val="2"/>
            <w:noWrap w:val="0"/>
            <w:vAlign w:val="center"/>
          </w:tcPr>
          <w:p w14:paraId="7CA40D1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8" w:type="dxa"/>
            <w:gridSpan w:val="2"/>
            <w:noWrap w:val="0"/>
            <w:vAlign w:val="center"/>
          </w:tcPr>
          <w:p w14:paraId="4943973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30" w:type="dxa"/>
            <w:gridSpan w:val="2"/>
            <w:noWrap w:val="0"/>
            <w:vAlign w:val="center"/>
          </w:tcPr>
          <w:p w14:paraId="294AB96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03827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34D9A43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9" w:type="dxa"/>
            <w:gridSpan w:val="2"/>
            <w:noWrap w:val="0"/>
            <w:vAlign w:val="center"/>
          </w:tcPr>
          <w:p w14:paraId="1901F1B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8" w:type="dxa"/>
            <w:gridSpan w:val="2"/>
            <w:noWrap w:val="0"/>
            <w:vAlign w:val="center"/>
          </w:tcPr>
          <w:p w14:paraId="76FD58C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30" w:type="dxa"/>
            <w:gridSpan w:val="2"/>
            <w:noWrap w:val="0"/>
            <w:vAlign w:val="center"/>
          </w:tcPr>
          <w:p w14:paraId="531C737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63BF9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44D3A9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9" w:type="dxa"/>
            <w:gridSpan w:val="2"/>
            <w:noWrap w:val="0"/>
            <w:vAlign w:val="center"/>
          </w:tcPr>
          <w:p w14:paraId="1CCBBC2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8" w:type="dxa"/>
            <w:gridSpan w:val="2"/>
            <w:noWrap w:val="0"/>
            <w:vAlign w:val="center"/>
          </w:tcPr>
          <w:p w14:paraId="5A740C5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30" w:type="dxa"/>
            <w:gridSpan w:val="2"/>
            <w:noWrap w:val="0"/>
            <w:vAlign w:val="center"/>
          </w:tcPr>
          <w:p w14:paraId="2B2A610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043F3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1A6A262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9" w:type="dxa"/>
            <w:gridSpan w:val="2"/>
            <w:noWrap w:val="0"/>
            <w:vAlign w:val="center"/>
          </w:tcPr>
          <w:p w14:paraId="0CB521D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28" w:type="dxa"/>
            <w:gridSpan w:val="2"/>
            <w:noWrap w:val="0"/>
            <w:vAlign w:val="center"/>
          </w:tcPr>
          <w:p w14:paraId="419EF18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c>
          <w:tcPr>
            <w:tcW w:w="2330" w:type="dxa"/>
            <w:gridSpan w:val="2"/>
            <w:noWrap w:val="0"/>
            <w:vAlign w:val="center"/>
          </w:tcPr>
          <w:p w14:paraId="4C02314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bl>
    <w:p w14:paraId="605C4FF6">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sz w:val="18"/>
          <w:highlight w:val="none"/>
        </w:rPr>
      </w:pPr>
    </w:p>
    <w:p w14:paraId="2A85A655">
      <w:pPr>
        <w:pageBreakBefore w:val="0"/>
        <w:wordWrap w:val="0"/>
        <w:autoSpaceDE w:val="0"/>
        <w:autoSpaceDN w:val="0"/>
        <w:bidi w:val="0"/>
        <w:adjustRightInd w:val="0"/>
        <w:spacing w:line="400" w:lineRule="exact"/>
        <w:ind w:right="-34" w:rightChars="-16"/>
        <w:jc w:val="center"/>
        <w:outlineLvl w:val="2"/>
        <w:rPr>
          <w:rFonts w:hint="eastAsia" w:ascii="宋体" w:hAnsi="宋体" w:eastAsia="宋体" w:cs="宋体"/>
          <w:color w:val="000000"/>
          <w:kern w:val="0"/>
          <w:sz w:val="24"/>
          <w:szCs w:val="18"/>
          <w:highlight w:val="none"/>
        </w:rPr>
      </w:pPr>
      <w:bookmarkStart w:id="1219" w:name="_Toc499892897"/>
      <w:bookmarkStart w:id="1220" w:name="_Toc513740272"/>
      <w:bookmarkStart w:id="1221" w:name="_Toc37747010"/>
      <w:bookmarkStart w:id="1222" w:name="_Toc499891706"/>
      <w:bookmarkStart w:id="1223" w:name="_Toc500864550"/>
      <w:bookmarkStart w:id="1224" w:name="_Toc31751"/>
      <w:bookmarkStart w:id="1225" w:name="_Toc500865940"/>
      <w:bookmarkStart w:id="1226" w:name="_Toc272772679"/>
      <w:bookmarkStart w:id="1227" w:name="_Toc38738908"/>
      <w:bookmarkStart w:id="1228" w:name="_Toc37422294"/>
      <w:bookmarkStart w:id="1229" w:name="_Toc431367155"/>
      <w:r>
        <w:rPr>
          <w:rFonts w:hint="eastAsia" w:ascii="宋体" w:hAnsi="宋体" w:eastAsia="宋体" w:cs="宋体"/>
          <w:color w:val="000000"/>
          <w:kern w:val="0"/>
          <w:sz w:val="24"/>
          <w:szCs w:val="18"/>
          <w:highlight w:val="none"/>
        </w:rPr>
        <w:br w:type="page"/>
      </w:r>
      <w:bookmarkStart w:id="1230" w:name="_Toc17961"/>
      <w:bookmarkStart w:id="1231" w:name="_Toc20422"/>
      <w:r>
        <w:rPr>
          <w:rFonts w:hint="eastAsia" w:ascii="宋体" w:hAnsi="宋体" w:eastAsia="宋体" w:cs="宋体"/>
          <w:color w:val="000000"/>
          <w:kern w:val="0"/>
          <w:sz w:val="24"/>
          <w:szCs w:val="18"/>
          <w:highlight w:val="none"/>
        </w:rPr>
        <w:t>（三）其他</w:t>
      </w:r>
      <w:bookmarkEnd w:id="1219"/>
      <w:bookmarkEnd w:id="1220"/>
      <w:bookmarkEnd w:id="1221"/>
      <w:bookmarkEnd w:id="1222"/>
      <w:bookmarkEnd w:id="1223"/>
      <w:bookmarkEnd w:id="1224"/>
      <w:bookmarkEnd w:id="1225"/>
      <w:bookmarkEnd w:id="1226"/>
      <w:bookmarkEnd w:id="1227"/>
      <w:bookmarkEnd w:id="1228"/>
      <w:bookmarkEnd w:id="1229"/>
      <w:bookmarkEnd w:id="1230"/>
      <w:bookmarkEnd w:id="1231"/>
    </w:p>
    <w:p w14:paraId="01D08145">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000000"/>
          <w:kern w:val="0"/>
          <w:sz w:val="28"/>
          <w:highlight w:val="none"/>
        </w:rPr>
      </w:pPr>
      <w:r>
        <w:rPr>
          <w:rFonts w:hint="eastAsia" w:ascii="宋体" w:hAnsi="宋体" w:eastAsia="宋体" w:cs="宋体"/>
          <w:color w:val="000000"/>
          <w:kern w:val="0"/>
          <w:sz w:val="28"/>
          <w:highlight w:val="none"/>
        </w:rPr>
        <w:br w:type="page"/>
      </w:r>
      <w:bookmarkStart w:id="1232" w:name="_Toc1223"/>
      <w:bookmarkStart w:id="1233" w:name="_Toc228337210"/>
      <w:bookmarkStart w:id="1234" w:name="_Toc227657599"/>
      <w:bookmarkStart w:id="1235" w:name="_Toc228881261"/>
      <w:bookmarkStart w:id="1236" w:name="_Toc37422295"/>
      <w:bookmarkStart w:id="1237" w:name="_Toc228591621"/>
      <w:bookmarkStart w:id="1238" w:name="_Toc37747011"/>
      <w:bookmarkStart w:id="1239" w:name="_Toc228589275"/>
      <w:bookmarkStart w:id="1240" w:name="_Toc26282"/>
      <w:bookmarkStart w:id="1241" w:name="_Toc12047"/>
      <w:bookmarkStart w:id="1242" w:name="_Toc272772681"/>
      <w:bookmarkStart w:id="1243" w:name="_Toc228591769"/>
      <w:bookmarkStart w:id="1244" w:name="_Toc227492357"/>
      <w:bookmarkStart w:id="1245" w:name="_Toc500864551"/>
      <w:bookmarkStart w:id="1246" w:name="_Toc431367156"/>
      <w:bookmarkStart w:id="1247" w:name="_Toc214434001"/>
      <w:r>
        <w:rPr>
          <w:rFonts w:hint="eastAsia" w:ascii="宋体" w:hAnsi="宋体" w:eastAsia="宋体" w:cs="宋体"/>
          <w:b/>
          <w:color w:val="000000"/>
          <w:kern w:val="0"/>
          <w:sz w:val="28"/>
          <w:highlight w:val="none"/>
        </w:rPr>
        <w:t>九、资格审查资料</w:t>
      </w:r>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p>
    <w:p w14:paraId="02192FCA">
      <w:pPr>
        <w:pageBreakBefore w:val="0"/>
        <w:wordWrap w:val="0"/>
        <w:autoSpaceDE w:val="0"/>
        <w:autoSpaceDN w:val="0"/>
        <w:bidi w:val="0"/>
        <w:adjustRightInd w:val="0"/>
        <w:spacing w:line="400" w:lineRule="exact"/>
        <w:ind w:right="-34" w:rightChars="-16"/>
        <w:jc w:val="center"/>
        <w:outlineLvl w:val="2"/>
        <w:rPr>
          <w:rFonts w:hint="eastAsia" w:ascii="宋体" w:hAnsi="宋体" w:eastAsia="宋体" w:cs="宋体"/>
          <w:color w:val="000000"/>
          <w:kern w:val="0"/>
          <w:sz w:val="24"/>
          <w:szCs w:val="18"/>
          <w:highlight w:val="none"/>
        </w:rPr>
      </w:pPr>
      <w:bookmarkStart w:id="1248" w:name="_Toc272772682"/>
      <w:bookmarkStart w:id="1249" w:name="_Toc16034"/>
      <w:bookmarkStart w:id="1250" w:name="_Toc38738911"/>
      <w:bookmarkStart w:id="1251" w:name="_Toc37422297"/>
      <w:bookmarkStart w:id="1252" w:name="_Toc227492358"/>
      <w:bookmarkStart w:id="1253" w:name="_Toc500864552"/>
      <w:bookmarkStart w:id="1254" w:name="_Toc228589276"/>
      <w:bookmarkStart w:id="1255" w:name="_Toc431367157"/>
      <w:bookmarkStart w:id="1256" w:name="_Toc32399"/>
      <w:bookmarkStart w:id="1257" w:name="_Toc513740274"/>
      <w:bookmarkStart w:id="1258" w:name="_Toc228591622"/>
      <w:bookmarkStart w:id="1259" w:name="_Toc227657600"/>
      <w:bookmarkStart w:id="1260" w:name="_Toc214434002"/>
      <w:bookmarkStart w:id="1261" w:name="_Toc228591770"/>
      <w:bookmarkStart w:id="1262" w:name="_Toc37747013"/>
      <w:bookmarkStart w:id="1263" w:name="_Toc26129"/>
      <w:bookmarkStart w:id="1264" w:name="_Toc228337211"/>
      <w:bookmarkStart w:id="1265" w:name="_Toc228881262"/>
      <w:r>
        <w:rPr>
          <w:rFonts w:hint="eastAsia" w:ascii="宋体" w:hAnsi="宋体" w:eastAsia="宋体" w:cs="宋体"/>
          <w:color w:val="000000"/>
          <w:kern w:val="0"/>
          <w:sz w:val="24"/>
          <w:szCs w:val="18"/>
          <w:highlight w:val="none"/>
        </w:rPr>
        <w:t>（一）投标人基本情况表</w:t>
      </w:r>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107"/>
        <w:gridCol w:w="1330"/>
        <w:gridCol w:w="1331"/>
        <w:gridCol w:w="1106"/>
        <w:gridCol w:w="225"/>
        <w:gridCol w:w="1331"/>
        <w:gridCol w:w="1331"/>
      </w:tblGrid>
      <w:tr w14:paraId="06604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521D653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投标人名称</w:t>
            </w:r>
          </w:p>
        </w:tc>
        <w:tc>
          <w:tcPr>
            <w:tcW w:w="7761" w:type="dxa"/>
            <w:gridSpan w:val="7"/>
            <w:noWrap w:val="0"/>
            <w:vAlign w:val="center"/>
          </w:tcPr>
          <w:p w14:paraId="707475D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7E6B5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4F5933D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注册地址</w:t>
            </w:r>
          </w:p>
        </w:tc>
        <w:tc>
          <w:tcPr>
            <w:tcW w:w="3768" w:type="dxa"/>
            <w:gridSpan w:val="3"/>
            <w:noWrap w:val="0"/>
            <w:vAlign w:val="center"/>
          </w:tcPr>
          <w:p w14:paraId="5561040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331" w:type="dxa"/>
            <w:gridSpan w:val="2"/>
            <w:noWrap w:val="0"/>
            <w:vAlign w:val="center"/>
          </w:tcPr>
          <w:p w14:paraId="2830359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邮政编码</w:t>
            </w:r>
          </w:p>
        </w:tc>
        <w:tc>
          <w:tcPr>
            <w:tcW w:w="2662" w:type="dxa"/>
            <w:gridSpan w:val="2"/>
            <w:noWrap w:val="0"/>
            <w:vAlign w:val="center"/>
          </w:tcPr>
          <w:p w14:paraId="2D93C1E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5D05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Merge w:val="restart"/>
            <w:noWrap w:val="0"/>
            <w:vAlign w:val="center"/>
          </w:tcPr>
          <w:p w14:paraId="1455939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联系方式</w:t>
            </w:r>
          </w:p>
        </w:tc>
        <w:tc>
          <w:tcPr>
            <w:tcW w:w="1107" w:type="dxa"/>
            <w:noWrap w:val="0"/>
            <w:vAlign w:val="center"/>
          </w:tcPr>
          <w:p w14:paraId="3CBE2E8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联系人</w:t>
            </w:r>
          </w:p>
        </w:tc>
        <w:tc>
          <w:tcPr>
            <w:tcW w:w="2661" w:type="dxa"/>
            <w:gridSpan w:val="2"/>
            <w:noWrap w:val="0"/>
            <w:vAlign w:val="center"/>
          </w:tcPr>
          <w:p w14:paraId="7D6F3CF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331" w:type="dxa"/>
            <w:gridSpan w:val="2"/>
            <w:noWrap w:val="0"/>
            <w:vAlign w:val="center"/>
          </w:tcPr>
          <w:p w14:paraId="355D90A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电 话</w:t>
            </w:r>
          </w:p>
        </w:tc>
        <w:tc>
          <w:tcPr>
            <w:tcW w:w="2662" w:type="dxa"/>
            <w:gridSpan w:val="2"/>
            <w:noWrap w:val="0"/>
            <w:vAlign w:val="center"/>
          </w:tcPr>
          <w:p w14:paraId="512A91C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5AD4C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552" w:type="dxa"/>
            <w:vMerge w:val="continue"/>
            <w:noWrap w:val="0"/>
            <w:vAlign w:val="center"/>
          </w:tcPr>
          <w:p w14:paraId="36AD76D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07" w:type="dxa"/>
            <w:noWrap w:val="0"/>
            <w:vAlign w:val="center"/>
          </w:tcPr>
          <w:p w14:paraId="36E0592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传  真</w:t>
            </w:r>
          </w:p>
        </w:tc>
        <w:tc>
          <w:tcPr>
            <w:tcW w:w="2661" w:type="dxa"/>
            <w:gridSpan w:val="2"/>
            <w:noWrap w:val="0"/>
            <w:vAlign w:val="center"/>
          </w:tcPr>
          <w:p w14:paraId="1098654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331" w:type="dxa"/>
            <w:gridSpan w:val="2"/>
            <w:noWrap w:val="0"/>
            <w:vAlign w:val="center"/>
          </w:tcPr>
          <w:p w14:paraId="1F33213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网 址</w:t>
            </w:r>
          </w:p>
        </w:tc>
        <w:tc>
          <w:tcPr>
            <w:tcW w:w="2662" w:type="dxa"/>
            <w:gridSpan w:val="2"/>
            <w:noWrap w:val="0"/>
            <w:vAlign w:val="center"/>
          </w:tcPr>
          <w:p w14:paraId="3A8DC81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09521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6A1A11A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组织结构</w:t>
            </w:r>
          </w:p>
        </w:tc>
        <w:tc>
          <w:tcPr>
            <w:tcW w:w="7761" w:type="dxa"/>
            <w:gridSpan w:val="7"/>
            <w:noWrap w:val="0"/>
            <w:vAlign w:val="center"/>
          </w:tcPr>
          <w:p w14:paraId="5BFC25C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34CBD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32851DC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法定代表人</w:t>
            </w:r>
          </w:p>
        </w:tc>
        <w:tc>
          <w:tcPr>
            <w:tcW w:w="1107" w:type="dxa"/>
            <w:noWrap w:val="0"/>
            <w:vAlign w:val="center"/>
          </w:tcPr>
          <w:p w14:paraId="1080B49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color w:val="000000"/>
                <w:kern w:val="0"/>
                <w:sz w:val="24"/>
                <w:szCs w:val="24"/>
                <w:highlight w:val="none"/>
                <w:lang w:val="en-US" w:eastAsia="zh-CN"/>
              </w:rPr>
              <w:t>签</w:t>
            </w:r>
            <w:r>
              <w:rPr>
                <w:rFonts w:hint="eastAsia" w:ascii="宋体" w:hAnsi="宋体"/>
                <w:color w:val="000000"/>
                <w:kern w:val="0"/>
                <w:sz w:val="24"/>
                <w:szCs w:val="24"/>
                <w:highlight w:val="none"/>
              </w:rPr>
              <w:t>名</w:t>
            </w:r>
          </w:p>
        </w:tc>
        <w:tc>
          <w:tcPr>
            <w:tcW w:w="1330" w:type="dxa"/>
            <w:noWrap w:val="0"/>
            <w:vAlign w:val="center"/>
          </w:tcPr>
          <w:p w14:paraId="5E70727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331" w:type="dxa"/>
            <w:noWrap w:val="0"/>
            <w:vAlign w:val="center"/>
          </w:tcPr>
          <w:p w14:paraId="3486B06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技术职称</w:t>
            </w:r>
          </w:p>
        </w:tc>
        <w:tc>
          <w:tcPr>
            <w:tcW w:w="1331" w:type="dxa"/>
            <w:gridSpan w:val="2"/>
            <w:noWrap w:val="0"/>
            <w:vAlign w:val="center"/>
          </w:tcPr>
          <w:p w14:paraId="4246CFE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331" w:type="dxa"/>
            <w:noWrap w:val="0"/>
            <w:vAlign w:val="center"/>
          </w:tcPr>
          <w:p w14:paraId="6DE1693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电话</w:t>
            </w:r>
          </w:p>
        </w:tc>
        <w:tc>
          <w:tcPr>
            <w:tcW w:w="1331" w:type="dxa"/>
            <w:noWrap w:val="0"/>
            <w:vAlign w:val="center"/>
          </w:tcPr>
          <w:p w14:paraId="26C75C5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1FDCD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12672DD9">
            <w:pPr>
              <w:pageBreakBefore w:val="0"/>
              <w:wordWrap w:val="0"/>
              <w:autoSpaceDE w:val="0"/>
              <w:autoSpaceDN w:val="0"/>
              <w:bidi w:val="0"/>
              <w:adjustRightInd w:val="0"/>
              <w:spacing w:line="400" w:lineRule="exact"/>
              <w:ind w:right="-34" w:rightChars="-16"/>
              <w:jc w:val="center"/>
              <w:rPr>
                <w:rFonts w:hint="default" w:ascii="宋体" w:hAnsi="宋体" w:eastAsia="宋体" w:cs="宋体"/>
                <w:color w:val="000000"/>
                <w:kern w:val="0"/>
                <w:sz w:val="24"/>
                <w:highlight w:val="none"/>
                <w:lang w:val="en-US" w:eastAsia="zh-CN"/>
              </w:rPr>
            </w:pPr>
            <w:r>
              <w:rPr>
                <w:rFonts w:hint="eastAsia" w:ascii="宋体" w:hAnsi="宋体" w:eastAsia="宋体" w:cs="宋体"/>
                <w:color w:val="000000"/>
                <w:kern w:val="0"/>
                <w:highlight w:val="none"/>
                <w:lang w:val="en-US" w:eastAsia="zh-CN"/>
              </w:rPr>
              <w:t>项目经理</w:t>
            </w:r>
          </w:p>
        </w:tc>
        <w:tc>
          <w:tcPr>
            <w:tcW w:w="1107" w:type="dxa"/>
            <w:noWrap w:val="0"/>
            <w:vAlign w:val="center"/>
          </w:tcPr>
          <w:p w14:paraId="23939EC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color w:val="000000"/>
                <w:kern w:val="0"/>
                <w:sz w:val="24"/>
                <w:szCs w:val="24"/>
                <w:highlight w:val="none"/>
                <w:lang w:val="en-US" w:eastAsia="zh-CN"/>
              </w:rPr>
              <w:t>签</w:t>
            </w:r>
            <w:r>
              <w:rPr>
                <w:rFonts w:hint="eastAsia" w:ascii="宋体" w:hAnsi="宋体"/>
                <w:color w:val="000000"/>
                <w:kern w:val="0"/>
                <w:sz w:val="24"/>
                <w:szCs w:val="24"/>
                <w:highlight w:val="none"/>
              </w:rPr>
              <w:t>名</w:t>
            </w:r>
          </w:p>
        </w:tc>
        <w:tc>
          <w:tcPr>
            <w:tcW w:w="1330" w:type="dxa"/>
            <w:noWrap w:val="0"/>
            <w:vAlign w:val="center"/>
          </w:tcPr>
          <w:p w14:paraId="4034C19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331" w:type="dxa"/>
            <w:noWrap w:val="0"/>
            <w:vAlign w:val="center"/>
          </w:tcPr>
          <w:p w14:paraId="1465C9B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技术职称</w:t>
            </w:r>
          </w:p>
        </w:tc>
        <w:tc>
          <w:tcPr>
            <w:tcW w:w="1331" w:type="dxa"/>
            <w:gridSpan w:val="2"/>
            <w:noWrap w:val="0"/>
            <w:vAlign w:val="center"/>
          </w:tcPr>
          <w:p w14:paraId="12EE894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331" w:type="dxa"/>
            <w:noWrap w:val="0"/>
            <w:vAlign w:val="center"/>
          </w:tcPr>
          <w:p w14:paraId="1701FA8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电话</w:t>
            </w:r>
          </w:p>
        </w:tc>
        <w:tc>
          <w:tcPr>
            <w:tcW w:w="1331" w:type="dxa"/>
            <w:noWrap w:val="0"/>
            <w:vAlign w:val="center"/>
          </w:tcPr>
          <w:p w14:paraId="01F81AA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3FF1D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2696FCB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成立时间</w:t>
            </w:r>
          </w:p>
        </w:tc>
        <w:tc>
          <w:tcPr>
            <w:tcW w:w="3768" w:type="dxa"/>
            <w:gridSpan w:val="3"/>
            <w:noWrap w:val="0"/>
            <w:vAlign w:val="center"/>
          </w:tcPr>
          <w:p w14:paraId="0124B5A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3993" w:type="dxa"/>
            <w:gridSpan w:val="4"/>
            <w:noWrap w:val="0"/>
            <w:vAlign w:val="center"/>
          </w:tcPr>
          <w:p w14:paraId="2266D96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员工总人数：</w:t>
            </w:r>
          </w:p>
        </w:tc>
      </w:tr>
      <w:tr w14:paraId="6DB3E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24A79F6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企业资质等级</w:t>
            </w:r>
          </w:p>
        </w:tc>
        <w:tc>
          <w:tcPr>
            <w:tcW w:w="3768" w:type="dxa"/>
            <w:gridSpan w:val="3"/>
            <w:noWrap w:val="0"/>
            <w:vAlign w:val="center"/>
          </w:tcPr>
          <w:p w14:paraId="3508E73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06" w:type="dxa"/>
            <w:vMerge w:val="restart"/>
            <w:noWrap w:val="0"/>
            <w:vAlign w:val="center"/>
          </w:tcPr>
          <w:p w14:paraId="2A64E54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其中</w:t>
            </w:r>
          </w:p>
        </w:tc>
        <w:tc>
          <w:tcPr>
            <w:tcW w:w="1556" w:type="dxa"/>
            <w:gridSpan w:val="2"/>
            <w:noWrap w:val="0"/>
            <w:vAlign w:val="center"/>
          </w:tcPr>
          <w:p w14:paraId="06AA756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项目经理</w:t>
            </w:r>
          </w:p>
        </w:tc>
        <w:tc>
          <w:tcPr>
            <w:tcW w:w="1331" w:type="dxa"/>
            <w:noWrap w:val="0"/>
            <w:vAlign w:val="center"/>
          </w:tcPr>
          <w:p w14:paraId="2B3EA10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0AEB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450A1B3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营业执照号</w:t>
            </w:r>
          </w:p>
        </w:tc>
        <w:tc>
          <w:tcPr>
            <w:tcW w:w="3768" w:type="dxa"/>
            <w:gridSpan w:val="3"/>
            <w:noWrap w:val="0"/>
            <w:vAlign w:val="center"/>
          </w:tcPr>
          <w:p w14:paraId="3011ABA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06" w:type="dxa"/>
            <w:vMerge w:val="continue"/>
            <w:noWrap w:val="0"/>
            <w:vAlign w:val="center"/>
          </w:tcPr>
          <w:p w14:paraId="1069FFA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556" w:type="dxa"/>
            <w:gridSpan w:val="2"/>
            <w:noWrap w:val="0"/>
            <w:vAlign w:val="center"/>
          </w:tcPr>
          <w:p w14:paraId="18C743B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高级职称人员</w:t>
            </w:r>
          </w:p>
        </w:tc>
        <w:tc>
          <w:tcPr>
            <w:tcW w:w="1331" w:type="dxa"/>
            <w:noWrap w:val="0"/>
            <w:vAlign w:val="center"/>
          </w:tcPr>
          <w:p w14:paraId="4E01E61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47B1E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4CEE807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注册资金</w:t>
            </w:r>
          </w:p>
        </w:tc>
        <w:tc>
          <w:tcPr>
            <w:tcW w:w="3768" w:type="dxa"/>
            <w:gridSpan w:val="3"/>
            <w:noWrap w:val="0"/>
            <w:vAlign w:val="center"/>
          </w:tcPr>
          <w:p w14:paraId="517BFF2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06" w:type="dxa"/>
            <w:vMerge w:val="continue"/>
            <w:noWrap w:val="0"/>
            <w:vAlign w:val="center"/>
          </w:tcPr>
          <w:p w14:paraId="475A5EB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556" w:type="dxa"/>
            <w:gridSpan w:val="2"/>
            <w:noWrap w:val="0"/>
            <w:vAlign w:val="center"/>
          </w:tcPr>
          <w:p w14:paraId="0E4DC28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中级职称人员</w:t>
            </w:r>
          </w:p>
        </w:tc>
        <w:tc>
          <w:tcPr>
            <w:tcW w:w="1331" w:type="dxa"/>
            <w:noWrap w:val="0"/>
            <w:vAlign w:val="center"/>
          </w:tcPr>
          <w:p w14:paraId="6BD7BE5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2EC70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3BF1B9D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开户银行</w:t>
            </w:r>
          </w:p>
        </w:tc>
        <w:tc>
          <w:tcPr>
            <w:tcW w:w="3768" w:type="dxa"/>
            <w:gridSpan w:val="3"/>
            <w:noWrap w:val="0"/>
            <w:vAlign w:val="center"/>
          </w:tcPr>
          <w:p w14:paraId="616652A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06" w:type="dxa"/>
            <w:vMerge w:val="continue"/>
            <w:noWrap w:val="0"/>
            <w:vAlign w:val="center"/>
          </w:tcPr>
          <w:p w14:paraId="6C5BF82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556" w:type="dxa"/>
            <w:gridSpan w:val="2"/>
            <w:noWrap w:val="0"/>
            <w:vAlign w:val="center"/>
          </w:tcPr>
          <w:p w14:paraId="2D655BC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初级职称人员</w:t>
            </w:r>
          </w:p>
        </w:tc>
        <w:tc>
          <w:tcPr>
            <w:tcW w:w="1331" w:type="dxa"/>
            <w:noWrap w:val="0"/>
            <w:vAlign w:val="center"/>
          </w:tcPr>
          <w:p w14:paraId="7E4728F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30B41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21E067A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账号</w:t>
            </w:r>
          </w:p>
        </w:tc>
        <w:tc>
          <w:tcPr>
            <w:tcW w:w="3768" w:type="dxa"/>
            <w:gridSpan w:val="3"/>
            <w:noWrap w:val="0"/>
            <w:vAlign w:val="center"/>
          </w:tcPr>
          <w:p w14:paraId="0D01A19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106" w:type="dxa"/>
            <w:vMerge w:val="continue"/>
            <w:noWrap w:val="0"/>
            <w:vAlign w:val="center"/>
          </w:tcPr>
          <w:p w14:paraId="19697A3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c>
          <w:tcPr>
            <w:tcW w:w="1556" w:type="dxa"/>
            <w:gridSpan w:val="2"/>
            <w:noWrap w:val="0"/>
            <w:vAlign w:val="center"/>
          </w:tcPr>
          <w:p w14:paraId="659D10F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技 工</w:t>
            </w:r>
          </w:p>
        </w:tc>
        <w:tc>
          <w:tcPr>
            <w:tcW w:w="1331" w:type="dxa"/>
            <w:noWrap w:val="0"/>
            <w:vAlign w:val="center"/>
          </w:tcPr>
          <w:p w14:paraId="7D6A65D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3E75F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6" w:hRule="atLeast"/>
          <w:jc w:val="center"/>
        </w:trPr>
        <w:tc>
          <w:tcPr>
            <w:tcW w:w="1552" w:type="dxa"/>
            <w:noWrap w:val="0"/>
            <w:vAlign w:val="center"/>
          </w:tcPr>
          <w:p w14:paraId="254B807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经营范围</w:t>
            </w:r>
          </w:p>
        </w:tc>
        <w:tc>
          <w:tcPr>
            <w:tcW w:w="7761" w:type="dxa"/>
            <w:gridSpan w:val="7"/>
            <w:noWrap w:val="0"/>
            <w:vAlign w:val="center"/>
          </w:tcPr>
          <w:p w14:paraId="559F339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r w14:paraId="0FEF7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552" w:type="dxa"/>
            <w:noWrap w:val="0"/>
            <w:vAlign w:val="center"/>
          </w:tcPr>
          <w:p w14:paraId="718E297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r>
              <w:rPr>
                <w:rFonts w:hint="eastAsia" w:ascii="宋体" w:hAnsi="宋体" w:eastAsia="宋体" w:cs="宋体"/>
                <w:color w:val="000000"/>
                <w:kern w:val="0"/>
                <w:highlight w:val="none"/>
              </w:rPr>
              <w:t>备注</w:t>
            </w:r>
          </w:p>
        </w:tc>
        <w:tc>
          <w:tcPr>
            <w:tcW w:w="7761" w:type="dxa"/>
            <w:gridSpan w:val="7"/>
            <w:noWrap w:val="0"/>
            <w:vAlign w:val="center"/>
          </w:tcPr>
          <w:p w14:paraId="0638D63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sz w:val="24"/>
                <w:highlight w:val="none"/>
              </w:rPr>
            </w:pPr>
          </w:p>
        </w:tc>
      </w:tr>
    </w:tbl>
    <w:p w14:paraId="1FD601C3">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000000"/>
          <w:kern w:val="0"/>
          <w:sz w:val="28"/>
          <w:highlight w:val="none"/>
        </w:rPr>
      </w:pPr>
      <w:bookmarkStart w:id="1266" w:name="_Toc228589277"/>
      <w:bookmarkStart w:id="1267" w:name="_Toc228591623"/>
      <w:bookmarkStart w:id="1268" w:name="_Toc228881263"/>
      <w:bookmarkStart w:id="1269" w:name="_Toc227492359"/>
      <w:bookmarkStart w:id="1270" w:name="_Toc431367158"/>
      <w:bookmarkStart w:id="1271" w:name="_Toc227657601"/>
      <w:bookmarkStart w:id="1272" w:name="_Toc228591771"/>
      <w:bookmarkStart w:id="1273" w:name="_Toc272772683"/>
      <w:bookmarkStart w:id="1274" w:name="_Toc214434003"/>
      <w:bookmarkStart w:id="1275" w:name="_Toc228337212"/>
    </w:p>
    <w:p w14:paraId="416CBF6C">
      <w:pPr>
        <w:pageBreakBefore w:val="0"/>
        <w:wordWrap w:val="0"/>
        <w:autoSpaceDE w:val="0"/>
        <w:autoSpaceDN w:val="0"/>
        <w:bidi w:val="0"/>
        <w:adjustRightInd w:val="0"/>
        <w:spacing w:line="400" w:lineRule="exact"/>
        <w:ind w:right="-34" w:rightChars="-16"/>
        <w:jc w:val="center"/>
        <w:outlineLvl w:val="2"/>
        <w:rPr>
          <w:rFonts w:hint="eastAsia" w:ascii="宋体" w:hAnsi="宋体" w:eastAsia="宋体" w:cs="宋体"/>
          <w:color w:val="000000"/>
          <w:kern w:val="0"/>
          <w:sz w:val="24"/>
          <w:szCs w:val="18"/>
          <w:highlight w:val="none"/>
        </w:rPr>
      </w:pPr>
      <w:bookmarkStart w:id="1276" w:name="_Toc500864553"/>
      <w:bookmarkStart w:id="1277" w:name="_Toc37747014"/>
      <w:bookmarkStart w:id="1278" w:name="_Toc26612"/>
      <w:bookmarkStart w:id="1279" w:name="_Toc513740275"/>
      <w:bookmarkStart w:id="1280" w:name="_Toc37422298"/>
      <w:bookmarkStart w:id="1281" w:name="_Toc38738912"/>
      <w:r>
        <w:rPr>
          <w:rFonts w:hint="eastAsia" w:ascii="宋体" w:hAnsi="宋体" w:eastAsia="宋体" w:cs="宋体"/>
          <w:color w:val="000000"/>
          <w:kern w:val="0"/>
          <w:sz w:val="28"/>
          <w:highlight w:val="none"/>
        </w:rPr>
        <w:br w:type="page"/>
      </w:r>
      <w:bookmarkStart w:id="1282" w:name="_Toc26743"/>
      <w:bookmarkStart w:id="1283" w:name="_Toc13501"/>
      <w:r>
        <w:rPr>
          <w:rFonts w:hint="eastAsia" w:ascii="宋体" w:hAnsi="宋体" w:eastAsia="宋体" w:cs="宋体"/>
          <w:color w:val="000000"/>
          <w:kern w:val="0"/>
          <w:sz w:val="24"/>
          <w:szCs w:val="18"/>
          <w:highlight w:val="none"/>
        </w:rPr>
        <w:t>（二）近年财务状况表</w:t>
      </w:r>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p>
    <w:p w14:paraId="2FB7943E">
      <w:pPr>
        <w:pageBreakBefore w:val="0"/>
        <w:wordWrap w:val="0"/>
        <w:autoSpaceDE w:val="0"/>
        <w:autoSpaceDN w:val="0"/>
        <w:bidi w:val="0"/>
        <w:adjustRightInd w:val="0"/>
        <w:spacing w:line="400" w:lineRule="exact"/>
        <w:ind w:right="-34" w:rightChars="-16"/>
        <w:jc w:val="center"/>
        <w:outlineLvl w:val="2"/>
        <w:rPr>
          <w:rFonts w:hint="eastAsia" w:ascii="宋体" w:hAnsi="宋体" w:eastAsia="宋体" w:cs="宋体"/>
          <w:color w:val="000000"/>
          <w:kern w:val="0"/>
          <w:sz w:val="24"/>
          <w:szCs w:val="18"/>
          <w:highlight w:val="none"/>
        </w:rPr>
      </w:pPr>
      <w:r>
        <w:rPr>
          <w:rFonts w:hint="eastAsia" w:ascii="宋体" w:hAnsi="宋体" w:eastAsia="宋体" w:cs="宋体"/>
          <w:color w:val="000000"/>
          <w:kern w:val="0"/>
          <w:sz w:val="28"/>
          <w:highlight w:val="none"/>
        </w:rPr>
        <w:br w:type="page"/>
      </w:r>
      <w:bookmarkStart w:id="1284" w:name="_Toc228591772"/>
      <w:bookmarkStart w:id="1285" w:name="_Toc227492360"/>
      <w:bookmarkStart w:id="1286" w:name="_Toc227657602"/>
      <w:bookmarkStart w:id="1287" w:name="_Toc228589278"/>
      <w:bookmarkStart w:id="1288" w:name="_Toc500864554"/>
      <w:bookmarkStart w:id="1289" w:name="_Toc7315"/>
      <w:bookmarkStart w:id="1290" w:name="_Toc228881264"/>
      <w:bookmarkStart w:id="1291" w:name="_Toc12036"/>
      <w:bookmarkStart w:id="1292" w:name="_Toc13671"/>
      <w:bookmarkStart w:id="1293" w:name="_Toc228337213"/>
      <w:bookmarkStart w:id="1294" w:name="_Toc272772684"/>
      <w:bookmarkStart w:id="1295" w:name="_Toc228591624"/>
      <w:bookmarkStart w:id="1296" w:name="_Toc38738913"/>
      <w:bookmarkStart w:id="1297" w:name="_Toc214434004"/>
      <w:bookmarkStart w:id="1298" w:name="_Toc431367159"/>
      <w:bookmarkStart w:id="1299" w:name="_Toc37747015"/>
      <w:bookmarkStart w:id="1300" w:name="_Toc513740276"/>
      <w:bookmarkStart w:id="1301" w:name="_Toc37422299"/>
      <w:r>
        <w:rPr>
          <w:rFonts w:hint="eastAsia" w:ascii="宋体" w:hAnsi="宋体" w:eastAsia="宋体" w:cs="宋体"/>
          <w:color w:val="000000"/>
          <w:kern w:val="0"/>
          <w:sz w:val="24"/>
          <w:szCs w:val="18"/>
          <w:highlight w:val="none"/>
        </w:rPr>
        <w:t>（三）近年完成的类似项目情况表</w:t>
      </w:r>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8"/>
        <w:gridCol w:w="6219"/>
      </w:tblGrid>
      <w:tr w14:paraId="2A562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7C36A05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项目名称</w:t>
            </w:r>
          </w:p>
        </w:tc>
        <w:tc>
          <w:tcPr>
            <w:tcW w:w="6219" w:type="dxa"/>
            <w:noWrap w:val="0"/>
            <w:vAlign w:val="center"/>
          </w:tcPr>
          <w:p w14:paraId="0209A3D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6F57D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2BC578D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项目所在地</w:t>
            </w:r>
          </w:p>
        </w:tc>
        <w:tc>
          <w:tcPr>
            <w:tcW w:w="6219" w:type="dxa"/>
            <w:noWrap w:val="0"/>
            <w:vAlign w:val="center"/>
          </w:tcPr>
          <w:p w14:paraId="2A449B4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3902A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17068DB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发包人名称</w:t>
            </w:r>
          </w:p>
        </w:tc>
        <w:tc>
          <w:tcPr>
            <w:tcW w:w="6219" w:type="dxa"/>
            <w:noWrap w:val="0"/>
            <w:vAlign w:val="center"/>
          </w:tcPr>
          <w:p w14:paraId="36311CE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519E3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4165879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发包人地址</w:t>
            </w:r>
          </w:p>
        </w:tc>
        <w:tc>
          <w:tcPr>
            <w:tcW w:w="6219" w:type="dxa"/>
            <w:noWrap w:val="0"/>
            <w:vAlign w:val="center"/>
          </w:tcPr>
          <w:p w14:paraId="50EDB95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222BF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5FB4822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发包人电话</w:t>
            </w:r>
          </w:p>
        </w:tc>
        <w:tc>
          <w:tcPr>
            <w:tcW w:w="6219" w:type="dxa"/>
            <w:noWrap w:val="0"/>
            <w:vAlign w:val="center"/>
          </w:tcPr>
          <w:p w14:paraId="08AB88B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3A9FD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07DDB30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合同价格</w:t>
            </w:r>
          </w:p>
        </w:tc>
        <w:tc>
          <w:tcPr>
            <w:tcW w:w="6219" w:type="dxa"/>
            <w:noWrap w:val="0"/>
            <w:vAlign w:val="center"/>
          </w:tcPr>
          <w:p w14:paraId="7716194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5A4E6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39A30B8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开工日期</w:t>
            </w:r>
          </w:p>
        </w:tc>
        <w:tc>
          <w:tcPr>
            <w:tcW w:w="6219" w:type="dxa"/>
            <w:noWrap w:val="0"/>
            <w:vAlign w:val="center"/>
          </w:tcPr>
          <w:p w14:paraId="723EE56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6A5F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2DA6EE8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竣工日期</w:t>
            </w:r>
          </w:p>
        </w:tc>
        <w:tc>
          <w:tcPr>
            <w:tcW w:w="6219" w:type="dxa"/>
            <w:noWrap w:val="0"/>
            <w:vAlign w:val="center"/>
          </w:tcPr>
          <w:p w14:paraId="28F80BC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5268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7F4FF2B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承担的工作</w:t>
            </w:r>
          </w:p>
        </w:tc>
        <w:tc>
          <w:tcPr>
            <w:tcW w:w="6219" w:type="dxa"/>
            <w:noWrap w:val="0"/>
            <w:vAlign w:val="center"/>
          </w:tcPr>
          <w:p w14:paraId="5683FC0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75773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355185D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工程质量</w:t>
            </w:r>
          </w:p>
        </w:tc>
        <w:tc>
          <w:tcPr>
            <w:tcW w:w="6219" w:type="dxa"/>
            <w:noWrap w:val="0"/>
            <w:vAlign w:val="center"/>
          </w:tcPr>
          <w:p w14:paraId="301F95A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65F4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30A7991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项目经理</w:t>
            </w:r>
          </w:p>
        </w:tc>
        <w:tc>
          <w:tcPr>
            <w:tcW w:w="6219" w:type="dxa"/>
            <w:noWrap w:val="0"/>
            <w:vAlign w:val="center"/>
          </w:tcPr>
          <w:p w14:paraId="2DE3D5B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598E0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6C3DD8D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技术负责人</w:t>
            </w:r>
          </w:p>
        </w:tc>
        <w:tc>
          <w:tcPr>
            <w:tcW w:w="6219" w:type="dxa"/>
            <w:noWrap w:val="0"/>
            <w:vAlign w:val="center"/>
          </w:tcPr>
          <w:p w14:paraId="2AEA6A1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32B73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65AB4A2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总监理工程师及电话</w:t>
            </w:r>
          </w:p>
        </w:tc>
        <w:tc>
          <w:tcPr>
            <w:tcW w:w="6219" w:type="dxa"/>
            <w:noWrap w:val="0"/>
            <w:vAlign w:val="center"/>
          </w:tcPr>
          <w:p w14:paraId="54B0CDA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056E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5" w:hRule="atLeast"/>
        </w:trPr>
        <w:tc>
          <w:tcPr>
            <w:tcW w:w="2678" w:type="dxa"/>
            <w:noWrap w:val="0"/>
            <w:vAlign w:val="center"/>
          </w:tcPr>
          <w:p w14:paraId="1A66BFC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项目描述</w:t>
            </w:r>
          </w:p>
        </w:tc>
        <w:tc>
          <w:tcPr>
            <w:tcW w:w="6219" w:type="dxa"/>
            <w:noWrap w:val="0"/>
            <w:vAlign w:val="center"/>
          </w:tcPr>
          <w:p w14:paraId="58C2380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5F107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2E1094B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备注</w:t>
            </w:r>
          </w:p>
        </w:tc>
        <w:tc>
          <w:tcPr>
            <w:tcW w:w="6219" w:type="dxa"/>
            <w:noWrap w:val="0"/>
            <w:vAlign w:val="center"/>
          </w:tcPr>
          <w:p w14:paraId="46EAEB3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bl>
    <w:p w14:paraId="4B40C75B">
      <w:pPr>
        <w:pageBreakBefore w:val="0"/>
        <w:wordWrap w:val="0"/>
        <w:bidi w:val="0"/>
        <w:rPr>
          <w:rFonts w:hint="eastAsia"/>
          <w:color w:val="000000"/>
          <w:highlight w:val="none"/>
        </w:rPr>
      </w:pPr>
      <w:bookmarkStart w:id="1302" w:name="_Toc272772685"/>
      <w:bookmarkStart w:id="1303" w:name="_Toc214434005"/>
      <w:bookmarkStart w:id="1304" w:name="_Toc227492361"/>
      <w:bookmarkStart w:id="1305" w:name="_Toc228881265"/>
      <w:bookmarkStart w:id="1306" w:name="_Toc228591625"/>
      <w:bookmarkStart w:id="1307" w:name="_Toc431367160"/>
      <w:bookmarkStart w:id="1308" w:name="_Toc228337214"/>
      <w:bookmarkStart w:id="1309" w:name="_Toc227657603"/>
      <w:bookmarkStart w:id="1310" w:name="_Toc228591773"/>
      <w:bookmarkStart w:id="1311" w:name="_Toc228589279"/>
    </w:p>
    <w:p w14:paraId="7865FF84">
      <w:pPr>
        <w:pageBreakBefore w:val="0"/>
        <w:wordWrap w:val="0"/>
        <w:autoSpaceDE w:val="0"/>
        <w:autoSpaceDN w:val="0"/>
        <w:bidi w:val="0"/>
        <w:adjustRightInd w:val="0"/>
        <w:spacing w:line="400" w:lineRule="exact"/>
        <w:ind w:right="-34" w:rightChars="-16"/>
        <w:jc w:val="center"/>
        <w:outlineLvl w:val="2"/>
        <w:rPr>
          <w:rFonts w:hint="eastAsia" w:ascii="宋体" w:hAnsi="宋体" w:eastAsia="宋体" w:cs="宋体"/>
          <w:color w:val="000000"/>
          <w:kern w:val="0"/>
          <w:sz w:val="24"/>
          <w:szCs w:val="18"/>
          <w:highlight w:val="none"/>
        </w:rPr>
      </w:pPr>
      <w:r>
        <w:rPr>
          <w:rFonts w:hint="eastAsia" w:ascii="宋体" w:hAnsi="宋体" w:eastAsia="宋体" w:cs="宋体"/>
          <w:color w:val="000000"/>
          <w:kern w:val="0"/>
          <w:sz w:val="28"/>
          <w:highlight w:val="none"/>
        </w:rPr>
        <w:br w:type="page"/>
      </w:r>
      <w:bookmarkStart w:id="1312" w:name="_Toc513740277"/>
      <w:bookmarkStart w:id="1313" w:name="_Toc37747016"/>
      <w:bookmarkStart w:id="1314" w:name="_Toc38738914"/>
      <w:bookmarkStart w:id="1315" w:name="_Toc31247"/>
      <w:bookmarkStart w:id="1316" w:name="_Toc500864555"/>
      <w:bookmarkStart w:id="1317" w:name="_Toc28490"/>
      <w:bookmarkStart w:id="1318" w:name="_Toc37422300"/>
      <w:bookmarkStart w:id="1319" w:name="_Toc15715"/>
      <w:r>
        <w:rPr>
          <w:rFonts w:hint="eastAsia" w:ascii="宋体" w:hAnsi="宋体" w:eastAsia="宋体" w:cs="宋体"/>
          <w:color w:val="000000"/>
          <w:kern w:val="0"/>
          <w:sz w:val="24"/>
          <w:szCs w:val="18"/>
          <w:highlight w:val="none"/>
        </w:rPr>
        <w:t>（四）正在施工的和新承接的项目情况表</w:t>
      </w:r>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p>
    <w:tbl>
      <w:tblPr>
        <w:tblStyle w:val="20"/>
        <w:tblpPr w:leftFromText="180" w:rightFromText="180" w:vertAnchor="text" w:horzAnchor="margin" w:tblpXSpec="center" w:tblpY="258"/>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7"/>
        <w:gridCol w:w="6352"/>
      </w:tblGrid>
      <w:tr w14:paraId="772AF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314582F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项目名称</w:t>
            </w:r>
          </w:p>
        </w:tc>
        <w:tc>
          <w:tcPr>
            <w:tcW w:w="6352" w:type="dxa"/>
            <w:noWrap w:val="0"/>
            <w:vAlign w:val="center"/>
          </w:tcPr>
          <w:p w14:paraId="4935CAC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2C649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687" w:type="dxa"/>
            <w:noWrap w:val="0"/>
            <w:vAlign w:val="center"/>
          </w:tcPr>
          <w:p w14:paraId="3BBCEE7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项目所在地</w:t>
            </w:r>
          </w:p>
        </w:tc>
        <w:tc>
          <w:tcPr>
            <w:tcW w:w="6352" w:type="dxa"/>
            <w:noWrap w:val="0"/>
            <w:vAlign w:val="center"/>
          </w:tcPr>
          <w:p w14:paraId="5096CDC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687D2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28123B5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发包人名称</w:t>
            </w:r>
          </w:p>
        </w:tc>
        <w:tc>
          <w:tcPr>
            <w:tcW w:w="6352" w:type="dxa"/>
            <w:noWrap w:val="0"/>
            <w:vAlign w:val="center"/>
          </w:tcPr>
          <w:p w14:paraId="7DE01DA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52909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687" w:type="dxa"/>
            <w:noWrap w:val="0"/>
            <w:vAlign w:val="center"/>
          </w:tcPr>
          <w:p w14:paraId="550990C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发包人地址</w:t>
            </w:r>
          </w:p>
        </w:tc>
        <w:tc>
          <w:tcPr>
            <w:tcW w:w="6352" w:type="dxa"/>
            <w:noWrap w:val="0"/>
            <w:vAlign w:val="center"/>
          </w:tcPr>
          <w:p w14:paraId="529A364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5B347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7A1CBA6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发包人电话</w:t>
            </w:r>
          </w:p>
        </w:tc>
        <w:tc>
          <w:tcPr>
            <w:tcW w:w="6352" w:type="dxa"/>
            <w:noWrap w:val="0"/>
            <w:vAlign w:val="center"/>
          </w:tcPr>
          <w:p w14:paraId="3773004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5B710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687" w:type="dxa"/>
            <w:noWrap w:val="0"/>
            <w:vAlign w:val="center"/>
          </w:tcPr>
          <w:p w14:paraId="4D54EBE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签约合同价</w:t>
            </w:r>
          </w:p>
        </w:tc>
        <w:tc>
          <w:tcPr>
            <w:tcW w:w="6352" w:type="dxa"/>
            <w:noWrap w:val="0"/>
            <w:vAlign w:val="center"/>
          </w:tcPr>
          <w:p w14:paraId="2BAC30F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26DA1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0585D62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开工日期</w:t>
            </w:r>
          </w:p>
        </w:tc>
        <w:tc>
          <w:tcPr>
            <w:tcW w:w="6352" w:type="dxa"/>
            <w:noWrap w:val="0"/>
            <w:vAlign w:val="center"/>
          </w:tcPr>
          <w:p w14:paraId="2161D58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04EBB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687" w:type="dxa"/>
            <w:noWrap w:val="0"/>
            <w:vAlign w:val="center"/>
          </w:tcPr>
          <w:p w14:paraId="5D5B7F4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计划竣工日期</w:t>
            </w:r>
          </w:p>
        </w:tc>
        <w:tc>
          <w:tcPr>
            <w:tcW w:w="6352" w:type="dxa"/>
            <w:noWrap w:val="0"/>
            <w:vAlign w:val="center"/>
          </w:tcPr>
          <w:p w14:paraId="69C63ED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73AC6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3A47A7B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承担的工作</w:t>
            </w:r>
          </w:p>
        </w:tc>
        <w:tc>
          <w:tcPr>
            <w:tcW w:w="6352" w:type="dxa"/>
            <w:noWrap w:val="0"/>
            <w:vAlign w:val="center"/>
          </w:tcPr>
          <w:p w14:paraId="6045483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290FF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687" w:type="dxa"/>
            <w:noWrap w:val="0"/>
            <w:vAlign w:val="center"/>
          </w:tcPr>
          <w:p w14:paraId="13E8DFA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工程质量</w:t>
            </w:r>
          </w:p>
        </w:tc>
        <w:tc>
          <w:tcPr>
            <w:tcW w:w="6352" w:type="dxa"/>
            <w:noWrap w:val="0"/>
            <w:vAlign w:val="center"/>
          </w:tcPr>
          <w:p w14:paraId="2C7FF65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0D4B7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709E49E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项目经理</w:t>
            </w:r>
          </w:p>
        </w:tc>
        <w:tc>
          <w:tcPr>
            <w:tcW w:w="6352" w:type="dxa"/>
            <w:noWrap w:val="0"/>
            <w:vAlign w:val="center"/>
          </w:tcPr>
          <w:p w14:paraId="0685B73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0315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687" w:type="dxa"/>
            <w:noWrap w:val="0"/>
            <w:vAlign w:val="center"/>
          </w:tcPr>
          <w:p w14:paraId="285C020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技术负责人</w:t>
            </w:r>
          </w:p>
        </w:tc>
        <w:tc>
          <w:tcPr>
            <w:tcW w:w="6352" w:type="dxa"/>
            <w:noWrap w:val="0"/>
            <w:vAlign w:val="center"/>
          </w:tcPr>
          <w:p w14:paraId="6C70D21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2396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56E30BC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总监理工程师及电话</w:t>
            </w:r>
          </w:p>
        </w:tc>
        <w:tc>
          <w:tcPr>
            <w:tcW w:w="6352" w:type="dxa"/>
            <w:noWrap w:val="0"/>
            <w:vAlign w:val="center"/>
          </w:tcPr>
          <w:p w14:paraId="6BC5831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0377C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6" w:hRule="atLeast"/>
          <w:jc w:val="center"/>
        </w:trPr>
        <w:tc>
          <w:tcPr>
            <w:tcW w:w="2687" w:type="dxa"/>
            <w:noWrap w:val="0"/>
            <w:vAlign w:val="center"/>
          </w:tcPr>
          <w:p w14:paraId="3CF917A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项目描述</w:t>
            </w:r>
          </w:p>
        </w:tc>
        <w:tc>
          <w:tcPr>
            <w:tcW w:w="6352" w:type="dxa"/>
            <w:noWrap w:val="0"/>
            <w:vAlign w:val="center"/>
          </w:tcPr>
          <w:p w14:paraId="7B3A62F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r w14:paraId="7B335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2663C57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r>
              <w:rPr>
                <w:rFonts w:hint="eastAsia" w:ascii="宋体" w:hAnsi="宋体" w:eastAsia="宋体" w:cs="宋体"/>
                <w:color w:val="000000"/>
                <w:kern w:val="0"/>
                <w:highlight w:val="none"/>
              </w:rPr>
              <w:t>备注</w:t>
            </w:r>
          </w:p>
        </w:tc>
        <w:tc>
          <w:tcPr>
            <w:tcW w:w="6352" w:type="dxa"/>
            <w:noWrap w:val="0"/>
            <w:vAlign w:val="center"/>
          </w:tcPr>
          <w:p w14:paraId="552C0CE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000000"/>
                <w:kern w:val="0"/>
                <w:highlight w:val="none"/>
              </w:rPr>
            </w:pPr>
          </w:p>
        </w:tc>
      </w:tr>
    </w:tbl>
    <w:p w14:paraId="30BAF0B3">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sz w:val="24"/>
          <w:highlight w:val="none"/>
        </w:rPr>
      </w:pPr>
    </w:p>
    <w:p w14:paraId="53A178B0">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sz w:val="24"/>
          <w:highlight w:val="none"/>
        </w:rPr>
      </w:pPr>
    </w:p>
    <w:p w14:paraId="3488624A">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sz w:val="24"/>
          <w:highlight w:val="none"/>
        </w:rPr>
        <w:sectPr>
          <w:pgSz w:w="11905" w:h="16838"/>
          <w:pgMar w:top="1134" w:right="1134" w:bottom="1134" w:left="1134" w:header="1134" w:footer="1134" w:gutter="0"/>
          <w:pgBorders w:offsetFrom="page">
            <w:top w:val="none" w:sz="0" w:space="0"/>
            <w:left w:val="none" w:sz="0" w:space="0"/>
            <w:bottom w:val="none" w:sz="0" w:space="0"/>
            <w:right w:val="none" w:sz="0" w:space="0"/>
          </w:pgBorders>
          <w:pgNumType w:fmt="decimal"/>
          <w:cols w:space="720" w:num="1"/>
          <w:rtlGutter w:val="0"/>
          <w:docGrid w:linePitch="312" w:charSpace="0"/>
        </w:sectPr>
      </w:pPr>
    </w:p>
    <w:p w14:paraId="061A0128">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000000"/>
          <w:kern w:val="0"/>
          <w:sz w:val="24"/>
          <w:highlight w:val="none"/>
        </w:rPr>
      </w:pPr>
    </w:p>
    <w:p w14:paraId="43AD9C52">
      <w:pPr>
        <w:pageBreakBefore w:val="0"/>
        <w:wordWrap w:val="0"/>
        <w:autoSpaceDE w:val="0"/>
        <w:autoSpaceDN w:val="0"/>
        <w:bidi w:val="0"/>
        <w:adjustRightInd w:val="0"/>
        <w:spacing w:line="400" w:lineRule="exact"/>
        <w:ind w:right="-34" w:rightChars="-16"/>
        <w:jc w:val="center"/>
        <w:outlineLvl w:val="2"/>
        <w:rPr>
          <w:rFonts w:hint="eastAsia" w:ascii="宋体" w:hAnsi="宋体" w:eastAsia="宋体" w:cs="宋体"/>
          <w:color w:val="000000"/>
          <w:kern w:val="0"/>
          <w:sz w:val="24"/>
          <w:szCs w:val="18"/>
          <w:highlight w:val="none"/>
        </w:rPr>
      </w:pPr>
      <w:bookmarkStart w:id="1320" w:name="_Toc513740278"/>
      <w:bookmarkStart w:id="1321" w:name="_Toc228337215"/>
      <w:bookmarkStart w:id="1322" w:name="_Toc228591774"/>
      <w:bookmarkStart w:id="1323" w:name="_Toc214434006"/>
      <w:bookmarkStart w:id="1324" w:name="_Toc2130"/>
      <w:bookmarkStart w:id="1325" w:name="_Toc227492362"/>
      <w:bookmarkStart w:id="1326" w:name="_Toc37747017"/>
      <w:bookmarkStart w:id="1327" w:name="_Toc228881266"/>
      <w:bookmarkStart w:id="1328" w:name="_Toc20613"/>
      <w:bookmarkStart w:id="1329" w:name="_Toc22392"/>
      <w:bookmarkStart w:id="1330" w:name="_Toc38738915"/>
      <w:bookmarkStart w:id="1331" w:name="_Toc228591626"/>
      <w:bookmarkStart w:id="1332" w:name="_Toc37422301"/>
      <w:bookmarkStart w:id="1333" w:name="_Toc500864556"/>
      <w:bookmarkStart w:id="1334" w:name="_Toc227657604"/>
      <w:bookmarkStart w:id="1335" w:name="_Toc228589280"/>
      <w:bookmarkStart w:id="1336" w:name="_Toc272772686"/>
      <w:bookmarkStart w:id="1337" w:name="_Toc431367161"/>
      <w:r>
        <w:rPr>
          <w:rFonts w:hint="eastAsia" w:ascii="宋体" w:hAnsi="宋体" w:eastAsia="宋体" w:cs="宋体"/>
          <w:color w:val="000000"/>
          <w:kern w:val="0"/>
          <w:sz w:val="24"/>
          <w:szCs w:val="18"/>
          <w:highlight w:val="none"/>
        </w:rPr>
        <w:t>（五）近年发生的诉讼及仲裁情况</w:t>
      </w:r>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p>
    <w:p w14:paraId="09312F95">
      <w:pPr>
        <w:pageBreakBefore w:val="0"/>
        <w:wordWrap w:val="0"/>
        <w:bidi w:val="0"/>
        <w:spacing w:before="50" w:after="50"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说明：近年发生的诉讼和仲裁情况仅限于投标人败诉的，且与履行施工承包合同有关的案件，不包括调解结案以及未裁决的仲裁或未终审判决的诉讼。</w:t>
      </w:r>
    </w:p>
    <w:p w14:paraId="77A2D141">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000000"/>
          <w:kern w:val="0"/>
          <w:sz w:val="28"/>
          <w:highlight w:val="none"/>
        </w:rPr>
      </w:pPr>
      <w:r>
        <w:rPr>
          <w:rFonts w:hint="eastAsia" w:ascii="宋体" w:hAnsi="宋体" w:eastAsia="宋体" w:cs="宋体"/>
          <w:color w:val="000000"/>
          <w:kern w:val="0"/>
          <w:sz w:val="28"/>
          <w:highlight w:val="none"/>
        </w:rPr>
        <w:br w:type="page"/>
      </w:r>
      <w:bookmarkStart w:id="1338" w:name="_Toc30804"/>
      <w:bookmarkStart w:id="1339" w:name="_Toc37422302"/>
      <w:bookmarkStart w:id="1340" w:name="_Toc500864557"/>
      <w:bookmarkStart w:id="1341" w:name="_Toc14285"/>
      <w:bookmarkStart w:id="1342" w:name="_Toc431367174"/>
      <w:bookmarkStart w:id="1343" w:name="_Toc37747018"/>
      <w:bookmarkStart w:id="1344" w:name="_Toc24409"/>
      <w:r>
        <w:rPr>
          <w:rFonts w:hint="eastAsia" w:ascii="宋体" w:hAnsi="宋体" w:eastAsia="宋体" w:cs="宋体"/>
          <w:b/>
          <w:color w:val="000000"/>
          <w:kern w:val="0"/>
          <w:sz w:val="28"/>
          <w:highlight w:val="none"/>
        </w:rPr>
        <w:t>十、其他材料</w:t>
      </w:r>
      <w:bookmarkEnd w:id="1338"/>
      <w:bookmarkEnd w:id="1339"/>
      <w:bookmarkEnd w:id="1340"/>
      <w:bookmarkEnd w:id="1341"/>
      <w:bookmarkEnd w:id="1342"/>
      <w:bookmarkEnd w:id="1343"/>
      <w:bookmarkEnd w:id="1344"/>
    </w:p>
    <w:p w14:paraId="46995463">
      <w:pPr>
        <w:pageBreakBefore w:val="0"/>
        <w:wordWrap w:val="0"/>
        <w:autoSpaceDE w:val="0"/>
        <w:autoSpaceDN w:val="0"/>
        <w:bidi w:val="0"/>
        <w:adjustRightInd w:val="0"/>
        <w:spacing w:line="400" w:lineRule="exact"/>
        <w:ind w:right="-34" w:rightChars="-16"/>
        <w:outlineLvl w:val="9"/>
        <w:rPr>
          <w:rFonts w:hint="eastAsia" w:ascii="宋体" w:hAnsi="宋体" w:eastAsia="宋体" w:cs="宋体"/>
          <w:b/>
          <w:color w:val="000000"/>
          <w:kern w:val="0"/>
          <w:sz w:val="30"/>
          <w:szCs w:val="30"/>
          <w:highlight w:val="none"/>
        </w:rPr>
      </w:pPr>
    </w:p>
    <w:p w14:paraId="214C941D">
      <w:pPr>
        <w:pageBreakBefore w:val="0"/>
        <w:wordWrap w:val="0"/>
        <w:autoSpaceDE w:val="0"/>
        <w:autoSpaceDN w:val="0"/>
        <w:bidi w:val="0"/>
        <w:adjustRightInd w:val="0"/>
        <w:spacing w:line="400" w:lineRule="exact"/>
        <w:ind w:right="-34" w:rightChars="-16"/>
        <w:jc w:val="center"/>
        <w:outlineLvl w:val="2"/>
        <w:rPr>
          <w:rFonts w:hint="eastAsia" w:ascii="宋体" w:hAnsi="宋体" w:eastAsia="宋体" w:cs="宋体"/>
          <w:b/>
          <w:color w:val="000000"/>
          <w:kern w:val="0"/>
          <w:sz w:val="24"/>
          <w:szCs w:val="24"/>
          <w:highlight w:val="none"/>
        </w:rPr>
      </w:pPr>
      <w:bookmarkStart w:id="1345" w:name="_Toc27422"/>
      <w:bookmarkStart w:id="1346" w:name="_Toc32001"/>
      <w:r>
        <w:rPr>
          <w:rFonts w:hint="eastAsia" w:ascii="宋体" w:hAnsi="宋体" w:eastAsia="宋体" w:cs="宋体"/>
          <w:b/>
          <w:color w:val="000000"/>
          <w:kern w:val="0"/>
          <w:sz w:val="24"/>
          <w:szCs w:val="24"/>
          <w:highlight w:val="none"/>
        </w:rPr>
        <w:t>（一）投标活动承诺书</w:t>
      </w:r>
      <w:bookmarkEnd w:id="1345"/>
      <w:bookmarkEnd w:id="1346"/>
    </w:p>
    <w:p w14:paraId="1B7E2375">
      <w:pPr>
        <w:pStyle w:val="16"/>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000000"/>
          <w:szCs w:val="24"/>
          <w:highlight w:val="none"/>
        </w:rPr>
      </w:pPr>
    </w:p>
    <w:p w14:paraId="2DA41E19">
      <w:pPr>
        <w:pStyle w:val="16"/>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197090D3">
      <w:pPr>
        <w:pStyle w:val="16"/>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一、遵循公开、公正和诚实信用的原则自愿参加本项目的投标，所提供的一切材料都是真实、有效、合法的；</w:t>
      </w:r>
    </w:p>
    <w:p w14:paraId="067FBA4F">
      <w:pPr>
        <w:pStyle w:val="16"/>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二、不存在投标报价明显低于成本价或高于招标文件设定的最高投标限价，恶意扰乱市场正常秩序；</w:t>
      </w:r>
    </w:p>
    <w:p w14:paraId="02CA5D9C">
      <w:pPr>
        <w:pStyle w:val="16"/>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三、不存在出租（出借）或转让资格、资质证书供他人投标的情况，不借用、挂靠他人资质证书，不存在以他人名义投标或者以其他方式弄虚作假（含不实承诺）骗取中标情形;</w:t>
      </w:r>
    </w:p>
    <w:p w14:paraId="0908EA57">
      <w:pPr>
        <w:pStyle w:val="16"/>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254273FA">
      <w:pPr>
        <w:pStyle w:val="16"/>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五、不与招标人、招标代理机构或其他投标人串通投标，损害国家利益、社会公共利益或者他人的合法权益</w:t>
      </w:r>
      <w:r>
        <w:rPr>
          <w:rFonts w:hint="eastAsia" w:ascii="宋体" w:hAnsi="宋体" w:eastAsia="宋体" w:cs="宋体"/>
          <w:color w:val="000000"/>
          <w:szCs w:val="24"/>
          <w:highlight w:val="none"/>
          <w:lang w:val="en-US" w:eastAsia="zh-CN"/>
        </w:rPr>
        <w:t>；</w:t>
      </w:r>
    </w:p>
    <w:p w14:paraId="61FE68B7">
      <w:pPr>
        <w:pStyle w:val="16"/>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outlineLvl w:val="1"/>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w:t>
      </w:r>
      <w:bookmarkStart w:id="1347" w:name="_Toc25847"/>
      <w:r>
        <w:rPr>
          <w:rFonts w:hint="eastAsia" w:ascii="宋体" w:hAnsi="宋体" w:eastAsia="宋体" w:cs="宋体"/>
          <w:color w:val="000000"/>
          <w:szCs w:val="24"/>
          <w:highlight w:val="none"/>
        </w:rPr>
        <w:t>六、严格遵守开标现场纪律，服从监管人员管理</w:t>
      </w:r>
      <w:r>
        <w:rPr>
          <w:rFonts w:hint="eastAsia" w:ascii="宋体" w:hAnsi="宋体" w:eastAsia="宋体" w:cs="宋体"/>
          <w:color w:val="000000"/>
          <w:szCs w:val="24"/>
          <w:highlight w:val="none"/>
          <w:lang w:val="en-US" w:eastAsia="zh-CN"/>
        </w:rPr>
        <w:t>；</w:t>
      </w:r>
      <w:bookmarkEnd w:id="1347"/>
    </w:p>
    <w:p w14:paraId="736C995D">
      <w:pPr>
        <w:pStyle w:val="16"/>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以上内容我已仔细阅读，本公司若有违反承诺内容的行为，自愿依法接受取消投标资格、记入信用档案、取消中标资格、没收投标保证金等有关处理，愿意承担法律责任，给招标人造成损失的，依法承担赔偿责任。</w:t>
      </w:r>
    </w:p>
    <w:p w14:paraId="471037BC">
      <w:pPr>
        <w:pStyle w:val="16"/>
        <w:pageBreakBefore w:val="0"/>
        <w:wordWrap w:val="0"/>
        <w:bidi w:val="0"/>
        <w:spacing w:before="0" w:beforeAutospacing="0" w:after="0" w:afterAutospacing="0" w:line="420" w:lineRule="exact"/>
        <w:jc w:val="right"/>
        <w:rPr>
          <w:rFonts w:hint="eastAsia" w:ascii="宋体" w:hAnsi="宋体" w:eastAsia="宋体" w:cs="宋体"/>
          <w:color w:val="000000"/>
          <w:szCs w:val="24"/>
          <w:highlight w:val="none"/>
        </w:rPr>
      </w:pPr>
    </w:p>
    <w:p w14:paraId="28BD5F95">
      <w:pPr>
        <w:pStyle w:val="16"/>
        <w:pageBreakBefore w:val="0"/>
        <w:wordWrap w:val="0"/>
        <w:bidi w:val="0"/>
        <w:spacing w:before="0" w:beforeAutospacing="0" w:after="0" w:afterAutospacing="0" w:line="420" w:lineRule="exact"/>
        <w:ind w:right="640" w:firstLine="3360" w:firstLineChars="14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承 诺 人：（公章）</w:t>
      </w:r>
    </w:p>
    <w:p w14:paraId="25FBF4D7">
      <w:pPr>
        <w:pStyle w:val="16"/>
        <w:pageBreakBefore w:val="0"/>
        <w:wordWrap w:val="0"/>
        <w:bidi w:val="0"/>
        <w:spacing w:before="0" w:beforeAutospacing="0" w:after="0" w:afterAutospacing="0" w:line="420" w:lineRule="exact"/>
        <w:ind w:right="640" w:firstLine="3360" w:firstLineChars="14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联系电话：</w:t>
      </w:r>
    </w:p>
    <w:p w14:paraId="7BDE195F">
      <w:pPr>
        <w:pStyle w:val="16"/>
        <w:pageBreakBefore w:val="0"/>
        <w:wordWrap w:val="0"/>
        <w:bidi w:val="0"/>
        <w:spacing w:before="0" w:beforeAutospacing="0" w:after="0" w:afterAutospacing="0" w:line="420" w:lineRule="exact"/>
        <w:ind w:right="640" w:firstLine="3360" w:firstLineChars="14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法定代表人或委托代理人签字：</w:t>
      </w:r>
    </w:p>
    <w:p w14:paraId="1D324B46">
      <w:pPr>
        <w:pStyle w:val="16"/>
        <w:pageBreakBefore w:val="0"/>
        <w:wordWrap w:val="0"/>
        <w:bidi w:val="0"/>
        <w:spacing w:before="0" w:beforeAutospacing="0" w:after="0" w:afterAutospacing="0" w:line="450" w:lineRule="atLeast"/>
        <w:ind w:right="640"/>
        <w:jc w:val="center"/>
        <w:rPr>
          <w:rFonts w:hint="eastAsia" w:ascii="宋体" w:hAnsi="宋体" w:eastAsia="宋体" w:cs="宋体"/>
          <w:color w:val="000000"/>
          <w:sz w:val="28"/>
          <w:highlight w:val="none"/>
        </w:rPr>
      </w:pPr>
      <w:r>
        <w:rPr>
          <w:rFonts w:hint="eastAsia" w:ascii="宋体" w:hAnsi="宋体" w:eastAsia="宋体" w:cs="宋体"/>
          <w:color w:val="000000"/>
          <w:szCs w:val="24"/>
          <w:highlight w:val="none"/>
        </w:rPr>
        <w:t xml:space="preserve">                       年  月  日</w:t>
      </w:r>
    </w:p>
    <w:p w14:paraId="6E97D00B">
      <w:pPr>
        <w:autoSpaceDE w:val="0"/>
        <w:autoSpaceDN w:val="0"/>
        <w:adjustRightInd w:val="0"/>
        <w:spacing w:line="400" w:lineRule="exact"/>
        <w:ind w:right="-34" w:rightChars="-16"/>
        <w:jc w:val="center"/>
        <w:outlineLvl w:val="2"/>
        <w:rPr>
          <w:rFonts w:hint="eastAsia" w:ascii="宋体" w:hAnsi="宋体" w:eastAsia="宋体" w:cs="宋体"/>
          <w:b/>
          <w:color w:val="000000"/>
          <w:kern w:val="0"/>
          <w:sz w:val="30"/>
          <w:szCs w:val="30"/>
          <w:highlight w:val="none"/>
        </w:rPr>
      </w:pPr>
      <w:r>
        <w:rPr>
          <w:rFonts w:hint="eastAsia" w:ascii="宋体" w:hAnsi="宋体" w:eastAsia="宋体" w:cs="宋体"/>
          <w:color w:val="000000"/>
          <w:kern w:val="0"/>
          <w:sz w:val="28"/>
          <w:highlight w:val="none"/>
        </w:rPr>
        <w:br w:type="page"/>
      </w:r>
      <w:bookmarkStart w:id="1348" w:name="_Toc500864565"/>
      <w:bookmarkStart w:id="1349" w:name="_Toc500865955"/>
      <w:bookmarkStart w:id="1350" w:name="_Toc37747021"/>
      <w:bookmarkStart w:id="1351" w:name="_Toc513740282"/>
      <w:bookmarkStart w:id="1352" w:name="_Toc38738919"/>
      <w:bookmarkStart w:id="1353" w:name="_Toc20673"/>
      <w:bookmarkStart w:id="1354" w:name="_Toc37422305"/>
      <w:r>
        <w:rPr>
          <w:rFonts w:hint="eastAsia" w:ascii="宋体" w:hAnsi="宋体" w:eastAsia="宋体" w:cs="宋体"/>
          <w:b/>
          <w:color w:val="000000"/>
          <w:kern w:val="0"/>
          <w:sz w:val="30"/>
          <w:szCs w:val="30"/>
          <w:lang w:val="en-US" w:eastAsia="zh-CN"/>
        </w:rPr>
        <w:t xml:space="preserve">    </w:t>
      </w:r>
      <w:bookmarkStart w:id="1355" w:name="_Toc2002"/>
      <w:r>
        <w:rPr>
          <w:rFonts w:hint="eastAsia" w:ascii="宋体" w:hAnsi="宋体" w:eastAsia="宋体" w:cs="宋体"/>
          <w:b/>
          <w:color w:val="000000"/>
          <w:kern w:val="0"/>
          <w:sz w:val="30"/>
          <w:szCs w:val="30"/>
          <w:highlight w:val="none"/>
        </w:rPr>
        <w:t>（二）不拖欠农民工工资承诺书</w:t>
      </w:r>
      <w:bookmarkEnd w:id="1355"/>
    </w:p>
    <w:p w14:paraId="18B8026B">
      <w:pPr>
        <w:pStyle w:val="25"/>
        <w:ind w:right="640"/>
        <w:jc w:val="center"/>
        <w:rPr>
          <w:rFonts w:hint="eastAsia" w:ascii="宋体" w:hAnsi="宋体" w:eastAsia="宋体" w:cs="宋体"/>
          <w:b/>
          <w:color w:val="000000"/>
          <w:sz w:val="28"/>
          <w:szCs w:val="22"/>
          <w:highlight w:val="none"/>
        </w:rPr>
      </w:pPr>
    </w:p>
    <w:p w14:paraId="2F988D24">
      <w:pPr>
        <w:pStyle w:val="25"/>
        <w:spacing w:line="360" w:lineRule="auto"/>
        <w:ind w:right="640"/>
        <w:jc w:val="center"/>
        <w:rPr>
          <w:rFonts w:hint="eastAsia" w:ascii="宋体" w:hAnsi="宋体" w:eastAsia="宋体" w:cs="宋体"/>
          <w:b/>
          <w:color w:val="000000"/>
          <w:sz w:val="21"/>
          <w:szCs w:val="21"/>
          <w:highlight w:val="none"/>
        </w:rPr>
      </w:pPr>
    </w:p>
    <w:p w14:paraId="6B7FFB85">
      <w:pPr>
        <w:spacing w:line="360" w:lineRule="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u w:val="single"/>
        </w:rPr>
        <w:t xml:space="preserve">                </w:t>
      </w:r>
      <w:r>
        <w:rPr>
          <w:rFonts w:hint="eastAsia" w:ascii="宋体" w:hAnsi="宋体" w:eastAsia="宋体" w:cs="宋体"/>
          <w:color w:val="000000"/>
          <w:kern w:val="0"/>
          <w:szCs w:val="21"/>
          <w:highlight w:val="none"/>
        </w:rPr>
        <w:t>（招标人）：</w:t>
      </w:r>
    </w:p>
    <w:p w14:paraId="714209F9">
      <w:pPr>
        <w:pStyle w:val="16"/>
        <w:spacing w:line="360" w:lineRule="auto"/>
        <w:ind w:left="239" w:leftChars="114" w:firstLine="210" w:firstLineChars="1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为了保证农民工的合法权益，保障农民工工资，我公司郑重承诺：我公司在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施工过程中，保证按照国家、省、市、区相关文件的要求交纳农民工工资保障金，同时在工程实施中不拖欠农民工工资，保证按时发放。</w:t>
      </w:r>
    </w:p>
    <w:p w14:paraId="3F3134F6">
      <w:pPr>
        <w:pStyle w:val="16"/>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我公司若有违反合同约定中农民工工资支付相关条款及承诺书的行为，全部责任由我公司承担。如果发生违反规定拖欠或克扣农民工工资行为造成工人上访，本公司愿意接受人力资源社会保障、水利、公安等部门依照有关规定作出的处罚和决定。</w:t>
      </w:r>
    </w:p>
    <w:p w14:paraId="4F0F1872">
      <w:pPr>
        <w:pStyle w:val="16"/>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特此承诺。</w:t>
      </w:r>
    </w:p>
    <w:p w14:paraId="79D98B8A">
      <w:pPr>
        <w:pStyle w:val="16"/>
        <w:spacing w:line="360" w:lineRule="auto"/>
        <w:ind w:firstLine="420" w:firstLineChars="200"/>
        <w:rPr>
          <w:rFonts w:hint="eastAsia" w:ascii="宋体" w:hAnsi="宋体" w:eastAsia="宋体" w:cs="宋体"/>
          <w:color w:val="000000"/>
          <w:sz w:val="21"/>
          <w:szCs w:val="21"/>
          <w:highlight w:val="none"/>
        </w:rPr>
      </w:pPr>
    </w:p>
    <w:p w14:paraId="4D6B08B8">
      <w:pPr>
        <w:pStyle w:val="16"/>
        <w:spacing w:line="360" w:lineRule="auto"/>
        <w:ind w:firstLine="420" w:firstLineChars="200"/>
        <w:rPr>
          <w:rFonts w:hint="eastAsia" w:ascii="宋体" w:hAnsi="宋体" w:eastAsia="宋体" w:cs="宋体"/>
          <w:color w:val="000000"/>
          <w:sz w:val="21"/>
          <w:szCs w:val="21"/>
          <w:highlight w:val="none"/>
        </w:rPr>
      </w:pPr>
    </w:p>
    <w:p w14:paraId="17E4723E">
      <w:pPr>
        <w:pStyle w:val="16"/>
        <w:spacing w:line="360" w:lineRule="auto"/>
        <w:ind w:firstLine="630" w:firstLineChars="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承诺人：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（公章）</w:t>
      </w:r>
    </w:p>
    <w:p w14:paraId="4A58A51A">
      <w:pPr>
        <w:pStyle w:val="16"/>
        <w:spacing w:line="360" w:lineRule="auto"/>
        <w:ind w:firstLine="630" w:firstLineChars="3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法定代表人（签字或盖章）：</w:t>
      </w:r>
      <w:r>
        <w:rPr>
          <w:rFonts w:hint="eastAsia" w:ascii="宋体" w:hAnsi="宋体" w:eastAsia="宋体" w:cs="宋体"/>
          <w:color w:val="000000"/>
          <w:sz w:val="21"/>
          <w:szCs w:val="21"/>
          <w:highlight w:val="none"/>
          <w:u w:val="single"/>
        </w:rPr>
        <w:t xml:space="preserve">                 　　</w:t>
      </w:r>
    </w:p>
    <w:p w14:paraId="62B9AB26">
      <w:pPr>
        <w:pStyle w:val="16"/>
        <w:spacing w:line="360" w:lineRule="auto"/>
        <w:ind w:firstLine="630" w:firstLineChars="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w:t>
      </w:r>
    </w:p>
    <w:p w14:paraId="4F4BC401">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4"/>
          <w:szCs w:val="24"/>
          <w:highlight w:val="none"/>
        </w:rPr>
      </w:pPr>
    </w:p>
    <w:p w14:paraId="550693DC">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4"/>
          <w:szCs w:val="24"/>
          <w:highlight w:val="none"/>
        </w:rPr>
      </w:pPr>
    </w:p>
    <w:p w14:paraId="1A8A34B3">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4"/>
          <w:szCs w:val="24"/>
          <w:highlight w:val="none"/>
        </w:rPr>
      </w:pPr>
    </w:p>
    <w:p w14:paraId="3D14996F">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4"/>
          <w:szCs w:val="24"/>
          <w:highlight w:val="none"/>
        </w:rPr>
      </w:pPr>
    </w:p>
    <w:p w14:paraId="77D07D66">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4"/>
          <w:szCs w:val="24"/>
          <w:highlight w:val="none"/>
        </w:rPr>
      </w:pPr>
    </w:p>
    <w:p w14:paraId="04234907">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4"/>
          <w:szCs w:val="24"/>
          <w:highlight w:val="none"/>
        </w:rPr>
      </w:pPr>
    </w:p>
    <w:p w14:paraId="6AD34D78">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4"/>
          <w:szCs w:val="24"/>
          <w:highlight w:val="none"/>
        </w:rPr>
      </w:pPr>
    </w:p>
    <w:p w14:paraId="61C42BBC">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4"/>
          <w:szCs w:val="24"/>
          <w:highlight w:val="none"/>
        </w:rPr>
      </w:pPr>
    </w:p>
    <w:p w14:paraId="77B1A7DF">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4"/>
          <w:szCs w:val="24"/>
          <w:highlight w:val="none"/>
        </w:rPr>
      </w:pPr>
    </w:p>
    <w:p w14:paraId="1EC7C255">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4"/>
          <w:szCs w:val="24"/>
          <w:highlight w:val="none"/>
        </w:rPr>
      </w:pPr>
    </w:p>
    <w:p w14:paraId="47B2C006">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4"/>
          <w:szCs w:val="24"/>
          <w:highlight w:val="none"/>
        </w:rPr>
      </w:pPr>
    </w:p>
    <w:p w14:paraId="63549B98">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4"/>
          <w:szCs w:val="24"/>
          <w:highlight w:val="none"/>
        </w:rPr>
      </w:pPr>
    </w:p>
    <w:p w14:paraId="1F7E7BEB">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4"/>
          <w:szCs w:val="24"/>
          <w:highlight w:val="none"/>
        </w:rPr>
      </w:pPr>
    </w:p>
    <w:p w14:paraId="29A8207E">
      <w:pPr>
        <w:pageBreakBefore w:val="0"/>
        <w:wordWrap w:val="0"/>
        <w:autoSpaceDE w:val="0"/>
        <w:autoSpaceDN w:val="0"/>
        <w:bidi w:val="0"/>
        <w:adjustRightInd w:val="0"/>
        <w:spacing w:line="400" w:lineRule="exact"/>
        <w:ind w:right="-34" w:rightChars="-16"/>
        <w:jc w:val="center"/>
        <w:outlineLvl w:val="2"/>
        <w:rPr>
          <w:rFonts w:hint="eastAsia" w:ascii="宋体" w:hAnsi="宋体" w:eastAsia="宋体" w:cs="宋体"/>
          <w:b/>
          <w:color w:val="000000"/>
          <w:kern w:val="0"/>
          <w:sz w:val="24"/>
          <w:szCs w:val="24"/>
          <w:highlight w:val="none"/>
        </w:rPr>
      </w:pPr>
      <w:bookmarkStart w:id="1356" w:name="_Toc19134"/>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三</w:t>
      </w:r>
      <w:r>
        <w:rPr>
          <w:rFonts w:hint="eastAsia" w:ascii="宋体" w:hAnsi="宋体" w:eastAsia="宋体" w:cs="宋体"/>
          <w:color w:val="000000"/>
          <w:kern w:val="0"/>
          <w:sz w:val="24"/>
          <w:szCs w:val="24"/>
          <w:highlight w:val="none"/>
        </w:rPr>
        <w:t>）</w:t>
      </w:r>
      <w:bookmarkEnd w:id="1348"/>
      <w:bookmarkEnd w:id="1349"/>
      <w:r>
        <w:rPr>
          <w:rFonts w:hint="eastAsia" w:ascii="宋体" w:hAnsi="宋体" w:eastAsia="宋体" w:cs="宋体"/>
          <w:color w:val="000000"/>
          <w:sz w:val="24"/>
          <w:szCs w:val="24"/>
          <w:highlight w:val="none"/>
        </w:rPr>
        <w:t>投标人认为有必要提供的其他材料</w:t>
      </w:r>
      <w:bookmarkEnd w:id="1350"/>
      <w:bookmarkEnd w:id="1351"/>
      <w:bookmarkEnd w:id="1352"/>
      <w:bookmarkEnd w:id="1353"/>
      <w:bookmarkEnd w:id="1354"/>
      <w:bookmarkEnd w:id="1356"/>
    </w:p>
    <w:p w14:paraId="5DFF33C4">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sz w:val="28"/>
          <w:szCs w:val="28"/>
          <w:highlight w:val="none"/>
        </w:rPr>
      </w:pPr>
    </w:p>
    <w:p w14:paraId="68AFC12F">
      <w:pPr>
        <w:pageBreakBefore w:val="0"/>
        <w:wordWrap w:val="0"/>
        <w:autoSpaceDE w:val="0"/>
        <w:autoSpaceDN w:val="0"/>
        <w:bidi w:val="0"/>
        <w:adjustRightInd w:val="0"/>
        <w:spacing w:line="400" w:lineRule="exact"/>
        <w:ind w:right="-34" w:rightChars="-16"/>
        <w:outlineLvl w:val="9"/>
        <w:rPr>
          <w:rFonts w:hint="eastAsia" w:ascii="宋体" w:hAnsi="宋体" w:eastAsia="宋体" w:cs="宋体"/>
          <w:b/>
          <w:color w:val="000000"/>
          <w:kern w:val="0"/>
          <w:sz w:val="28"/>
          <w:highlight w:val="none"/>
        </w:rPr>
      </w:pPr>
    </w:p>
    <w:p w14:paraId="146C9B88">
      <w:pPr>
        <w:pageBreakBefore w:val="0"/>
        <w:wordWrap w:val="0"/>
        <w:autoSpaceDE w:val="0"/>
        <w:autoSpaceDN w:val="0"/>
        <w:bidi w:val="0"/>
        <w:adjustRightInd w:val="0"/>
        <w:spacing w:line="400" w:lineRule="exact"/>
        <w:ind w:right="-34" w:rightChars="-16"/>
        <w:outlineLvl w:val="9"/>
        <w:rPr>
          <w:rFonts w:hint="eastAsia" w:ascii="宋体" w:hAnsi="宋体" w:eastAsia="宋体" w:cs="宋体"/>
          <w:b/>
          <w:color w:val="000000"/>
          <w:kern w:val="0"/>
          <w:sz w:val="30"/>
          <w:szCs w:val="30"/>
          <w:highlight w:val="none"/>
        </w:rPr>
      </w:pPr>
    </w:p>
    <w:p w14:paraId="41714192">
      <w:pPr>
        <w:pageBreakBefore w:val="0"/>
        <w:wordWrap w:val="0"/>
        <w:autoSpaceDE w:val="0"/>
        <w:autoSpaceDN w:val="0"/>
        <w:bidi w:val="0"/>
        <w:adjustRightInd w:val="0"/>
        <w:spacing w:line="400" w:lineRule="exact"/>
        <w:ind w:right="-34" w:rightChars="-16"/>
        <w:outlineLvl w:val="9"/>
        <w:rPr>
          <w:rFonts w:hint="eastAsia" w:ascii="宋体" w:hAnsi="宋体" w:eastAsia="宋体" w:cs="宋体"/>
          <w:b/>
          <w:color w:val="000000"/>
          <w:kern w:val="0"/>
          <w:sz w:val="30"/>
          <w:szCs w:val="30"/>
          <w:highlight w:val="none"/>
        </w:rPr>
      </w:pPr>
    </w:p>
    <w:p w14:paraId="1EB2CA72">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000000"/>
          <w:kern w:val="0"/>
          <w:highlight w:val="none"/>
        </w:rPr>
      </w:pPr>
    </w:p>
    <w:p w14:paraId="6BABF869">
      <w:pPr>
        <w:pageBreakBefore w:val="0"/>
        <w:wordWrap w:val="0"/>
        <w:bidi w:val="0"/>
        <w:outlineLvl w:val="9"/>
        <w:rPr>
          <w:rFonts w:hint="eastAsia" w:ascii="宋体" w:hAnsi="宋体" w:eastAsia="宋体" w:cs="宋体"/>
          <w:color w:val="000000"/>
          <w:highlight w:val="none"/>
        </w:rPr>
      </w:pPr>
    </w:p>
    <w:p w14:paraId="48BD4A28">
      <w:pPr>
        <w:rPr>
          <w:rFonts w:hint="eastAsia"/>
          <w:color w:val="auto"/>
        </w:rPr>
      </w:pPr>
    </w:p>
    <w:p w14:paraId="048B242B"/>
    <w:sectPr>
      <w:footerReference r:id="rId20" w:type="first"/>
      <w:headerReference r:id="rId18" w:type="default"/>
      <w:footerReference r:id="rId19" w:type="default"/>
      <w:pgSz w:w="11906" w:h="16838"/>
      <w:pgMar w:top="1435" w:right="1418" w:bottom="1145" w:left="1588" w:header="794" w:footer="624"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script"/>
    <w:pitch w:val="default"/>
    <w:sig w:usb0="A00002BF" w:usb1="38CF7CFA" w:usb2="00082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9C5F0">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B61B251">
                          <w:pPr>
                            <w:pStyle w:val="12"/>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69GPs5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69GPs5AgAAcQQAAA4AAAAAAAAAAQAgAAAAHwEAAGRycy9lMm9Eb2Mu&#10;eG1sUEsFBgAAAAAGAAYAWQEAAMoFAAAAAA==&#10;">
              <v:fill on="f" focussize="0,0"/>
              <v:stroke on="f" weight="0.5pt"/>
              <v:imagedata o:title=""/>
              <o:lock v:ext="edit" aspectratio="f"/>
              <v:textbox inset="0mm,0mm,0mm,0mm" style="mso-fit-shape-to-text:t;">
                <w:txbxContent>
                  <w:p w14:paraId="1B61B251">
                    <w:pPr>
                      <w:pStyle w:val="12"/>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4225D">
    <w:pPr>
      <w:pStyle w:val="2"/>
      <w:spacing w:line="209" w:lineRule="auto"/>
      <w:ind w:left="4519"/>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01AF2DA">
                          <w:pPr>
                            <w:pStyle w:val="12"/>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&#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3VQoz9IBAAClAwAADgAAAAAAAAABACAAAAAi&#10;AQAAZHJzL2Uyb0RvYy54bWxQSwUGAAAAAAYABgBZAQAAZgUAAAAA&#10;">
              <v:fill on="f" focussize="0,0"/>
              <v:stroke on="f" weight="1.25pt"/>
              <v:imagedata o:title=""/>
              <o:lock v:ext="edit" aspectratio="f"/>
              <v:textbox inset="0mm,0mm,0mm,0mm" style="mso-fit-shape-to-text:t;">
                <w:txbxContent>
                  <w:p w14:paraId="701AF2DA">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36554">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D6DA80">
                          <w:pPr>
                            <w:pStyle w:val="12"/>
                          </w:pPr>
                          <w:r>
                            <w:fldChar w:fldCharType="begin"/>
                          </w:r>
                          <w:r>
                            <w:instrText xml:space="preserve"> PAGE  \* MERGEFORMAT </w:instrText>
                          </w:r>
                          <w:r>
                            <w:fldChar w:fldCharType="separate"/>
                          </w:r>
                          <w:r>
                            <w:t>26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5D6DA80">
                    <w:pPr>
                      <w:pStyle w:val="12"/>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F066B">
    <w:pPr>
      <w:pStyle w:val="1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512F61">
                          <w:pPr>
                            <w:pStyle w:val="12"/>
                          </w:pPr>
                          <w:r>
                            <w:fldChar w:fldCharType="begin"/>
                          </w:r>
                          <w:r>
                            <w:instrText xml:space="preserve"> PAGE  \* MERGEFORMAT </w:instrText>
                          </w:r>
                          <w:r>
                            <w:fldChar w:fldCharType="separate"/>
                          </w:r>
                          <w:r>
                            <w:t>47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78512F61">
                    <w:pPr>
                      <w:pStyle w:val="12"/>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1EA90">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85C16FF">
                          <w:pPr>
                            <w:pStyle w:val="12"/>
                          </w:pPr>
                          <w:r>
                            <w:fldChar w:fldCharType="begin"/>
                          </w:r>
                          <w:r>
                            <w:instrText xml:space="preserve"> PAGE  \* MERGEFORMAT </w:instrText>
                          </w:r>
                          <w:r>
                            <w:fldChar w:fldCharType="separate"/>
                          </w:r>
                          <w:r>
                            <w:t>48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485C16FF">
                    <w:pPr>
                      <w:pStyle w:val="12"/>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D6D4B">
    <w:pPr>
      <w:pStyle w:val="12"/>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901D33">
                          <w:pPr>
                            <w:pStyle w:val="12"/>
                          </w:pPr>
                          <w:r>
                            <w:fldChar w:fldCharType="begin"/>
                          </w:r>
                          <w:r>
                            <w:instrText xml:space="preserve"> PAGE  \* MERGEFORMAT </w:instrText>
                          </w:r>
                          <w:r>
                            <w:fldChar w:fldCharType="separate"/>
                          </w:r>
                          <w:r>
                            <w:t>49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xjdksg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S4rjFiV9+/rj8+nP5/Z2g&#10;DwXqA9SYdx8wMw3v/IDJsx/QmXkPKtr8RUYE4yjv+SqvHBIR+dF6tV5XGBIYmy+Izx6ehwjpvfSW&#10;ZKOhEedXZOWnj5DG1DklV3P+ThtTZmjcPw7EzB6Wex97zFYa9sNEaO/bM/LpcfQNdbjplJgPDpXN&#10;WzIbcTb2s3EMUR+6ska5HoTbY8ImSm+5wgg7FcaZFXbTfuWleHwvWQ//1P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cY3ZLIAQAAmwMAAA4AAAAAAAAAAQAgAAAAHgEAAGRycy9lMm9Eb2Mu&#10;eG1sUEsFBgAAAAAGAAYAWQEAAFgFAAAAAA==&#10;">
              <v:fill on="f" focussize="0,0"/>
              <v:stroke on="f"/>
              <v:imagedata o:title=""/>
              <o:lock v:ext="edit" aspectratio="f"/>
              <v:textbox inset="0mm,0mm,0mm,0mm" style="mso-fit-shape-to-text:t;">
                <w:txbxContent>
                  <w:p w14:paraId="71901D33">
                    <w:pPr>
                      <w:pStyle w:val="12"/>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1371E">
    <w:pPr>
      <w:pStyle w:val="12"/>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B7EF69">
                          <w:pPr>
                            <w:pStyle w:val="12"/>
                          </w:pPr>
                          <w:r>
                            <w:fldChar w:fldCharType="begin"/>
                          </w:r>
                          <w:r>
                            <w:instrText xml:space="preserve"> PAGE  \* MERGEFORMAT </w:instrText>
                          </w:r>
                          <w:r>
                            <w:fldChar w:fldCharType="separate"/>
                          </w:r>
                          <w:r>
                            <w:t>50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64B7EF69">
                    <w:pPr>
                      <w:pStyle w:val="12"/>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9DA49">
    <w:pPr>
      <w:pStyle w:val="12"/>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0B0B2A">
                          <w:pPr>
                            <w:pStyle w:val="12"/>
                          </w:pPr>
                          <w:r>
                            <w:fldChar w:fldCharType="begin"/>
                          </w:r>
                          <w:r>
                            <w:instrText xml:space="preserve"> PAGE  \* MERGEFORMAT </w:instrText>
                          </w:r>
                          <w:r>
                            <w:fldChar w:fldCharType="separate"/>
                          </w:r>
                          <w:r>
                            <w:t>51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190B0B2A">
                    <w:pPr>
                      <w:pStyle w:val="12"/>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E8886">
    <w:pPr>
      <w:pStyle w:val="12"/>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352C25">
                          <w:pPr>
                            <w:pStyle w:val="12"/>
                          </w:pPr>
                          <w:r>
                            <w:fldChar w:fldCharType="begin"/>
                          </w:r>
                          <w:r>
                            <w:instrText xml:space="preserve"> PAGE  \* MERGEFORMAT </w:instrText>
                          </w:r>
                          <w:r>
                            <w:fldChar w:fldCharType="separate"/>
                          </w:r>
                          <w:r>
                            <w:t>53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14:paraId="69352C25">
                    <w:pPr>
                      <w:pStyle w:val="12"/>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CEFBE">
    <w:pPr>
      <w:pStyle w:val="12"/>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477CA7D">
                          <w:pPr>
                            <w:pStyle w:val="12"/>
                          </w:pPr>
                          <w:r>
                            <w:fldChar w:fldCharType="begin"/>
                          </w:r>
                          <w:r>
                            <w:instrText xml:space="preserve"> PAGE  \* MERGEFORMAT </w:instrText>
                          </w:r>
                          <w:r>
                            <w:fldChar w:fldCharType="separate"/>
                          </w:r>
                          <w:r>
                            <w:t>54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14:paraId="3477CA7D">
                    <w:pPr>
                      <w:pStyle w:val="12"/>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C4D34">
    <w:pPr>
      <w:pStyle w:val="12"/>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B79F3F">
                          <w:pPr>
                            <w:pStyle w:val="12"/>
                          </w:pPr>
                          <w:r>
                            <w:fldChar w:fldCharType="begin"/>
                          </w:r>
                          <w:r>
                            <w:instrText xml:space="preserve"> PAGE  \* MERGEFORMAT </w:instrText>
                          </w:r>
                          <w:r>
                            <w:fldChar w:fldCharType="separate"/>
                          </w:r>
                          <w:r>
                            <w:t>55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SGkOqyQEAAJsDAAAOAAAAAAAAAAEAIAAAAB4BAABkcnMvZTJvRG9j&#10;LnhtbFBLBQYAAAAABgAGAFkBAABZBQAAAAA=&#10;">
              <v:fill on="f" focussize="0,0"/>
              <v:stroke on="f"/>
              <v:imagedata o:title=""/>
              <o:lock v:ext="edit" aspectratio="f"/>
              <v:textbox inset="0mm,0mm,0mm,0mm" style="mso-fit-shape-to-text:t;">
                <w:txbxContent>
                  <w:p w14:paraId="52B79F3F">
                    <w:pPr>
                      <w:pStyle w:val="12"/>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C0C6D">
    <w:pPr>
      <w:pStyle w:val="12"/>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3500D1">
                          <w:pPr>
                            <w:pStyle w:val="12"/>
                          </w:pPr>
                          <w:r>
                            <w:fldChar w:fldCharType="begin"/>
                          </w:r>
                          <w:r>
                            <w:instrText xml:space="preserve"> PAGE  \* MERGEFORMAT </w:instrText>
                          </w:r>
                          <w:r>
                            <w:fldChar w:fldCharType="separate"/>
                          </w:r>
                          <w:r>
                            <w:t>56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tkm6skBAACb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G2SbqyQEAAJsDAAAOAAAAAAAAAAEAIAAAAB4BAABkcnMvZTJvRG9j&#10;LnhtbFBLBQYAAAAABgAGAFkBAABZBQAAAAA=&#10;">
              <v:fill on="f" focussize="0,0"/>
              <v:stroke on="f"/>
              <v:imagedata o:title=""/>
              <o:lock v:ext="edit" aspectratio="f"/>
              <v:textbox inset="0mm,0mm,0mm,0mm" style="mso-fit-shape-to-text:t;">
                <w:txbxContent>
                  <w:p w14:paraId="053500D1">
                    <w:pPr>
                      <w:pStyle w:val="12"/>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D1D12">
    <w:pPr>
      <w:pStyle w:val="12"/>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54291C">
                          <w:pPr>
                            <w:pStyle w:val="12"/>
                          </w:pPr>
                          <w:r>
                            <w:fldChar w:fldCharType="begin"/>
                          </w:r>
                          <w:r>
                            <w:instrText xml:space="preserve"> PAGE  \* MERGEFORMAT </w:instrText>
                          </w:r>
                          <w:r>
                            <w:fldChar w:fldCharType="separate"/>
                          </w:r>
                          <w:r>
                            <w:t>57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nvssk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e+yyQEAAJsDAAAOAAAAAAAAAAEAIAAAAB4BAABkcnMvZTJvRG9j&#10;LnhtbFBLBQYAAAAABgAGAFkBAABZBQAAAAA=&#10;">
              <v:fill on="f" focussize="0,0"/>
              <v:stroke on="f"/>
              <v:imagedata o:title=""/>
              <o:lock v:ext="edit" aspectratio="f"/>
              <v:textbox inset="0mm,0mm,0mm,0mm" style="mso-fit-shape-to-text:t;">
                <w:txbxContent>
                  <w:p w14:paraId="0154291C">
                    <w:pPr>
                      <w:pStyle w:val="12"/>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E2F3F">
    <w:pPr>
      <w:pStyle w:val="12"/>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7A6FB4C">
                          <w:pPr>
                            <w:pStyle w:val="12"/>
                          </w:pPr>
                          <w:r>
                            <w:fldChar w:fldCharType="begin"/>
                          </w:r>
                          <w:r>
                            <w:instrText xml:space="preserve"> PAGE  \* MERGEFORMAT </w:instrText>
                          </w:r>
                          <w:r>
                            <w:fldChar w:fldCharType="separate"/>
                          </w:r>
                          <w:r>
                            <w:t>25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UD9+1dIBAAClAwAADgAAAAAAAAABACAAAAAi&#10;AQAAZHJzL2Uyb0RvYy54bWxQSwUGAAAAAAYABgBZAQAAZgUAAAAA&#10;">
              <v:fill on="f" focussize="0,0"/>
              <v:stroke on="f" weight="1.25pt"/>
              <v:imagedata o:title=""/>
              <o:lock v:ext="edit" aspectratio="f"/>
              <v:textbox inset="0mm,0mm,0mm,0mm" style="mso-fit-shape-to-text:t;">
                <w:txbxContent>
                  <w:p w14:paraId="17A6FB4C">
                    <w:pPr>
                      <w:pStyle w:val="12"/>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645E5">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06C42DA">
                          <w:pPr>
                            <w:pStyle w:val="12"/>
                          </w:pPr>
                          <w:r>
                            <w:fldChar w:fldCharType="begin"/>
                          </w:r>
                          <w:r>
                            <w:instrText xml:space="preserve"> PAGE  \* MERGEFORMAT </w:instrText>
                          </w:r>
                          <w:r>
                            <w:fldChar w:fldCharType="separate"/>
                          </w:r>
                          <w:r>
                            <w:t>77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6fpxptIBAAClAwAADgAAAAAAAAABACAAAAAi&#10;AQAAZHJzL2Uyb0RvYy54bWxQSwUGAAAAAAYABgBZAQAAZgUAAAAA&#10;">
              <v:fill on="f" focussize="0,0"/>
              <v:stroke on="f" weight="1.25pt"/>
              <v:imagedata o:title=""/>
              <o:lock v:ext="edit" aspectratio="f"/>
              <v:textbox inset="0mm,0mm,0mm,0mm" style="mso-fit-shape-to-text:t;">
                <w:txbxContent>
                  <w:p w14:paraId="006C42DA">
                    <w:pPr>
                      <w:pStyle w:val="12"/>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68431">
    <w:pPr>
      <w:jc w:val="center"/>
      <w:rPr>
        <w:rFonts w:hint="eastAsia"/>
      </w:rPr>
    </w:pPr>
    <w:r>
      <w:rPr>
        <w:rFonts w:hint="eastAsia"/>
      </w:rPr>
      <w:t>83</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EDF2">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C3F76">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CA28B8"/>
    <w:multiLevelType w:val="singleLevel"/>
    <w:tmpl w:val="4FCA28B8"/>
    <w:lvl w:ilvl="0" w:tentative="0">
      <w:start w:val="1"/>
      <w:numFmt w:val="decimal"/>
      <w:suff w:val="nothing"/>
      <w:lvlText w:val="%1、"/>
      <w:lvlJc w:val="left"/>
    </w:lvl>
  </w:abstractNum>
  <w:abstractNum w:abstractNumId="1">
    <w:nsid w:val="5FE815F7"/>
    <w:multiLevelType w:val="multilevel"/>
    <w:tmpl w:val="5FE815F7"/>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180DA7"/>
    <w:rsid w:val="09277538"/>
    <w:rsid w:val="43FC04CF"/>
    <w:rsid w:val="56180DA7"/>
    <w:rsid w:val="58221C13"/>
    <w:rsid w:val="6A081970"/>
    <w:rsid w:val="780235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b/>
      <w:kern w:val="44"/>
      <w:sz w:val="44"/>
    </w:rPr>
  </w:style>
  <w:style w:type="paragraph" w:styleId="5">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adjustRightInd w:val="0"/>
      <w:spacing w:after="60" w:afterLines="0" w:line="360" w:lineRule="atLeast"/>
      <w:ind w:left="72" w:leftChars="30" w:right="30" w:rightChars="30"/>
      <w:jc w:val="center"/>
      <w:textAlignment w:val="baseline"/>
    </w:pPr>
    <w:rPr>
      <w:rFonts w:ascii="Times New Roman" w:hAnsi="Times New Roman"/>
      <w:kern w:val="0"/>
      <w:sz w:val="20"/>
    </w:rPr>
  </w:style>
  <w:style w:type="paragraph" w:styleId="3">
    <w:name w:val="Body Text 2"/>
    <w:basedOn w:val="1"/>
    <w:next w:val="2"/>
    <w:qFormat/>
    <w:uiPriority w:val="0"/>
    <w:pPr>
      <w:spacing w:line="500" w:lineRule="exact"/>
      <w:jc w:val="center"/>
    </w:pPr>
    <w:rPr>
      <w:rFonts w:ascii="Times New Roman" w:hAnsi="宋体" w:eastAsia="方正小标宋_GBK" w:cs="Times New Roman"/>
      <w:spacing w:val="-20"/>
      <w:sz w:val="44"/>
    </w:rPr>
  </w:style>
  <w:style w:type="paragraph" w:styleId="6">
    <w:name w:val="Normal Indent"/>
    <w:basedOn w:val="1"/>
    <w:qFormat/>
    <w:uiPriority w:val="0"/>
    <w:pPr>
      <w:adjustRightInd w:val="0"/>
      <w:ind w:firstLine="420"/>
      <w:jc w:val="left"/>
      <w:textAlignment w:val="baseline"/>
    </w:pPr>
    <w:rPr>
      <w:rFonts w:ascii="Times New Roman" w:hAnsi="Times New Roman" w:eastAsia="楷体_GB2312" w:cs="Times New Roman"/>
      <w:sz w:val="24"/>
    </w:rPr>
  </w:style>
  <w:style w:type="paragraph" w:styleId="7">
    <w:name w:val="Body Text 3"/>
    <w:basedOn w:val="1"/>
    <w:qFormat/>
    <w:uiPriority w:val="0"/>
    <w:pPr>
      <w:spacing w:after="120" w:afterLines="0"/>
    </w:pPr>
    <w:rPr>
      <w:rFonts w:ascii="Times New Roman" w:hAnsi="Times New Roman"/>
      <w:sz w:val="16"/>
      <w:szCs w:val="16"/>
    </w:rPr>
  </w:style>
  <w:style w:type="paragraph" w:styleId="8">
    <w:name w:val="Body Text Indent"/>
    <w:basedOn w:val="1"/>
    <w:qFormat/>
    <w:uiPriority w:val="0"/>
    <w:pPr>
      <w:spacing w:after="120" w:afterLines="0" w:afterAutospacing="0"/>
      <w:ind w:left="420" w:leftChars="200"/>
    </w:pPr>
    <w:rPr>
      <w:rFonts w:ascii="Times New Roman" w:hAnsi="Times New Roman" w:eastAsia="宋体" w:cs="Times New Roman"/>
    </w:rPr>
  </w:style>
  <w:style w:type="paragraph" w:styleId="9">
    <w:name w:val="toc 3"/>
    <w:basedOn w:val="1"/>
    <w:next w:val="1"/>
    <w:qFormat/>
    <w:uiPriority w:val="0"/>
    <w:pPr>
      <w:ind w:left="840" w:leftChars="400"/>
    </w:pPr>
  </w:style>
  <w:style w:type="paragraph" w:styleId="10">
    <w:name w:val="Plain Text"/>
    <w:basedOn w:val="1"/>
    <w:qFormat/>
    <w:uiPriority w:val="0"/>
    <w:rPr>
      <w:rFonts w:ascii="宋体" w:hAnsi="Courier New" w:eastAsia="宋体" w:cs="Times New Roman"/>
    </w:rPr>
  </w:style>
  <w:style w:type="paragraph" w:styleId="11">
    <w:name w:val="Body Text Indent 2"/>
    <w:basedOn w:val="1"/>
    <w:qFormat/>
    <w:uiPriority w:val="99"/>
    <w:pPr>
      <w:spacing w:after="120" w:afterLines="0" w:afterAutospacing="0" w:line="480" w:lineRule="auto"/>
      <w:ind w:left="420" w:leftChars="200"/>
    </w:pPr>
  </w:style>
  <w:style w:type="paragraph" w:styleId="12">
    <w:name w:val="footer"/>
    <w:basedOn w:val="1"/>
    <w:qFormat/>
    <w:uiPriority w:val="0"/>
    <w:pPr>
      <w:tabs>
        <w:tab w:val="center" w:pos="4153"/>
        <w:tab w:val="right" w:pos="8306"/>
      </w:tabs>
      <w:snapToGrid w:val="0"/>
      <w:jc w:val="left"/>
    </w:pPr>
    <w:rPr>
      <w:rFonts w:ascii="Times New Roman" w:hAnsi="Times New Roman"/>
      <w:sz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ascii="Times New Roman" w:hAnsi="Times New Roman"/>
      <w:sz w:val="18"/>
    </w:rPr>
  </w:style>
  <w:style w:type="paragraph" w:styleId="14">
    <w:name w:val="toc 1"/>
    <w:basedOn w:val="1"/>
    <w:next w:val="1"/>
    <w:qFormat/>
    <w:uiPriority w:val="39"/>
    <w:rPr>
      <w:rFonts w:ascii="Times New Roman" w:hAnsi="Times New Roman" w:eastAsia="宋体" w:cs="Times New Roman"/>
    </w:rPr>
  </w:style>
  <w:style w:type="paragraph" w:styleId="15">
    <w:name w:val="toc 2"/>
    <w:basedOn w:val="1"/>
    <w:next w:val="1"/>
    <w:qFormat/>
    <w:uiPriority w:val="39"/>
    <w:pPr>
      <w:ind w:left="420" w:leftChars="200"/>
    </w:pPr>
    <w:rPr>
      <w:rFonts w:ascii="Times New Roman" w:hAnsi="Times New Roman" w:eastAsia="宋体" w:cs="Times New Roman"/>
    </w:rPr>
  </w:style>
  <w:style w:type="paragraph" w:styleId="16">
    <w:name w:val="Normal (Web)"/>
    <w:basedOn w:val="1"/>
    <w:qFormat/>
    <w:uiPriority w:val="0"/>
    <w:pPr>
      <w:widowControl/>
      <w:spacing w:before="100" w:beforeLines="0" w:beforeAutospacing="1" w:after="100" w:afterLines="0" w:afterAutospacing="1"/>
      <w:jc w:val="left"/>
    </w:pPr>
    <w:rPr>
      <w:rFonts w:hint="eastAsia" w:ascii="宋体" w:hAnsi="宋体" w:eastAsia="宋体" w:cs="Times New Roman"/>
      <w:kern w:val="0"/>
      <w:sz w:val="24"/>
    </w:rPr>
  </w:style>
  <w:style w:type="paragraph" w:styleId="17">
    <w:name w:val="Title"/>
    <w:basedOn w:val="1"/>
    <w:qFormat/>
    <w:uiPriority w:val="0"/>
    <w:pPr>
      <w:spacing w:before="120" w:beforeLines="0" w:after="60" w:afterLines="0"/>
      <w:jc w:val="center"/>
    </w:pPr>
    <w:rPr>
      <w:rFonts w:ascii="Arial" w:hAnsi="Arial"/>
      <w:b/>
      <w:sz w:val="44"/>
    </w:rPr>
  </w:style>
  <w:style w:type="paragraph" w:styleId="18">
    <w:name w:val="Body Text First Indent"/>
    <w:basedOn w:val="2"/>
    <w:next w:val="1"/>
    <w:qFormat/>
    <w:uiPriority w:val="0"/>
    <w:pPr>
      <w:spacing w:after="120" w:afterLines="0"/>
      <w:ind w:firstLine="420"/>
      <w:jc w:val="both"/>
    </w:pPr>
    <w:rPr>
      <w:rFonts w:ascii="Times New Roman"/>
      <w:kern w:val="2"/>
      <w:sz w:val="32"/>
    </w:rPr>
  </w:style>
  <w:style w:type="paragraph" w:styleId="19">
    <w:name w:val="Body Text First Indent 2"/>
    <w:basedOn w:val="8"/>
    <w:next w:val="6"/>
    <w:qFormat/>
    <w:uiPriority w:val="0"/>
    <w:pPr>
      <w:ind w:firstLine="420" w:firstLineChars="200"/>
    </w:pPr>
  </w:style>
  <w:style w:type="character" w:styleId="22">
    <w:name w:val="Hyperlink"/>
    <w:qFormat/>
    <w:uiPriority w:val="99"/>
    <w:rPr>
      <w:rFonts w:ascii="Times New Roman" w:hAnsi="Times New Roman" w:eastAsia="宋体" w:cs="Times New Roman"/>
      <w:color w:val="0000FF"/>
      <w:u w:val="single"/>
    </w:rPr>
  </w:style>
  <w:style w:type="paragraph" w:customStyle="1" w:styleId="23">
    <w:name w:val="正文（缩进）"/>
    <w:basedOn w:val="1"/>
    <w:qFormat/>
    <w:uiPriority w:val="0"/>
    <w:pPr>
      <w:spacing w:before="156" w:after="156"/>
      <w:ind w:firstLine="480" w:firstLineChars="200"/>
    </w:pPr>
  </w:style>
  <w:style w:type="character" w:customStyle="1" w:styleId="24">
    <w:name w:val="NormalCharacter"/>
    <w:qFormat/>
    <w:uiPriority w:val="0"/>
    <w:rPr>
      <w:rFonts w:ascii="Times New Roman" w:hAnsi="Times New Roman" w:eastAsia="宋体" w:cs="Times New Roman"/>
      <w:kern w:val="2"/>
      <w:sz w:val="21"/>
      <w:lang w:val="en-US" w:eastAsia="zh-CN" w:bidi="ar-SA"/>
    </w:rPr>
  </w:style>
  <w:style w:type="paragraph" w:customStyle="1" w:styleId="25">
    <w:name w:val="Default"/>
    <w:basedOn w:val="10"/>
    <w:next w:val="26"/>
    <w:qFormat/>
    <w:uiPriority w:val="0"/>
    <w:pPr>
      <w:widowControl w:val="0"/>
      <w:autoSpaceDE w:val="0"/>
      <w:autoSpaceDN w:val="0"/>
      <w:adjustRightInd w:val="0"/>
    </w:pPr>
    <w:rPr>
      <w:rFonts w:ascii="宋体"/>
      <w:color w:val="000000"/>
      <w:sz w:val="24"/>
      <w:lang w:val="en-US" w:eastAsia="zh-CN" w:bidi="ar-SA"/>
    </w:rPr>
  </w:style>
  <w:style w:type="paragraph" w:customStyle="1" w:styleId="26">
    <w:name w:val="大标题"/>
    <w:basedOn w:val="1"/>
    <w:next w:val="19"/>
    <w:qFormat/>
    <w:uiPriority w:val="0"/>
    <w:pPr>
      <w:jc w:val="center"/>
    </w:pPr>
    <w:rPr>
      <w:rFonts w:ascii="Arial" w:hAnsi="Arial"/>
      <w:b/>
      <w:sz w:val="28"/>
    </w:rPr>
  </w:style>
  <w:style w:type="paragraph" w:customStyle="1" w:styleId="27">
    <w:name w:val="Table Text"/>
    <w:basedOn w:val="1"/>
    <w:semiHidden/>
    <w:qFormat/>
    <w:uiPriority w:val="0"/>
    <w:rPr>
      <w:rFonts w:ascii="宋体" w:hAnsi="宋体" w:eastAsia="宋体" w:cs="宋体"/>
      <w:sz w:val="20"/>
      <w:szCs w:val="20"/>
      <w:lang w:val="en-US" w:eastAsia="en-US" w:bidi="ar-SA"/>
    </w:rPr>
  </w:style>
  <w:style w:type="table" w:customStyle="1" w:styleId="2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header" Target="header2.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82</Pages>
  <Words>19313</Words>
  <Characters>21370</Characters>
  <Lines>0</Lines>
  <Paragraphs>0</Paragraphs>
  <TotalTime>24</TotalTime>
  <ScaleCrop>false</ScaleCrop>
  <LinksUpToDate>false</LinksUpToDate>
  <CharactersWithSpaces>22759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2026-10-15T00:24:00Z</dcterms:created>
  <dc:creator>NTKO</dc:creator>
  <cp:lastModifiedBy>NTKO</cp:lastModifiedBy>
  <dcterms:modified xsi:type="dcterms:W3CDTF">2026-10-15T01:43:06Z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FA77FBB164F14C1F8A6C5FF045CF5F94_13</vt:lpwstr>
  </property>
  <property fmtid="{D5CDD505-2E9C-101B-9397-08002B2CF9AE}" pid="4" name="KSOTemplateDocerSaveRecord">
    <vt:lpwstr>eyJoZGlkIjoiM2RiNWEwNGU0NDViYjMyY2E5MWFmNGZkODk2YTUwNGIiLCJ1c2VySWQiOiIyNzk1NTgxMDAifQ==</vt:lpwstr>
  </property>
</Properties>
</file>