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3ECB78">
      <w:pPr>
        <w:pStyle w:val="2"/>
        <w:bidi w:val="0"/>
        <w:ind w:left="3614" w:hanging="3614" w:hangingChars="1000"/>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lang w:eastAsia="zh-CN"/>
        </w:rPr>
        <w:t>泌阳县卫生健康体育委员会人民医院综合建设配电设施变更追加项目</w:t>
      </w:r>
    </w:p>
    <w:p w14:paraId="176DE8EE">
      <w:pPr>
        <w:pStyle w:val="2"/>
        <w:bidi w:val="0"/>
        <w:ind w:firstLine="2549" w:firstLineChars="1000"/>
        <w:rPr>
          <w:rFonts w:hint="eastAsia" w:ascii="宋体" w:hAnsi="宋体" w:eastAsia="宋体" w:cs="宋体"/>
          <w:sz w:val="24"/>
          <w:szCs w:val="24"/>
          <w:highlight w:val="none"/>
          <w:lang w:val="en-US" w:eastAsia="zh-CN"/>
        </w:rPr>
      </w:pPr>
      <w:r>
        <w:rPr>
          <w:rFonts w:ascii="宋体" w:hAnsi="宋体" w:eastAsia="宋体" w:cs="宋体"/>
          <w:b/>
          <w:bCs/>
          <w:spacing w:val="7"/>
          <w:sz w:val="24"/>
          <w:szCs w:val="24"/>
          <w:highlight w:val="none"/>
        </w:rPr>
        <w:t>项目编号：</w:t>
      </w:r>
      <w:r>
        <w:rPr>
          <w:rFonts w:ascii="宋体" w:hAnsi="宋体" w:eastAsia="宋体" w:cs="宋体"/>
          <w:spacing w:val="-41"/>
          <w:sz w:val="24"/>
          <w:szCs w:val="24"/>
          <w:highlight w:val="none"/>
        </w:rPr>
        <w:t xml:space="preserve"> </w:t>
      </w:r>
      <w:r>
        <w:rPr>
          <w:rFonts w:hint="eastAsia" w:ascii="宋体" w:hAnsi="宋体" w:eastAsia="宋体" w:cs="宋体"/>
          <w:b/>
          <w:bCs/>
          <w:spacing w:val="7"/>
          <w:sz w:val="24"/>
          <w:szCs w:val="24"/>
          <w:highlight w:val="none"/>
          <w:lang w:eastAsia="zh-CN"/>
        </w:rPr>
        <w:t>泌财竞谈采购-2026-91</w:t>
      </w:r>
    </w:p>
    <w:p w14:paraId="2691F2CA">
      <w:pPr>
        <w:pStyle w:val="3"/>
        <w:rPr>
          <w:highlight w:val="none"/>
        </w:rPr>
      </w:pPr>
    </w:p>
    <w:p w14:paraId="09156E2A">
      <w:pPr>
        <w:pStyle w:val="3"/>
        <w:rPr>
          <w:highlight w:val="none"/>
        </w:rPr>
      </w:pPr>
    </w:p>
    <w:p w14:paraId="51216FF2">
      <w:pPr>
        <w:pStyle w:val="3"/>
        <w:rPr>
          <w:highlight w:val="none"/>
        </w:rPr>
      </w:pPr>
    </w:p>
    <w:p w14:paraId="4315C297">
      <w:pPr>
        <w:pStyle w:val="3"/>
        <w:rPr>
          <w:highlight w:val="none"/>
        </w:rPr>
      </w:pPr>
    </w:p>
    <w:p w14:paraId="7DF6428C">
      <w:pPr>
        <w:pStyle w:val="3"/>
        <w:rPr>
          <w:highlight w:val="none"/>
        </w:rPr>
      </w:pPr>
    </w:p>
    <w:p w14:paraId="404EF114">
      <w:pPr>
        <w:pStyle w:val="3"/>
        <w:rPr>
          <w:highlight w:val="none"/>
        </w:rPr>
      </w:pPr>
    </w:p>
    <w:p w14:paraId="6B996D69">
      <w:pPr>
        <w:pStyle w:val="3"/>
        <w:rPr>
          <w:highlight w:val="none"/>
        </w:rPr>
      </w:pPr>
    </w:p>
    <w:p w14:paraId="05B9B857">
      <w:pPr>
        <w:pStyle w:val="3"/>
        <w:rPr>
          <w:highlight w:val="none"/>
        </w:rPr>
      </w:pPr>
    </w:p>
    <w:p w14:paraId="6229D6A2">
      <w:pPr>
        <w:pStyle w:val="3"/>
        <w:spacing w:line="241" w:lineRule="auto"/>
        <w:rPr>
          <w:highlight w:val="none"/>
        </w:rPr>
      </w:pPr>
    </w:p>
    <w:p w14:paraId="6B659B1B">
      <w:pPr>
        <w:pStyle w:val="3"/>
        <w:spacing w:line="241" w:lineRule="auto"/>
        <w:rPr>
          <w:highlight w:val="none"/>
        </w:rPr>
      </w:pPr>
    </w:p>
    <w:p w14:paraId="336CF3C4">
      <w:pPr>
        <w:pStyle w:val="3"/>
        <w:spacing w:line="241" w:lineRule="auto"/>
        <w:rPr>
          <w:highlight w:val="none"/>
        </w:rPr>
      </w:pPr>
    </w:p>
    <w:p w14:paraId="30C95988">
      <w:pPr>
        <w:pStyle w:val="3"/>
        <w:spacing w:line="241" w:lineRule="auto"/>
        <w:rPr>
          <w:highlight w:val="none"/>
        </w:rPr>
      </w:pPr>
    </w:p>
    <w:p w14:paraId="7231DA9A">
      <w:pPr>
        <w:pStyle w:val="3"/>
        <w:spacing w:line="241" w:lineRule="auto"/>
        <w:rPr>
          <w:highlight w:val="none"/>
        </w:rPr>
      </w:pPr>
    </w:p>
    <w:p w14:paraId="1F376BF1">
      <w:pPr>
        <w:pStyle w:val="3"/>
        <w:spacing w:line="241" w:lineRule="auto"/>
        <w:rPr>
          <w:highlight w:val="none"/>
        </w:rPr>
      </w:pPr>
    </w:p>
    <w:p w14:paraId="0FA47487">
      <w:pPr>
        <w:pStyle w:val="3"/>
        <w:spacing w:line="241" w:lineRule="auto"/>
        <w:rPr>
          <w:highlight w:val="none"/>
        </w:rPr>
      </w:pPr>
    </w:p>
    <w:p w14:paraId="403C6CFC">
      <w:pPr>
        <w:pStyle w:val="3"/>
        <w:spacing w:line="241" w:lineRule="auto"/>
        <w:rPr>
          <w:highlight w:val="none"/>
        </w:rPr>
      </w:pPr>
    </w:p>
    <w:p w14:paraId="54C4B1E3">
      <w:pPr>
        <w:spacing w:before="312" w:line="220" w:lineRule="auto"/>
        <w:ind w:left="1183"/>
        <w:rPr>
          <w:rFonts w:ascii="宋体" w:hAnsi="宋体" w:eastAsia="宋体" w:cs="宋体"/>
          <w:sz w:val="96"/>
          <w:szCs w:val="96"/>
          <w:highlight w:val="none"/>
        </w:rPr>
      </w:pPr>
      <w:r>
        <w:rPr>
          <w:rFonts w:ascii="宋体" w:hAnsi="宋体" w:eastAsia="宋体" w:cs="宋体"/>
          <w:b/>
          <w:bCs/>
          <w:spacing w:val="-4"/>
          <w:sz w:val="96"/>
          <w:szCs w:val="96"/>
          <w:highlight w:val="none"/>
        </w:rPr>
        <w:t>竞争性谈判文件</w:t>
      </w:r>
    </w:p>
    <w:p w14:paraId="4507BE87">
      <w:pPr>
        <w:pStyle w:val="3"/>
        <w:spacing w:line="246" w:lineRule="auto"/>
        <w:rPr>
          <w:highlight w:val="none"/>
        </w:rPr>
      </w:pPr>
    </w:p>
    <w:p w14:paraId="2BC61E61">
      <w:pPr>
        <w:pStyle w:val="3"/>
        <w:spacing w:line="246" w:lineRule="auto"/>
        <w:rPr>
          <w:highlight w:val="none"/>
        </w:rPr>
      </w:pPr>
    </w:p>
    <w:p w14:paraId="1118A0CF">
      <w:pPr>
        <w:pStyle w:val="3"/>
        <w:spacing w:line="246" w:lineRule="auto"/>
        <w:rPr>
          <w:highlight w:val="none"/>
        </w:rPr>
      </w:pPr>
    </w:p>
    <w:p w14:paraId="2D0CF6E8">
      <w:pPr>
        <w:pStyle w:val="3"/>
        <w:spacing w:line="246" w:lineRule="auto"/>
        <w:rPr>
          <w:highlight w:val="none"/>
        </w:rPr>
      </w:pPr>
    </w:p>
    <w:p w14:paraId="1986980B">
      <w:pPr>
        <w:pStyle w:val="3"/>
        <w:spacing w:line="246" w:lineRule="auto"/>
        <w:rPr>
          <w:highlight w:val="none"/>
        </w:rPr>
      </w:pPr>
    </w:p>
    <w:p w14:paraId="304141E7">
      <w:pPr>
        <w:pStyle w:val="3"/>
        <w:spacing w:line="246" w:lineRule="auto"/>
        <w:rPr>
          <w:highlight w:val="none"/>
        </w:rPr>
      </w:pPr>
    </w:p>
    <w:p w14:paraId="052BBA16">
      <w:pPr>
        <w:pStyle w:val="3"/>
        <w:spacing w:line="246" w:lineRule="auto"/>
        <w:rPr>
          <w:highlight w:val="none"/>
        </w:rPr>
      </w:pPr>
    </w:p>
    <w:p w14:paraId="3C1D3785">
      <w:pPr>
        <w:pStyle w:val="3"/>
        <w:spacing w:line="246" w:lineRule="auto"/>
        <w:rPr>
          <w:highlight w:val="none"/>
        </w:rPr>
      </w:pPr>
    </w:p>
    <w:p w14:paraId="348D37CC">
      <w:pPr>
        <w:pStyle w:val="3"/>
        <w:spacing w:line="246" w:lineRule="auto"/>
        <w:rPr>
          <w:highlight w:val="none"/>
        </w:rPr>
      </w:pPr>
    </w:p>
    <w:p w14:paraId="5D5E2448">
      <w:pPr>
        <w:pStyle w:val="3"/>
        <w:spacing w:line="246" w:lineRule="auto"/>
        <w:rPr>
          <w:highlight w:val="none"/>
        </w:rPr>
      </w:pPr>
    </w:p>
    <w:p w14:paraId="7215740F">
      <w:pPr>
        <w:pStyle w:val="3"/>
        <w:spacing w:line="246" w:lineRule="auto"/>
        <w:rPr>
          <w:highlight w:val="none"/>
        </w:rPr>
      </w:pPr>
    </w:p>
    <w:p w14:paraId="69A06A7D">
      <w:pPr>
        <w:pStyle w:val="3"/>
        <w:spacing w:line="246" w:lineRule="auto"/>
        <w:rPr>
          <w:highlight w:val="none"/>
        </w:rPr>
      </w:pPr>
    </w:p>
    <w:p w14:paraId="33C2ED7C">
      <w:pPr>
        <w:pStyle w:val="3"/>
        <w:spacing w:line="246" w:lineRule="auto"/>
        <w:rPr>
          <w:highlight w:val="none"/>
        </w:rPr>
      </w:pPr>
    </w:p>
    <w:p w14:paraId="0477368E">
      <w:pPr>
        <w:pStyle w:val="3"/>
        <w:spacing w:line="247" w:lineRule="auto"/>
        <w:rPr>
          <w:highlight w:val="none"/>
        </w:rPr>
      </w:pPr>
    </w:p>
    <w:p w14:paraId="06138D14">
      <w:pPr>
        <w:pStyle w:val="3"/>
        <w:spacing w:line="247" w:lineRule="auto"/>
        <w:rPr>
          <w:highlight w:val="none"/>
        </w:rPr>
      </w:pPr>
    </w:p>
    <w:p w14:paraId="2C193D8F">
      <w:pPr>
        <w:pStyle w:val="3"/>
        <w:spacing w:line="247" w:lineRule="auto"/>
        <w:rPr>
          <w:highlight w:val="none"/>
        </w:rPr>
      </w:pPr>
    </w:p>
    <w:p w14:paraId="33375586">
      <w:pPr>
        <w:pStyle w:val="3"/>
        <w:spacing w:line="247" w:lineRule="auto"/>
        <w:rPr>
          <w:highlight w:val="none"/>
        </w:rPr>
      </w:pPr>
    </w:p>
    <w:p w14:paraId="7F00D700">
      <w:pPr>
        <w:pStyle w:val="3"/>
        <w:spacing w:line="247" w:lineRule="auto"/>
        <w:rPr>
          <w:highlight w:val="none"/>
        </w:rPr>
      </w:pPr>
    </w:p>
    <w:p w14:paraId="0BE1A837">
      <w:pPr>
        <w:spacing w:before="137" w:line="223" w:lineRule="auto"/>
        <w:ind w:left="1651"/>
        <w:rPr>
          <w:rFonts w:ascii="宋体" w:hAnsi="宋体" w:eastAsia="宋体" w:cs="宋体"/>
          <w:b/>
          <w:bCs/>
          <w:spacing w:val="-9"/>
          <w:sz w:val="31"/>
          <w:szCs w:val="31"/>
          <w:highlight w:val="none"/>
        </w:rPr>
      </w:pPr>
      <w:r>
        <w:rPr>
          <w:rFonts w:ascii="宋体" w:hAnsi="宋体" w:eastAsia="宋体" w:cs="宋体"/>
          <w:b/>
          <w:bCs/>
          <w:spacing w:val="-9"/>
          <w:sz w:val="31"/>
          <w:szCs w:val="31"/>
          <w:highlight w:val="none"/>
        </w:rPr>
        <w:t>采 购 人：</w:t>
      </w:r>
      <w:r>
        <w:rPr>
          <w:rFonts w:hint="eastAsia" w:ascii="宋体" w:hAnsi="宋体" w:eastAsia="宋体" w:cs="宋体"/>
          <w:b/>
          <w:bCs/>
          <w:spacing w:val="-9"/>
          <w:sz w:val="31"/>
          <w:szCs w:val="31"/>
          <w:highlight w:val="none"/>
          <w:lang w:val="en-US" w:eastAsia="zh-CN"/>
        </w:rPr>
        <w:t xml:space="preserve"> 泌阳县卫生健康体育委员会</w:t>
      </w:r>
    </w:p>
    <w:p w14:paraId="3C17D43F">
      <w:pPr>
        <w:spacing w:before="137" w:line="223" w:lineRule="auto"/>
        <w:ind w:left="1651"/>
        <w:rPr>
          <w:rFonts w:ascii="宋体" w:hAnsi="宋体" w:eastAsia="宋体" w:cs="宋体"/>
          <w:sz w:val="31"/>
          <w:szCs w:val="31"/>
          <w:highlight w:val="none"/>
        </w:rPr>
      </w:pPr>
      <w:r>
        <w:rPr>
          <w:rFonts w:ascii="宋体" w:hAnsi="宋体" w:eastAsia="宋体" w:cs="宋体"/>
          <w:b/>
          <w:bCs/>
          <w:spacing w:val="-9"/>
          <w:sz w:val="31"/>
          <w:szCs w:val="31"/>
          <w:highlight w:val="none"/>
        </w:rPr>
        <w:t>采购代理机构：</w:t>
      </w:r>
      <w:r>
        <w:rPr>
          <w:rFonts w:hint="eastAsia" w:ascii="宋体" w:hAnsi="宋体" w:eastAsia="宋体" w:cs="宋体"/>
          <w:b/>
          <w:bCs/>
          <w:spacing w:val="-9"/>
          <w:sz w:val="31"/>
          <w:szCs w:val="31"/>
          <w:highlight w:val="none"/>
          <w:lang w:eastAsia="zh-CN"/>
        </w:rPr>
        <w:t>高达建设管理发展有限责任公司</w:t>
      </w:r>
    </w:p>
    <w:p w14:paraId="63FE3BAF">
      <w:pPr>
        <w:spacing w:before="137" w:line="223" w:lineRule="auto"/>
        <w:ind w:left="1651"/>
        <w:rPr>
          <w:rFonts w:ascii="宋体" w:hAnsi="宋体" w:eastAsia="宋体" w:cs="宋体"/>
          <w:sz w:val="31"/>
          <w:szCs w:val="31"/>
          <w:highlight w:val="none"/>
        </w:rPr>
      </w:pPr>
      <w:r>
        <w:rPr>
          <w:rFonts w:ascii="宋体" w:hAnsi="宋体" w:eastAsia="宋体" w:cs="宋体"/>
          <w:b/>
          <w:bCs/>
          <w:spacing w:val="-9"/>
          <w:sz w:val="31"/>
          <w:szCs w:val="31"/>
          <w:highlight w:val="none"/>
        </w:rPr>
        <w:t>日</w:t>
      </w:r>
      <w:r>
        <w:rPr>
          <w:rFonts w:ascii="宋体" w:hAnsi="宋体" w:eastAsia="宋体" w:cs="宋体"/>
          <w:spacing w:val="19"/>
          <w:sz w:val="31"/>
          <w:szCs w:val="31"/>
          <w:highlight w:val="none"/>
        </w:rPr>
        <w:t xml:space="preserve">    </w:t>
      </w:r>
      <w:r>
        <w:rPr>
          <w:rFonts w:ascii="宋体" w:hAnsi="宋体" w:eastAsia="宋体" w:cs="宋体"/>
          <w:b/>
          <w:bCs/>
          <w:spacing w:val="-9"/>
          <w:sz w:val="31"/>
          <w:szCs w:val="31"/>
          <w:highlight w:val="none"/>
        </w:rPr>
        <w:t>期：二</w:t>
      </w:r>
      <w:r>
        <w:rPr>
          <w:rFonts w:ascii="宋体" w:hAnsi="宋体" w:eastAsia="宋体" w:cs="宋体"/>
          <w:spacing w:val="28"/>
          <w:sz w:val="31"/>
          <w:szCs w:val="31"/>
          <w:highlight w:val="none"/>
        </w:rPr>
        <w:t xml:space="preserve"> </w:t>
      </w:r>
      <w:r>
        <w:rPr>
          <w:rFonts w:ascii="宋体" w:hAnsi="宋体" w:eastAsia="宋体" w:cs="宋体"/>
          <w:b/>
          <w:bCs/>
          <w:spacing w:val="-9"/>
          <w:sz w:val="31"/>
          <w:szCs w:val="31"/>
          <w:highlight w:val="none"/>
        </w:rPr>
        <w:t>〇</w:t>
      </w:r>
      <w:r>
        <w:rPr>
          <w:rFonts w:ascii="宋体" w:hAnsi="宋体" w:eastAsia="宋体" w:cs="宋体"/>
          <w:spacing w:val="-9"/>
          <w:sz w:val="31"/>
          <w:szCs w:val="31"/>
          <w:highlight w:val="none"/>
        </w:rPr>
        <w:t xml:space="preserve"> </w:t>
      </w:r>
      <w:r>
        <w:rPr>
          <w:rFonts w:ascii="宋体" w:hAnsi="宋体" w:eastAsia="宋体" w:cs="宋体"/>
          <w:b/>
          <w:bCs/>
          <w:spacing w:val="-9"/>
          <w:sz w:val="31"/>
          <w:szCs w:val="31"/>
          <w:highlight w:val="none"/>
        </w:rPr>
        <w:t>二</w:t>
      </w:r>
      <w:r>
        <w:rPr>
          <w:rFonts w:ascii="宋体" w:hAnsi="宋体" w:eastAsia="宋体" w:cs="宋体"/>
          <w:spacing w:val="-9"/>
          <w:sz w:val="31"/>
          <w:szCs w:val="31"/>
          <w:highlight w:val="none"/>
        </w:rPr>
        <w:t xml:space="preserve"> </w:t>
      </w:r>
      <w:r>
        <w:rPr>
          <w:rFonts w:ascii="宋体" w:hAnsi="宋体" w:eastAsia="宋体" w:cs="宋体"/>
          <w:b/>
          <w:bCs/>
          <w:spacing w:val="-9"/>
          <w:sz w:val="31"/>
          <w:szCs w:val="31"/>
          <w:highlight w:val="none"/>
        </w:rPr>
        <w:t>六</w:t>
      </w:r>
      <w:r>
        <w:rPr>
          <w:rFonts w:ascii="宋体" w:hAnsi="宋体" w:eastAsia="宋体" w:cs="宋体"/>
          <w:spacing w:val="-9"/>
          <w:sz w:val="31"/>
          <w:szCs w:val="31"/>
          <w:highlight w:val="none"/>
        </w:rPr>
        <w:t xml:space="preserve"> </w:t>
      </w:r>
      <w:r>
        <w:rPr>
          <w:rFonts w:ascii="宋体" w:hAnsi="宋体" w:eastAsia="宋体" w:cs="宋体"/>
          <w:b/>
          <w:bCs/>
          <w:spacing w:val="-9"/>
          <w:sz w:val="31"/>
          <w:szCs w:val="31"/>
          <w:highlight w:val="none"/>
        </w:rPr>
        <w:t>年</w:t>
      </w:r>
      <w:r>
        <w:rPr>
          <w:rFonts w:ascii="宋体" w:hAnsi="宋体" w:eastAsia="宋体" w:cs="宋体"/>
          <w:spacing w:val="8"/>
          <w:sz w:val="31"/>
          <w:szCs w:val="31"/>
          <w:highlight w:val="none"/>
        </w:rPr>
        <w:t xml:space="preserve"> </w:t>
      </w:r>
      <w:r>
        <w:rPr>
          <w:rFonts w:hint="eastAsia" w:ascii="宋体" w:hAnsi="宋体" w:eastAsia="宋体" w:cs="宋体"/>
          <w:b/>
          <w:bCs/>
          <w:spacing w:val="-9"/>
          <w:sz w:val="31"/>
          <w:szCs w:val="31"/>
          <w:highlight w:val="none"/>
          <w:lang w:val="en-US" w:eastAsia="zh-CN"/>
        </w:rPr>
        <w:t>九</w:t>
      </w:r>
      <w:r>
        <w:rPr>
          <w:rFonts w:ascii="宋体" w:hAnsi="宋体" w:eastAsia="宋体" w:cs="宋体"/>
          <w:spacing w:val="15"/>
          <w:sz w:val="31"/>
          <w:szCs w:val="31"/>
          <w:highlight w:val="none"/>
        </w:rPr>
        <w:t xml:space="preserve"> </w:t>
      </w:r>
      <w:r>
        <w:rPr>
          <w:rFonts w:ascii="宋体" w:hAnsi="宋体" w:eastAsia="宋体" w:cs="宋体"/>
          <w:b/>
          <w:bCs/>
          <w:spacing w:val="-9"/>
          <w:sz w:val="31"/>
          <w:szCs w:val="31"/>
          <w:highlight w:val="none"/>
        </w:rPr>
        <w:t>月</w:t>
      </w:r>
    </w:p>
    <w:p w14:paraId="46E41DC2">
      <w:pPr>
        <w:spacing w:line="223" w:lineRule="auto"/>
        <w:rPr>
          <w:rFonts w:ascii="宋体" w:hAnsi="宋体" w:eastAsia="宋体" w:cs="宋体"/>
          <w:sz w:val="31"/>
          <w:szCs w:val="31"/>
          <w:highlight w:val="none"/>
        </w:rPr>
        <w:sectPr>
          <w:pgSz w:w="11910" w:h="16845"/>
          <w:pgMar w:top="1355" w:right="1414" w:bottom="0" w:left="1388" w:header="0" w:footer="0" w:gutter="0"/>
          <w:cols w:space="720" w:num="1"/>
        </w:sectPr>
      </w:pPr>
    </w:p>
    <w:p w14:paraId="03075132">
      <w:pPr>
        <w:spacing w:before="87" w:line="224" w:lineRule="auto"/>
        <w:ind w:left="3435"/>
        <w:rPr>
          <w:rFonts w:ascii="宋体" w:hAnsi="宋体" w:eastAsia="宋体" w:cs="宋体"/>
          <w:sz w:val="43"/>
          <w:szCs w:val="43"/>
          <w:highlight w:val="none"/>
        </w:rPr>
      </w:pPr>
      <w:r>
        <w:rPr>
          <w:rFonts w:ascii="宋体" w:hAnsi="宋体" w:eastAsia="宋体" w:cs="宋体"/>
          <w:b/>
          <w:bCs/>
          <w:spacing w:val="-52"/>
          <w:sz w:val="43"/>
          <w:szCs w:val="43"/>
          <w:highlight w:val="none"/>
        </w:rPr>
        <w:t>目</w:t>
      </w:r>
      <w:r>
        <w:rPr>
          <w:rFonts w:ascii="宋体" w:hAnsi="宋体" w:eastAsia="宋体" w:cs="宋体"/>
          <w:spacing w:val="36"/>
          <w:sz w:val="43"/>
          <w:szCs w:val="43"/>
          <w:highlight w:val="none"/>
        </w:rPr>
        <w:t xml:space="preserve">   </w:t>
      </w:r>
      <w:r>
        <w:rPr>
          <w:rFonts w:ascii="宋体" w:hAnsi="宋体" w:eastAsia="宋体" w:cs="宋体"/>
          <w:b/>
          <w:bCs/>
          <w:spacing w:val="-52"/>
          <w:sz w:val="43"/>
          <w:szCs w:val="43"/>
          <w:highlight w:val="none"/>
        </w:rPr>
        <w:t>录</w:t>
      </w:r>
    </w:p>
    <w:p w14:paraId="5B345914">
      <w:pPr>
        <w:pStyle w:val="3"/>
        <w:spacing w:line="275" w:lineRule="auto"/>
        <w:rPr>
          <w:highlight w:val="none"/>
        </w:rPr>
      </w:pPr>
    </w:p>
    <w:p w14:paraId="495FFF05">
      <w:pPr>
        <w:pStyle w:val="3"/>
        <w:spacing w:line="276" w:lineRule="auto"/>
        <w:rPr>
          <w:highlight w:val="none"/>
        </w:rPr>
      </w:pPr>
    </w:p>
    <w:p w14:paraId="1FF2A05B">
      <w:pPr>
        <w:pStyle w:val="3"/>
        <w:spacing w:line="276" w:lineRule="auto"/>
        <w:rPr>
          <w:highlight w:val="none"/>
        </w:rPr>
      </w:pPr>
    </w:p>
    <w:p w14:paraId="38152D28">
      <w:pPr>
        <w:spacing w:before="98" w:line="218" w:lineRule="auto"/>
        <w:ind w:left="1093"/>
        <w:outlineLvl w:val="0"/>
        <w:rPr>
          <w:rFonts w:ascii="宋体" w:hAnsi="宋体" w:eastAsia="宋体" w:cs="宋体"/>
          <w:sz w:val="30"/>
          <w:szCs w:val="30"/>
          <w:highlight w:val="none"/>
        </w:rPr>
      </w:pPr>
      <w:r>
        <w:rPr>
          <w:rFonts w:ascii="宋体" w:hAnsi="宋体" w:eastAsia="宋体" w:cs="宋体"/>
          <w:spacing w:val="-1"/>
          <w:sz w:val="30"/>
          <w:szCs w:val="30"/>
          <w:highlight w:val="none"/>
        </w:rPr>
        <w:t>第一章 竞争性谈判公告</w:t>
      </w:r>
    </w:p>
    <w:p w14:paraId="6CF3F2EF">
      <w:pPr>
        <w:spacing w:before="260" w:line="219" w:lineRule="auto"/>
        <w:ind w:left="1093"/>
        <w:rPr>
          <w:rFonts w:ascii="宋体" w:hAnsi="宋体" w:eastAsia="宋体" w:cs="宋体"/>
          <w:sz w:val="30"/>
          <w:szCs w:val="30"/>
          <w:highlight w:val="none"/>
        </w:rPr>
      </w:pPr>
      <w:r>
        <w:rPr>
          <w:rFonts w:ascii="宋体" w:hAnsi="宋体" w:eastAsia="宋体" w:cs="宋体"/>
          <w:spacing w:val="-1"/>
          <w:sz w:val="30"/>
          <w:szCs w:val="30"/>
          <w:highlight w:val="none"/>
        </w:rPr>
        <w:t>第二章 采购需求</w:t>
      </w:r>
    </w:p>
    <w:p w14:paraId="526FBAF0">
      <w:pPr>
        <w:spacing w:before="259" w:line="219" w:lineRule="auto"/>
        <w:ind w:left="1093"/>
        <w:rPr>
          <w:rFonts w:ascii="宋体" w:hAnsi="宋体" w:eastAsia="宋体" w:cs="宋体"/>
          <w:sz w:val="30"/>
          <w:szCs w:val="30"/>
          <w:highlight w:val="none"/>
        </w:rPr>
      </w:pPr>
      <w:r>
        <w:rPr>
          <w:rFonts w:ascii="宋体" w:hAnsi="宋体" w:eastAsia="宋体" w:cs="宋体"/>
          <w:spacing w:val="-1"/>
          <w:sz w:val="30"/>
          <w:szCs w:val="30"/>
          <w:highlight w:val="none"/>
        </w:rPr>
        <w:t>第三章 供应商须知</w:t>
      </w:r>
    </w:p>
    <w:p w14:paraId="44FD0686">
      <w:pPr>
        <w:spacing w:before="244" w:line="220" w:lineRule="auto"/>
        <w:ind w:left="1699"/>
        <w:rPr>
          <w:rFonts w:ascii="宋体" w:hAnsi="宋体" w:eastAsia="宋体" w:cs="宋体"/>
          <w:sz w:val="30"/>
          <w:szCs w:val="30"/>
          <w:highlight w:val="none"/>
        </w:rPr>
      </w:pPr>
      <w:r>
        <w:rPr>
          <w:rFonts w:ascii="宋体" w:hAnsi="宋体" w:eastAsia="宋体" w:cs="宋体"/>
          <w:spacing w:val="-2"/>
          <w:sz w:val="30"/>
          <w:szCs w:val="30"/>
          <w:highlight w:val="none"/>
        </w:rPr>
        <w:t>一.说明</w:t>
      </w:r>
    </w:p>
    <w:p w14:paraId="78576648">
      <w:pPr>
        <w:spacing w:before="258" w:line="220" w:lineRule="auto"/>
        <w:ind w:left="1699"/>
        <w:rPr>
          <w:rFonts w:ascii="宋体" w:hAnsi="宋体" w:eastAsia="宋体" w:cs="宋体"/>
          <w:sz w:val="30"/>
          <w:szCs w:val="30"/>
          <w:highlight w:val="none"/>
        </w:rPr>
      </w:pPr>
      <w:r>
        <w:rPr>
          <w:rFonts w:ascii="宋体" w:hAnsi="宋体" w:eastAsia="宋体" w:cs="宋体"/>
          <w:spacing w:val="-2"/>
          <w:sz w:val="30"/>
          <w:szCs w:val="30"/>
          <w:highlight w:val="none"/>
        </w:rPr>
        <w:t>二.竞争性谈判文件</w:t>
      </w:r>
    </w:p>
    <w:p w14:paraId="424E4003">
      <w:pPr>
        <w:spacing w:before="258" w:line="220" w:lineRule="auto"/>
        <w:ind w:left="1694"/>
        <w:rPr>
          <w:rFonts w:ascii="宋体" w:hAnsi="宋体" w:eastAsia="宋体" w:cs="宋体"/>
          <w:sz w:val="30"/>
          <w:szCs w:val="30"/>
          <w:highlight w:val="none"/>
        </w:rPr>
      </w:pPr>
      <w:r>
        <w:rPr>
          <w:rFonts w:ascii="宋体" w:hAnsi="宋体" w:eastAsia="宋体" w:cs="宋体"/>
          <w:spacing w:val="-1"/>
          <w:sz w:val="30"/>
          <w:szCs w:val="30"/>
          <w:highlight w:val="none"/>
        </w:rPr>
        <w:t>三.响应性文件的编制</w:t>
      </w:r>
    </w:p>
    <w:p w14:paraId="5A47AB8C">
      <w:pPr>
        <w:spacing w:before="259" w:line="219" w:lineRule="auto"/>
        <w:ind w:left="1723"/>
        <w:rPr>
          <w:rFonts w:ascii="宋体" w:hAnsi="宋体" w:eastAsia="宋体" w:cs="宋体"/>
          <w:sz w:val="30"/>
          <w:szCs w:val="30"/>
          <w:highlight w:val="none"/>
        </w:rPr>
      </w:pPr>
      <w:r>
        <w:rPr>
          <w:rFonts w:ascii="宋体" w:hAnsi="宋体" w:eastAsia="宋体" w:cs="宋体"/>
          <w:spacing w:val="-3"/>
          <w:sz w:val="30"/>
          <w:szCs w:val="30"/>
          <w:highlight w:val="none"/>
        </w:rPr>
        <w:t>四.响应文件的上传、递交</w:t>
      </w:r>
    </w:p>
    <w:p w14:paraId="420D9E9F">
      <w:pPr>
        <w:spacing w:before="259" w:line="220" w:lineRule="auto"/>
        <w:ind w:left="1699"/>
        <w:rPr>
          <w:rFonts w:ascii="宋体" w:hAnsi="宋体" w:eastAsia="宋体" w:cs="宋体"/>
          <w:sz w:val="30"/>
          <w:szCs w:val="30"/>
          <w:highlight w:val="none"/>
        </w:rPr>
      </w:pPr>
      <w:r>
        <w:rPr>
          <w:rFonts w:ascii="宋体" w:hAnsi="宋体" w:eastAsia="宋体" w:cs="宋体"/>
          <w:spacing w:val="-3"/>
          <w:sz w:val="30"/>
          <w:szCs w:val="30"/>
          <w:highlight w:val="none"/>
        </w:rPr>
        <w:t>五.响应文件的开启（解密）</w:t>
      </w:r>
    </w:p>
    <w:p w14:paraId="2CD47C3C">
      <w:pPr>
        <w:spacing w:before="243" w:line="221" w:lineRule="auto"/>
        <w:ind w:left="1697"/>
        <w:rPr>
          <w:rFonts w:ascii="宋体" w:hAnsi="宋体" w:eastAsia="宋体" w:cs="宋体"/>
          <w:sz w:val="30"/>
          <w:szCs w:val="30"/>
          <w:highlight w:val="none"/>
        </w:rPr>
      </w:pPr>
      <w:r>
        <w:rPr>
          <w:rFonts w:ascii="宋体" w:hAnsi="宋体" w:eastAsia="宋体" w:cs="宋体"/>
          <w:spacing w:val="-4"/>
          <w:sz w:val="30"/>
          <w:szCs w:val="30"/>
          <w:highlight w:val="none"/>
        </w:rPr>
        <w:t>六.谈判</w:t>
      </w:r>
    </w:p>
    <w:p w14:paraId="71824975">
      <w:pPr>
        <w:spacing w:before="257" w:line="219" w:lineRule="auto"/>
        <w:ind w:left="1693"/>
        <w:rPr>
          <w:rFonts w:ascii="宋体" w:hAnsi="宋体" w:eastAsia="宋体" w:cs="宋体"/>
          <w:sz w:val="30"/>
          <w:szCs w:val="30"/>
          <w:highlight w:val="none"/>
        </w:rPr>
      </w:pPr>
      <w:r>
        <w:rPr>
          <w:rFonts w:ascii="宋体" w:hAnsi="宋体" w:eastAsia="宋体" w:cs="宋体"/>
          <w:spacing w:val="-1"/>
          <w:sz w:val="30"/>
          <w:szCs w:val="30"/>
          <w:highlight w:val="none"/>
        </w:rPr>
        <w:t>七.确定成交供应商</w:t>
      </w:r>
    </w:p>
    <w:p w14:paraId="6670AFDB">
      <w:pPr>
        <w:spacing w:before="259" w:line="221" w:lineRule="auto"/>
        <w:ind w:left="1699"/>
        <w:rPr>
          <w:rFonts w:ascii="宋体" w:hAnsi="宋体" w:eastAsia="宋体" w:cs="宋体"/>
          <w:sz w:val="30"/>
          <w:szCs w:val="30"/>
          <w:highlight w:val="none"/>
        </w:rPr>
      </w:pPr>
      <w:r>
        <w:rPr>
          <w:rFonts w:ascii="宋体" w:hAnsi="宋体" w:eastAsia="宋体" w:cs="宋体"/>
          <w:spacing w:val="-2"/>
          <w:sz w:val="30"/>
          <w:szCs w:val="30"/>
          <w:highlight w:val="none"/>
        </w:rPr>
        <w:t>八.合同授予</w:t>
      </w:r>
    </w:p>
    <w:p w14:paraId="5E2FE8B6">
      <w:pPr>
        <w:spacing w:before="257" w:line="219" w:lineRule="auto"/>
        <w:ind w:left="1093"/>
        <w:rPr>
          <w:rFonts w:ascii="宋体" w:hAnsi="宋体" w:eastAsia="宋体" w:cs="宋体"/>
          <w:sz w:val="30"/>
          <w:szCs w:val="30"/>
          <w:highlight w:val="none"/>
        </w:rPr>
      </w:pPr>
      <w:r>
        <w:rPr>
          <w:rFonts w:ascii="宋体" w:hAnsi="宋体" w:eastAsia="宋体" w:cs="宋体"/>
          <w:spacing w:val="-1"/>
          <w:sz w:val="30"/>
          <w:szCs w:val="30"/>
          <w:highlight w:val="none"/>
        </w:rPr>
        <w:t>第四章 政府采购合同主要条款</w:t>
      </w:r>
    </w:p>
    <w:p w14:paraId="52AAB070">
      <w:pPr>
        <w:spacing w:before="259" w:line="219" w:lineRule="auto"/>
        <w:ind w:left="1093"/>
        <w:rPr>
          <w:rFonts w:ascii="宋体" w:hAnsi="宋体" w:eastAsia="宋体" w:cs="宋体"/>
          <w:sz w:val="30"/>
          <w:szCs w:val="30"/>
          <w:highlight w:val="none"/>
        </w:rPr>
      </w:pPr>
      <w:r>
        <w:rPr>
          <w:rFonts w:ascii="宋体" w:hAnsi="宋体" w:eastAsia="宋体" w:cs="宋体"/>
          <w:spacing w:val="-4"/>
          <w:sz w:val="30"/>
          <w:szCs w:val="30"/>
          <w:highlight w:val="none"/>
        </w:rPr>
        <w:t>第五章</w:t>
      </w:r>
      <w:r>
        <w:rPr>
          <w:rFonts w:ascii="宋体" w:hAnsi="宋体" w:eastAsia="宋体" w:cs="宋体"/>
          <w:spacing w:val="35"/>
          <w:sz w:val="30"/>
          <w:szCs w:val="30"/>
          <w:highlight w:val="none"/>
        </w:rPr>
        <w:t xml:space="preserve"> </w:t>
      </w:r>
      <w:r>
        <w:rPr>
          <w:rFonts w:ascii="宋体" w:hAnsi="宋体" w:eastAsia="宋体" w:cs="宋体"/>
          <w:spacing w:val="-4"/>
          <w:sz w:val="30"/>
          <w:szCs w:val="30"/>
          <w:highlight w:val="none"/>
        </w:rPr>
        <w:t>响应性文件格式</w:t>
      </w:r>
    </w:p>
    <w:p w14:paraId="67CA40FC">
      <w:pPr>
        <w:spacing w:line="219" w:lineRule="auto"/>
        <w:rPr>
          <w:rFonts w:ascii="宋体" w:hAnsi="宋体" w:eastAsia="宋体" w:cs="宋体"/>
          <w:sz w:val="30"/>
          <w:szCs w:val="30"/>
          <w:highlight w:val="none"/>
        </w:rPr>
        <w:sectPr>
          <w:footerReference r:id="rId5" w:type="default"/>
          <w:pgSz w:w="11910" w:h="16845"/>
          <w:pgMar w:top="1130" w:right="1786" w:bottom="965" w:left="1786" w:header="0" w:footer="730" w:gutter="0"/>
          <w:cols w:space="720" w:num="1"/>
        </w:sectPr>
      </w:pPr>
    </w:p>
    <w:p w14:paraId="7F209A14">
      <w:pPr>
        <w:spacing w:before="72" w:line="218" w:lineRule="auto"/>
        <w:ind w:left="2988"/>
        <w:rPr>
          <w:rFonts w:ascii="宋体" w:hAnsi="宋体" w:eastAsia="宋体" w:cs="宋体"/>
          <w:sz w:val="36"/>
          <w:szCs w:val="36"/>
          <w:highlight w:val="none"/>
        </w:rPr>
      </w:pPr>
      <w:r>
        <w:rPr>
          <w:rFonts w:ascii="宋体" w:hAnsi="宋体" w:eastAsia="宋体" w:cs="宋体"/>
          <w:b/>
          <w:bCs/>
          <w:spacing w:val="5"/>
          <w:sz w:val="36"/>
          <w:szCs w:val="36"/>
          <w:highlight w:val="none"/>
        </w:rPr>
        <w:t>第一章</w:t>
      </w:r>
      <w:r>
        <w:rPr>
          <w:rFonts w:ascii="宋体" w:hAnsi="宋体" w:eastAsia="宋体" w:cs="宋体"/>
          <w:spacing w:val="33"/>
          <w:sz w:val="36"/>
          <w:szCs w:val="36"/>
          <w:highlight w:val="none"/>
        </w:rPr>
        <w:t xml:space="preserve">  </w:t>
      </w:r>
      <w:r>
        <w:rPr>
          <w:rFonts w:ascii="宋体" w:hAnsi="宋体" w:eastAsia="宋体" w:cs="宋体"/>
          <w:b/>
          <w:bCs/>
          <w:spacing w:val="5"/>
          <w:sz w:val="36"/>
          <w:szCs w:val="36"/>
          <w:highlight w:val="none"/>
        </w:rPr>
        <w:t>竞争性谈判公告</w:t>
      </w:r>
    </w:p>
    <w:p w14:paraId="46748956">
      <w:pPr>
        <w:spacing w:before="284" w:line="222" w:lineRule="auto"/>
        <w:ind w:left="390" w:firstLine="1124" w:firstLineChars="400"/>
        <w:rPr>
          <w:rFonts w:hint="eastAsia" w:ascii="宋体" w:hAnsi="宋体" w:eastAsia="宋体" w:cs="宋体"/>
          <w:sz w:val="28"/>
          <w:szCs w:val="28"/>
          <w:highlight w:val="none"/>
          <w:lang w:eastAsia="zh-CN"/>
        </w:rPr>
      </w:pPr>
      <w:r>
        <w:rPr>
          <w:rFonts w:hint="eastAsia" w:ascii="宋体" w:hAnsi="宋体" w:eastAsia="宋体" w:cs="宋体"/>
          <w:b/>
          <w:bCs/>
          <w:sz w:val="28"/>
          <w:szCs w:val="28"/>
          <w:highlight w:val="none"/>
          <w:lang w:eastAsia="zh-CN"/>
        </w:rPr>
        <w:t>泌阳县卫生健康体育委员会人民医院综合建设配电设施变更追加项目</w:t>
      </w:r>
    </w:p>
    <w:p w14:paraId="2F083609">
      <w:pPr>
        <w:spacing w:before="114" w:line="221" w:lineRule="auto"/>
        <w:ind w:left="3964"/>
        <w:rPr>
          <w:rFonts w:ascii="宋体" w:hAnsi="宋体" w:eastAsia="宋体" w:cs="宋体"/>
          <w:sz w:val="28"/>
          <w:szCs w:val="28"/>
          <w:highlight w:val="none"/>
        </w:rPr>
      </w:pPr>
      <w:r>
        <w:rPr>
          <w:rFonts w:ascii="宋体" w:hAnsi="宋体" w:eastAsia="宋体" w:cs="宋体"/>
          <w:b/>
          <w:bCs/>
          <w:spacing w:val="13"/>
          <w:sz w:val="28"/>
          <w:szCs w:val="28"/>
          <w:highlight w:val="none"/>
        </w:rPr>
        <w:t>竞争性谈判公告</w:t>
      </w:r>
    </w:p>
    <w:p w14:paraId="2A45F7A6">
      <w:pPr>
        <w:pStyle w:val="3"/>
        <w:spacing w:line="298" w:lineRule="auto"/>
        <w:rPr>
          <w:highlight w:val="none"/>
        </w:rPr>
      </w:pPr>
    </w:p>
    <w:p w14:paraId="1F5ADEF5">
      <w:pPr>
        <w:spacing w:before="78" w:line="220" w:lineRule="auto"/>
        <w:ind w:left="493"/>
        <w:rPr>
          <w:rFonts w:ascii="宋体" w:hAnsi="宋体" w:eastAsia="宋体" w:cs="宋体"/>
          <w:sz w:val="24"/>
          <w:szCs w:val="24"/>
          <w:highlight w:val="none"/>
        </w:rPr>
      </w:pPr>
      <w:r>
        <w:rPr>
          <w:rFonts w:ascii="宋体" w:hAnsi="宋体" w:eastAsia="宋体" w:cs="宋体"/>
          <w:spacing w:val="-11"/>
          <w:sz w:val="24"/>
          <w:szCs w:val="24"/>
          <w:highlight w:val="none"/>
        </w:rPr>
        <w:t>项</w:t>
      </w:r>
      <w:r>
        <w:rPr>
          <w:rFonts w:hint="eastAsia" w:ascii="宋体" w:hAnsi="宋体" w:eastAsia="宋体" w:cs="宋体"/>
          <w:spacing w:val="-11"/>
          <w:sz w:val="24"/>
          <w:szCs w:val="24"/>
          <w:highlight w:val="none"/>
          <w:lang w:val="en-US" w:eastAsia="zh-CN"/>
        </w:rPr>
        <w:t xml:space="preserve"> </w:t>
      </w:r>
      <w:r>
        <w:rPr>
          <w:rFonts w:ascii="宋体" w:hAnsi="宋体" w:eastAsia="宋体" w:cs="宋体"/>
          <w:spacing w:val="-11"/>
          <w:sz w:val="24"/>
          <w:szCs w:val="24"/>
          <w:highlight w:val="none"/>
        </w:rPr>
        <w:t>目</w:t>
      </w:r>
      <w:r>
        <w:rPr>
          <w:rFonts w:hint="eastAsia" w:ascii="宋体" w:hAnsi="宋体" w:eastAsia="宋体" w:cs="宋体"/>
          <w:spacing w:val="-11"/>
          <w:sz w:val="24"/>
          <w:szCs w:val="24"/>
          <w:highlight w:val="none"/>
          <w:lang w:val="en-US" w:eastAsia="zh-CN"/>
        </w:rPr>
        <w:t xml:space="preserve"> </w:t>
      </w:r>
      <w:r>
        <w:rPr>
          <w:rFonts w:ascii="宋体" w:hAnsi="宋体" w:eastAsia="宋体" w:cs="宋体"/>
          <w:spacing w:val="-11"/>
          <w:sz w:val="24"/>
          <w:szCs w:val="24"/>
          <w:highlight w:val="none"/>
        </w:rPr>
        <w:t>概</w:t>
      </w:r>
      <w:r>
        <w:rPr>
          <w:rFonts w:hint="eastAsia" w:ascii="宋体" w:hAnsi="宋体" w:eastAsia="宋体" w:cs="宋体"/>
          <w:spacing w:val="-11"/>
          <w:sz w:val="24"/>
          <w:szCs w:val="24"/>
          <w:highlight w:val="none"/>
          <w:lang w:val="en-US" w:eastAsia="zh-CN"/>
        </w:rPr>
        <w:t xml:space="preserve"> </w:t>
      </w:r>
      <w:r>
        <w:rPr>
          <w:rFonts w:ascii="宋体" w:hAnsi="宋体" w:eastAsia="宋体" w:cs="宋体"/>
          <w:spacing w:val="-11"/>
          <w:sz w:val="24"/>
          <w:szCs w:val="24"/>
          <w:highlight w:val="none"/>
        </w:rPr>
        <w:t>况：</w:t>
      </w:r>
    </w:p>
    <w:p w14:paraId="2FCB05E3">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right="210" w:rightChars="100" w:firstLine="607"/>
        <w:jc w:val="both"/>
        <w:textAlignment w:val="baseline"/>
        <w:rPr>
          <w:rFonts w:ascii="宋体" w:hAnsi="宋体" w:eastAsia="宋体" w:cs="宋体"/>
          <w:sz w:val="24"/>
          <w:szCs w:val="24"/>
          <w:highlight w:val="none"/>
        </w:rPr>
      </w:pPr>
      <w:r>
        <w:rPr>
          <w:rFonts w:hint="eastAsia" w:ascii="宋体" w:hAnsi="宋体" w:eastAsia="宋体" w:cs="宋体"/>
          <w:spacing w:val="-1"/>
          <w:sz w:val="24"/>
          <w:szCs w:val="24"/>
          <w:highlight w:val="none"/>
          <w:u w:val="single" w:color="auto"/>
          <w:lang w:eastAsia="zh-CN"/>
        </w:rPr>
        <w:t>泌阳县卫生健康体育委员会人民医院综合建设配电设施变更追加项目</w:t>
      </w:r>
      <w:r>
        <w:rPr>
          <w:rFonts w:ascii="宋体" w:hAnsi="宋体" w:eastAsia="宋体" w:cs="宋体"/>
          <w:spacing w:val="-1"/>
          <w:sz w:val="24"/>
          <w:szCs w:val="24"/>
          <w:highlight w:val="none"/>
        </w:rPr>
        <w:t>招</w:t>
      </w:r>
      <w:r>
        <w:rPr>
          <w:rFonts w:hint="eastAsia" w:ascii="宋体" w:hAnsi="宋体" w:eastAsia="宋体" w:cs="宋体"/>
          <w:spacing w:val="-1"/>
          <w:sz w:val="24"/>
          <w:szCs w:val="24"/>
          <w:highlight w:val="none"/>
          <w:lang w:val="en-US" w:eastAsia="zh-CN"/>
        </w:rPr>
        <w:t xml:space="preserve"> </w:t>
      </w:r>
      <w:r>
        <w:rPr>
          <w:rFonts w:ascii="宋体" w:hAnsi="宋体" w:eastAsia="宋体" w:cs="宋体"/>
          <w:spacing w:val="-1"/>
          <w:sz w:val="24"/>
          <w:szCs w:val="24"/>
          <w:highlight w:val="none"/>
        </w:rPr>
        <w:t>标</w:t>
      </w:r>
      <w:r>
        <w:rPr>
          <w:rFonts w:hint="eastAsia" w:ascii="宋体" w:hAnsi="宋体" w:eastAsia="宋体" w:cs="宋体"/>
          <w:spacing w:val="-1"/>
          <w:sz w:val="24"/>
          <w:szCs w:val="24"/>
          <w:highlight w:val="none"/>
          <w:lang w:val="en-US" w:eastAsia="zh-CN"/>
        </w:rPr>
        <w:t xml:space="preserve"> </w:t>
      </w:r>
      <w:r>
        <w:rPr>
          <w:rFonts w:ascii="宋体" w:hAnsi="宋体" w:eastAsia="宋体" w:cs="宋体"/>
          <w:spacing w:val="-1"/>
          <w:sz w:val="24"/>
          <w:szCs w:val="24"/>
          <w:highlight w:val="none"/>
        </w:rPr>
        <w:t>项</w:t>
      </w:r>
      <w:r>
        <w:rPr>
          <w:rFonts w:hint="eastAsia" w:ascii="宋体" w:hAnsi="宋体" w:eastAsia="宋体" w:cs="宋体"/>
          <w:spacing w:val="-1"/>
          <w:sz w:val="24"/>
          <w:szCs w:val="24"/>
          <w:highlight w:val="none"/>
          <w:lang w:val="en-US" w:eastAsia="zh-CN"/>
        </w:rPr>
        <w:t xml:space="preserve"> </w:t>
      </w:r>
      <w:r>
        <w:rPr>
          <w:rFonts w:ascii="宋体" w:hAnsi="宋体" w:eastAsia="宋体" w:cs="宋体"/>
          <w:spacing w:val="-15"/>
          <w:sz w:val="24"/>
          <w:szCs w:val="24"/>
          <w:highlight w:val="none"/>
        </w:rPr>
        <w:t>目</w:t>
      </w:r>
      <w:r>
        <w:rPr>
          <w:rFonts w:hint="eastAsia" w:ascii="宋体" w:hAnsi="宋体" w:eastAsia="宋体" w:cs="宋体"/>
          <w:spacing w:val="-15"/>
          <w:sz w:val="24"/>
          <w:szCs w:val="24"/>
          <w:highlight w:val="none"/>
          <w:lang w:val="en-US" w:eastAsia="zh-CN"/>
        </w:rPr>
        <w:t xml:space="preserve"> </w:t>
      </w:r>
      <w:r>
        <w:rPr>
          <w:rFonts w:ascii="宋体" w:hAnsi="宋体" w:eastAsia="宋体" w:cs="宋体"/>
          <w:spacing w:val="-15"/>
          <w:sz w:val="24"/>
          <w:szCs w:val="24"/>
          <w:highlight w:val="none"/>
        </w:rPr>
        <w:t>的</w:t>
      </w:r>
      <w:r>
        <w:rPr>
          <w:rFonts w:ascii="宋体" w:hAnsi="宋体" w:eastAsia="宋体" w:cs="宋体"/>
          <w:spacing w:val="54"/>
          <w:sz w:val="24"/>
          <w:szCs w:val="24"/>
          <w:highlight w:val="none"/>
        </w:rPr>
        <w:t xml:space="preserve"> </w:t>
      </w:r>
      <w:r>
        <w:rPr>
          <w:rFonts w:ascii="宋体" w:hAnsi="宋体" w:eastAsia="宋体" w:cs="宋体"/>
          <w:spacing w:val="-15"/>
          <w:sz w:val="24"/>
          <w:szCs w:val="24"/>
          <w:highlight w:val="none"/>
        </w:rPr>
        <w:t>潜</w:t>
      </w:r>
      <w:r>
        <w:rPr>
          <w:rFonts w:ascii="宋体" w:hAnsi="宋体" w:eastAsia="宋体" w:cs="宋体"/>
          <w:spacing w:val="54"/>
          <w:sz w:val="24"/>
          <w:szCs w:val="24"/>
          <w:highlight w:val="none"/>
        </w:rPr>
        <w:t xml:space="preserve"> </w:t>
      </w:r>
      <w:r>
        <w:rPr>
          <w:rFonts w:ascii="宋体" w:hAnsi="宋体" w:eastAsia="宋体" w:cs="宋体"/>
          <w:spacing w:val="-15"/>
          <w:sz w:val="24"/>
          <w:szCs w:val="24"/>
          <w:highlight w:val="none"/>
        </w:rPr>
        <w:t>在</w:t>
      </w:r>
      <w:r>
        <w:rPr>
          <w:rFonts w:ascii="宋体" w:hAnsi="宋体" w:eastAsia="宋体" w:cs="宋体"/>
          <w:spacing w:val="58"/>
          <w:sz w:val="24"/>
          <w:szCs w:val="24"/>
          <w:highlight w:val="none"/>
        </w:rPr>
        <w:t xml:space="preserve"> </w:t>
      </w:r>
      <w:r>
        <w:rPr>
          <w:rFonts w:ascii="宋体" w:hAnsi="宋体" w:eastAsia="宋体" w:cs="宋体"/>
          <w:spacing w:val="-15"/>
          <w:sz w:val="24"/>
          <w:szCs w:val="24"/>
          <w:highlight w:val="none"/>
        </w:rPr>
        <w:t>投</w:t>
      </w:r>
      <w:r>
        <w:rPr>
          <w:rFonts w:ascii="宋体" w:hAnsi="宋体" w:eastAsia="宋体" w:cs="宋体"/>
          <w:spacing w:val="55"/>
          <w:sz w:val="24"/>
          <w:szCs w:val="24"/>
          <w:highlight w:val="none"/>
        </w:rPr>
        <w:t xml:space="preserve"> </w:t>
      </w:r>
      <w:r>
        <w:rPr>
          <w:rFonts w:ascii="宋体" w:hAnsi="宋体" w:eastAsia="宋体" w:cs="宋体"/>
          <w:spacing w:val="-15"/>
          <w:sz w:val="24"/>
          <w:szCs w:val="24"/>
          <w:highlight w:val="none"/>
        </w:rPr>
        <w:t>标</w:t>
      </w:r>
      <w:r>
        <w:rPr>
          <w:rFonts w:ascii="宋体" w:hAnsi="宋体" w:eastAsia="宋体" w:cs="宋体"/>
          <w:spacing w:val="57"/>
          <w:sz w:val="24"/>
          <w:szCs w:val="24"/>
          <w:highlight w:val="none"/>
        </w:rPr>
        <w:t xml:space="preserve"> </w:t>
      </w:r>
      <w:r>
        <w:rPr>
          <w:rFonts w:ascii="宋体" w:hAnsi="宋体" w:eastAsia="宋体" w:cs="宋体"/>
          <w:spacing w:val="-15"/>
          <w:sz w:val="24"/>
          <w:szCs w:val="24"/>
          <w:highlight w:val="none"/>
        </w:rPr>
        <w:t>人</w:t>
      </w:r>
      <w:r>
        <w:rPr>
          <w:rFonts w:ascii="宋体" w:hAnsi="宋体" w:eastAsia="宋体" w:cs="宋体"/>
          <w:spacing w:val="55"/>
          <w:sz w:val="24"/>
          <w:szCs w:val="24"/>
          <w:highlight w:val="none"/>
        </w:rPr>
        <w:t xml:space="preserve"> </w:t>
      </w:r>
      <w:r>
        <w:rPr>
          <w:rFonts w:ascii="宋体" w:hAnsi="宋体" w:eastAsia="宋体" w:cs="宋体"/>
          <w:spacing w:val="-15"/>
          <w:sz w:val="24"/>
          <w:szCs w:val="24"/>
          <w:highlight w:val="none"/>
        </w:rPr>
        <w:t>应</w:t>
      </w:r>
      <w:r>
        <w:rPr>
          <w:rFonts w:ascii="宋体" w:hAnsi="宋体" w:eastAsia="宋体" w:cs="宋体"/>
          <w:spacing w:val="54"/>
          <w:sz w:val="24"/>
          <w:szCs w:val="24"/>
          <w:highlight w:val="none"/>
        </w:rPr>
        <w:t xml:space="preserve"> </w:t>
      </w:r>
      <w:r>
        <w:rPr>
          <w:rFonts w:ascii="宋体" w:hAnsi="宋体" w:eastAsia="宋体" w:cs="宋体"/>
          <w:spacing w:val="-15"/>
          <w:sz w:val="24"/>
          <w:szCs w:val="24"/>
          <w:highlight w:val="none"/>
        </w:rPr>
        <w:t>在</w:t>
      </w:r>
      <w:r>
        <w:rPr>
          <w:rFonts w:ascii="宋体" w:hAnsi="宋体" w:eastAsia="宋体" w:cs="宋体"/>
          <w:spacing w:val="55"/>
          <w:sz w:val="24"/>
          <w:szCs w:val="24"/>
          <w:highlight w:val="none"/>
        </w:rPr>
        <w:t xml:space="preserve"> </w:t>
      </w:r>
      <w:r>
        <w:rPr>
          <w:rFonts w:ascii="宋体" w:hAnsi="宋体" w:eastAsia="宋体" w:cs="宋体"/>
          <w:spacing w:val="-15"/>
          <w:sz w:val="24"/>
          <w:szCs w:val="24"/>
          <w:highlight w:val="none"/>
        </w:rPr>
        <w:t>驻</w:t>
      </w:r>
      <w:r>
        <w:rPr>
          <w:rFonts w:ascii="宋体" w:hAnsi="宋体" w:eastAsia="宋体" w:cs="宋体"/>
          <w:spacing w:val="63"/>
          <w:sz w:val="24"/>
          <w:szCs w:val="24"/>
          <w:highlight w:val="none"/>
        </w:rPr>
        <w:t xml:space="preserve"> </w:t>
      </w:r>
      <w:r>
        <w:rPr>
          <w:rFonts w:ascii="宋体" w:hAnsi="宋体" w:eastAsia="宋体" w:cs="宋体"/>
          <w:spacing w:val="-15"/>
          <w:sz w:val="24"/>
          <w:szCs w:val="24"/>
          <w:highlight w:val="none"/>
        </w:rPr>
        <w:t>马</w:t>
      </w:r>
      <w:r>
        <w:rPr>
          <w:rFonts w:ascii="宋体" w:hAnsi="宋体" w:eastAsia="宋体" w:cs="宋体"/>
          <w:spacing w:val="54"/>
          <w:sz w:val="24"/>
          <w:szCs w:val="24"/>
          <w:highlight w:val="none"/>
        </w:rPr>
        <w:t xml:space="preserve"> </w:t>
      </w:r>
      <w:r>
        <w:rPr>
          <w:rFonts w:ascii="宋体" w:hAnsi="宋体" w:eastAsia="宋体" w:cs="宋体"/>
          <w:spacing w:val="-15"/>
          <w:sz w:val="24"/>
          <w:szCs w:val="24"/>
          <w:highlight w:val="none"/>
        </w:rPr>
        <w:t>店</w:t>
      </w:r>
      <w:r>
        <w:rPr>
          <w:rFonts w:ascii="宋体" w:hAnsi="宋体" w:eastAsia="宋体" w:cs="宋体"/>
          <w:spacing w:val="62"/>
          <w:sz w:val="24"/>
          <w:szCs w:val="24"/>
          <w:highlight w:val="none"/>
        </w:rPr>
        <w:t xml:space="preserve"> </w:t>
      </w:r>
      <w:r>
        <w:rPr>
          <w:rFonts w:ascii="宋体" w:hAnsi="宋体" w:eastAsia="宋体" w:cs="宋体"/>
          <w:spacing w:val="-15"/>
          <w:sz w:val="24"/>
          <w:szCs w:val="24"/>
          <w:highlight w:val="none"/>
        </w:rPr>
        <w:t>市</w:t>
      </w:r>
      <w:r>
        <w:rPr>
          <w:rFonts w:ascii="宋体" w:hAnsi="宋体" w:eastAsia="宋体" w:cs="宋体"/>
          <w:spacing w:val="62"/>
          <w:sz w:val="24"/>
          <w:szCs w:val="24"/>
          <w:highlight w:val="none"/>
        </w:rPr>
        <w:t xml:space="preserve"> </w:t>
      </w:r>
      <w:r>
        <w:rPr>
          <w:rFonts w:ascii="宋体" w:hAnsi="宋体" w:eastAsia="宋体" w:cs="宋体"/>
          <w:spacing w:val="-15"/>
          <w:sz w:val="24"/>
          <w:szCs w:val="24"/>
          <w:highlight w:val="none"/>
        </w:rPr>
        <w:t>公</w:t>
      </w:r>
      <w:r>
        <w:rPr>
          <w:rFonts w:ascii="宋体" w:hAnsi="宋体" w:eastAsia="宋体" w:cs="宋体"/>
          <w:spacing w:val="54"/>
          <w:sz w:val="24"/>
          <w:szCs w:val="24"/>
          <w:highlight w:val="none"/>
        </w:rPr>
        <w:t xml:space="preserve"> </w:t>
      </w:r>
      <w:r>
        <w:rPr>
          <w:rFonts w:ascii="宋体" w:hAnsi="宋体" w:eastAsia="宋体" w:cs="宋体"/>
          <w:spacing w:val="-15"/>
          <w:sz w:val="24"/>
          <w:szCs w:val="24"/>
          <w:highlight w:val="none"/>
        </w:rPr>
        <w:t>共</w:t>
      </w:r>
      <w:r>
        <w:rPr>
          <w:rFonts w:ascii="宋体" w:hAnsi="宋体" w:eastAsia="宋体" w:cs="宋体"/>
          <w:spacing w:val="65"/>
          <w:sz w:val="24"/>
          <w:szCs w:val="24"/>
          <w:highlight w:val="none"/>
        </w:rPr>
        <w:t xml:space="preserve"> </w:t>
      </w:r>
      <w:r>
        <w:rPr>
          <w:rFonts w:ascii="宋体" w:hAnsi="宋体" w:eastAsia="宋体" w:cs="宋体"/>
          <w:spacing w:val="-15"/>
          <w:sz w:val="24"/>
          <w:szCs w:val="24"/>
          <w:highlight w:val="none"/>
        </w:rPr>
        <w:t>资</w:t>
      </w:r>
      <w:r>
        <w:rPr>
          <w:rFonts w:ascii="宋体" w:hAnsi="宋体" w:eastAsia="宋体" w:cs="宋体"/>
          <w:spacing w:val="53"/>
          <w:sz w:val="24"/>
          <w:szCs w:val="24"/>
          <w:highlight w:val="none"/>
        </w:rPr>
        <w:t xml:space="preserve"> </w:t>
      </w:r>
      <w:r>
        <w:rPr>
          <w:rFonts w:ascii="宋体" w:hAnsi="宋体" w:eastAsia="宋体" w:cs="宋体"/>
          <w:spacing w:val="-15"/>
          <w:sz w:val="24"/>
          <w:szCs w:val="24"/>
          <w:highlight w:val="none"/>
        </w:rPr>
        <w:t>源</w:t>
      </w:r>
      <w:r>
        <w:rPr>
          <w:rFonts w:ascii="宋体" w:hAnsi="宋体" w:eastAsia="宋体" w:cs="宋体"/>
          <w:spacing w:val="60"/>
          <w:sz w:val="24"/>
          <w:szCs w:val="24"/>
          <w:highlight w:val="none"/>
        </w:rPr>
        <w:t xml:space="preserve"> </w:t>
      </w:r>
      <w:r>
        <w:rPr>
          <w:rFonts w:ascii="宋体" w:hAnsi="宋体" w:eastAsia="宋体" w:cs="宋体"/>
          <w:spacing w:val="-15"/>
          <w:sz w:val="24"/>
          <w:szCs w:val="24"/>
          <w:highlight w:val="none"/>
        </w:rPr>
        <w:t>交</w:t>
      </w:r>
      <w:r>
        <w:rPr>
          <w:rFonts w:ascii="宋体" w:hAnsi="宋体" w:eastAsia="宋体" w:cs="宋体"/>
          <w:spacing w:val="71"/>
          <w:sz w:val="24"/>
          <w:szCs w:val="24"/>
          <w:highlight w:val="none"/>
        </w:rPr>
        <w:t xml:space="preserve"> </w:t>
      </w:r>
      <w:r>
        <w:rPr>
          <w:rFonts w:ascii="宋体" w:hAnsi="宋体" w:eastAsia="宋体" w:cs="宋体"/>
          <w:spacing w:val="-15"/>
          <w:sz w:val="24"/>
          <w:szCs w:val="24"/>
          <w:highlight w:val="none"/>
        </w:rPr>
        <w:t>易</w:t>
      </w:r>
      <w:r>
        <w:rPr>
          <w:rFonts w:ascii="宋体" w:hAnsi="宋体" w:eastAsia="宋体" w:cs="宋体"/>
          <w:spacing w:val="53"/>
          <w:sz w:val="24"/>
          <w:szCs w:val="24"/>
          <w:highlight w:val="none"/>
        </w:rPr>
        <w:t xml:space="preserve"> </w:t>
      </w:r>
      <w:r>
        <w:rPr>
          <w:rFonts w:ascii="宋体" w:hAnsi="宋体" w:eastAsia="宋体" w:cs="宋体"/>
          <w:spacing w:val="-15"/>
          <w:sz w:val="24"/>
          <w:szCs w:val="24"/>
          <w:highlight w:val="none"/>
        </w:rPr>
        <w:t>平</w:t>
      </w:r>
      <w:r>
        <w:rPr>
          <w:rFonts w:ascii="宋体" w:hAnsi="宋体" w:eastAsia="宋体" w:cs="宋体"/>
          <w:spacing w:val="74"/>
          <w:sz w:val="24"/>
          <w:szCs w:val="24"/>
          <w:highlight w:val="none"/>
        </w:rPr>
        <w:t xml:space="preserve"> </w:t>
      </w:r>
      <w:r>
        <w:rPr>
          <w:rFonts w:ascii="宋体" w:hAnsi="宋体" w:eastAsia="宋体" w:cs="宋体"/>
          <w:spacing w:val="-15"/>
          <w:sz w:val="24"/>
          <w:szCs w:val="24"/>
          <w:highlight w:val="none"/>
        </w:rPr>
        <w:t>台</w:t>
      </w:r>
      <w:r>
        <w:rPr>
          <w:rFonts w:ascii="宋体" w:hAnsi="宋体" w:eastAsia="宋体" w:cs="宋体"/>
          <w:spacing w:val="73"/>
          <w:sz w:val="24"/>
          <w:szCs w:val="24"/>
          <w:highlight w:val="none"/>
        </w:rPr>
        <w:t xml:space="preserve"> </w:t>
      </w:r>
      <w:r>
        <w:rPr>
          <w:rFonts w:ascii="宋体" w:hAnsi="宋体" w:eastAsia="宋体" w:cs="宋体"/>
          <w:spacing w:val="-15"/>
          <w:sz w:val="24"/>
          <w:szCs w:val="24"/>
          <w:highlight w:val="none"/>
        </w:rPr>
        <w:t>网</w:t>
      </w:r>
      <w:r>
        <w:rPr>
          <w:rFonts w:ascii="宋体" w:hAnsi="宋体" w:eastAsia="宋体" w:cs="宋体"/>
          <w:spacing w:val="56"/>
          <w:sz w:val="24"/>
          <w:szCs w:val="24"/>
          <w:highlight w:val="none"/>
        </w:rPr>
        <w:t xml:space="preserve"> </w:t>
      </w:r>
      <w:r>
        <w:rPr>
          <w:rFonts w:ascii="宋体" w:hAnsi="宋体" w:eastAsia="宋体" w:cs="宋体"/>
          <w:spacing w:val="-15"/>
          <w:sz w:val="24"/>
          <w:szCs w:val="24"/>
          <w:highlight w:val="none"/>
        </w:rPr>
        <w:t>站</w:t>
      </w:r>
      <w:r>
        <w:rPr>
          <w:rFonts w:ascii="宋体" w:hAnsi="宋体" w:eastAsia="宋体" w:cs="宋体"/>
          <w:spacing w:val="-3"/>
          <w:sz w:val="24"/>
          <w:szCs w:val="24"/>
          <w:highlight w:val="none"/>
        </w:rPr>
        <w:t>（</w:t>
      </w:r>
      <w:r>
        <w:rPr>
          <w:rFonts w:ascii="宋体" w:hAnsi="宋体" w:eastAsia="宋体" w:cs="宋体"/>
          <w:color w:val="auto"/>
          <w:spacing w:val="-3"/>
          <w:sz w:val="24"/>
          <w:szCs w:val="24"/>
          <w:highlight w:val="none"/>
          <w:u w:val="none"/>
        </w:rPr>
        <w:t>http://ggzy.zhumadian.gov.cn/</w:t>
      </w:r>
      <w:r>
        <w:rPr>
          <w:rFonts w:ascii="宋体" w:hAnsi="宋体" w:eastAsia="宋体" w:cs="宋体"/>
          <w:spacing w:val="-3"/>
          <w:sz w:val="24"/>
          <w:szCs w:val="24"/>
          <w:highlight w:val="none"/>
        </w:rPr>
        <w:t>）获取招标文</w:t>
      </w:r>
      <w:r>
        <w:rPr>
          <w:rFonts w:ascii="宋体" w:hAnsi="宋体" w:eastAsia="宋体" w:cs="宋体"/>
          <w:spacing w:val="-4"/>
          <w:sz w:val="24"/>
          <w:szCs w:val="24"/>
          <w:highlight w:val="none"/>
        </w:rPr>
        <w:t>件，并于 2026</w:t>
      </w:r>
      <w:r>
        <w:rPr>
          <w:rFonts w:ascii="宋体" w:hAnsi="宋体" w:eastAsia="宋体" w:cs="宋体"/>
          <w:spacing w:val="-34"/>
          <w:sz w:val="24"/>
          <w:szCs w:val="24"/>
          <w:highlight w:val="none"/>
        </w:rPr>
        <w:t xml:space="preserve"> </w:t>
      </w:r>
      <w:r>
        <w:rPr>
          <w:rFonts w:ascii="宋体" w:hAnsi="宋体" w:eastAsia="宋体" w:cs="宋体"/>
          <w:spacing w:val="-4"/>
          <w:sz w:val="24"/>
          <w:szCs w:val="24"/>
          <w:highlight w:val="none"/>
        </w:rPr>
        <w:t>年</w:t>
      </w:r>
      <w:r>
        <w:rPr>
          <w:rFonts w:hint="eastAsia" w:ascii="宋体" w:hAnsi="宋体" w:eastAsia="宋体" w:cs="宋体"/>
          <w:spacing w:val="-4"/>
          <w:sz w:val="24"/>
          <w:szCs w:val="24"/>
          <w:highlight w:val="none"/>
          <w:lang w:val="en-US" w:eastAsia="zh-CN"/>
        </w:rPr>
        <w:t>10</w:t>
      </w:r>
      <w:r>
        <w:rPr>
          <w:rFonts w:ascii="宋体" w:hAnsi="宋体" w:eastAsia="宋体" w:cs="宋体"/>
          <w:spacing w:val="-29"/>
          <w:sz w:val="24"/>
          <w:szCs w:val="24"/>
          <w:highlight w:val="none"/>
        </w:rPr>
        <w:t xml:space="preserve"> </w:t>
      </w:r>
      <w:r>
        <w:rPr>
          <w:rFonts w:ascii="宋体" w:hAnsi="宋体" w:eastAsia="宋体" w:cs="宋体"/>
          <w:spacing w:val="-4"/>
          <w:sz w:val="24"/>
          <w:szCs w:val="24"/>
          <w:highlight w:val="none"/>
        </w:rPr>
        <w:t>月</w:t>
      </w:r>
      <w:r>
        <w:rPr>
          <w:rFonts w:hint="eastAsia" w:ascii="宋体" w:hAnsi="宋体" w:eastAsia="宋体" w:cs="宋体"/>
          <w:spacing w:val="-4"/>
          <w:sz w:val="24"/>
          <w:szCs w:val="24"/>
          <w:highlight w:val="none"/>
          <w:lang w:val="en-US" w:eastAsia="zh-CN"/>
        </w:rPr>
        <w:t>2</w:t>
      </w:r>
      <w:r>
        <w:rPr>
          <w:rFonts w:hint="eastAsia" w:ascii="宋体" w:hAnsi="宋体" w:eastAsia="宋体" w:cs="宋体"/>
          <w:spacing w:val="-32"/>
          <w:sz w:val="24"/>
          <w:szCs w:val="24"/>
          <w:highlight w:val="none"/>
          <w:lang w:val="en-US" w:eastAsia="zh-CN"/>
        </w:rPr>
        <w:t xml:space="preserve">7 </w:t>
      </w:r>
      <w:r>
        <w:rPr>
          <w:rFonts w:ascii="宋体" w:hAnsi="宋体" w:eastAsia="宋体" w:cs="宋体"/>
          <w:spacing w:val="-4"/>
          <w:sz w:val="24"/>
          <w:szCs w:val="24"/>
          <w:highlight w:val="none"/>
        </w:rPr>
        <w:t>日</w:t>
      </w:r>
      <w:r>
        <w:rPr>
          <w:rFonts w:ascii="宋体" w:hAnsi="宋体" w:eastAsia="宋体" w:cs="宋体"/>
          <w:spacing w:val="-34"/>
          <w:sz w:val="24"/>
          <w:szCs w:val="24"/>
          <w:highlight w:val="none"/>
        </w:rPr>
        <w:t xml:space="preserve"> </w:t>
      </w:r>
      <w:r>
        <w:rPr>
          <w:rFonts w:ascii="宋体" w:hAnsi="宋体" w:eastAsia="宋体" w:cs="宋体"/>
          <w:spacing w:val="-4"/>
          <w:sz w:val="24"/>
          <w:szCs w:val="24"/>
          <w:highlight w:val="none"/>
        </w:rPr>
        <w:t>09 时</w:t>
      </w:r>
      <w:r>
        <w:rPr>
          <w:rFonts w:ascii="宋体" w:hAnsi="宋体" w:eastAsia="宋体" w:cs="宋体"/>
          <w:spacing w:val="-33"/>
          <w:sz w:val="24"/>
          <w:szCs w:val="24"/>
          <w:highlight w:val="none"/>
        </w:rPr>
        <w:t xml:space="preserve"> </w:t>
      </w:r>
      <w:r>
        <w:rPr>
          <w:rFonts w:ascii="宋体" w:hAnsi="宋体" w:eastAsia="宋体" w:cs="宋体"/>
          <w:spacing w:val="-4"/>
          <w:sz w:val="24"/>
          <w:szCs w:val="24"/>
          <w:highlight w:val="none"/>
        </w:rPr>
        <w:t>00</w:t>
      </w:r>
      <w:r>
        <w:rPr>
          <w:rFonts w:ascii="宋体" w:hAnsi="宋体" w:eastAsia="宋体" w:cs="宋体"/>
          <w:spacing w:val="-3"/>
          <w:sz w:val="24"/>
          <w:szCs w:val="24"/>
          <w:highlight w:val="none"/>
        </w:rPr>
        <w:t>分（北京时间）前递交响应文件。</w:t>
      </w:r>
    </w:p>
    <w:p w14:paraId="7E9E8888">
      <w:pPr>
        <w:spacing w:before="1" w:line="218" w:lineRule="auto"/>
        <w:ind w:left="493"/>
        <w:outlineLvl w:val="1"/>
        <w:rPr>
          <w:rFonts w:ascii="宋体" w:hAnsi="宋体" w:eastAsia="宋体" w:cs="宋体"/>
          <w:sz w:val="24"/>
          <w:szCs w:val="24"/>
          <w:highlight w:val="none"/>
        </w:rPr>
      </w:pPr>
      <w:r>
        <w:rPr>
          <w:rFonts w:ascii="宋体" w:hAnsi="宋体" w:eastAsia="宋体" w:cs="宋体"/>
          <w:b/>
          <w:bCs/>
          <w:spacing w:val="1"/>
          <w:sz w:val="24"/>
          <w:szCs w:val="24"/>
          <w:highlight w:val="none"/>
        </w:rPr>
        <w:t>一、项目基本情况</w:t>
      </w:r>
    </w:p>
    <w:p w14:paraId="3DC720A4">
      <w:pPr>
        <w:spacing w:before="195" w:line="219" w:lineRule="auto"/>
        <w:ind w:left="988"/>
        <w:rPr>
          <w:rFonts w:hint="eastAsia" w:ascii="宋体" w:hAnsi="宋体" w:eastAsia="宋体" w:cs="宋体"/>
          <w:sz w:val="24"/>
          <w:szCs w:val="24"/>
          <w:highlight w:val="none"/>
          <w:lang w:val="en-US" w:eastAsia="zh-CN"/>
        </w:rPr>
      </w:pPr>
      <w:r>
        <w:rPr>
          <w:rFonts w:ascii="宋体" w:hAnsi="宋体" w:eastAsia="宋体" w:cs="宋体"/>
          <w:spacing w:val="-2"/>
          <w:sz w:val="24"/>
          <w:szCs w:val="24"/>
          <w:highlight w:val="none"/>
        </w:rPr>
        <w:t>1、项目编号：</w:t>
      </w:r>
      <w:r>
        <w:rPr>
          <w:rFonts w:hint="eastAsia" w:ascii="宋体" w:hAnsi="宋体" w:eastAsia="宋体" w:cs="宋体"/>
          <w:spacing w:val="-2"/>
          <w:sz w:val="24"/>
          <w:szCs w:val="24"/>
          <w:highlight w:val="none"/>
          <w:lang w:eastAsia="zh-CN"/>
        </w:rPr>
        <w:t>泌财竞谈采购-2026-91</w:t>
      </w:r>
    </w:p>
    <w:p w14:paraId="43CEA6B0">
      <w:pPr>
        <w:spacing w:before="182" w:line="358" w:lineRule="auto"/>
        <w:ind w:left="491" w:right="478" w:firstLine="481"/>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2、项目名称：</w:t>
      </w:r>
      <w:r>
        <w:rPr>
          <w:rFonts w:hint="eastAsia" w:ascii="宋体" w:hAnsi="宋体" w:eastAsia="宋体" w:cs="宋体"/>
          <w:spacing w:val="-1"/>
          <w:sz w:val="24"/>
          <w:szCs w:val="24"/>
          <w:highlight w:val="none"/>
          <w:lang w:eastAsia="zh-CN"/>
        </w:rPr>
        <w:t>泌阳县卫生健康体育委员会人民医院综合建设配电设施变更追加项目</w:t>
      </w:r>
    </w:p>
    <w:p w14:paraId="40B8D019">
      <w:pPr>
        <w:spacing w:before="1" w:line="218" w:lineRule="auto"/>
        <w:ind w:left="975"/>
        <w:rPr>
          <w:rFonts w:ascii="宋体" w:hAnsi="宋体" w:eastAsia="宋体" w:cs="宋体"/>
          <w:sz w:val="24"/>
          <w:szCs w:val="24"/>
          <w:highlight w:val="none"/>
        </w:rPr>
      </w:pPr>
      <w:r>
        <w:rPr>
          <w:rFonts w:ascii="宋体" w:hAnsi="宋体" w:eastAsia="宋体" w:cs="宋体"/>
          <w:spacing w:val="-3"/>
          <w:sz w:val="24"/>
          <w:szCs w:val="24"/>
          <w:highlight w:val="none"/>
        </w:rPr>
        <w:t>3、采购方式：竞争性谈判</w:t>
      </w:r>
    </w:p>
    <w:p w14:paraId="47B9FBB8">
      <w:pPr>
        <w:spacing w:before="195" w:line="218" w:lineRule="auto"/>
        <w:ind w:left="969"/>
        <w:rPr>
          <w:rFonts w:ascii="宋体" w:hAnsi="宋体" w:eastAsia="宋体" w:cs="宋体"/>
          <w:sz w:val="24"/>
          <w:szCs w:val="24"/>
          <w:highlight w:val="none"/>
        </w:rPr>
      </w:pPr>
      <w:r>
        <w:rPr>
          <w:rFonts w:ascii="宋体" w:hAnsi="宋体" w:eastAsia="宋体" w:cs="宋体"/>
          <w:spacing w:val="-1"/>
          <w:sz w:val="24"/>
          <w:szCs w:val="24"/>
          <w:highlight w:val="none"/>
        </w:rPr>
        <w:t>4、预算金额：</w:t>
      </w:r>
      <w:r>
        <w:rPr>
          <w:rFonts w:hint="eastAsia" w:ascii="宋体" w:hAnsi="宋体" w:eastAsia="宋体" w:cs="宋体"/>
          <w:spacing w:val="-1"/>
          <w:sz w:val="24"/>
          <w:szCs w:val="24"/>
          <w:highlight w:val="none"/>
          <w:lang w:val="en-US" w:eastAsia="zh-CN"/>
        </w:rPr>
        <w:t>3898</w:t>
      </w:r>
      <w:r>
        <w:rPr>
          <w:rFonts w:ascii="宋体" w:hAnsi="宋体" w:eastAsia="宋体" w:cs="宋体"/>
          <w:spacing w:val="-1"/>
          <w:sz w:val="24"/>
          <w:szCs w:val="24"/>
          <w:highlight w:val="none"/>
        </w:rPr>
        <w:t>000</w:t>
      </w:r>
      <w:r>
        <w:rPr>
          <w:rFonts w:ascii="宋体" w:hAnsi="宋体" w:eastAsia="宋体" w:cs="宋体"/>
          <w:spacing w:val="-36"/>
          <w:sz w:val="24"/>
          <w:szCs w:val="24"/>
          <w:highlight w:val="none"/>
        </w:rPr>
        <w:t xml:space="preserve"> </w:t>
      </w:r>
      <w:r>
        <w:rPr>
          <w:rFonts w:ascii="宋体" w:hAnsi="宋体" w:eastAsia="宋体" w:cs="宋体"/>
          <w:spacing w:val="-1"/>
          <w:sz w:val="24"/>
          <w:szCs w:val="24"/>
          <w:highlight w:val="none"/>
        </w:rPr>
        <w:t>元，最高限价：</w:t>
      </w:r>
      <w:r>
        <w:rPr>
          <w:rFonts w:hint="eastAsia" w:ascii="宋体" w:hAnsi="宋体" w:eastAsia="宋体" w:cs="宋体"/>
          <w:spacing w:val="-1"/>
          <w:sz w:val="24"/>
          <w:szCs w:val="24"/>
          <w:highlight w:val="none"/>
          <w:lang w:val="en-US" w:eastAsia="zh-CN"/>
        </w:rPr>
        <w:t>3898</w:t>
      </w:r>
      <w:r>
        <w:rPr>
          <w:rFonts w:ascii="宋体" w:hAnsi="宋体" w:eastAsia="宋体" w:cs="宋体"/>
          <w:spacing w:val="-1"/>
          <w:sz w:val="24"/>
          <w:szCs w:val="24"/>
          <w:highlight w:val="none"/>
        </w:rPr>
        <w:t>000</w:t>
      </w:r>
      <w:r>
        <w:rPr>
          <w:rFonts w:ascii="宋体" w:hAnsi="宋体" w:eastAsia="宋体" w:cs="宋体"/>
          <w:spacing w:val="-47"/>
          <w:sz w:val="24"/>
          <w:szCs w:val="24"/>
          <w:highlight w:val="none"/>
        </w:rPr>
        <w:t xml:space="preserve"> </w:t>
      </w:r>
      <w:r>
        <w:rPr>
          <w:rFonts w:ascii="宋体" w:hAnsi="宋体" w:eastAsia="宋体" w:cs="宋体"/>
          <w:spacing w:val="-1"/>
          <w:sz w:val="24"/>
          <w:szCs w:val="24"/>
          <w:highlight w:val="none"/>
        </w:rPr>
        <w:t>元</w:t>
      </w:r>
    </w:p>
    <w:p w14:paraId="22FC37F9">
      <w:pPr>
        <w:spacing w:line="58" w:lineRule="exact"/>
        <w:rPr>
          <w:highlight w:val="none"/>
        </w:rPr>
      </w:pPr>
    </w:p>
    <w:tbl>
      <w:tblPr>
        <w:tblStyle w:val="9"/>
        <w:tblW w:w="10218"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86"/>
        <w:gridCol w:w="1566"/>
        <w:gridCol w:w="2573"/>
        <w:gridCol w:w="1175"/>
        <w:gridCol w:w="1252"/>
        <w:gridCol w:w="1515"/>
        <w:gridCol w:w="1551"/>
      </w:tblGrid>
      <w:tr w14:paraId="66962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6" w:hRule="atLeast"/>
        </w:trPr>
        <w:tc>
          <w:tcPr>
            <w:tcW w:w="586" w:type="dxa"/>
            <w:textDirection w:val="tbRlV"/>
            <w:vAlign w:val="top"/>
          </w:tcPr>
          <w:p w14:paraId="7222EDE9">
            <w:pPr>
              <w:pStyle w:val="10"/>
              <w:spacing w:before="187" w:line="210" w:lineRule="auto"/>
              <w:ind w:left="104"/>
              <w:rPr>
                <w:sz w:val="24"/>
                <w:szCs w:val="24"/>
                <w:highlight w:val="none"/>
              </w:rPr>
            </w:pPr>
            <w:r>
              <w:rPr>
                <w:sz w:val="24"/>
                <w:szCs w:val="24"/>
                <w:highlight w:val="none"/>
              </w:rPr>
              <w:t>序</w:t>
            </w:r>
            <w:r>
              <w:rPr>
                <w:spacing w:val="90"/>
                <w:sz w:val="24"/>
                <w:szCs w:val="24"/>
                <w:highlight w:val="none"/>
              </w:rPr>
              <w:t xml:space="preserve"> </w:t>
            </w:r>
            <w:r>
              <w:rPr>
                <w:sz w:val="24"/>
                <w:szCs w:val="24"/>
                <w:highlight w:val="none"/>
              </w:rPr>
              <w:t>号</w:t>
            </w:r>
          </w:p>
        </w:tc>
        <w:tc>
          <w:tcPr>
            <w:tcW w:w="1566" w:type="dxa"/>
            <w:vAlign w:val="top"/>
          </w:tcPr>
          <w:p w14:paraId="35C9840D">
            <w:pPr>
              <w:pStyle w:val="10"/>
              <w:spacing w:before="300" w:line="221" w:lineRule="auto"/>
              <w:ind w:left="496"/>
              <w:rPr>
                <w:sz w:val="24"/>
                <w:szCs w:val="24"/>
                <w:highlight w:val="none"/>
              </w:rPr>
            </w:pPr>
            <w:r>
              <w:rPr>
                <w:spacing w:val="-2"/>
                <w:sz w:val="24"/>
                <w:szCs w:val="24"/>
                <w:highlight w:val="none"/>
              </w:rPr>
              <w:t>包号</w:t>
            </w:r>
          </w:p>
        </w:tc>
        <w:tc>
          <w:tcPr>
            <w:tcW w:w="2573" w:type="dxa"/>
            <w:vAlign w:val="top"/>
          </w:tcPr>
          <w:p w14:paraId="01C2A594">
            <w:pPr>
              <w:pStyle w:val="10"/>
              <w:spacing w:before="299" w:line="222" w:lineRule="auto"/>
              <w:ind w:left="1235"/>
              <w:rPr>
                <w:sz w:val="24"/>
                <w:szCs w:val="24"/>
                <w:highlight w:val="none"/>
              </w:rPr>
            </w:pPr>
            <w:r>
              <w:rPr>
                <w:spacing w:val="-2"/>
                <w:sz w:val="24"/>
                <w:szCs w:val="24"/>
                <w:highlight w:val="none"/>
              </w:rPr>
              <w:t>包名称</w:t>
            </w:r>
          </w:p>
        </w:tc>
        <w:tc>
          <w:tcPr>
            <w:tcW w:w="1175" w:type="dxa"/>
            <w:vAlign w:val="top"/>
          </w:tcPr>
          <w:p w14:paraId="6FC0BA0F">
            <w:pPr>
              <w:pStyle w:val="10"/>
              <w:spacing w:before="104" w:line="220" w:lineRule="auto"/>
              <w:ind w:left="189"/>
              <w:rPr>
                <w:sz w:val="24"/>
                <w:szCs w:val="24"/>
                <w:highlight w:val="none"/>
              </w:rPr>
            </w:pPr>
            <w:r>
              <w:rPr>
                <w:spacing w:val="-2"/>
                <w:sz w:val="24"/>
                <w:szCs w:val="24"/>
                <w:highlight w:val="none"/>
              </w:rPr>
              <w:t>包预算</w:t>
            </w:r>
          </w:p>
          <w:p w14:paraId="480C5D6A">
            <w:pPr>
              <w:pStyle w:val="10"/>
              <w:spacing w:before="156" w:line="220" w:lineRule="auto"/>
              <w:ind w:left="194"/>
              <w:rPr>
                <w:sz w:val="24"/>
                <w:szCs w:val="24"/>
                <w:highlight w:val="none"/>
              </w:rPr>
            </w:pPr>
            <w:r>
              <w:rPr>
                <w:spacing w:val="-6"/>
                <w:sz w:val="24"/>
                <w:szCs w:val="24"/>
                <w:highlight w:val="none"/>
              </w:rPr>
              <w:t>（元）</w:t>
            </w:r>
          </w:p>
        </w:tc>
        <w:tc>
          <w:tcPr>
            <w:tcW w:w="1252" w:type="dxa"/>
            <w:vAlign w:val="top"/>
          </w:tcPr>
          <w:p w14:paraId="439669E6">
            <w:pPr>
              <w:pStyle w:val="10"/>
              <w:spacing w:before="104" w:line="218" w:lineRule="auto"/>
              <w:ind w:left="115"/>
              <w:rPr>
                <w:sz w:val="24"/>
                <w:szCs w:val="24"/>
                <w:highlight w:val="none"/>
              </w:rPr>
            </w:pPr>
            <w:r>
              <w:rPr>
                <w:spacing w:val="-1"/>
                <w:sz w:val="24"/>
                <w:szCs w:val="24"/>
                <w:highlight w:val="none"/>
              </w:rPr>
              <w:t>包最高限价</w:t>
            </w:r>
            <w:r>
              <w:rPr>
                <w:spacing w:val="-6"/>
                <w:sz w:val="24"/>
                <w:szCs w:val="24"/>
                <w:highlight w:val="none"/>
              </w:rPr>
              <w:t>（元）</w:t>
            </w:r>
          </w:p>
        </w:tc>
        <w:tc>
          <w:tcPr>
            <w:tcW w:w="1515" w:type="dxa"/>
            <w:vAlign w:val="top"/>
          </w:tcPr>
          <w:p w14:paraId="46E676ED">
            <w:pPr>
              <w:pStyle w:val="10"/>
              <w:spacing w:before="104" w:line="220" w:lineRule="auto"/>
              <w:ind w:left="194"/>
              <w:rPr>
                <w:sz w:val="24"/>
                <w:szCs w:val="24"/>
                <w:highlight w:val="none"/>
              </w:rPr>
            </w:pPr>
            <w:r>
              <w:rPr>
                <w:spacing w:val="-2"/>
                <w:sz w:val="24"/>
                <w:szCs w:val="24"/>
                <w:highlight w:val="none"/>
              </w:rPr>
              <w:t>是否专门面</w:t>
            </w:r>
          </w:p>
          <w:p w14:paraId="49DA6921">
            <w:pPr>
              <w:pStyle w:val="10"/>
              <w:spacing w:before="155" w:line="220" w:lineRule="auto"/>
              <w:ind w:left="213"/>
              <w:rPr>
                <w:sz w:val="24"/>
                <w:szCs w:val="24"/>
                <w:highlight w:val="none"/>
              </w:rPr>
            </w:pPr>
            <w:r>
              <w:rPr>
                <w:spacing w:val="-5"/>
                <w:sz w:val="24"/>
                <w:szCs w:val="24"/>
                <w:highlight w:val="none"/>
              </w:rPr>
              <w:t>向中小企业</w:t>
            </w:r>
          </w:p>
        </w:tc>
        <w:tc>
          <w:tcPr>
            <w:tcW w:w="1551" w:type="dxa"/>
            <w:vAlign w:val="top"/>
          </w:tcPr>
          <w:p w14:paraId="6C2258E5">
            <w:pPr>
              <w:pStyle w:val="10"/>
              <w:spacing w:before="103" w:line="307" w:lineRule="auto"/>
              <w:ind w:left="222" w:right="104" w:hanging="105"/>
              <w:rPr>
                <w:sz w:val="24"/>
                <w:szCs w:val="24"/>
                <w:highlight w:val="none"/>
              </w:rPr>
            </w:pPr>
            <w:r>
              <w:rPr>
                <w:spacing w:val="-2"/>
                <w:sz w:val="24"/>
                <w:szCs w:val="24"/>
                <w:highlight w:val="none"/>
              </w:rPr>
              <w:t>采购预留金</w:t>
            </w:r>
            <w:r>
              <w:rPr>
                <w:spacing w:val="-4"/>
                <w:sz w:val="24"/>
                <w:szCs w:val="24"/>
                <w:highlight w:val="none"/>
              </w:rPr>
              <w:t>额（元）</w:t>
            </w:r>
          </w:p>
        </w:tc>
      </w:tr>
      <w:tr w14:paraId="281F8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86" w:type="dxa"/>
            <w:vAlign w:val="top"/>
          </w:tcPr>
          <w:p w14:paraId="3F578965">
            <w:pPr>
              <w:spacing w:line="437" w:lineRule="auto"/>
              <w:rPr>
                <w:rFonts w:ascii="Arial"/>
                <w:sz w:val="24"/>
                <w:szCs w:val="24"/>
                <w:highlight w:val="none"/>
              </w:rPr>
            </w:pPr>
          </w:p>
          <w:p w14:paraId="007676F5">
            <w:pPr>
              <w:pStyle w:val="10"/>
              <w:spacing w:before="69" w:line="241" w:lineRule="auto"/>
              <w:ind w:left="249"/>
              <w:rPr>
                <w:sz w:val="24"/>
                <w:szCs w:val="24"/>
                <w:highlight w:val="none"/>
              </w:rPr>
            </w:pPr>
            <w:r>
              <w:rPr>
                <w:sz w:val="24"/>
                <w:szCs w:val="24"/>
                <w:highlight w:val="none"/>
              </w:rPr>
              <w:t>1</w:t>
            </w:r>
          </w:p>
        </w:tc>
        <w:tc>
          <w:tcPr>
            <w:tcW w:w="1566" w:type="dxa"/>
            <w:vAlign w:val="top"/>
          </w:tcPr>
          <w:p w14:paraId="2E858A04">
            <w:pPr>
              <w:pStyle w:val="10"/>
              <w:spacing w:before="298" w:line="359" w:lineRule="auto"/>
              <w:ind w:right="124"/>
              <w:rPr>
                <w:sz w:val="24"/>
                <w:szCs w:val="24"/>
                <w:highlight w:val="none"/>
              </w:rPr>
            </w:pPr>
            <w:r>
              <w:rPr>
                <w:rFonts w:hint="eastAsia"/>
                <w:spacing w:val="-2"/>
                <w:sz w:val="24"/>
                <w:szCs w:val="24"/>
                <w:highlight w:val="none"/>
                <w:lang w:eastAsia="zh-CN"/>
              </w:rPr>
              <w:t>泌财竞谈采购-2026-91</w:t>
            </w:r>
            <w:r>
              <w:rPr>
                <w:spacing w:val="-1"/>
                <w:sz w:val="24"/>
                <w:szCs w:val="24"/>
                <w:highlight w:val="none"/>
              </w:rPr>
              <w:t>A</w:t>
            </w:r>
          </w:p>
        </w:tc>
        <w:tc>
          <w:tcPr>
            <w:tcW w:w="2573" w:type="dxa"/>
            <w:vAlign w:val="top"/>
          </w:tcPr>
          <w:p w14:paraId="72DC02C7">
            <w:pPr>
              <w:pStyle w:val="10"/>
              <w:spacing w:before="156" w:line="220" w:lineRule="auto"/>
              <w:ind w:left="210" w:leftChars="100" w:firstLine="0" w:firstLineChars="0"/>
              <w:rPr>
                <w:sz w:val="24"/>
                <w:szCs w:val="24"/>
                <w:highlight w:val="none"/>
              </w:rPr>
            </w:pPr>
            <w:r>
              <w:rPr>
                <w:rFonts w:hint="eastAsia" w:cs="宋体"/>
                <w:spacing w:val="-1"/>
                <w:sz w:val="24"/>
                <w:szCs w:val="24"/>
                <w:highlight w:val="none"/>
                <w:lang w:eastAsia="zh-CN"/>
              </w:rPr>
              <w:t>泌阳县卫生健康体育委员会人民医院综合建设配电设施变更追加项目</w:t>
            </w:r>
            <w:r>
              <w:rPr>
                <w:spacing w:val="-41"/>
                <w:sz w:val="24"/>
                <w:szCs w:val="24"/>
                <w:highlight w:val="none"/>
              </w:rPr>
              <w:t xml:space="preserve"> </w:t>
            </w:r>
            <w:r>
              <w:rPr>
                <w:spacing w:val="-2"/>
                <w:sz w:val="24"/>
                <w:szCs w:val="24"/>
                <w:highlight w:val="none"/>
              </w:rPr>
              <w:t>A</w:t>
            </w:r>
            <w:r>
              <w:rPr>
                <w:spacing w:val="-36"/>
                <w:sz w:val="24"/>
                <w:szCs w:val="24"/>
                <w:highlight w:val="none"/>
              </w:rPr>
              <w:t xml:space="preserve"> </w:t>
            </w:r>
            <w:r>
              <w:rPr>
                <w:spacing w:val="-2"/>
                <w:sz w:val="24"/>
                <w:szCs w:val="24"/>
                <w:highlight w:val="none"/>
              </w:rPr>
              <w:t>包</w:t>
            </w:r>
          </w:p>
        </w:tc>
        <w:tc>
          <w:tcPr>
            <w:tcW w:w="1175" w:type="dxa"/>
            <w:vAlign w:val="top"/>
          </w:tcPr>
          <w:p w14:paraId="76C36C9A">
            <w:pPr>
              <w:spacing w:line="437" w:lineRule="auto"/>
              <w:rPr>
                <w:rFonts w:ascii="Arial"/>
                <w:sz w:val="24"/>
                <w:szCs w:val="24"/>
                <w:highlight w:val="none"/>
              </w:rPr>
            </w:pPr>
          </w:p>
          <w:p w14:paraId="77F29B78">
            <w:pPr>
              <w:pStyle w:val="10"/>
              <w:spacing w:before="68"/>
              <w:ind w:left="144"/>
              <w:rPr>
                <w:sz w:val="24"/>
                <w:szCs w:val="24"/>
                <w:highlight w:val="none"/>
              </w:rPr>
            </w:pPr>
            <w:r>
              <w:rPr>
                <w:rFonts w:hint="eastAsia" w:ascii="宋体" w:hAnsi="宋体" w:eastAsia="宋体" w:cs="宋体"/>
                <w:spacing w:val="-1"/>
                <w:sz w:val="24"/>
                <w:szCs w:val="24"/>
                <w:highlight w:val="none"/>
                <w:lang w:val="en-US" w:eastAsia="zh-CN"/>
              </w:rPr>
              <w:t>3898</w:t>
            </w:r>
            <w:r>
              <w:rPr>
                <w:rFonts w:ascii="宋体" w:hAnsi="宋体" w:eastAsia="宋体" w:cs="宋体"/>
                <w:spacing w:val="-1"/>
                <w:sz w:val="24"/>
                <w:szCs w:val="24"/>
                <w:highlight w:val="none"/>
              </w:rPr>
              <w:t>000</w:t>
            </w:r>
            <w:r>
              <w:rPr>
                <w:rFonts w:ascii="宋体" w:hAnsi="宋体" w:eastAsia="宋体" w:cs="宋体"/>
                <w:spacing w:val="-47"/>
                <w:sz w:val="24"/>
                <w:szCs w:val="24"/>
                <w:highlight w:val="none"/>
              </w:rPr>
              <w:t xml:space="preserve"> </w:t>
            </w:r>
          </w:p>
        </w:tc>
        <w:tc>
          <w:tcPr>
            <w:tcW w:w="1252" w:type="dxa"/>
            <w:vAlign w:val="top"/>
          </w:tcPr>
          <w:p w14:paraId="29382CE0">
            <w:pPr>
              <w:spacing w:line="437" w:lineRule="auto"/>
              <w:rPr>
                <w:rFonts w:ascii="Arial"/>
                <w:sz w:val="24"/>
                <w:szCs w:val="24"/>
                <w:highlight w:val="none"/>
              </w:rPr>
            </w:pPr>
          </w:p>
          <w:p w14:paraId="70E4813D">
            <w:pPr>
              <w:pStyle w:val="10"/>
              <w:spacing w:before="68"/>
              <w:ind w:left="295"/>
              <w:rPr>
                <w:sz w:val="24"/>
                <w:szCs w:val="24"/>
                <w:highlight w:val="none"/>
              </w:rPr>
            </w:pPr>
            <w:r>
              <w:rPr>
                <w:rFonts w:hint="eastAsia" w:ascii="宋体" w:hAnsi="宋体" w:eastAsia="宋体" w:cs="宋体"/>
                <w:spacing w:val="-1"/>
                <w:sz w:val="24"/>
                <w:szCs w:val="24"/>
                <w:highlight w:val="none"/>
                <w:lang w:val="en-US" w:eastAsia="zh-CN"/>
              </w:rPr>
              <w:t>3898</w:t>
            </w:r>
            <w:r>
              <w:rPr>
                <w:rFonts w:ascii="宋体" w:hAnsi="宋体" w:eastAsia="宋体" w:cs="宋体"/>
                <w:spacing w:val="-1"/>
                <w:sz w:val="24"/>
                <w:szCs w:val="24"/>
                <w:highlight w:val="none"/>
              </w:rPr>
              <w:t>000</w:t>
            </w:r>
            <w:r>
              <w:rPr>
                <w:rFonts w:ascii="宋体" w:hAnsi="宋体" w:eastAsia="宋体" w:cs="宋体"/>
                <w:spacing w:val="-47"/>
                <w:sz w:val="24"/>
                <w:szCs w:val="24"/>
                <w:highlight w:val="none"/>
              </w:rPr>
              <w:t xml:space="preserve"> </w:t>
            </w:r>
          </w:p>
        </w:tc>
        <w:tc>
          <w:tcPr>
            <w:tcW w:w="1515" w:type="dxa"/>
            <w:vAlign w:val="top"/>
          </w:tcPr>
          <w:p w14:paraId="7622E8D6">
            <w:pPr>
              <w:spacing w:line="437" w:lineRule="auto"/>
              <w:rPr>
                <w:rFonts w:ascii="Arial"/>
                <w:sz w:val="24"/>
                <w:szCs w:val="24"/>
                <w:highlight w:val="none"/>
              </w:rPr>
            </w:pPr>
          </w:p>
          <w:p w14:paraId="41C96E41">
            <w:pPr>
              <w:pStyle w:val="10"/>
              <w:spacing w:before="69" w:line="223" w:lineRule="auto"/>
              <w:ind w:left="616"/>
              <w:rPr>
                <w:sz w:val="24"/>
                <w:szCs w:val="24"/>
                <w:highlight w:val="none"/>
              </w:rPr>
            </w:pPr>
            <w:r>
              <w:rPr>
                <w:sz w:val="24"/>
                <w:szCs w:val="24"/>
                <w:highlight w:val="none"/>
              </w:rPr>
              <w:t>是</w:t>
            </w:r>
          </w:p>
        </w:tc>
        <w:tc>
          <w:tcPr>
            <w:tcW w:w="1551" w:type="dxa"/>
            <w:vAlign w:val="top"/>
          </w:tcPr>
          <w:p w14:paraId="26513DA7">
            <w:pPr>
              <w:spacing w:line="437" w:lineRule="auto"/>
              <w:rPr>
                <w:rFonts w:ascii="Arial"/>
                <w:sz w:val="24"/>
                <w:szCs w:val="24"/>
                <w:highlight w:val="none"/>
              </w:rPr>
            </w:pPr>
          </w:p>
          <w:p w14:paraId="165F06C7">
            <w:pPr>
              <w:pStyle w:val="10"/>
              <w:spacing w:before="68"/>
              <w:ind w:left="299"/>
              <w:rPr>
                <w:sz w:val="24"/>
                <w:szCs w:val="24"/>
                <w:highlight w:val="none"/>
              </w:rPr>
            </w:pPr>
            <w:r>
              <w:rPr>
                <w:rFonts w:hint="eastAsia" w:ascii="宋体" w:hAnsi="宋体" w:eastAsia="宋体" w:cs="宋体"/>
                <w:spacing w:val="-1"/>
                <w:sz w:val="24"/>
                <w:szCs w:val="24"/>
                <w:highlight w:val="none"/>
                <w:lang w:val="en-US" w:eastAsia="zh-CN"/>
              </w:rPr>
              <w:t>3898</w:t>
            </w:r>
            <w:r>
              <w:rPr>
                <w:rFonts w:ascii="宋体" w:hAnsi="宋体" w:eastAsia="宋体" w:cs="宋体"/>
                <w:spacing w:val="-1"/>
                <w:sz w:val="24"/>
                <w:szCs w:val="24"/>
                <w:highlight w:val="none"/>
              </w:rPr>
              <w:t>000</w:t>
            </w:r>
            <w:r>
              <w:rPr>
                <w:rFonts w:ascii="宋体" w:hAnsi="宋体" w:eastAsia="宋体" w:cs="宋体"/>
                <w:spacing w:val="-47"/>
                <w:sz w:val="24"/>
                <w:szCs w:val="24"/>
                <w:highlight w:val="none"/>
              </w:rPr>
              <w:t xml:space="preserve"> </w:t>
            </w:r>
          </w:p>
        </w:tc>
      </w:tr>
    </w:tbl>
    <w:p w14:paraId="43313502">
      <w:pPr>
        <w:spacing w:before="124" w:line="360" w:lineRule="auto"/>
        <w:ind w:left="976" w:right="855" w:hanging="1"/>
        <w:rPr>
          <w:rFonts w:ascii="宋体" w:hAnsi="宋体" w:eastAsia="宋体" w:cs="宋体"/>
          <w:sz w:val="24"/>
          <w:szCs w:val="24"/>
          <w:highlight w:val="none"/>
        </w:rPr>
      </w:pPr>
      <w:r>
        <w:rPr>
          <w:rFonts w:ascii="宋体" w:hAnsi="宋体" w:eastAsia="宋体" w:cs="宋体"/>
          <w:spacing w:val="-1"/>
          <w:sz w:val="24"/>
          <w:szCs w:val="24"/>
          <w:highlight w:val="none"/>
        </w:rPr>
        <w:t>5、采购需求（包括但不限于标的的名称、数量、简要技术需求或服务要求等）</w:t>
      </w:r>
      <w:r>
        <w:rPr>
          <w:rFonts w:ascii="宋体" w:hAnsi="宋体" w:eastAsia="宋体" w:cs="宋体"/>
          <w:spacing w:val="15"/>
          <w:sz w:val="24"/>
          <w:szCs w:val="24"/>
          <w:highlight w:val="none"/>
        </w:rPr>
        <w:t xml:space="preserve"> </w:t>
      </w:r>
      <w:r>
        <w:rPr>
          <w:rFonts w:ascii="宋体" w:hAnsi="宋体" w:eastAsia="宋体" w:cs="宋体"/>
          <w:spacing w:val="-3"/>
          <w:sz w:val="24"/>
          <w:szCs w:val="24"/>
          <w:highlight w:val="none"/>
        </w:rPr>
        <w:t>（1）采购内容：详见竞争性谈判文件。</w:t>
      </w:r>
    </w:p>
    <w:p w14:paraId="09F48F0C">
      <w:pPr>
        <w:spacing w:before="11" w:line="219" w:lineRule="auto"/>
        <w:ind w:left="977"/>
        <w:rPr>
          <w:rFonts w:ascii="宋体" w:hAnsi="宋体" w:eastAsia="宋体" w:cs="宋体"/>
          <w:sz w:val="24"/>
          <w:szCs w:val="24"/>
          <w:highlight w:val="none"/>
        </w:rPr>
      </w:pPr>
      <w:r>
        <w:rPr>
          <w:rFonts w:ascii="宋体" w:hAnsi="宋体" w:eastAsia="宋体" w:cs="宋体"/>
          <w:spacing w:val="-2"/>
          <w:sz w:val="24"/>
          <w:szCs w:val="24"/>
          <w:highlight w:val="none"/>
        </w:rPr>
        <w:t>（2）采购范围：谈判文件和图纸清单等所含的全部内容。</w:t>
      </w:r>
    </w:p>
    <w:p w14:paraId="114735B5">
      <w:pPr>
        <w:spacing w:before="179" w:line="220" w:lineRule="auto"/>
        <w:ind w:left="977"/>
        <w:rPr>
          <w:rFonts w:ascii="宋体" w:hAnsi="宋体" w:eastAsia="宋体" w:cs="宋体"/>
          <w:sz w:val="24"/>
          <w:szCs w:val="24"/>
          <w:highlight w:val="none"/>
        </w:rPr>
      </w:pPr>
      <w:r>
        <w:rPr>
          <w:rFonts w:ascii="宋体" w:hAnsi="宋体" w:eastAsia="宋体" w:cs="宋体"/>
          <w:spacing w:val="-4"/>
          <w:sz w:val="24"/>
          <w:szCs w:val="24"/>
          <w:highlight w:val="none"/>
        </w:rPr>
        <w:t>（3）质量要求：合格。</w:t>
      </w:r>
    </w:p>
    <w:p w14:paraId="3D2BEBBA">
      <w:pPr>
        <w:spacing w:before="181" w:line="220" w:lineRule="auto"/>
        <w:ind w:left="977"/>
        <w:rPr>
          <w:rFonts w:ascii="宋体" w:hAnsi="宋体" w:eastAsia="宋体" w:cs="宋体"/>
          <w:sz w:val="24"/>
          <w:szCs w:val="24"/>
          <w:highlight w:val="none"/>
        </w:rPr>
      </w:pPr>
      <w:r>
        <w:rPr>
          <w:rFonts w:ascii="宋体" w:hAnsi="宋体" w:eastAsia="宋体" w:cs="宋体"/>
          <w:spacing w:val="-6"/>
          <w:sz w:val="24"/>
          <w:szCs w:val="24"/>
          <w:highlight w:val="none"/>
        </w:rPr>
        <w:t>（4）工期要求：90 日历天。</w:t>
      </w:r>
    </w:p>
    <w:p w14:paraId="691F4CE4">
      <w:pPr>
        <w:spacing w:before="179" w:line="220" w:lineRule="auto"/>
        <w:ind w:left="972"/>
        <w:rPr>
          <w:rFonts w:ascii="宋体" w:hAnsi="宋体" w:eastAsia="宋体" w:cs="宋体"/>
          <w:sz w:val="24"/>
          <w:szCs w:val="24"/>
          <w:highlight w:val="none"/>
        </w:rPr>
      </w:pPr>
      <w:r>
        <w:rPr>
          <w:rFonts w:ascii="宋体" w:hAnsi="宋体" w:eastAsia="宋体" w:cs="宋体"/>
          <w:spacing w:val="-6"/>
          <w:sz w:val="24"/>
          <w:szCs w:val="24"/>
          <w:highlight w:val="none"/>
        </w:rPr>
        <w:t>6、合同履行期限：90 日历天。</w:t>
      </w:r>
    </w:p>
    <w:p w14:paraId="7EB87C48">
      <w:pPr>
        <w:spacing w:before="194" w:line="219" w:lineRule="auto"/>
        <w:ind w:left="976"/>
        <w:rPr>
          <w:rFonts w:ascii="宋体" w:hAnsi="宋体" w:eastAsia="宋体" w:cs="宋体"/>
          <w:sz w:val="24"/>
          <w:szCs w:val="24"/>
          <w:highlight w:val="none"/>
        </w:rPr>
      </w:pPr>
      <w:r>
        <w:rPr>
          <w:rFonts w:ascii="宋体" w:hAnsi="宋体" w:eastAsia="宋体" w:cs="宋体"/>
          <w:spacing w:val="-2"/>
          <w:sz w:val="24"/>
          <w:szCs w:val="24"/>
          <w:highlight w:val="none"/>
        </w:rPr>
        <w:t>7、本项目是否接受联合体投标：否</w:t>
      </w:r>
    </w:p>
    <w:p w14:paraId="22DD9C22">
      <w:pPr>
        <w:spacing w:before="181" w:line="220" w:lineRule="auto"/>
        <w:ind w:left="971"/>
        <w:rPr>
          <w:rFonts w:ascii="宋体" w:hAnsi="宋体" w:eastAsia="宋体" w:cs="宋体"/>
          <w:sz w:val="24"/>
          <w:szCs w:val="24"/>
          <w:highlight w:val="none"/>
        </w:rPr>
      </w:pPr>
      <w:r>
        <w:rPr>
          <w:rFonts w:ascii="宋体" w:hAnsi="宋体" w:eastAsia="宋体" w:cs="宋体"/>
          <w:spacing w:val="-2"/>
          <w:sz w:val="24"/>
          <w:szCs w:val="24"/>
          <w:highlight w:val="none"/>
        </w:rPr>
        <w:t>8、是否接受进口产品：否</w:t>
      </w:r>
    </w:p>
    <w:p w14:paraId="0D8356F5">
      <w:pPr>
        <w:spacing w:before="180" w:line="220" w:lineRule="auto"/>
        <w:ind w:left="971"/>
        <w:rPr>
          <w:rFonts w:ascii="宋体" w:hAnsi="宋体" w:eastAsia="宋体" w:cs="宋体"/>
          <w:sz w:val="24"/>
          <w:szCs w:val="24"/>
          <w:highlight w:val="none"/>
        </w:rPr>
      </w:pPr>
      <w:r>
        <w:rPr>
          <w:rFonts w:ascii="宋体" w:hAnsi="宋体" w:eastAsia="宋体" w:cs="宋体"/>
          <w:spacing w:val="-2"/>
          <w:sz w:val="24"/>
          <w:szCs w:val="24"/>
          <w:highlight w:val="none"/>
        </w:rPr>
        <w:t>9、是否专门面向中小企业：是</w:t>
      </w:r>
    </w:p>
    <w:p w14:paraId="0639B884">
      <w:pPr>
        <w:spacing w:before="178" w:line="220" w:lineRule="auto"/>
        <w:ind w:left="493"/>
        <w:outlineLvl w:val="1"/>
        <w:rPr>
          <w:rFonts w:ascii="宋体" w:hAnsi="宋体" w:eastAsia="宋体" w:cs="宋体"/>
          <w:sz w:val="24"/>
          <w:szCs w:val="24"/>
          <w:highlight w:val="none"/>
        </w:rPr>
      </w:pPr>
      <w:r>
        <w:rPr>
          <w:rFonts w:ascii="宋体" w:hAnsi="宋体" w:eastAsia="宋体" w:cs="宋体"/>
          <w:b/>
          <w:bCs/>
          <w:spacing w:val="-2"/>
          <w:sz w:val="24"/>
          <w:szCs w:val="24"/>
          <w:highlight w:val="none"/>
        </w:rPr>
        <w:t>二、申请人资格要求：</w:t>
      </w:r>
    </w:p>
    <w:p w14:paraId="637AA4D4">
      <w:pPr>
        <w:spacing w:line="220" w:lineRule="auto"/>
        <w:rPr>
          <w:rFonts w:ascii="宋体" w:hAnsi="宋体" w:eastAsia="宋体" w:cs="宋体"/>
          <w:sz w:val="24"/>
          <w:szCs w:val="24"/>
          <w:highlight w:val="none"/>
        </w:rPr>
        <w:sectPr>
          <w:footerReference r:id="rId6" w:type="default"/>
          <w:pgSz w:w="11910" w:h="16845"/>
          <w:pgMar w:top="1404" w:right="930" w:bottom="965" w:left="885" w:header="0" w:footer="730" w:gutter="0"/>
          <w:cols w:space="720" w:num="1"/>
        </w:sectPr>
      </w:pPr>
    </w:p>
    <w:p w14:paraId="4264D298">
      <w:pPr>
        <w:spacing w:before="47" w:line="219" w:lineRule="auto"/>
        <w:ind w:left="499"/>
        <w:rPr>
          <w:rFonts w:ascii="宋体" w:hAnsi="宋体" w:eastAsia="宋体" w:cs="宋体"/>
          <w:sz w:val="24"/>
          <w:szCs w:val="24"/>
          <w:highlight w:val="none"/>
        </w:rPr>
      </w:pPr>
      <w:r>
        <w:rPr>
          <w:rFonts w:ascii="宋体" w:hAnsi="宋体" w:eastAsia="宋体" w:cs="宋体"/>
          <w:spacing w:val="-3"/>
          <w:sz w:val="24"/>
          <w:szCs w:val="24"/>
          <w:highlight w:val="none"/>
        </w:rPr>
        <w:t>1、满足《中华人民共和国政府采购法》第二十二条规定；</w:t>
      </w:r>
    </w:p>
    <w:p w14:paraId="78870D91">
      <w:pPr>
        <w:spacing w:before="179" w:line="364" w:lineRule="auto"/>
        <w:ind w:right="227" w:firstLine="483"/>
        <w:rPr>
          <w:rFonts w:ascii="宋体" w:hAnsi="宋体" w:eastAsia="宋体" w:cs="宋体"/>
          <w:sz w:val="24"/>
          <w:szCs w:val="24"/>
          <w:highlight w:val="none"/>
        </w:rPr>
      </w:pPr>
      <w:r>
        <w:rPr>
          <w:rFonts w:ascii="宋体" w:hAnsi="宋体" w:eastAsia="宋体" w:cs="宋体"/>
          <w:spacing w:val="-3"/>
          <w:sz w:val="24"/>
          <w:szCs w:val="24"/>
          <w:highlight w:val="none"/>
        </w:rPr>
        <w:t>2、落实政府采购政策需满足的资格要求：本项目执行促进中小微企业、监狱企业及</w:t>
      </w:r>
      <w:r>
        <w:rPr>
          <w:rFonts w:ascii="宋体" w:hAnsi="宋体" w:eastAsia="宋体" w:cs="宋体"/>
          <w:spacing w:val="-2"/>
          <w:sz w:val="24"/>
          <w:szCs w:val="24"/>
          <w:highlight w:val="none"/>
        </w:rPr>
        <w:t>残疾人福利性单位发展等政府采购政策。</w:t>
      </w:r>
    </w:p>
    <w:p w14:paraId="3D315B8E">
      <w:pPr>
        <w:spacing w:before="1" w:line="218" w:lineRule="auto"/>
        <w:ind w:left="486"/>
        <w:rPr>
          <w:rFonts w:ascii="宋体" w:hAnsi="宋体" w:eastAsia="宋体" w:cs="宋体"/>
          <w:sz w:val="24"/>
          <w:szCs w:val="24"/>
          <w:highlight w:val="none"/>
        </w:rPr>
      </w:pPr>
      <w:r>
        <w:rPr>
          <w:rFonts w:ascii="宋体" w:hAnsi="宋体" w:eastAsia="宋体" w:cs="宋体"/>
          <w:spacing w:val="-5"/>
          <w:sz w:val="24"/>
          <w:szCs w:val="24"/>
          <w:highlight w:val="none"/>
        </w:rPr>
        <w:t>3、本项目的特定资格要求：</w:t>
      </w:r>
    </w:p>
    <w:p w14:paraId="4375068D">
      <w:pPr>
        <w:spacing w:before="180" w:line="364" w:lineRule="auto"/>
        <w:ind w:left="5" w:right="244" w:firstLine="481"/>
        <w:rPr>
          <w:rFonts w:ascii="宋体" w:hAnsi="宋体" w:eastAsia="宋体" w:cs="宋体"/>
          <w:sz w:val="24"/>
          <w:szCs w:val="24"/>
          <w:highlight w:val="none"/>
        </w:rPr>
      </w:pPr>
      <w:r>
        <w:rPr>
          <w:rFonts w:ascii="宋体" w:hAnsi="宋体" w:eastAsia="宋体" w:cs="宋体"/>
          <w:sz w:val="24"/>
          <w:szCs w:val="24"/>
          <w:highlight w:val="none"/>
        </w:rPr>
        <w:t>3.1 供应商须具备有效的营业执照，</w:t>
      </w:r>
      <w:r>
        <w:rPr>
          <w:rFonts w:hint="eastAsia" w:ascii="宋体" w:hAnsi="宋体" w:eastAsia="宋体" w:cs="宋体"/>
          <w:sz w:val="24"/>
          <w:szCs w:val="24"/>
          <w:highlight w:val="none"/>
          <w:lang w:val="en-US" w:eastAsia="zh-CN"/>
        </w:rPr>
        <w:t>具有</w:t>
      </w:r>
      <w:r>
        <w:rPr>
          <w:rFonts w:hint="eastAsia" w:ascii="宋体" w:hAnsi="宋体" w:eastAsia="宋体" w:cs="宋体"/>
          <w:sz w:val="24"/>
          <w:szCs w:val="24"/>
          <w:highlight w:val="none"/>
        </w:rPr>
        <w:t>电力工程施工总承包叁级及以上资质或输变电工程专业承包叁级及以上资质，并取得承装（修、试）电力设施许可证，且具有有效的安全生产许可证。</w:t>
      </w:r>
    </w:p>
    <w:p w14:paraId="627E3F80">
      <w:pPr>
        <w:spacing w:line="361" w:lineRule="auto"/>
        <w:ind w:left="1" w:firstLine="484"/>
        <w:rPr>
          <w:rFonts w:hint="eastAsia" w:ascii="宋体" w:hAnsi="宋体" w:eastAsia="宋体" w:cs="宋体"/>
          <w:sz w:val="24"/>
          <w:szCs w:val="24"/>
          <w:highlight w:val="none"/>
        </w:rPr>
      </w:pPr>
      <w:r>
        <w:rPr>
          <w:rFonts w:ascii="宋体" w:hAnsi="宋体" w:eastAsia="宋体" w:cs="宋体"/>
          <w:sz w:val="24"/>
          <w:szCs w:val="24"/>
          <w:highlight w:val="none"/>
        </w:rPr>
        <w:t xml:space="preserve">3.2 </w:t>
      </w:r>
      <w:r>
        <w:rPr>
          <w:rFonts w:hint="eastAsia" w:ascii="宋体" w:hAnsi="宋体" w:eastAsia="宋体" w:cs="宋体"/>
          <w:sz w:val="24"/>
          <w:szCs w:val="24"/>
          <w:highlight w:val="none"/>
        </w:rPr>
        <w:t>拟派项目经理具有机电工程专业二级及以上注册建造师注册证书、安全生产考核合格证书，且不得同时担任其他建设工程项目的项目经理。</w:t>
      </w:r>
    </w:p>
    <w:p w14:paraId="79BCA94A">
      <w:pPr>
        <w:spacing w:line="361" w:lineRule="auto"/>
        <w:ind w:left="1" w:firstLine="484"/>
        <w:rPr>
          <w:rFonts w:ascii="宋体" w:hAnsi="宋体" w:eastAsia="宋体" w:cs="宋体"/>
          <w:sz w:val="24"/>
          <w:szCs w:val="24"/>
          <w:highlight w:val="none"/>
        </w:rPr>
      </w:pPr>
      <w:r>
        <w:rPr>
          <w:rFonts w:ascii="宋体" w:hAnsi="宋体" w:eastAsia="宋体" w:cs="宋体"/>
          <w:spacing w:val="8"/>
          <w:sz w:val="24"/>
          <w:szCs w:val="24"/>
          <w:highlight w:val="none"/>
        </w:rPr>
        <w:t>3.3 根据《关于在政府采购活动中查询及使用信用记录有关问题的通知》</w:t>
      </w:r>
      <w:r>
        <w:rPr>
          <w:rFonts w:ascii="宋体" w:hAnsi="宋体" w:eastAsia="宋体" w:cs="宋体"/>
          <w:spacing w:val="-31"/>
          <w:sz w:val="24"/>
          <w:szCs w:val="24"/>
          <w:highlight w:val="none"/>
        </w:rPr>
        <w:t xml:space="preserve"> </w:t>
      </w:r>
      <w:r>
        <w:rPr>
          <w:rFonts w:ascii="宋体" w:hAnsi="宋体" w:eastAsia="宋体" w:cs="宋体"/>
          <w:spacing w:val="8"/>
          <w:sz w:val="24"/>
          <w:szCs w:val="24"/>
          <w:highlight w:val="none"/>
        </w:rPr>
        <w:t>(财库</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w:t>
      </w:r>
      <w:r>
        <w:rPr>
          <w:highlight w:val="none"/>
        </w:rPr>
        <w:fldChar w:fldCharType="begin"/>
      </w:r>
      <w:r>
        <w:rPr>
          <w:highlight w:val="none"/>
        </w:rPr>
        <w:instrText xml:space="preserve"> HYPERLINK \l "bookmark1" </w:instrText>
      </w:r>
      <w:r>
        <w:rPr>
          <w:highlight w:val="none"/>
        </w:rPr>
        <w:fldChar w:fldCharType="separate"/>
      </w:r>
      <w:r>
        <w:rPr>
          <w:rFonts w:ascii="宋体" w:hAnsi="宋体" w:eastAsia="宋体" w:cs="宋体"/>
          <w:spacing w:val="-1"/>
          <w:sz w:val="24"/>
          <w:szCs w:val="24"/>
          <w:highlight w:val="none"/>
        </w:rPr>
        <w:t>2016</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]125</w:t>
      </w:r>
      <w:r>
        <w:rPr>
          <w:rFonts w:ascii="宋体" w:hAnsi="宋体" w:eastAsia="宋体" w:cs="宋体"/>
          <w:spacing w:val="-44"/>
          <w:sz w:val="24"/>
          <w:szCs w:val="24"/>
          <w:highlight w:val="none"/>
        </w:rPr>
        <w:t xml:space="preserve"> </w:t>
      </w:r>
      <w:r>
        <w:rPr>
          <w:rFonts w:ascii="宋体" w:hAnsi="宋体" w:eastAsia="宋体" w:cs="宋体"/>
          <w:spacing w:val="-1"/>
          <w:sz w:val="24"/>
          <w:szCs w:val="24"/>
          <w:highlight w:val="none"/>
        </w:rPr>
        <w:t>号)的规定，对列入失信被执行人、重大</w:t>
      </w:r>
      <w:r>
        <w:rPr>
          <w:rFonts w:ascii="宋体" w:hAnsi="宋体" w:eastAsia="宋体" w:cs="宋体"/>
          <w:spacing w:val="-2"/>
          <w:sz w:val="24"/>
          <w:szCs w:val="24"/>
          <w:highlight w:val="none"/>
        </w:rPr>
        <w:t>税收违法失信主体、政府采购严重违</w:t>
      </w:r>
      <w:r>
        <w:rPr>
          <w:rFonts w:ascii="宋体" w:hAnsi="宋体" w:eastAsia="宋体" w:cs="宋体"/>
          <w:spacing w:val="-1"/>
          <w:sz w:val="24"/>
          <w:szCs w:val="24"/>
          <w:highlight w:val="none"/>
        </w:rPr>
        <w:t>法失信行为记录名单的供应商，拒绝参与本项目政府采购活动【查询渠道</w:t>
      </w:r>
      <w:r>
        <w:rPr>
          <w:rFonts w:ascii="宋体" w:hAnsi="宋体" w:eastAsia="宋体" w:cs="宋体"/>
          <w:spacing w:val="-2"/>
          <w:sz w:val="24"/>
          <w:szCs w:val="24"/>
          <w:highlight w:val="none"/>
        </w:rPr>
        <w:t>：</w:t>
      </w:r>
      <w:r>
        <w:rPr>
          <w:rFonts w:ascii="宋体" w:hAnsi="宋体" w:eastAsia="宋体" w:cs="宋体"/>
          <w:spacing w:val="-67"/>
          <w:sz w:val="24"/>
          <w:szCs w:val="24"/>
          <w:highlight w:val="none"/>
        </w:rPr>
        <w:t xml:space="preserve"> </w:t>
      </w:r>
      <w:r>
        <w:rPr>
          <w:rFonts w:ascii="宋体" w:hAnsi="宋体" w:eastAsia="宋体" w:cs="宋体"/>
          <w:spacing w:val="-2"/>
          <w:sz w:val="24"/>
          <w:szCs w:val="24"/>
          <w:highlight w:val="none"/>
        </w:rPr>
        <w:t>“信用中国”</w:t>
      </w:r>
      <w:r>
        <w:rPr>
          <w:rFonts w:ascii="宋体" w:hAnsi="宋体" w:eastAsia="宋体" w:cs="宋体"/>
          <w:sz w:val="24"/>
          <w:szCs w:val="24"/>
          <w:highlight w:val="none"/>
        </w:rPr>
        <w:t>网站（</w:t>
      </w:r>
      <w:r>
        <w:rPr>
          <w:highlight w:val="none"/>
        </w:rPr>
        <w:fldChar w:fldCharType="begin"/>
      </w:r>
      <w:r>
        <w:rPr>
          <w:highlight w:val="none"/>
        </w:rPr>
        <w:instrText xml:space="preserve"> HYPERLINK "https://www.creditchina.gov.cn" </w:instrText>
      </w:r>
      <w:r>
        <w:rPr>
          <w:highlight w:val="none"/>
        </w:rPr>
        <w:fldChar w:fldCharType="separate"/>
      </w:r>
      <w:r>
        <w:rPr>
          <w:rFonts w:ascii="宋体" w:hAnsi="宋体" w:eastAsia="宋体" w:cs="宋体"/>
          <w:sz w:val="24"/>
          <w:szCs w:val="24"/>
          <w:highlight w:val="none"/>
        </w:rPr>
        <w:t>www.creditchina.gov.cn</w:t>
      </w:r>
      <w:r>
        <w:rPr>
          <w:rFonts w:ascii="宋体" w:hAnsi="宋体" w:eastAsia="宋体" w:cs="宋体"/>
          <w:sz w:val="24"/>
          <w:szCs w:val="24"/>
          <w:highlight w:val="none"/>
        </w:rPr>
        <w:fldChar w:fldCharType="end"/>
      </w:r>
      <w:r>
        <w:rPr>
          <w:rFonts w:ascii="宋体" w:hAnsi="宋体" w:eastAsia="宋体" w:cs="宋体"/>
          <w:sz w:val="24"/>
          <w:szCs w:val="24"/>
          <w:highlight w:val="none"/>
        </w:rPr>
        <w:t>）、中</w:t>
      </w:r>
      <w:r>
        <w:rPr>
          <w:rFonts w:ascii="宋体" w:hAnsi="宋体" w:eastAsia="宋体" w:cs="宋体"/>
          <w:spacing w:val="-1"/>
          <w:sz w:val="24"/>
          <w:szCs w:val="24"/>
          <w:highlight w:val="none"/>
        </w:rPr>
        <w:t>国政府采购网（</w:t>
      </w:r>
      <w:r>
        <w:rPr>
          <w:highlight w:val="none"/>
        </w:rPr>
        <w:fldChar w:fldCharType="begin"/>
      </w:r>
      <w:r>
        <w:rPr>
          <w:highlight w:val="none"/>
        </w:rPr>
        <w:instrText xml:space="preserve"> HYPERLINK "https://www.ccgp.gov.cn" </w:instrText>
      </w:r>
      <w:r>
        <w:rPr>
          <w:highlight w:val="none"/>
        </w:rPr>
        <w:fldChar w:fldCharType="separate"/>
      </w:r>
      <w:r>
        <w:rPr>
          <w:rFonts w:ascii="宋体" w:hAnsi="宋体" w:eastAsia="宋体" w:cs="宋体"/>
          <w:spacing w:val="-1"/>
          <w:sz w:val="24"/>
          <w:szCs w:val="24"/>
          <w:highlight w:val="none"/>
        </w:rPr>
        <w:t>www.ccgp.gov.cn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w:t>
      </w:r>
    </w:p>
    <w:p w14:paraId="71A307E9">
      <w:pPr>
        <w:spacing w:before="1" w:line="218" w:lineRule="auto"/>
        <w:outlineLvl w:val="1"/>
        <w:rPr>
          <w:rFonts w:ascii="宋体" w:hAnsi="宋体" w:eastAsia="宋体" w:cs="宋体"/>
          <w:sz w:val="24"/>
          <w:szCs w:val="24"/>
          <w:highlight w:val="none"/>
        </w:rPr>
      </w:pPr>
      <w:r>
        <w:rPr>
          <w:rFonts w:ascii="宋体" w:hAnsi="宋体" w:eastAsia="宋体" w:cs="宋体"/>
          <w:b/>
          <w:bCs/>
          <w:spacing w:val="2"/>
          <w:sz w:val="24"/>
          <w:szCs w:val="24"/>
          <w:highlight w:val="none"/>
        </w:rPr>
        <w:t>三、获取采购文件</w:t>
      </w:r>
    </w:p>
    <w:p w14:paraId="11323C87">
      <w:pPr>
        <w:spacing w:before="196" w:line="358" w:lineRule="auto"/>
        <w:ind w:left="18" w:right="245" w:firstLine="481"/>
        <w:rPr>
          <w:rFonts w:ascii="宋体" w:hAnsi="宋体" w:eastAsia="宋体" w:cs="宋体"/>
          <w:sz w:val="24"/>
          <w:szCs w:val="24"/>
          <w:highlight w:val="none"/>
        </w:rPr>
      </w:pPr>
      <w:r>
        <w:rPr>
          <w:rFonts w:ascii="宋体" w:hAnsi="宋体" w:eastAsia="宋体" w:cs="宋体"/>
          <w:spacing w:val="-7"/>
          <w:sz w:val="24"/>
          <w:szCs w:val="24"/>
          <w:highlight w:val="none"/>
        </w:rPr>
        <w:t>1.时间：2026</w:t>
      </w:r>
      <w:r>
        <w:rPr>
          <w:rFonts w:ascii="宋体" w:hAnsi="宋体" w:eastAsia="宋体" w:cs="宋体"/>
          <w:spacing w:val="-49"/>
          <w:sz w:val="24"/>
          <w:szCs w:val="24"/>
          <w:highlight w:val="none"/>
        </w:rPr>
        <w:t xml:space="preserve"> </w:t>
      </w:r>
      <w:r>
        <w:rPr>
          <w:rFonts w:ascii="宋体" w:hAnsi="宋体" w:eastAsia="宋体" w:cs="宋体"/>
          <w:spacing w:val="-7"/>
          <w:sz w:val="24"/>
          <w:szCs w:val="24"/>
          <w:highlight w:val="none"/>
        </w:rPr>
        <w:t>年</w:t>
      </w:r>
      <w:r>
        <w:rPr>
          <w:rFonts w:hint="eastAsia" w:ascii="宋体" w:hAnsi="宋体" w:eastAsia="宋体" w:cs="宋体"/>
          <w:spacing w:val="-7"/>
          <w:sz w:val="24"/>
          <w:szCs w:val="24"/>
          <w:highlight w:val="none"/>
          <w:lang w:val="en-US" w:eastAsia="zh-CN"/>
        </w:rPr>
        <w:t>10</w:t>
      </w:r>
      <w:r>
        <w:rPr>
          <w:rFonts w:ascii="宋体" w:hAnsi="宋体" w:eastAsia="宋体" w:cs="宋体"/>
          <w:spacing w:val="-7"/>
          <w:sz w:val="24"/>
          <w:szCs w:val="24"/>
          <w:highlight w:val="none"/>
        </w:rPr>
        <w:t>月</w:t>
      </w:r>
      <w:r>
        <w:rPr>
          <w:rFonts w:hint="eastAsia" w:ascii="宋体" w:hAnsi="宋体" w:eastAsia="宋体" w:cs="宋体"/>
          <w:spacing w:val="-7"/>
          <w:sz w:val="24"/>
          <w:szCs w:val="24"/>
          <w:highlight w:val="none"/>
          <w:lang w:val="en-US" w:eastAsia="zh-CN"/>
        </w:rPr>
        <w:t>21</w:t>
      </w:r>
      <w:r>
        <w:rPr>
          <w:rFonts w:ascii="宋体" w:hAnsi="宋体" w:eastAsia="宋体" w:cs="宋体"/>
          <w:spacing w:val="-7"/>
          <w:sz w:val="24"/>
          <w:szCs w:val="24"/>
          <w:highlight w:val="none"/>
        </w:rPr>
        <w:t xml:space="preserve">日 至 2026 </w:t>
      </w:r>
      <w:r>
        <w:rPr>
          <w:rFonts w:ascii="宋体" w:hAnsi="宋体" w:eastAsia="宋体" w:cs="宋体"/>
          <w:spacing w:val="-7"/>
          <w:sz w:val="24"/>
          <w:szCs w:val="24"/>
          <w:highlight w:val="none"/>
        </w:rPr>
        <w:t>年</w:t>
      </w:r>
      <w:r>
        <w:rPr>
          <w:rFonts w:hint="eastAsia" w:ascii="宋体" w:hAnsi="宋体" w:eastAsia="宋体" w:cs="宋体"/>
          <w:spacing w:val="-7"/>
          <w:sz w:val="24"/>
          <w:szCs w:val="24"/>
          <w:highlight w:val="none"/>
          <w:lang w:val="en-US" w:eastAsia="zh-CN"/>
        </w:rPr>
        <w:t>10</w:t>
      </w:r>
      <w:r>
        <w:rPr>
          <w:rFonts w:ascii="宋体" w:hAnsi="宋体" w:eastAsia="宋体" w:cs="宋体"/>
          <w:spacing w:val="-7"/>
          <w:sz w:val="24"/>
          <w:szCs w:val="24"/>
          <w:highlight w:val="none"/>
        </w:rPr>
        <w:t>月</w:t>
      </w:r>
      <w:r>
        <w:rPr>
          <w:rFonts w:hint="eastAsia" w:ascii="宋体" w:hAnsi="宋体" w:eastAsia="宋体" w:cs="宋体"/>
          <w:spacing w:val="-7"/>
          <w:sz w:val="24"/>
          <w:szCs w:val="24"/>
          <w:highlight w:val="none"/>
          <w:lang w:val="en-US" w:eastAsia="zh-CN"/>
        </w:rPr>
        <w:t>23</w:t>
      </w:r>
      <w:r>
        <w:rPr>
          <w:rFonts w:ascii="宋体" w:hAnsi="宋体" w:eastAsia="宋体" w:cs="宋体"/>
          <w:spacing w:val="-7"/>
          <w:sz w:val="24"/>
          <w:szCs w:val="24"/>
          <w:highlight w:val="none"/>
        </w:rPr>
        <w:t>日，每天上午</w:t>
      </w:r>
      <w:r>
        <w:rPr>
          <w:rFonts w:ascii="宋体" w:hAnsi="宋体" w:eastAsia="宋体" w:cs="宋体"/>
          <w:spacing w:val="-49"/>
          <w:sz w:val="24"/>
          <w:szCs w:val="24"/>
          <w:highlight w:val="none"/>
        </w:rPr>
        <w:t xml:space="preserve"> </w:t>
      </w:r>
      <w:r>
        <w:rPr>
          <w:rFonts w:ascii="宋体" w:hAnsi="宋体" w:eastAsia="宋体" w:cs="宋体"/>
          <w:spacing w:val="-7"/>
          <w:sz w:val="24"/>
          <w:szCs w:val="24"/>
          <w:highlight w:val="none"/>
        </w:rPr>
        <w:t>0</w:t>
      </w:r>
      <w:r>
        <w:rPr>
          <w:rFonts w:ascii="宋体" w:hAnsi="宋体" w:eastAsia="宋体" w:cs="宋体"/>
          <w:spacing w:val="-8"/>
          <w:sz w:val="24"/>
          <w:szCs w:val="24"/>
          <w:highlight w:val="none"/>
        </w:rPr>
        <w:t>8:00</w:t>
      </w:r>
      <w:r>
        <w:rPr>
          <w:rFonts w:ascii="宋体" w:hAnsi="宋体" w:eastAsia="宋体" w:cs="宋体"/>
          <w:spacing w:val="-47"/>
          <w:sz w:val="24"/>
          <w:szCs w:val="24"/>
          <w:highlight w:val="none"/>
        </w:rPr>
        <w:t xml:space="preserve"> </w:t>
      </w:r>
      <w:r>
        <w:rPr>
          <w:rFonts w:ascii="宋体" w:hAnsi="宋体" w:eastAsia="宋体" w:cs="宋体"/>
          <w:spacing w:val="-8"/>
          <w:sz w:val="24"/>
          <w:szCs w:val="24"/>
          <w:highlight w:val="none"/>
        </w:rPr>
        <w:t>至</w:t>
      </w:r>
      <w:r>
        <w:rPr>
          <w:rFonts w:ascii="宋体" w:hAnsi="宋体" w:eastAsia="宋体" w:cs="宋体"/>
          <w:spacing w:val="-33"/>
          <w:sz w:val="24"/>
          <w:szCs w:val="24"/>
          <w:highlight w:val="none"/>
        </w:rPr>
        <w:t xml:space="preserve"> </w:t>
      </w:r>
      <w:r>
        <w:rPr>
          <w:rFonts w:ascii="宋体" w:hAnsi="宋体" w:eastAsia="宋体" w:cs="宋体"/>
          <w:spacing w:val="-8"/>
          <w:sz w:val="24"/>
          <w:szCs w:val="24"/>
          <w:highlight w:val="none"/>
        </w:rPr>
        <w:t>12:00，下午</w:t>
      </w:r>
      <w:r>
        <w:rPr>
          <w:rFonts w:ascii="宋体" w:hAnsi="宋体" w:eastAsia="宋体" w:cs="宋体"/>
          <w:spacing w:val="-3"/>
          <w:sz w:val="24"/>
          <w:szCs w:val="24"/>
          <w:highlight w:val="none"/>
        </w:rPr>
        <w:t>12:00</w:t>
      </w:r>
      <w:r>
        <w:rPr>
          <w:rFonts w:ascii="宋体" w:hAnsi="宋体" w:eastAsia="宋体" w:cs="宋体"/>
          <w:spacing w:val="-45"/>
          <w:sz w:val="24"/>
          <w:szCs w:val="24"/>
          <w:highlight w:val="none"/>
        </w:rPr>
        <w:t xml:space="preserve"> </w:t>
      </w:r>
      <w:r>
        <w:rPr>
          <w:rFonts w:ascii="宋体" w:hAnsi="宋体" w:eastAsia="宋体" w:cs="宋体"/>
          <w:spacing w:val="-3"/>
          <w:sz w:val="24"/>
          <w:szCs w:val="24"/>
          <w:highlight w:val="none"/>
        </w:rPr>
        <w:t>至</w:t>
      </w:r>
      <w:r>
        <w:rPr>
          <w:rFonts w:ascii="宋体" w:hAnsi="宋体" w:eastAsia="宋体" w:cs="宋体"/>
          <w:spacing w:val="-32"/>
          <w:sz w:val="24"/>
          <w:szCs w:val="24"/>
          <w:highlight w:val="none"/>
        </w:rPr>
        <w:t xml:space="preserve"> </w:t>
      </w:r>
      <w:r>
        <w:rPr>
          <w:rFonts w:ascii="宋体" w:hAnsi="宋体" w:eastAsia="宋体" w:cs="宋体"/>
          <w:spacing w:val="-3"/>
          <w:sz w:val="24"/>
          <w:szCs w:val="24"/>
          <w:highlight w:val="none"/>
        </w:rPr>
        <w:t>18:00（北京时间，法定节假日除外。）</w:t>
      </w:r>
    </w:p>
    <w:p w14:paraId="65720B14">
      <w:pPr>
        <w:spacing w:before="1" w:line="213" w:lineRule="auto"/>
        <w:ind w:left="484"/>
        <w:rPr>
          <w:rFonts w:ascii="宋体" w:hAnsi="宋体" w:eastAsia="宋体" w:cs="宋体"/>
          <w:sz w:val="24"/>
          <w:szCs w:val="24"/>
          <w:highlight w:val="none"/>
        </w:rPr>
      </w:pPr>
      <w:r>
        <w:rPr>
          <w:rFonts w:ascii="宋体" w:hAnsi="宋体" w:eastAsia="宋体" w:cs="宋体"/>
          <w:sz w:val="24"/>
          <w:szCs w:val="24"/>
          <w:highlight w:val="none"/>
        </w:rPr>
        <w:t>2.地点：驻马店市公共资源交易平台网站（</w:t>
      </w:r>
      <w:r>
        <w:rPr>
          <w:highlight w:val="none"/>
        </w:rPr>
        <w:fldChar w:fldCharType="begin"/>
      </w:r>
      <w:r>
        <w:rPr>
          <w:highlight w:val="none"/>
        </w:rPr>
        <w:instrText xml:space="preserve"> HYPERLINK "http://ggzy.zhumadian.gov.cn/" </w:instrText>
      </w:r>
      <w:r>
        <w:rPr>
          <w:highlight w:val="none"/>
        </w:rPr>
        <w:fldChar w:fldCharType="separate"/>
      </w:r>
      <w:r>
        <w:rPr>
          <w:rFonts w:ascii="宋体" w:hAnsi="宋体" w:eastAsia="宋体" w:cs="宋体"/>
          <w:sz w:val="24"/>
          <w:szCs w:val="24"/>
          <w:highlight w:val="none"/>
        </w:rPr>
        <w:t>http://ggzy.zhumadian.</w:t>
      </w:r>
      <w:r>
        <w:rPr>
          <w:rFonts w:ascii="宋体" w:hAnsi="宋体" w:eastAsia="宋体" w:cs="宋体"/>
          <w:spacing w:val="-1"/>
          <w:sz w:val="24"/>
          <w:szCs w:val="24"/>
          <w:highlight w:val="none"/>
        </w:rPr>
        <w:t>gov.cn/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w:t>
      </w:r>
    </w:p>
    <w:p w14:paraId="305D1E9C">
      <w:pPr>
        <w:spacing w:before="203" w:line="358" w:lineRule="auto"/>
        <w:ind w:left="1" w:right="247" w:firstLine="484"/>
        <w:rPr>
          <w:rFonts w:ascii="宋体" w:hAnsi="宋体" w:eastAsia="宋体" w:cs="宋体"/>
          <w:sz w:val="24"/>
          <w:szCs w:val="24"/>
          <w:highlight w:val="none"/>
        </w:rPr>
      </w:pPr>
      <w:r>
        <w:rPr>
          <w:rFonts w:ascii="宋体" w:hAnsi="宋体" w:eastAsia="宋体" w:cs="宋体"/>
          <w:sz w:val="24"/>
          <w:szCs w:val="24"/>
          <w:highlight w:val="none"/>
        </w:rPr>
        <w:t>3.方式：登录“驻马店市公共资源交易平台”网站，凭领取的企业身份认</w:t>
      </w:r>
      <w:r>
        <w:rPr>
          <w:rFonts w:ascii="宋体" w:hAnsi="宋体" w:eastAsia="宋体" w:cs="宋体"/>
          <w:spacing w:val="-1"/>
          <w:sz w:val="24"/>
          <w:szCs w:val="24"/>
          <w:highlight w:val="none"/>
        </w:rPr>
        <w:t>证锁（CA</w:t>
      </w:r>
      <w:r>
        <w:rPr>
          <w:rFonts w:ascii="宋体" w:hAnsi="宋体" w:eastAsia="宋体" w:cs="宋体"/>
          <w:spacing w:val="-3"/>
          <w:sz w:val="24"/>
          <w:szCs w:val="24"/>
          <w:highlight w:val="none"/>
        </w:rPr>
        <w:t>密钥）登录系统网上下载采购文件。</w:t>
      </w:r>
    </w:p>
    <w:p w14:paraId="3C8AC36E">
      <w:pPr>
        <w:spacing w:line="218" w:lineRule="auto"/>
        <w:ind w:left="481"/>
        <w:rPr>
          <w:rFonts w:ascii="宋体" w:hAnsi="宋体" w:eastAsia="宋体" w:cs="宋体"/>
          <w:sz w:val="24"/>
          <w:szCs w:val="24"/>
          <w:highlight w:val="none"/>
        </w:rPr>
      </w:pPr>
      <w:r>
        <w:rPr>
          <w:rFonts w:ascii="宋体" w:hAnsi="宋体" w:eastAsia="宋体" w:cs="宋体"/>
          <w:spacing w:val="-2"/>
          <w:sz w:val="24"/>
          <w:szCs w:val="24"/>
          <w:highlight w:val="none"/>
        </w:rPr>
        <w:t>4.售价：0</w:t>
      </w:r>
      <w:r>
        <w:rPr>
          <w:rFonts w:ascii="宋体" w:hAnsi="宋体" w:eastAsia="宋体" w:cs="宋体"/>
          <w:spacing w:val="-43"/>
          <w:sz w:val="24"/>
          <w:szCs w:val="24"/>
          <w:highlight w:val="none"/>
        </w:rPr>
        <w:t xml:space="preserve"> </w:t>
      </w:r>
      <w:r>
        <w:rPr>
          <w:rFonts w:ascii="宋体" w:hAnsi="宋体" w:eastAsia="宋体" w:cs="宋体"/>
          <w:spacing w:val="-2"/>
          <w:sz w:val="24"/>
          <w:szCs w:val="24"/>
          <w:highlight w:val="none"/>
        </w:rPr>
        <w:t>元</w:t>
      </w:r>
    </w:p>
    <w:p w14:paraId="699F3EDA">
      <w:pPr>
        <w:spacing w:before="181" w:line="220" w:lineRule="auto"/>
        <w:ind w:left="23"/>
        <w:outlineLvl w:val="1"/>
        <w:rPr>
          <w:rFonts w:ascii="宋体" w:hAnsi="宋体" w:eastAsia="宋体" w:cs="宋体"/>
          <w:sz w:val="24"/>
          <w:szCs w:val="24"/>
          <w:highlight w:val="none"/>
        </w:rPr>
      </w:pPr>
      <w:r>
        <w:rPr>
          <w:rFonts w:ascii="宋体" w:hAnsi="宋体" w:eastAsia="宋体" w:cs="宋体"/>
          <w:b/>
          <w:bCs/>
          <w:spacing w:val="-1"/>
          <w:sz w:val="24"/>
          <w:szCs w:val="24"/>
          <w:highlight w:val="none"/>
        </w:rPr>
        <w:t>四、响应文件提交</w:t>
      </w:r>
    </w:p>
    <w:p w14:paraId="76CCFAB5">
      <w:pPr>
        <w:spacing w:before="194" w:line="220" w:lineRule="auto"/>
        <w:ind w:left="499"/>
        <w:rPr>
          <w:rFonts w:ascii="宋体" w:hAnsi="宋体" w:eastAsia="宋体" w:cs="宋体"/>
          <w:spacing w:val="-7"/>
          <w:sz w:val="24"/>
          <w:szCs w:val="24"/>
          <w:highlight w:val="none"/>
        </w:rPr>
      </w:pPr>
      <w:r>
        <w:rPr>
          <w:rFonts w:ascii="宋体" w:hAnsi="宋体" w:eastAsia="宋体" w:cs="宋体"/>
          <w:spacing w:val="-7"/>
          <w:sz w:val="24"/>
          <w:szCs w:val="24"/>
          <w:highlight w:val="none"/>
        </w:rPr>
        <w:t xml:space="preserve">1.截止时间：2026 </w:t>
      </w:r>
      <w:r>
        <w:rPr>
          <w:rFonts w:ascii="宋体" w:hAnsi="宋体" w:eastAsia="宋体" w:cs="宋体"/>
          <w:spacing w:val="-7"/>
          <w:sz w:val="24"/>
          <w:szCs w:val="24"/>
          <w:highlight w:val="none"/>
        </w:rPr>
        <w:t xml:space="preserve">年 </w:t>
      </w:r>
      <w:r>
        <w:rPr>
          <w:rFonts w:hint="eastAsia" w:ascii="宋体" w:hAnsi="宋体" w:eastAsia="宋体" w:cs="宋体"/>
          <w:spacing w:val="-7"/>
          <w:sz w:val="24"/>
          <w:szCs w:val="24"/>
          <w:highlight w:val="none"/>
          <w:lang w:val="en-US" w:eastAsia="zh-CN"/>
        </w:rPr>
        <w:t>10</w:t>
      </w:r>
      <w:r>
        <w:rPr>
          <w:rFonts w:hint="eastAsia" w:ascii="宋体" w:hAnsi="宋体" w:eastAsia="宋体" w:cs="宋体"/>
          <w:spacing w:val="-7"/>
          <w:sz w:val="24"/>
          <w:szCs w:val="24"/>
          <w:highlight w:val="none"/>
          <w:lang w:val="en-US" w:eastAsia="zh-CN"/>
        </w:rPr>
        <w:t xml:space="preserve"> </w:t>
      </w:r>
      <w:r>
        <w:rPr>
          <w:rFonts w:ascii="宋体" w:hAnsi="宋体" w:eastAsia="宋体" w:cs="宋体"/>
          <w:spacing w:val="-7"/>
          <w:sz w:val="24"/>
          <w:szCs w:val="24"/>
          <w:highlight w:val="none"/>
        </w:rPr>
        <w:t xml:space="preserve">月 </w:t>
      </w:r>
      <w:r>
        <w:rPr>
          <w:rFonts w:hint="eastAsia" w:ascii="宋体" w:hAnsi="宋体" w:eastAsia="宋体" w:cs="宋体"/>
          <w:spacing w:val="-7"/>
          <w:sz w:val="24"/>
          <w:szCs w:val="24"/>
          <w:highlight w:val="none"/>
          <w:lang w:val="en-US" w:eastAsia="zh-CN"/>
        </w:rPr>
        <w:t>27</w:t>
      </w:r>
      <w:r>
        <w:rPr>
          <w:rFonts w:ascii="宋体" w:hAnsi="宋体" w:eastAsia="宋体" w:cs="宋体"/>
          <w:spacing w:val="-7"/>
          <w:sz w:val="24"/>
          <w:szCs w:val="24"/>
          <w:highlight w:val="none"/>
        </w:rPr>
        <w:t xml:space="preserve"> 日 </w:t>
      </w:r>
      <w:r>
        <w:rPr>
          <w:rFonts w:ascii="宋体" w:hAnsi="宋体" w:eastAsia="宋体" w:cs="宋体"/>
          <w:spacing w:val="-7"/>
          <w:sz w:val="24"/>
          <w:szCs w:val="24"/>
          <w:highlight w:val="none"/>
        </w:rPr>
        <w:t xml:space="preserve">09 </w:t>
      </w:r>
      <w:r>
        <w:rPr>
          <w:rFonts w:ascii="宋体" w:hAnsi="宋体" w:eastAsia="宋体" w:cs="宋体"/>
          <w:spacing w:val="-7"/>
          <w:sz w:val="24"/>
          <w:szCs w:val="24"/>
          <w:highlight w:val="none"/>
        </w:rPr>
        <w:t xml:space="preserve">时 </w:t>
      </w:r>
      <w:r>
        <w:rPr>
          <w:rFonts w:ascii="宋体" w:hAnsi="宋体" w:eastAsia="宋体" w:cs="宋体"/>
          <w:spacing w:val="-7"/>
          <w:sz w:val="24"/>
          <w:szCs w:val="24"/>
          <w:highlight w:val="none"/>
        </w:rPr>
        <w:t xml:space="preserve">00 </w:t>
      </w:r>
      <w:r>
        <w:rPr>
          <w:rFonts w:ascii="宋体" w:hAnsi="宋体" w:eastAsia="宋体" w:cs="宋体"/>
          <w:spacing w:val="-7"/>
          <w:sz w:val="24"/>
          <w:szCs w:val="24"/>
          <w:highlight w:val="none"/>
        </w:rPr>
        <w:t>分（北京时间）</w:t>
      </w:r>
    </w:p>
    <w:p w14:paraId="59CBCA9D">
      <w:pPr>
        <w:spacing w:before="194" w:line="220" w:lineRule="auto"/>
        <w:ind w:left="499"/>
        <w:rPr>
          <w:rFonts w:ascii="宋体" w:hAnsi="宋体" w:eastAsia="宋体" w:cs="宋体"/>
          <w:spacing w:val="-7"/>
          <w:sz w:val="24"/>
          <w:szCs w:val="24"/>
          <w:highlight w:val="none"/>
        </w:rPr>
      </w:pPr>
      <w:r>
        <w:rPr>
          <w:rFonts w:ascii="宋体" w:hAnsi="宋体" w:eastAsia="宋体" w:cs="宋体"/>
          <w:spacing w:val="-7"/>
          <w:sz w:val="24"/>
          <w:szCs w:val="24"/>
          <w:highlight w:val="none"/>
        </w:rPr>
        <w:t xml:space="preserve">2.地点：泌阳县公共资源交易中心电子交易平台不见面开标 </w:t>
      </w:r>
      <w:r>
        <w:rPr>
          <w:rFonts w:hint="eastAsia" w:ascii="宋体" w:hAnsi="宋体" w:eastAsia="宋体" w:cs="宋体"/>
          <w:spacing w:val="-7"/>
          <w:sz w:val="24"/>
          <w:szCs w:val="24"/>
          <w:highlight w:val="none"/>
          <w:lang w:val="en-US" w:eastAsia="zh-CN"/>
        </w:rPr>
        <w:t xml:space="preserve">2 </w:t>
      </w:r>
      <w:r>
        <w:rPr>
          <w:rFonts w:ascii="宋体" w:hAnsi="宋体" w:eastAsia="宋体" w:cs="宋体"/>
          <w:spacing w:val="-7"/>
          <w:sz w:val="24"/>
          <w:szCs w:val="24"/>
          <w:highlight w:val="none"/>
        </w:rPr>
        <w:t>室</w:t>
      </w:r>
    </w:p>
    <w:p w14:paraId="56913E5B">
      <w:pPr>
        <w:spacing w:before="194" w:line="220" w:lineRule="auto"/>
        <w:ind w:left="499"/>
        <w:rPr>
          <w:rFonts w:ascii="宋体" w:hAnsi="宋体" w:eastAsia="宋体" w:cs="宋体"/>
          <w:spacing w:val="-7"/>
          <w:sz w:val="24"/>
          <w:szCs w:val="24"/>
          <w:highlight w:val="none"/>
        </w:rPr>
      </w:pPr>
      <w:r>
        <w:rPr>
          <w:rFonts w:ascii="宋体" w:hAnsi="宋体" w:eastAsia="宋体" w:cs="宋体"/>
          <w:spacing w:val="-7"/>
          <w:sz w:val="24"/>
          <w:szCs w:val="24"/>
          <w:highlight w:val="none"/>
        </w:rPr>
        <w:t>五、响应文件开启</w:t>
      </w:r>
    </w:p>
    <w:p w14:paraId="11D6B21B">
      <w:pPr>
        <w:spacing w:before="194" w:line="220" w:lineRule="auto"/>
        <w:ind w:left="499"/>
        <w:rPr>
          <w:rFonts w:ascii="宋体" w:hAnsi="宋体" w:eastAsia="宋体" w:cs="宋体"/>
          <w:spacing w:val="-7"/>
          <w:sz w:val="24"/>
          <w:szCs w:val="24"/>
          <w:highlight w:val="none"/>
        </w:rPr>
      </w:pPr>
      <w:r>
        <w:rPr>
          <w:rFonts w:ascii="宋体" w:hAnsi="宋体" w:eastAsia="宋体" w:cs="宋体"/>
          <w:spacing w:val="-7"/>
          <w:sz w:val="24"/>
          <w:szCs w:val="24"/>
          <w:highlight w:val="none"/>
        </w:rPr>
        <w:t xml:space="preserve">1.时间：2026 </w:t>
      </w:r>
      <w:r>
        <w:rPr>
          <w:rFonts w:ascii="宋体" w:hAnsi="宋体" w:eastAsia="宋体" w:cs="宋体"/>
          <w:spacing w:val="-7"/>
          <w:sz w:val="24"/>
          <w:szCs w:val="24"/>
          <w:highlight w:val="none"/>
        </w:rPr>
        <w:t>年</w:t>
      </w:r>
      <w:r>
        <w:rPr>
          <w:rFonts w:hint="eastAsia" w:ascii="宋体" w:hAnsi="宋体" w:eastAsia="宋体" w:cs="宋体"/>
          <w:spacing w:val="-7"/>
          <w:sz w:val="24"/>
          <w:szCs w:val="24"/>
          <w:highlight w:val="none"/>
          <w:lang w:val="en-US" w:eastAsia="zh-CN"/>
        </w:rPr>
        <w:t>10</w:t>
      </w:r>
      <w:r>
        <w:rPr>
          <w:rFonts w:hint="eastAsia" w:ascii="宋体" w:hAnsi="宋体" w:eastAsia="宋体" w:cs="宋体"/>
          <w:spacing w:val="-7"/>
          <w:sz w:val="24"/>
          <w:szCs w:val="24"/>
          <w:highlight w:val="none"/>
          <w:lang w:val="en-US" w:eastAsia="zh-CN"/>
        </w:rPr>
        <w:t xml:space="preserve"> </w:t>
      </w:r>
      <w:r>
        <w:rPr>
          <w:rFonts w:ascii="宋体" w:hAnsi="宋体" w:eastAsia="宋体" w:cs="宋体"/>
          <w:spacing w:val="-7"/>
          <w:sz w:val="24"/>
          <w:szCs w:val="24"/>
          <w:highlight w:val="none"/>
        </w:rPr>
        <w:t xml:space="preserve">月 </w:t>
      </w:r>
      <w:r>
        <w:rPr>
          <w:rFonts w:hint="eastAsia" w:ascii="宋体" w:hAnsi="宋体" w:eastAsia="宋体" w:cs="宋体"/>
          <w:spacing w:val="-7"/>
          <w:sz w:val="24"/>
          <w:szCs w:val="24"/>
          <w:highlight w:val="none"/>
          <w:lang w:val="en-US" w:eastAsia="zh-CN"/>
        </w:rPr>
        <w:t>27</w:t>
      </w:r>
      <w:r>
        <w:rPr>
          <w:rFonts w:hint="eastAsia" w:ascii="宋体" w:hAnsi="宋体" w:eastAsia="宋体" w:cs="宋体"/>
          <w:spacing w:val="-7"/>
          <w:sz w:val="24"/>
          <w:szCs w:val="24"/>
          <w:highlight w:val="none"/>
          <w:lang w:val="en-US" w:eastAsia="zh-CN"/>
        </w:rPr>
        <w:t xml:space="preserve"> </w:t>
      </w:r>
      <w:bookmarkStart w:id="0" w:name="_GoBack"/>
      <w:bookmarkEnd w:id="0"/>
      <w:r>
        <w:rPr>
          <w:rFonts w:ascii="宋体" w:hAnsi="宋体" w:eastAsia="宋体" w:cs="宋体"/>
          <w:spacing w:val="-7"/>
          <w:sz w:val="24"/>
          <w:szCs w:val="24"/>
          <w:highlight w:val="none"/>
        </w:rPr>
        <w:t xml:space="preserve">日 </w:t>
      </w:r>
      <w:r>
        <w:rPr>
          <w:rFonts w:ascii="宋体" w:hAnsi="宋体" w:eastAsia="宋体" w:cs="宋体"/>
          <w:spacing w:val="-7"/>
          <w:sz w:val="24"/>
          <w:szCs w:val="24"/>
          <w:highlight w:val="none"/>
        </w:rPr>
        <w:t xml:space="preserve">09 </w:t>
      </w:r>
      <w:r>
        <w:rPr>
          <w:rFonts w:ascii="宋体" w:hAnsi="宋体" w:eastAsia="宋体" w:cs="宋体"/>
          <w:spacing w:val="-7"/>
          <w:sz w:val="24"/>
          <w:szCs w:val="24"/>
          <w:highlight w:val="none"/>
        </w:rPr>
        <w:t>时 00 分（北京时间）</w:t>
      </w:r>
    </w:p>
    <w:p w14:paraId="253834F5">
      <w:pPr>
        <w:spacing w:before="194" w:line="220" w:lineRule="auto"/>
        <w:ind w:left="499"/>
        <w:rPr>
          <w:rFonts w:ascii="宋体" w:hAnsi="宋体" w:eastAsia="宋体" w:cs="宋体"/>
          <w:spacing w:val="-7"/>
          <w:sz w:val="24"/>
          <w:szCs w:val="24"/>
          <w:highlight w:val="none"/>
        </w:rPr>
      </w:pPr>
      <w:r>
        <w:rPr>
          <w:rFonts w:ascii="宋体" w:hAnsi="宋体" w:eastAsia="宋体" w:cs="宋体"/>
          <w:spacing w:val="-7"/>
          <w:sz w:val="24"/>
          <w:szCs w:val="24"/>
          <w:highlight w:val="none"/>
        </w:rPr>
        <w:t xml:space="preserve">2.地点：泌阳县公共资源交易中心电子交易平台不见面开标 </w:t>
      </w:r>
      <w:r>
        <w:rPr>
          <w:rFonts w:hint="eastAsia" w:ascii="宋体" w:hAnsi="宋体" w:eastAsia="宋体" w:cs="宋体"/>
          <w:spacing w:val="-7"/>
          <w:sz w:val="24"/>
          <w:szCs w:val="24"/>
          <w:highlight w:val="none"/>
          <w:lang w:val="en-US" w:eastAsia="zh-CN"/>
        </w:rPr>
        <w:t xml:space="preserve">2 </w:t>
      </w:r>
      <w:r>
        <w:rPr>
          <w:rFonts w:ascii="宋体" w:hAnsi="宋体" w:eastAsia="宋体" w:cs="宋体"/>
          <w:spacing w:val="-7"/>
          <w:sz w:val="24"/>
          <w:szCs w:val="24"/>
          <w:highlight w:val="none"/>
        </w:rPr>
        <w:t>室</w:t>
      </w:r>
    </w:p>
    <w:p w14:paraId="4D5698A1">
      <w:pPr>
        <w:spacing w:before="180" w:line="218" w:lineRule="auto"/>
        <w:ind w:left="2"/>
        <w:outlineLvl w:val="1"/>
        <w:rPr>
          <w:rFonts w:ascii="宋体" w:hAnsi="宋体" w:eastAsia="宋体" w:cs="宋体"/>
          <w:sz w:val="24"/>
          <w:szCs w:val="24"/>
          <w:highlight w:val="none"/>
        </w:rPr>
      </w:pPr>
      <w:r>
        <w:rPr>
          <w:rFonts w:ascii="宋体" w:hAnsi="宋体" w:eastAsia="宋体" w:cs="宋体"/>
          <w:b/>
          <w:bCs/>
          <w:sz w:val="24"/>
          <w:szCs w:val="24"/>
          <w:highlight w:val="none"/>
        </w:rPr>
        <w:t>六、发布公告的媒介及招标公告期限</w:t>
      </w:r>
    </w:p>
    <w:p w14:paraId="7E88F9C8">
      <w:pPr>
        <w:spacing w:before="107" w:line="358" w:lineRule="auto"/>
        <w:ind w:left="1" w:right="217" w:firstLine="465"/>
        <w:rPr>
          <w:rFonts w:ascii="宋体" w:hAnsi="宋体" w:eastAsia="宋体" w:cs="宋体"/>
          <w:sz w:val="24"/>
          <w:szCs w:val="24"/>
          <w:highlight w:val="none"/>
        </w:rPr>
      </w:pPr>
      <w:r>
        <w:rPr>
          <w:rFonts w:ascii="宋体" w:hAnsi="宋体" w:eastAsia="宋体" w:cs="宋体"/>
          <w:spacing w:val="-2"/>
          <w:sz w:val="24"/>
          <w:szCs w:val="24"/>
          <w:highlight w:val="none"/>
        </w:rPr>
        <w:t>本次招标公告在《河南省政府采购网》《驻马店市公共资源交易平台》上发布，</w:t>
      </w:r>
      <w:r>
        <w:rPr>
          <w:rFonts w:ascii="宋体" w:hAnsi="宋体" w:eastAsia="宋体" w:cs="宋体"/>
          <w:spacing w:val="-3"/>
          <w:sz w:val="24"/>
          <w:szCs w:val="24"/>
          <w:highlight w:val="none"/>
        </w:rPr>
        <w:t xml:space="preserve"> 招</w:t>
      </w:r>
      <w:r>
        <w:rPr>
          <w:rFonts w:ascii="宋体" w:hAnsi="宋体" w:eastAsia="宋体" w:cs="宋体"/>
          <w:spacing w:val="-1"/>
          <w:sz w:val="24"/>
          <w:szCs w:val="24"/>
          <w:highlight w:val="none"/>
        </w:rPr>
        <w:t>标公告期限为三个工作日。</w:t>
      </w:r>
    </w:p>
    <w:p w14:paraId="47D69490">
      <w:pPr>
        <w:spacing w:line="220" w:lineRule="auto"/>
        <w:rPr>
          <w:rFonts w:ascii="宋体" w:hAnsi="宋体" w:eastAsia="宋体" w:cs="宋体"/>
          <w:sz w:val="24"/>
          <w:szCs w:val="24"/>
          <w:highlight w:val="none"/>
        </w:rPr>
      </w:pPr>
      <w:r>
        <w:rPr>
          <w:rFonts w:ascii="宋体" w:hAnsi="宋体" w:eastAsia="宋体" w:cs="宋体"/>
          <w:b/>
          <w:bCs/>
          <w:spacing w:val="2"/>
          <w:sz w:val="24"/>
          <w:szCs w:val="24"/>
          <w:highlight w:val="none"/>
        </w:rPr>
        <w:t>七、其他补充事宜</w:t>
      </w:r>
    </w:p>
    <w:p w14:paraId="709D587B">
      <w:pPr>
        <w:spacing w:before="164" w:line="219" w:lineRule="auto"/>
        <w:ind w:left="499"/>
        <w:rPr>
          <w:rFonts w:ascii="宋体" w:hAnsi="宋体" w:eastAsia="宋体" w:cs="宋体"/>
          <w:sz w:val="24"/>
          <w:szCs w:val="24"/>
          <w:highlight w:val="none"/>
        </w:rPr>
      </w:pPr>
      <w:r>
        <w:rPr>
          <w:rFonts w:ascii="宋体" w:hAnsi="宋体" w:eastAsia="宋体" w:cs="宋体"/>
          <w:sz w:val="24"/>
          <w:szCs w:val="24"/>
          <w:highlight w:val="none"/>
        </w:rPr>
        <w:t>1.本项目使用远程不见面交易的模式。供应商应于响应</w:t>
      </w:r>
      <w:r>
        <w:rPr>
          <w:rFonts w:ascii="宋体" w:hAnsi="宋体" w:eastAsia="宋体" w:cs="宋体"/>
          <w:spacing w:val="-1"/>
          <w:sz w:val="24"/>
          <w:szCs w:val="24"/>
          <w:highlight w:val="none"/>
        </w:rPr>
        <w:t>文件提交截止时间前将加密</w:t>
      </w:r>
    </w:p>
    <w:p w14:paraId="03B63EA3">
      <w:pPr>
        <w:spacing w:line="219" w:lineRule="auto"/>
        <w:rPr>
          <w:rFonts w:ascii="宋体" w:hAnsi="宋体" w:eastAsia="宋体" w:cs="宋体"/>
          <w:sz w:val="24"/>
          <w:szCs w:val="24"/>
          <w:highlight w:val="none"/>
        </w:rPr>
        <w:sectPr>
          <w:footerReference r:id="rId7" w:type="default"/>
          <w:pgSz w:w="11910" w:h="16845"/>
          <w:pgMar w:top="1322" w:right="1164" w:bottom="965" w:left="1374" w:header="0" w:footer="731" w:gutter="0"/>
          <w:cols w:space="720" w:num="1"/>
        </w:sectPr>
      </w:pPr>
    </w:p>
    <w:p w14:paraId="70BE6038">
      <w:pPr>
        <w:spacing w:before="48" w:line="360" w:lineRule="auto"/>
        <w:ind w:right="11" w:firstLine="28"/>
        <w:rPr>
          <w:rFonts w:ascii="宋体" w:hAnsi="宋体" w:eastAsia="宋体" w:cs="宋体"/>
          <w:sz w:val="24"/>
          <w:szCs w:val="24"/>
          <w:highlight w:val="none"/>
        </w:rPr>
      </w:pPr>
      <w:r>
        <w:rPr>
          <w:rFonts w:ascii="宋体" w:hAnsi="宋体" w:eastAsia="宋体" w:cs="宋体"/>
          <w:spacing w:val="-3"/>
          <w:sz w:val="24"/>
          <w:szCs w:val="24"/>
          <w:highlight w:val="none"/>
        </w:rPr>
        <w:t>电子响应文件</w:t>
      </w:r>
      <w:r>
        <w:rPr>
          <w:rFonts w:ascii="宋体" w:hAnsi="宋体" w:eastAsia="宋体" w:cs="宋体"/>
          <w:spacing w:val="-69"/>
          <w:sz w:val="24"/>
          <w:szCs w:val="24"/>
          <w:highlight w:val="none"/>
        </w:rPr>
        <w:t xml:space="preserve"> </w:t>
      </w:r>
      <w:r>
        <w:rPr>
          <w:rFonts w:ascii="宋体" w:hAnsi="宋体" w:eastAsia="宋体" w:cs="宋体"/>
          <w:spacing w:val="-3"/>
          <w:sz w:val="24"/>
          <w:szCs w:val="24"/>
          <w:highlight w:val="none"/>
        </w:rPr>
        <w:t>(.zmdtf</w:t>
      </w:r>
      <w:r>
        <w:rPr>
          <w:rFonts w:ascii="宋体" w:hAnsi="宋体" w:eastAsia="宋体" w:cs="宋体"/>
          <w:spacing w:val="-50"/>
          <w:sz w:val="24"/>
          <w:szCs w:val="24"/>
          <w:highlight w:val="none"/>
        </w:rPr>
        <w:t xml:space="preserve"> </w:t>
      </w:r>
      <w:r>
        <w:rPr>
          <w:rFonts w:ascii="宋体" w:hAnsi="宋体" w:eastAsia="宋体" w:cs="宋体"/>
          <w:spacing w:val="-3"/>
          <w:sz w:val="24"/>
          <w:szCs w:val="24"/>
          <w:highlight w:val="none"/>
        </w:rPr>
        <w:t>格式)在驻马店市公共资源交易平台加密上传，逾期</w:t>
      </w:r>
      <w:r>
        <w:rPr>
          <w:rFonts w:ascii="宋体" w:hAnsi="宋体" w:eastAsia="宋体" w:cs="宋体"/>
          <w:spacing w:val="-4"/>
          <w:sz w:val="24"/>
          <w:szCs w:val="24"/>
          <w:highlight w:val="none"/>
        </w:rPr>
        <w:t>上传其响应将</w:t>
      </w:r>
      <w:r>
        <w:rPr>
          <w:rFonts w:ascii="宋体" w:hAnsi="宋体" w:eastAsia="宋体" w:cs="宋体"/>
          <w:spacing w:val="-8"/>
          <w:sz w:val="24"/>
          <w:szCs w:val="24"/>
          <w:highlight w:val="none"/>
        </w:rPr>
        <w:t>被拒绝。</w:t>
      </w:r>
    </w:p>
    <w:p w14:paraId="2FAFC63B">
      <w:pPr>
        <w:spacing w:before="4" w:line="361" w:lineRule="auto"/>
        <w:ind w:firstLine="484"/>
        <w:rPr>
          <w:rFonts w:ascii="宋体" w:hAnsi="宋体" w:eastAsia="宋体" w:cs="宋体"/>
          <w:sz w:val="24"/>
          <w:szCs w:val="24"/>
          <w:highlight w:val="none"/>
        </w:rPr>
      </w:pPr>
      <w:r>
        <w:rPr>
          <w:rFonts w:ascii="宋体" w:hAnsi="宋体" w:eastAsia="宋体" w:cs="宋体"/>
          <w:spacing w:val="-13"/>
          <w:sz w:val="24"/>
          <w:szCs w:val="24"/>
          <w:highlight w:val="none"/>
        </w:rPr>
        <w:t>2. 供 应 商</w:t>
      </w:r>
      <w:r>
        <w:rPr>
          <w:rFonts w:ascii="宋体" w:hAnsi="宋体" w:eastAsia="宋体" w:cs="宋体"/>
          <w:spacing w:val="-12"/>
          <w:sz w:val="24"/>
          <w:szCs w:val="24"/>
          <w:highlight w:val="none"/>
        </w:rPr>
        <w:t xml:space="preserve"> </w:t>
      </w:r>
      <w:r>
        <w:rPr>
          <w:rFonts w:ascii="宋体" w:hAnsi="宋体" w:eastAsia="宋体" w:cs="宋体"/>
          <w:spacing w:val="-13"/>
          <w:sz w:val="24"/>
          <w:szCs w:val="24"/>
          <w:highlight w:val="none"/>
        </w:rPr>
        <w:t>注</w:t>
      </w:r>
      <w:r>
        <w:rPr>
          <w:rFonts w:ascii="宋体" w:hAnsi="宋体" w:eastAsia="宋体" w:cs="宋体"/>
          <w:spacing w:val="-20"/>
          <w:sz w:val="24"/>
          <w:szCs w:val="24"/>
          <w:highlight w:val="none"/>
        </w:rPr>
        <w:t xml:space="preserve"> </w:t>
      </w:r>
      <w:r>
        <w:rPr>
          <w:rFonts w:ascii="宋体" w:hAnsi="宋体" w:eastAsia="宋体" w:cs="宋体"/>
          <w:spacing w:val="-13"/>
          <w:sz w:val="24"/>
          <w:szCs w:val="24"/>
          <w:highlight w:val="none"/>
        </w:rPr>
        <w:t>册 : 供 应</w:t>
      </w:r>
      <w:r>
        <w:rPr>
          <w:rFonts w:ascii="宋体" w:hAnsi="宋体" w:eastAsia="宋体" w:cs="宋体"/>
          <w:spacing w:val="-16"/>
          <w:sz w:val="24"/>
          <w:szCs w:val="24"/>
          <w:highlight w:val="none"/>
        </w:rPr>
        <w:t xml:space="preserve"> </w:t>
      </w:r>
      <w:r>
        <w:rPr>
          <w:rFonts w:ascii="宋体" w:hAnsi="宋体" w:eastAsia="宋体" w:cs="宋体"/>
          <w:spacing w:val="-13"/>
          <w:sz w:val="24"/>
          <w:szCs w:val="24"/>
          <w:highlight w:val="none"/>
        </w:rPr>
        <w:t>商</w:t>
      </w:r>
      <w:r>
        <w:rPr>
          <w:rFonts w:ascii="宋体" w:hAnsi="宋体" w:eastAsia="宋体" w:cs="宋体"/>
          <w:spacing w:val="-16"/>
          <w:sz w:val="24"/>
          <w:szCs w:val="24"/>
          <w:highlight w:val="none"/>
        </w:rPr>
        <w:t xml:space="preserve"> </w:t>
      </w:r>
      <w:r>
        <w:rPr>
          <w:rFonts w:ascii="宋体" w:hAnsi="宋体" w:eastAsia="宋体" w:cs="宋体"/>
          <w:spacing w:val="-13"/>
          <w:sz w:val="24"/>
          <w:szCs w:val="24"/>
          <w:highlight w:val="none"/>
        </w:rPr>
        <w:t>首</w:t>
      </w:r>
      <w:r>
        <w:rPr>
          <w:rFonts w:ascii="宋体" w:hAnsi="宋体" w:eastAsia="宋体" w:cs="宋体"/>
          <w:spacing w:val="-16"/>
          <w:sz w:val="24"/>
          <w:szCs w:val="24"/>
          <w:highlight w:val="none"/>
        </w:rPr>
        <w:t xml:space="preserve"> </w:t>
      </w:r>
      <w:r>
        <w:rPr>
          <w:rFonts w:ascii="宋体" w:hAnsi="宋体" w:eastAsia="宋体" w:cs="宋体"/>
          <w:spacing w:val="-13"/>
          <w:sz w:val="24"/>
          <w:szCs w:val="24"/>
          <w:highlight w:val="none"/>
        </w:rPr>
        <w:t>先</w:t>
      </w:r>
      <w:r>
        <w:rPr>
          <w:rFonts w:ascii="宋体" w:hAnsi="宋体" w:eastAsia="宋体" w:cs="宋体"/>
          <w:spacing w:val="-35"/>
          <w:sz w:val="24"/>
          <w:szCs w:val="24"/>
          <w:highlight w:val="none"/>
        </w:rPr>
        <w:t xml:space="preserve"> </w:t>
      </w:r>
      <w:r>
        <w:rPr>
          <w:rFonts w:ascii="宋体" w:hAnsi="宋体" w:eastAsia="宋体" w:cs="宋体"/>
          <w:spacing w:val="-13"/>
          <w:sz w:val="24"/>
          <w:szCs w:val="24"/>
          <w:highlight w:val="none"/>
        </w:rPr>
        <w:t>通</w:t>
      </w:r>
      <w:r>
        <w:rPr>
          <w:rFonts w:ascii="宋体" w:hAnsi="宋体" w:eastAsia="宋体" w:cs="宋体"/>
          <w:spacing w:val="-19"/>
          <w:sz w:val="24"/>
          <w:szCs w:val="24"/>
          <w:highlight w:val="none"/>
        </w:rPr>
        <w:t xml:space="preserve"> </w:t>
      </w:r>
      <w:r>
        <w:rPr>
          <w:rFonts w:ascii="宋体" w:hAnsi="宋体" w:eastAsia="宋体" w:cs="宋体"/>
          <w:spacing w:val="-13"/>
          <w:sz w:val="24"/>
          <w:szCs w:val="24"/>
          <w:highlight w:val="none"/>
        </w:rPr>
        <w:t>过</w:t>
      </w:r>
      <w:r>
        <w:rPr>
          <w:rFonts w:ascii="宋体" w:hAnsi="宋体" w:eastAsia="宋体" w:cs="宋体"/>
          <w:spacing w:val="-30"/>
          <w:sz w:val="24"/>
          <w:szCs w:val="24"/>
          <w:highlight w:val="none"/>
        </w:rPr>
        <w:t xml:space="preserve"> </w:t>
      </w:r>
      <w:r>
        <w:rPr>
          <w:rFonts w:ascii="宋体" w:hAnsi="宋体" w:eastAsia="宋体" w:cs="宋体"/>
          <w:spacing w:val="-13"/>
          <w:sz w:val="24"/>
          <w:szCs w:val="24"/>
          <w:highlight w:val="none"/>
        </w:rPr>
        <w:t>“</w:t>
      </w:r>
      <w:r>
        <w:rPr>
          <w:rFonts w:ascii="宋体" w:hAnsi="宋体" w:eastAsia="宋体" w:cs="宋体"/>
          <w:spacing w:val="-18"/>
          <w:sz w:val="24"/>
          <w:szCs w:val="24"/>
          <w:highlight w:val="none"/>
        </w:rPr>
        <w:t xml:space="preserve"> </w:t>
      </w:r>
      <w:r>
        <w:rPr>
          <w:rFonts w:ascii="宋体" w:hAnsi="宋体" w:eastAsia="宋体" w:cs="宋体"/>
          <w:spacing w:val="-13"/>
          <w:sz w:val="24"/>
          <w:szCs w:val="24"/>
          <w:highlight w:val="none"/>
        </w:rPr>
        <w:t>驻 马</w:t>
      </w:r>
      <w:r>
        <w:rPr>
          <w:rFonts w:ascii="宋体" w:hAnsi="宋体" w:eastAsia="宋体" w:cs="宋体"/>
          <w:spacing w:val="-21"/>
          <w:sz w:val="24"/>
          <w:szCs w:val="24"/>
          <w:highlight w:val="none"/>
        </w:rPr>
        <w:t xml:space="preserve"> </w:t>
      </w:r>
      <w:r>
        <w:rPr>
          <w:rFonts w:ascii="宋体" w:hAnsi="宋体" w:eastAsia="宋体" w:cs="宋体"/>
          <w:spacing w:val="-13"/>
          <w:sz w:val="24"/>
          <w:szCs w:val="24"/>
          <w:highlight w:val="none"/>
        </w:rPr>
        <w:t>店 市 公</w:t>
      </w:r>
      <w:r>
        <w:rPr>
          <w:rFonts w:ascii="宋体" w:hAnsi="宋体" w:eastAsia="宋体" w:cs="宋体"/>
          <w:spacing w:val="-37"/>
          <w:sz w:val="24"/>
          <w:szCs w:val="24"/>
          <w:highlight w:val="none"/>
        </w:rPr>
        <w:t xml:space="preserve"> </w:t>
      </w:r>
      <w:r>
        <w:rPr>
          <w:rFonts w:ascii="宋体" w:hAnsi="宋体" w:eastAsia="宋体" w:cs="宋体"/>
          <w:spacing w:val="-13"/>
          <w:sz w:val="24"/>
          <w:szCs w:val="24"/>
          <w:highlight w:val="none"/>
        </w:rPr>
        <w:t>共</w:t>
      </w:r>
      <w:r>
        <w:rPr>
          <w:rFonts w:ascii="宋体" w:hAnsi="宋体" w:eastAsia="宋体" w:cs="宋体"/>
          <w:spacing w:val="-10"/>
          <w:sz w:val="24"/>
          <w:szCs w:val="24"/>
          <w:highlight w:val="none"/>
        </w:rPr>
        <w:t xml:space="preserve"> </w:t>
      </w:r>
      <w:r>
        <w:rPr>
          <w:rFonts w:ascii="宋体" w:hAnsi="宋体" w:eastAsia="宋体" w:cs="宋体"/>
          <w:spacing w:val="-13"/>
          <w:sz w:val="24"/>
          <w:szCs w:val="24"/>
          <w:highlight w:val="none"/>
        </w:rPr>
        <w:t>资</w:t>
      </w:r>
      <w:r>
        <w:rPr>
          <w:rFonts w:ascii="宋体" w:hAnsi="宋体" w:eastAsia="宋体" w:cs="宋体"/>
          <w:spacing w:val="-21"/>
          <w:sz w:val="24"/>
          <w:szCs w:val="24"/>
          <w:highlight w:val="none"/>
        </w:rPr>
        <w:t xml:space="preserve"> </w:t>
      </w:r>
      <w:r>
        <w:rPr>
          <w:rFonts w:ascii="宋体" w:hAnsi="宋体" w:eastAsia="宋体" w:cs="宋体"/>
          <w:spacing w:val="-13"/>
          <w:sz w:val="24"/>
          <w:szCs w:val="24"/>
          <w:highlight w:val="none"/>
        </w:rPr>
        <w:t>源</w:t>
      </w:r>
      <w:r>
        <w:rPr>
          <w:rFonts w:ascii="宋体" w:hAnsi="宋体" w:eastAsia="宋体" w:cs="宋体"/>
          <w:spacing w:val="-16"/>
          <w:sz w:val="24"/>
          <w:szCs w:val="24"/>
          <w:highlight w:val="none"/>
        </w:rPr>
        <w:t xml:space="preserve"> </w:t>
      </w:r>
      <w:r>
        <w:rPr>
          <w:rFonts w:ascii="宋体" w:hAnsi="宋体" w:eastAsia="宋体" w:cs="宋体"/>
          <w:spacing w:val="-13"/>
          <w:sz w:val="24"/>
          <w:szCs w:val="24"/>
          <w:highlight w:val="none"/>
        </w:rPr>
        <w:t>交 易</w:t>
      </w:r>
      <w:r>
        <w:rPr>
          <w:rFonts w:ascii="宋体" w:hAnsi="宋体" w:eastAsia="宋体" w:cs="宋体"/>
          <w:spacing w:val="-21"/>
          <w:sz w:val="24"/>
          <w:szCs w:val="24"/>
          <w:highlight w:val="none"/>
        </w:rPr>
        <w:t xml:space="preserve"> </w:t>
      </w:r>
      <w:r>
        <w:rPr>
          <w:rFonts w:ascii="宋体" w:hAnsi="宋体" w:eastAsia="宋体" w:cs="宋体"/>
          <w:spacing w:val="-13"/>
          <w:sz w:val="24"/>
          <w:szCs w:val="24"/>
          <w:highlight w:val="none"/>
        </w:rPr>
        <w:t>平 台</w:t>
      </w:r>
      <w:r>
        <w:rPr>
          <w:rFonts w:ascii="宋体" w:hAnsi="宋体" w:eastAsia="宋体" w:cs="宋体"/>
          <w:sz w:val="24"/>
          <w:szCs w:val="24"/>
          <w:highlight w:val="none"/>
        </w:rPr>
        <w:t>（</w:t>
      </w:r>
      <w:r>
        <w:rPr>
          <w:highlight w:val="none"/>
        </w:rPr>
        <w:fldChar w:fldCharType="begin"/>
      </w:r>
      <w:r>
        <w:rPr>
          <w:highlight w:val="none"/>
        </w:rPr>
        <w:instrText xml:space="preserve"> HYPERLINK "https://ggzy.zhumadian.gov.cn/" </w:instrText>
      </w:r>
      <w:r>
        <w:rPr>
          <w:highlight w:val="none"/>
        </w:rPr>
        <w:fldChar w:fldCharType="separate"/>
      </w:r>
      <w:r>
        <w:rPr>
          <w:rFonts w:ascii="宋体" w:hAnsi="宋体" w:eastAsia="宋体" w:cs="宋体"/>
          <w:sz w:val="24"/>
          <w:szCs w:val="24"/>
          <w:highlight w:val="none"/>
        </w:rPr>
        <w:t>https://ggzy.zhumadian.gov.cn/</w:t>
      </w:r>
      <w:r>
        <w:rPr>
          <w:rFonts w:ascii="宋体" w:hAnsi="宋体" w:eastAsia="宋体" w:cs="宋体"/>
          <w:sz w:val="24"/>
          <w:szCs w:val="24"/>
          <w:highlight w:val="none"/>
        </w:rPr>
        <w:fldChar w:fldCharType="end"/>
      </w:r>
      <w:r>
        <w:rPr>
          <w:rFonts w:ascii="宋体" w:hAnsi="宋体" w:eastAsia="宋体" w:cs="宋体"/>
          <w:sz w:val="24"/>
          <w:szCs w:val="24"/>
          <w:highlight w:val="none"/>
        </w:rPr>
        <w:t>）”网站“投标人登陆版块”进行</w:t>
      </w:r>
      <w:r>
        <w:rPr>
          <w:rFonts w:ascii="宋体" w:hAnsi="宋体" w:eastAsia="宋体" w:cs="宋体"/>
          <w:spacing w:val="-1"/>
          <w:sz w:val="24"/>
          <w:szCs w:val="24"/>
          <w:highlight w:val="none"/>
        </w:rPr>
        <w:t>交易主体免费注</w:t>
      </w:r>
      <w:r>
        <w:rPr>
          <w:rFonts w:ascii="宋体" w:hAnsi="宋体" w:eastAsia="宋体" w:cs="宋体"/>
          <w:sz w:val="24"/>
          <w:szCs w:val="24"/>
          <w:highlight w:val="none"/>
        </w:rPr>
        <w:t>册，然后按网站下载中心（其他）“诚信库申报操作手册”指导填报企业信息和上传有</w:t>
      </w:r>
      <w:r>
        <w:rPr>
          <w:rFonts w:ascii="宋体" w:hAnsi="宋体" w:eastAsia="宋体" w:cs="宋体"/>
          <w:spacing w:val="-6"/>
          <w:sz w:val="24"/>
          <w:szCs w:val="24"/>
          <w:highlight w:val="none"/>
        </w:rPr>
        <w:t>关资料原件的扫描件，完善诚信库信息，自行核验通过后，按网站下载中心（其他）“办</w:t>
      </w:r>
      <w:r>
        <w:rPr>
          <w:rFonts w:ascii="宋体" w:hAnsi="宋体" w:eastAsia="宋体" w:cs="宋体"/>
          <w:spacing w:val="-3"/>
          <w:sz w:val="24"/>
          <w:szCs w:val="24"/>
          <w:highlight w:val="none"/>
        </w:rPr>
        <w:t>理</w:t>
      </w:r>
      <w:r>
        <w:rPr>
          <w:rFonts w:ascii="宋体" w:hAnsi="宋体" w:eastAsia="宋体" w:cs="宋体"/>
          <w:spacing w:val="-56"/>
          <w:sz w:val="24"/>
          <w:szCs w:val="24"/>
          <w:highlight w:val="none"/>
        </w:rPr>
        <w:t xml:space="preserve"> </w:t>
      </w:r>
      <w:r>
        <w:rPr>
          <w:rFonts w:ascii="宋体" w:hAnsi="宋体" w:eastAsia="宋体" w:cs="宋体"/>
          <w:spacing w:val="-3"/>
          <w:sz w:val="24"/>
          <w:szCs w:val="24"/>
          <w:highlight w:val="none"/>
        </w:rPr>
        <w:t>HNXACA</w:t>
      </w:r>
      <w:r>
        <w:rPr>
          <w:rFonts w:ascii="宋体" w:hAnsi="宋体" w:eastAsia="宋体" w:cs="宋体"/>
          <w:spacing w:val="-48"/>
          <w:sz w:val="24"/>
          <w:szCs w:val="24"/>
          <w:highlight w:val="none"/>
        </w:rPr>
        <w:t xml:space="preserve"> </w:t>
      </w:r>
      <w:r>
        <w:rPr>
          <w:rFonts w:ascii="宋体" w:hAnsi="宋体" w:eastAsia="宋体" w:cs="宋体"/>
          <w:spacing w:val="-3"/>
          <w:sz w:val="24"/>
          <w:szCs w:val="24"/>
          <w:highlight w:val="none"/>
        </w:rPr>
        <w:t>单位个人数字证书所需材料下载”准备齐资料，到泌阳县政务服</w:t>
      </w:r>
      <w:r>
        <w:rPr>
          <w:rFonts w:ascii="宋体" w:hAnsi="宋体" w:eastAsia="宋体" w:cs="宋体"/>
          <w:spacing w:val="-4"/>
          <w:sz w:val="24"/>
          <w:szCs w:val="24"/>
          <w:highlight w:val="none"/>
        </w:rPr>
        <w:t>务中心二楼西</w:t>
      </w:r>
      <w:r>
        <w:rPr>
          <w:rFonts w:ascii="宋体" w:hAnsi="宋体" w:eastAsia="宋体" w:cs="宋体"/>
          <w:spacing w:val="2"/>
          <w:sz w:val="24"/>
          <w:szCs w:val="24"/>
          <w:highlight w:val="none"/>
        </w:rPr>
        <w:t>区综合窗口（联系人：吕女士，</w:t>
      </w:r>
      <w:r>
        <w:rPr>
          <w:rFonts w:ascii="宋体" w:hAnsi="宋体" w:eastAsia="宋体" w:cs="宋体"/>
          <w:spacing w:val="-66"/>
          <w:sz w:val="24"/>
          <w:szCs w:val="24"/>
          <w:highlight w:val="none"/>
        </w:rPr>
        <w:t xml:space="preserve"> </w:t>
      </w:r>
      <w:r>
        <w:rPr>
          <w:rFonts w:ascii="宋体" w:hAnsi="宋体" w:eastAsia="宋体" w:cs="宋体"/>
          <w:spacing w:val="2"/>
          <w:sz w:val="24"/>
          <w:szCs w:val="24"/>
          <w:highlight w:val="none"/>
        </w:rPr>
        <w:t>电话：1883607</w:t>
      </w:r>
      <w:r>
        <w:rPr>
          <w:rFonts w:ascii="宋体" w:hAnsi="宋体" w:eastAsia="宋体" w:cs="宋体"/>
          <w:spacing w:val="1"/>
          <w:sz w:val="24"/>
          <w:szCs w:val="24"/>
          <w:highlight w:val="none"/>
        </w:rPr>
        <w:t>7831）或驻马店市公共资源交易中心 1</w:t>
      </w:r>
      <w:r>
        <w:rPr>
          <w:rFonts w:ascii="宋体" w:hAnsi="宋体" w:eastAsia="宋体" w:cs="宋体"/>
          <w:spacing w:val="-1"/>
          <w:sz w:val="24"/>
          <w:szCs w:val="24"/>
          <w:highlight w:val="none"/>
        </w:rPr>
        <w:t>楼大厅</w:t>
      </w:r>
      <w:r>
        <w:rPr>
          <w:rFonts w:ascii="宋体" w:hAnsi="宋体" w:eastAsia="宋体" w:cs="宋体"/>
          <w:spacing w:val="-52"/>
          <w:sz w:val="24"/>
          <w:szCs w:val="24"/>
          <w:highlight w:val="none"/>
        </w:rPr>
        <w:t xml:space="preserve"> </w:t>
      </w:r>
      <w:r>
        <w:rPr>
          <w:rFonts w:ascii="宋体" w:hAnsi="宋体" w:eastAsia="宋体" w:cs="宋体"/>
          <w:spacing w:val="-1"/>
          <w:sz w:val="24"/>
          <w:szCs w:val="24"/>
          <w:highlight w:val="none"/>
        </w:rPr>
        <w:t>CA</w:t>
      </w:r>
      <w:r>
        <w:rPr>
          <w:rFonts w:ascii="宋体" w:hAnsi="宋体" w:eastAsia="宋体" w:cs="宋体"/>
          <w:spacing w:val="-38"/>
          <w:sz w:val="24"/>
          <w:szCs w:val="24"/>
          <w:highlight w:val="none"/>
        </w:rPr>
        <w:t xml:space="preserve"> </w:t>
      </w:r>
      <w:r>
        <w:rPr>
          <w:rFonts w:ascii="宋体" w:hAnsi="宋体" w:eastAsia="宋体" w:cs="宋体"/>
          <w:spacing w:val="-1"/>
          <w:sz w:val="24"/>
          <w:szCs w:val="24"/>
          <w:highlight w:val="none"/>
        </w:rPr>
        <w:t>窗口（联系人：张先生，电话：17838648654）办理</w:t>
      </w:r>
      <w:r>
        <w:rPr>
          <w:rFonts w:ascii="宋体" w:hAnsi="宋体" w:eastAsia="宋体" w:cs="宋体"/>
          <w:spacing w:val="-2"/>
          <w:sz w:val="24"/>
          <w:szCs w:val="24"/>
          <w:highlight w:val="none"/>
        </w:rPr>
        <w:t xml:space="preserve"> CA 密钥，完成注册。</w:t>
      </w:r>
    </w:p>
    <w:p w14:paraId="06725B3F">
      <w:pPr>
        <w:spacing w:before="8" w:line="359" w:lineRule="auto"/>
        <w:ind w:right="21" w:firstLine="485"/>
        <w:rPr>
          <w:rFonts w:ascii="宋体" w:hAnsi="宋体" w:eastAsia="宋体" w:cs="宋体"/>
          <w:sz w:val="24"/>
          <w:szCs w:val="24"/>
          <w:highlight w:val="none"/>
        </w:rPr>
      </w:pPr>
      <w:r>
        <w:rPr>
          <w:rFonts w:ascii="宋体" w:hAnsi="宋体" w:eastAsia="宋体" w:cs="宋体"/>
          <w:spacing w:val="7"/>
          <w:sz w:val="24"/>
          <w:szCs w:val="24"/>
          <w:highlight w:val="none"/>
        </w:rPr>
        <w:t>3.采购文</w:t>
      </w:r>
      <w:r>
        <w:rPr>
          <w:rFonts w:ascii="宋体" w:hAnsi="宋体" w:eastAsia="宋体" w:cs="宋体"/>
          <w:spacing w:val="-66"/>
          <w:sz w:val="24"/>
          <w:szCs w:val="24"/>
          <w:highlight w:val="none"/>
        </w:rPr>
        <w:t xml:space="preserve"> </w:t>
      </w:r>
      <w:r>
        <w:rPr>
          <w:rFonts w:ascii="宋体" w:hAnsi="宋体" w:eastAsia="宋体" w:cs="宋体"/>
          <w:spacing w:val="7"/>
          <w:sz w:val="24"/>
          <w:szCs w:val="24"/>
          <w:highlight w:val="none"/>
        </w:rPr>
        <w:t>件下载</w:t>
      </w:r>
      <w:r>
        <w:rPr>
          <w:rFonts w:ascii="宋体" w:hAnsi="宋体" w:eastAsia="宋体" w:cs="宋体"/>
          <w:spacing w:val="-28"/>
          <w:sz w:val="24"/>
          <w:szCs w:val="24"/>
          <w:highlight w:val="none"/>
        </w:rPr>
        <w:t xml:space="preserve"> </w:t>
      </w:r>
      <w:r>
        <w:rPr>
          <w:rFonts w:ascii="宋体" w:hAnsi="宋体" w:eastAsia="宋体" w:cs="宋体"/>
          <w:spacing w:val="7"/>
          <w:sz w:val="24"/>
          <w:szCs w:val="24"/>
          <w:highlight w:val="none"/>
        </w:rPr>
        <w:t>:凡</w:t>
      </w:r>
      <w:r>
        <w:rPr>
          <w:rFonts w:ascii="宋体" w:hAnsi="宋体" w:eastAsia="宋体" w:cs="宋体"/>
          <w:spacing w:val="-65"/>
          <w:sz w:val="24"/>
          <w:szCs w:val="24"/>
          <w:highlight w:val="none"/>
        </w:rPr>
        <w:t xml:space="preserve"> </w:t>
      </w:r>
      <w:r>
        <w:rPr>
          <w:rFonts w:ascii="宋体" w:hAnsi="宋体" w:eastAsia="宋体" w:cs="宋体"/>
          <w:spacing w:val="7"/>
          <w:sz w:val="24"/>
          <w:szCs w:val="24"/>
          <w:highlight w:val="none"/>
        </w:rPr>
        <w:t>有意参</w:t>
      </w:r>
      <w:r>
        <w:rPr>
          <w:rFonts w:ascii="宋体" w:hAnsi="宋体" w:eastAsia="宋体" w:cs="宋体"/>
          <w:spacing w:val="-65"/>
          <w:sz w:val="24"/>
          <w:szCs w:val="24"/>
          <w:highlight w:val="none"/>
        </w:rPr>
        <w:t xml:space="preserve"> </w:t>
      </w:r>
      <w:r>
        <w:rPr>
          <w:rFonts w:ascii="宋体" w:hAnsi="宋体" w:eastAsia="宋体" w:cs="宋体"/>
          <w:spacing w:val="7"/>
          <w:sz w:val="24"/>
          <w:szCs w:val="24"/>
          <w:highlight w:val="none"/>
        </w:rPr>
        <w:t>加谈判</w:t>
      </w:r>
      <w:r>
        <w:rPr>
          <w:rFonts w:ascii="宋体" w:hAnsi="宋体" w:eastAsia="宋体" w:cs="宋体"/>
          <w:spacing w:val="-63"/>
          <w:sz w:val="24"/>
          <w:szCs w:val="24"/>
          <w:highlight w:val="none"/>
        </w:rPr>
        <w:t xml:space="preserve"> </w:t>
      </w:r>
      <w:r>
        <w:rPr>
          <w:rFonts w:ascii="宋体" w:hAnsi="宋体" w:eastAsia="宋体" w:cs="宋体"/>
          <w:spacing w:val="7"/>
          <w:sz w:val="24"/>
          <w:szCs w:val="24"/>
          <w:highlight w:val="none"/>
        </w:rPr>
        <w:t>者</w:t>
      </w:r>
      <w:r>
        <w:rPr>
          <w:rFonts w:ascii="宋体" w:hAnsi="宋体" w:eastAsia="宋体" w:cs="宋体"/>
          <w:spacing w:val="-61"/>
          <w:sz w:val="24"/>
          <w:szCs w:val="24"/>
          <w:highlight w:val="none"/>
        </w:rPr>
        <w:t xml:space="preserve"> </w:t>
      </w:r>
      <w:r>
        <w:rPr>
          <w:rFonts w:ascii="宋体" w:hAnsi="宋体" w:eastAsia="宋体" w:cs="宋体"/>
          <w:spacing w:val="7"/>
          <w:sz w:val="24"/>
          <w:szCs w:val="24"/>
          <w:highlight w:val="none"/>
        </w:rPr>
        <w:t>，登</w:t>
      </w:r>
      <w:r>
        <w:rPr>
          <w:rFonts w:ascii="宋体" w:hAnsi="宋体" w:eastAsia="宋体" w:cs="宋体"/>
          <w:spacing w:val="-64"/>
          <w:sz w:val="24"/>
          <w:szCs w:val="24"/>
          <w:highlight w:val="none"/>
        </w:rPr>
        <w:t xml:space="preserve"> </w:t>
      </w:r>
      <w:r>
        <w:rPr>
          <w:rFonts w:ascii="宋体" w:hAnsi="宋体" w:eastAsia="宋体" w:cs="宋体"/>
          <w:spacing w:val="7"/>
          <w:sz w:val="24"/>
          <w:szCs w:val="24"/>
          <w:highlight w:val="none"/>
        </w:rPr>
        <w:t>录</w:t>
      </w:r>
      <w:r>
        <w:rPr>
          <w:rFonts w:ascii="宋体" w:hAnsi="宋体" w:eastAsia="宋体" w:cs="宋体"/>
          <w:spacing w:val="-90"/>
          <w:sz w:val="24"/>
          <w:szCs w:val="24"/>
          <w:highlight w:val="none"/>
        </w:rPr>
        <w:t xml:space="preserve"> </w:t>
      </w:r>
      <w:r>
        <w:rPr>
          <w:rFonts w:ascii="宋体" w:hAnsi="宋体" w:eastAsia="宋体" w:cs="宋体"/>
          <w:spacing w:val="6"/>
          <w:sz w:val="24"/>
          <w:szCs w:val="24"/>
          <w:highlight w:val="none"/>
        </w:rPr>
        <w:t>“</w:t>
      </w:r>
      <w:r>
        <w:rPr>
          <w:rFonts w:ascii="宋体" w:hAnsi="宋体" w:eastAsia="宋体" w:cs="宋体"/>
          <w:spacing w:val="-79"/>
          <w:sz w:val="24"/>
          <w:szCs w:val="24"/>
          <w:highlight w:val="none"/>
        </w:rPr>
        <w:t xml:space="preserve"> </w:t>
      </w:r>
      <w:r>
        <w:rPr>
          <w:rFonts w:ascii="宋体" w:hAnsi="宋体" w:eastAsia="宋体" w:cs="宋体"/>
          <w:spacing w:val="6"/>
          <w:sz w:val="24"/>
          <w:szCs w:val="24"/>
          <w:highlight w:val="none"/>
        </w:rPr>
        <w:t>驻</w:t>
      </w:r>
      <w:r>
        <w:rPr>
          <w:rFonts w:ascii="宋体" w:hAnsi="宋体" w:eastAsia="宋体" w:cs="宋体"/>
          <w:spacing w:val="-58"/>
          <w:sz w:val="24"/>
          <w:szCs w:val="24"/>
          <w:highlight w:val="none"/>
        </w:rPr>
        <w:t xml:space="preserve"> </w:t>
      </w:r>
      <w:r>
        <w:rPr>
          <w:rFonts w:ascii="宋体" w:hAnsi="宋体" w:eastAsia="宋体" w:cs="宋体"/>
          <w:spacing w:val="6"/>
          <w:sz w:val="24"/>
          <w:szCs w:val="24"/>
          <w:highlight w:val="none"/>
        </w:rPr>
        <w:t>马店市</w:t>
      </w:r>
      <w:r>
        <w:rPr>
          <w:rFonts w:ascii="宋体" w:hAnsi="宋体" w:eastAsia="宋体" w:cs="宋体"/>
          <w:spacing w:val="-58"/>
          <w:sz w:val="24"/>
          <w:szCs w:val="24"/>
          <w:highlight w:val="none"/>
        </w:rPr>
        <w:t xml:space="preserve"> </w:t>
      </w:r>
      <w:r>
        <w:rPr>
          <w:rFonts w:ascii="宋体" w:hAnsi="宋体" w:eastAsia="宋体" w:cs="宋体"/>
          <w:spacing w:val="6"/>
          <w:sz w:val="24"/>
          <w:szCs w:val="24"/>
          <w:highlight w:val="none"/>
        </w:rPr>
        <w:t>公共</w:t>
      </w:r>
      <w:r>
        <w:rPr>
          <w:rFonts w:ascii="宋体" w:hAnsi="宋体" w:eastAsia="宋体" w:cs="宋体"/>
          <w:spacing w:val="-70"/>
          <w:sz w:val="24"/>
          <w:szCs w:val="24"/>
          <w:highlight w:val="none"/>
        </w:rPr>
        <w:t xml:space="preserve"> </w:t>
      </w:r>
      <w:r>
        <w:rPr>
          <w:rFonts w:ascii="宋体" w:hAnsi="宋体" w:eastAsia="宋体" w:cs="宋体"/>
          <w:spacing w:val="6"/>
          <w:sz w:val="24"/>
          <w:szCs w:val="24"/>
          <w:highlight w:val="none"/>
        </w:rPr>
        <w:t>资</w:t>
      </w:r>
      <w:r>
        <w:rPr>
          <w:rFonts w:ascii="宋体" w:hAnsi="宋体" w:eastAsia="宋体" w:cs="宋体"/>
          <w:spacing w:val="-66"/>
          <w:sz w:val="24"/>
          <w:szCs w:val="24"/>
          <w:highlight w:val="none"/>
        </w:rPr>
        <w:t xml:space="preserve"> </w:t>
      </w:r>
      <w:r>
        <w:rPr>
          <w:rFonts w:ascii="宋体" w:hAnsi="宋体" w:eastAsia="宋体" w:cs="宋体"/>
          <w:spacing w:val="6"/>
          <w:sz w:val="24"/>
          <w:szCs w:val="24"/>
          <w:highlight w:val="none"/>
        </w:rPr>
        <w:t>源交</w:t>
      </w:r>
      <w:r>
        <w:rPr>
          <w:rFonts w:ascii="宋体" w:hAnsi="宋体" w:eastAsia="宋体" w:cs="宋体"/>
          <w:spacing w:val="-49"/>
          <w:sz w:val="24"/>
          <w:szCs w:val="24"/>
          <w:highlight w:val="none"/>
        </w:rPr>
        <w:t xml:space="preserve"> </w:t>
      </w:r>
      <w:r>
        <w:rPr>
          <w:rFonts w:ascii="宋体" w:hAnsi="宋体" w:eastAsia="宋体" w:cs="宋体"/>
          <w:spacing w:val="6"/>
          <w:sz w:val="24"/>
          <w:szCs w:val="24"/>
          <w:highlight w:val="none"/>
        </w:rPr>
        <w:t>易平</w:t>
      </w:r>
      <w:r>
        <w:rPr>
          <w:rFonts w:ascii="宋体" w:hAnsi="宋体" w:eastAsia="宋体" w:cs="宋体"/>
          <w:spacing w:val="-62"/>
          <w:sz w:val="24"/>
          <w:szCs w:val="24"/>
          <w:highlight w:val="none"/>
        </w:rPr>
        <w:t xml:space="preserve"> </w:t>
      </w:r>
      <w:r>
        <w:rPr>
          <w:rFonts w:ascii="宋体" w:hAnsi="宋体" w:eastAsia="宋体" w:cs="宋体"/>
          <w:spacing w:val="6"/>
          <w:sz w:val="24"/>
          <w:szCs w:val="24"/>
          <w:highlight w:val="none"/>
        </w:rPr>
        <w:t>台</w:t>
      </w:r>
      <w:r>
        <w:rPr>
          <w:rFonts w:ascii="宋体" w:hAnsi="宋体" w:eastAsia="宋体" w:cs="宋体"/>
          <w:spacing w:val="-1"/>
          <w:sz w:val="24"/>
          <w:szCs w:val="24"/>
          <w:highlight w:val="none"/>
        </w:rPr>
        <w:t>（</w:t>
      </w:r>
      <w:r>
        <w:rPr>
          <w:highlight w:val="none"/>
        </w:rPr>
        <w:fldChar w:fldCharType="begin"/>
      </w:r>
      <w:r>
        <w:rPr>
          <w:highlight w:val="none"/>
        </w:rPr>
        <w:instrText xml:space="preserve"> HYPERLINK "https://ggzy.zhumadian.gov.cn/" </w:instrText>
      </w:r>
      <w:r>
        <w:rPr>
          <w:highlight w:val="none"/>
        </w:rPr>
        <w:fldChar w:fldCharType="separate"/>
      </w:r>
      <w:r>
        <w:rPr>
          <w:rFonts w:ascii="宋体" w:hAnsi="宋体" w:eastAsia="宋体" w:cs="宋体"/>
          <w:spacing w:val="-1"/>
          <w:sz w:val="24"/>
          <w:szCs w:val="24"/>
          <w:highlight w:val="none"/>
        </w:rPr>
        <w:t>https://ggzy.zhumadian.gov.cn/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）”网站，凭领</w:t>
      </w:r>
      <w:r>
        <w:rPr>
          <w:rFonts w:ascii="宋体" w:hAnsi="宋体" w:eastAsia="宋体" w:cs="宋体"/>
          <w:spacing w:val="-2"/>
          <w:sz w:val="24"/>
          <w:szCs w:val="24"/>
          <w:highlight w:val="none"/>
        </w:rPr>
        <w:t>取的企业身份认证锁（CA</w:t>
      </w:r>
      <w:r>
        <w:rPr>
          <w:rFonts w:ascii="宋体" w:hAnsi="宋体" w:eastAsia="宋体" w:cs="宋体"/>
          <w:spacing w:val="-49"/>
          <w:sz w:val="24"/>
          <w:szCs w:val="24"/>
          <w:highlight w:val="none"/>
        </w:rPr>
        <w:t xml:space="preserve"> </w:t>
      </w:r>
      <w:r>
        <w:rPr>
          <w:rFonts w:ascii="宋体" w:hAnsi="宋体" w:eastAsia="宋体" w:cs="宋体"/>
          <w:spacing w:val="-2"/>
          <w:sz w:val="24"/>
          <w:szCs w:val="24"/>
          <w:highlight w:val="none"/>
        </w:rPr>
        <w:t>密钥）登</w:t>
      </w:r>
      <w:r>
        <w:rPr>
          <w:rFonts w:ascii="宋体" w:hAnsi="宋体" w:eastAsia="宋体" w:cs="宋体"/>
          <w:sz w:val="24"/>
          <w:szCs w:val="24"/>
          <w:highlight w:val="none"/>
        </w:rPr>
        <w:t>录系统进行网上免费下载采购文件。供应商未按规定在网上下载采购文件的，其响应将</w:t>
      </w:r>
      <w:r>
        <w:rPr>
          <w:rFonts w:ascii="宋体" w:hAnsi="宋体" w:eastAsia="宋体" w:cs="宋体"/>
          <w:spacing w:val="-8"/>
          <w:sz w:val="24"/>
          <w:szCs w:val="24"/>
          <w:highlight w:val="none"/>
        </w:rPr>
        <w:t>被拒绝。</w:t>
      </w:r>
    </w:p>
    <w:p w14:paraId="4A6289B7">
      <w:pPr>
        <w:keepNext w:val="0"/>
        <w:pageBreakBefore w:val="0"/>
        <w:widowControl/>
        <w:kinsoku w:val="0"/>
        <w:wordWrap/>
        <w:overflowPunct/>
        <w:topLinePunct w:val="0"/>
        <w:autoSpaceDE w:val="0"/>
        <w:autoSpaceDN w:val="0"/>
        <w:bidi w:val="0"/>
        <w:adjustRightInd w:val="0"/>
        <w:snapToGrid w:val="0"/>
        <w:spacing w:before="8" w:line="360" w:lineRule="auto"/>
        <w:ind w:left="4"/>
        <w:textAlignment w:val="baseline"/>
        <w:rPr>
          <w:rFonts w:ascii="宋体" w:hAnsi="宋体" w:eastAsia="宋体" w:cs="宋体"/>
          <w:sz w:val="24"/>
          <w:szCs w:val="24"/>
          <w:highlight w:val="none"/>
        </w:rPr>
      </w:pPr>
      <w:r>
        <w:rPr>
          <w:rFonts w:ascii="宋体" w:hAnsi="宋体" w:eastAsia="宋体" w:cs="宋体"/>
          <w:b/>
          <w:bCs/>
          <w:sz w:val="24"/>
          <w:szCs w:val="24"/>
          <w:highlight w:val="none"/>
        </w:rPr>
        <w:t>八、凡对本次招标提出询问，请按照以下方</w:t>
      </w:r>
      <w:r>
        <w:rPr>
          <w:rFonts w:ascii="宋体" w:hAnsi="宋体" w:eastAsia="宋体" w:cs="宋体"/>
          <w:b/>
          <w:bCs/>
          <w:spacing w:val="-1"/>
          <w:sz w:val="24"/>
          <w:szCs w:val="24"/>
          <w:highlight w:val="none"/>
        </w:rPr>
        <w:t>式联系</w:t>
      </w:r>
    </w:p>
    <w:p w14:paraId="2BFA4EFA">
      <w:pPr>
        <w:keepNext w:val="0"/>
        <w:keepLines/>
        <w:pageBreakBefore w:val="0"/>
        <w:widowControl/>
        <w:kinsoku w:val="0"/>
        <w:wordWrap/>
        <w:overflowPunct/>
        <w:topLinePunct w:val="0"/>
        <w:autoSpaceDE w:val="0"/>
        <w:autoSpaceDN w:val="0"/>
        <w:bidi w:val="0"/>
        <w:adjustRightInd w:val="0"/>
        <w:snapToGrid w:val="0"/>
        <w:spacing w:line="360" w:lineRule="auto"/>
        <w:ind w:right="-420" w:rightChars="-200" w:firstLine="234" w:firstLineChars="100"/>
        <w:textAlignment w:val="baseline"/>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1.采购人信息</w:t>
      </w:r>
    </w:p>
    <w:p w14:paraId="548B617E">
      <w:pPr>
        <w:keepNext w:val="0"/>
        <w:keepLines/>
        <w:pageBreakBefore w:val="0"/>
        <w:widowControl/>
        <w:kinsoku w:val="0"/>
        <w:wordWrap/>
        <w:overflowPunct/>
        <w:topLinePunct w:val="0"/>
        <w:autoSpaceDE w:val="0"/>
        <w:autoSpaceDN w:val="0"/>
        <w:bidi w:val="0"/>
        <w:adjustRightInd w:val="0"/>
        <w:snapToGrid w:val="0"/>
        <w:spacing w:line="360" w:lineRule="auto"/>
        <w:ind w:left="-420" w:leftChars="-200" w:right="-420" w:rightChars="-200" w:firstLine="702" w:firstLineChars="300"/>
        <w:textAlignment w:val="baseline"/>
        <w:rPr>
          <w:rFonts w:hint="eastAsia" w:ascii="宋体" w:hAnsi="宋体" w:eastAsia="宋体" w:cs="宋体"/>
          <w:spacing w:val="-3"/>
          <w:sz w:val="24"/>
          <w:szCs w:val="24"/>
          <w:highlight w:val="none"/>
          <w:lang w:eastAsia="zh-CN"/>
        </w:rPr>
      </w:pPr>
      <w:r>
        <w:rPr>
          <w:rFonts w:hint="eastAsia" w:ascii="宋体" w:hAnsi="宋体" w:eastAsia="宋体" w:cs="宋体"/>
          <w:spacing w:val="-3"/>
          <w:sz w:val="24"/>
          <w:szCs w:val="24"/>
          <w:highlight w:val="none"/>
        </w:rPr>
        <w:t>名 称：</w:t>
      </w:r>
      <w:r>
        <w:rPr>
          <w:rFonts w:hint="eastAsia" w:ascii="宋体" w:hAnsi="宋体" w:eastAsia="宋体" w:cs="宋体"/>
          <w:spacing w:val="-3"/>
          <w:sz w:val="24"/>
          <w:szCs w:val="24"/>
          <w:highlight w:val="none"/>
          <w:lang w:eastAsia="zh-CN"/>
        </w:rPr>
        <w:t>泌阳县卫生健康体育委员会</w:t>
      </w:r>
    </w:p>
    <w:p w14:paraId="3141B09E">
      <w:pPr>
        <w:keepNext w:val="0"/>
        <w:keepLines/>
        <w:pageBreakBefore w:val="0"/>
        <w:widowControl/>
        <w:kinsoku w:val="0"/>
        <w:wordWrap/>
        <w:overflowPunct/>
        <w:topLinePunct w:val="0"/>
        <w:autoSpaceDE w:val="0"/>
        <w:autoSpaceDN w:val="0"/>
        <w:bidi w:val="0"/>
        <w:adjustRightInd w:val="0"/>
        <w:snapToGrid w:val="0"/>
        <w:spacing w:line="360" w:lineRule="auto"/>
        <w:ind w:left="-420" w:leftChars="-200" w:right="-420" w:rightChars="-200" w:firstLine="702" w:firstLineChars="300"/>
        <w:textAlignment w:val="baseline"/>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地 址：泌阳县文明路西段</w:t>
      </w:r>
    </w:p>
    <w:p w14:paraId="58F3F3C9">
      <w:pPr>
        <w:keepNext w:val="0"/>
        <w:keepLines/>
        <w:pageBreakBefore w:val="0"/>
        <w:widowControl/>
        <w:kinsoku w:val="0"/>
        <w:wordWrap/>
        <w:overflowPunct/>
        <w:topLinePunct w:val="0"/>
        <w:autoSpaceDE w:val="0"/>
        <w:autoSpaceDN w:val="0"/>
        <w:bidi w:val="0"/>
        <w:adjustRightInd w:val="0"/>
        <w:snapToGrid w:val="0"/>
        <w:spacing w:line="360" w:lineRule="auto"/>
        <w:ind w:left="-420" w:leftChars="-200" w:right="-420" w:rightChars="-200" w:firstLine="702" w:firstLineChars="300"/>
        <w:textAlignment w:val="baseline"/>
        <w:rPr>
          <w:rFonts w:hint="default"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rPr>
        <w:t>联系人：</w:t>
      </w:r>
      <w:r>
        <w:rPr>
          <w:rFonts w:hint="eastAsia" w:ascii="宋体" w:hAnsi="宋体" w:eastAsia="宋体" w:cs="宋体"/>
          <w:spacing w:val="-3"/>
          <w:sz w:val="24"/>
          <w:szCs w:val="24"/>
          <w:highlight w:val="none"/>
          <w:lang w:val="en-US" w:eastAsia="zh-CN"/>
        </w:rPr>
        <w:t>曹女士</w:t>
      </w:r>
    </w:p>
    <w:p w14:paraId="53E18084">
      <w:pPr>
        <w:keepNext w:val="0"/>
        <w:keepLines/>
        <w:pageBreakBefore w:val="0"/>
        <w:widowControl/>
        <w:kinsoku w:val="0"/>
        <w:wordWrap/>
        <w:overflowPunct/>
        <w:topLinePunct w:val="0"/>
        <w:autoSpaceDE w:val="0"/>
        <w:autoSpaceDN w:val="0"/>
        <w:bidi w:val="0"/>
        <w:adjustRightInd w:val="0"/>
        <w:snapToGrid w:val="0"/>
        <w:spacing w:line="360" w:lineRule="auto"/>
        <w:ind w:left="-420" w:leftChars="-200" w:right="-420" w:rightChars="-200" w:firstLine="702" w:firstLineChars="300"/>
        <w:textAlignment w:val="baseline"/>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联系方式：</w:t>
      </w:r>
      <w:r>
        <w:rPr>
          <w:rFonts w:hint="eastAsia" w:ascii="宋体" w:hAnsi="宋体" w:eastAsia="宋体" w:cs="宋体"/>
          <w:spacing w:val="-3"/>
          <w:sz w:val="24"/>
          <w:szCs w:val="24"/>
          <w:highlight w:val="none"/>
          <w:lang w:eastAsia="zh-CN"/>
        </w:rPr>
        <w:t>0396-7922866</w:t>
      </w:r>
    </w:p>
    <w:p w14:paraId="56058E65">
      <w:pPr>
        <w:keepNext w:val="0"/>
        <w:keepLines/>
        <w:pageBreakBefore w:val="0"/>
        <w:widowControl/>
        <w:kinsoku w:val="0"/>
        <w:wordWrap/>
        <w:overflowPunct/>
        <w:topLinePunct w:val="0"/>
        <w:autoSpaceDE w:val="0"/>
        <w:autoSpaceDN w:val="0"/>
        <w:bidi w:val="0"/>
        <w:adjustRightInd w:val="0"/>
        <w:snapToGrid w:val="0"/>
        <w:spacing w:line="360" w:lineRule="auto"/>
        <w:ind w:left="-420" w:leftChars="-200" w:right="-420" w:rightChars="-200" w:firstLine="702" w:firstLineChars="300"/>
        <w:textAlignment w:val="baseline"/>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2.招标代理机构：高达建设管理发展有限责任公司</w:t>
      </w:r>
    </w:p>
    <w:p w14:paraId="15053EAE">
      <w:pPr>
        <w:keepNext w:val="0"/>
        <w:keepLines/>
        <w:pageBreakBefore w:val="0"/>
        <w:widowControl/>
        <w:kinsoku w:val="0"/>
        <w:wordWrap/>
        <w:overflowPunct/>
        <w:topLinePunct w:val="0"/>
        <w:autoSpaceDE w:val="0"/>
        <w:autoSpaceDN w:val="0"/>
        <w:bidi w:val="0"/>
        <w:adjustRightInd w:val="0"/>
        <w:snapToGrid w:val="0"/>
        <w:spacing w:line="360" w:lineRule="auto"/>
        <w:ind w:left="-420" w:leftChars="-200" w:right="-420" w:rightChars="-200" w:firstLine="702" w:firstLineChars="300"/>
        <w:textAlignment w:val="baseline"/>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地   址：郑州市郑东新区建设大厦东塔13楼</w:t>
      </w:r>
    </w:p>
    <w:p w14:paraId="0DE83C22">
      <w:pPr>
        <w:keepNext w:val="0"/>
        <w:keepLines/>
        <w:pageBreakBefore w:val="0"/>
        <w:widowControl/>
        <w:kinsoku w:val="0"/>
        <w:wordWrap/>
        <w:overflowPunct/>
        <w:topLinePunct w:val="0"/>
        <w:autoSpaceDE w:val="0"/>
        <w:autoSpaceDN w:val="0"/>
        <w:bidi w:val="0"/>
        <w:adjustRightInd w:val="0"/>
        <w:snapToGrid w:val="0"/>
        <w:spacing w:line="360" w:lineRule="auto"/>
        <w:ind w:left="-420" w:leftChars="-200" w:right="-420" w:rightChars="-200" w:firstLine="702" w:firstLineChars="300"/>
        <w:textAlignment w:val="baseline"/>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联系人：仝锐</w:t>
      </w:r>
    </w:p>
    <w:p w14:paraId="0A37842B">
      <w:pPr>
        <w:keepNext w:val="0"/>
        <w:keepLines/>
        <w:pageBreakBefore w:val="0"/>
        <w:widowControl/>
        <w:kinsoku w:val="0"/>
        <w:wordWrap/>
        <w:overflowPunct/>
        <w:topLinePunct w:val="0"/>
        <w:autoSpaceDE w:val="0"/>
        <w:autoSpaceDN w:val="0"/>
        <w:bidi w:val="0"/>
        <w:adjustRightInd w:val="0"/>
        <w:snapToGrid w:val="0"/>
        <w:spacing w:line="360" w:lineRule="auto"/>
        <w:ind w:left="-420" w:leftChars="-200" w:right="-420" w:rightChars="-200" w:firstLine="702" w:firstLineChars="300"/>
        <w:textAlignment w:val="baseline"/>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电  话：15836643578</w:t>
      </w:r>
    </w:p>
    <w:p w14:paraId="45B49FB3">
      <w:pPr>
        <w:keepNext w:val="0"/>
        <w:keepLines/>
        <w:pageBreakBefore w:val="0"/>
        <w:widowControl/>
        <w:kinsoku w:val="0"/>
        <w:wordWrap/>
        <w:overflowPunct/>
        <w:topLinePunct w:val="0"/>
        <w:autoSpaceDE w:val="0"/>
        <w:autoSpaceDN w:val="0"/>
        <w:bidi w:val="0"/>
        <w:adjustRightInd w:val="0"/>
        <w:snapToGrid w:val="0"/>
        <w:spacing w:line="360" w:lineRule="auto"/>
        <w:ind w:left="-420" w:leftChars="-200" w:right="-420" w:rightChars="-200" w:firstLine="702" w:firstLineChars="300"/>
        <w:textAlignment w:val="baseline"/>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3.项目联系方式</w:t>
      </w:r>
    </w:p>
    <w:p w14:paraId="4C6493F6">
      <w:pPr>
        <w:keepNext w:val="0"/>
        <w:keepLines/>
        <w:pageBreakBefore w:val="0"/>
        <w:widowControl/>
        <w:kinsoku w:val="0"/>
        <w:wordWrap/>
        <w:overflowPunct/>
        <w:topLinePunct w:val="0"/>
        <w:autoSpaceDE w:val="0"/>
        <w:autoSpaceDN w:val="0"/>
        <w:bidi w:val="0"/>
        <w:adjustRightInd w:val="0"/>
        <w:snapToGrid w:val="0"/>
        <w:spacing w:line="360" w:lineRule="auto"/>
        <w:ind w:left="-420" w:leftChars="-200" w:right="-420" w:rightChars="-200" w:firstLine="702" w:firstLineChars="300"/>
        <w:textAlignment w:val="baseline"/>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联系人：仝锐</w:t>
      </w:r>
    </w:p>
    <w:p w14:paraId="0898BDBA">
      <w:pPr>
        <w:keepNext w:val="0"/>
        <w:keepLines/>
        <w:pageBreakBefore w:val="0"/>
        <w:widowControl/>
        <w:kinsoku w:val="0"/>
        <w:wordWrap/>
        <w:overflowPunct/>
        <w:topLinePunct w:val="0"/>
        <w:autoSpaceDE w:val="0"/>
        <w:autoSpaceDN w:val="0"/>
        <w:bidi w:val="0"/>
        <w:adjustRightInd w:val="0"/>
        <w:snapToGrid w:val="0"/>
        <w:spacing w:line="360" w:lineRule="auto"/>
        <w:ind w:left="-420" w:leftChars="-200" w:right="-420" w:rightChars="-200" w:firstLine="702" w:firstLineChars="300"/>
        <w:textAlignment w:val="baseline"/>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电  话：15836643578</w:t>
      </w:r>
    </w:p>
    <w:p w14:paraId="43997870">
      <w:pPr>
        <w:spacing w:before="72" w:line="219" w:lineRule="auto"/>
        <w:ind w:left="3438"/>
        <w:rPr>
          <w:rFonts w:ascii="宋体" w:hAnsi="宋体" w:eastAsia="宋体" w:cs="宋体"/>
          <w:b/>
          <w:bCs/>
          <w:spacing w:val="3"/>
          <w:sz w:val="36"/>
          <w:szCs w:val="36"/>
          <w:highlight w:val="none"/>
        </w:rPr>
      </w:pPr>
    </w:p>
    <w:p w14:paraId="7CDDF631">
      <w:pPr>
        <w:spacing w:before="72" w:line="219" w:lineRule="auto"/>
        <w:ind w:left="3438"/>
        <w:rPr>
          <w:rFonts w:ascii="宋体" w:hAnsi="宋体" w:eastAsia="宋体" w:cs="宋体"/>
          <w:b/>
          <w:bCs/>
          <w:spacing w:val="3"/>
          <w:sz w:val="36"/>
          <w:szCs w:val="36"/>
          <w:highlight w:val="none"/>
        </w:rPr>
      </w:pPr>
    </w:p>
    <w:p w14:paraId="64F86D05">
      <w:pPr>
        <w:spacing w:before="72" w:line="219" w:lineRule="auto"/>
        <w:ind w:left="3438"/>
        <w:rPr>
          <w:rFonts w:ascii="宋体" w:hAnsi="宋体" w:eastAsia="宋体" w:cs="宋体"/>
          <w:b/>
          <w:bCs/>
          <w:spacing w:val="3"/>
          <w:sz w:val="36"/>
          <w:szCs w:val="36"/>
          <w:highlight w:val="none"/>
        </w:rPr>
      </w:pPr>
    </w:p>
    <w:p w14:paraId="03EBB9F1">
      <w:pPr>
        <w:spacing w:before="72" w:line="219" w:lineRule="auto"/>
        <w:ind w:left="3438"/>
        <w:rPr>
          <w:rFonts w:ascii="宋体" w:hAnsi="宋体" w:eastAsia="宋体" w:cs="宋体"/>
          <w:b/>
          <w:bCs/>
          <w:spacing w:val="3"/>
          <w:sz w:val="36"/>
          <w:szCs w:val="36"/>
          <w:highlight w:val="none"/>
        </w:rPr>
      </w:pPr>
    </w:p>
    <w:p w14:paraId="47BD9ED2">
      <w:pPr>
        <w:spacing w:before="72" w:line="219" w:lineRule="auto"/>
        <w:ind w:left="3438"/>
        <w:rPr>
          <w:rFonts w:ascii="宋体" w:hAnsi="宋体" w:eastAsia="宋体" w:cs="宋体"/>
          <w:b/>
          <w:bCs/>
          <w:spacing w:val="3"/>
          <w:sz w:val="36"/>
          <w:szCs w:val="36"/>
          <w:highlight w:val="none"/>
        </w:rPr>
      </w:pPr>
    </w:p>
    <w:p w14:paraId="0A8EF7BC">
      <w:pPr>
        <w:spacing w:before="72" w:line="219" w:lineRule="auto"/>
        <w:ind w:left="3438"/>
        <w:rPr>
          <w:rFonts w:ascii="宋体" w:hAnsi="宋体" w:eastAsia="宋体" w:cs="宋体"/>
          <w:sz w:val="36"/>
          <w:szCs w:val="36"/>
          <w:highlight w:val="none"/>
        </w:rPr>
      </w:pPr>
      <w:r>
        <w:rPr>
          <w:rFonts w:ascii="宋体" w:hAnsi="宋体" w:eastAsia="宋体" w:cs="宋体"/>
          <w:b/>
          <w:bCs/>
          <w:spacing w:val="3"/>
          <w:sz w:val="36"/>
          <w:szCs w:val="36"/>
          <w:highlight w:val="none"/>
        </w:rPr>
        <w:t>第二章</w:t>
      </w:r>
      <w:r>
        <w:rPr>
          <w:rFonts w:ascii="宋体" w:hAnsi="宋体" w:eastAsia="宋体" w:cs="宋体"/>
          <w:spacing w:val="30"/>
          <w:sz w:val="36"/>
          <w:szCs w:val="36"/>
          <w:highlight w:val="none"/>
        </w:rPr>
        <w:t xml:space="preserve">  </w:t>
      </w:r>
      <w:r>
        <w:rPr>
          <w:rFonts w:ascii="宋体" w:hAnsi="宋体" w:eastAsia="宋体" w:cs="宋体"/>
          <w:b/>
          <w:bCs/>
          <w:spacing w:val="3"/>
          <w:sz w:val="36"/>
          <w:szCs w:val="36"/>
          <w:highlight w:val="none"/>
        </w:rPr>
        <w:t>采购需求</w:t>
      </w:r>
    </w:p>
    <w:p w14:paraId="2C332905">
      <w:pPr>
        <w:pStyle w:val="3"/>
        <w:spacing w:line="269" w:lineRule="auto"/>
        <w:rPr>
          <w:highlight w:val="none"/>
        </w:rPr>
      </w:pPr>
    </w:p>
    <w:p w14:paraId="3CE2C716">
      <w:pPr>
        <w:pStyle w:val="3"/>
        <w:spacing w:line="270" w:lineRule="auto"/>
        <w:rPr>
          <w:highlight w:val="none"/>
        </w:rPr>
      </w:pPr>
    </w:p>
    <w:p w14:paraId="43BB6C05">
      <w:pPr>
        <w:spacing w:before="78" w:line="220" w:lineRule="auto"/>
        <w:ind w:left="133"/>
        <w:rPr>
          <w:rFonts w:ascii="宋体" w:hAnsi="宋体" w:eastAsia="宋体" w:cs="宋体"/>
          <w:sz w:val="24"/>
          <w:szCs w:val="24"/>
          <w:highlight w:val="none"/>
        </w:rPr>
      </w:pPr>
      <w:r>
        <w:rPr>
          <w:rFonts w:ascii="宋体" w:hAnsi="宋体" w:eastAsia="宋体" w:cs="宋体"/>
          <w:b/>
          <w:bCs/>
          <w:spacing w:val="-2"/>
          <w:sz w:val="24"/>
          <w:szCs w:val="24"/>
          <w:highlight w:val="none"/>
        </w:rPr>
        <w:t>一、项目概况：</w:t>
      </w:r>
    </w:p>
    <w:p w14:paraId="24E00464">
      <w:pPr>
        <w:pStyle w:val="3"/>
        <w:spacing w:line="250" w:lineRule="auto"/>
        <w:rPr>
          <w:highlight w:val="none"/>
        </w:rPr>
      </w:pPr>
    </w:p>
    <w:p w14:paraId="0ED07B81">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宋体" w:hAnsi="宋体" w:eastAsia="宋体" w:cs="宋体"/>
          <w:sz w:val="24"/>
          <w:szCs w:val="24"/>
          <w:highlight w:val="none"/>
          <w:lang w:eastAsia="zh-CN"/>
        </w:rPr>
      </w:pPr>
      <w:r>
        <w:rPr>
          <w:rFonts w:hint="eastAsia" w:ascii="宋体" w:hAnsi="宋体" w:eastAsia="宋体" w:cs="宋体"/>
          <w:sz w:val="28"/>
          <w:szCs w:val="28"/>
          <w:highlight w:val="none"/>
          <w:lang w:val="en-US" w:eastAsia="zh-CN"/>
        </w:rPr>
        <w:t xml:space="preserve"> </w:t>
      </w:r>
      <w:r>
        <w:rPr>
          <w:rFonts w:hint="eastAsia" w:ascii="宋体" w:hAnsi="宋体" w:eastAsia="宋体" w:cs="宋体"/>
          <w:sz w:val="24"/>
          <w:szCs w:val="24"/>
          <w:highlight w:val="none"/>
        </w:rPr>
        <w:t>泌阳县人民医院综合建设配电设施变更追加项目，项目内容为:拆除及恢复排烟管道、配电箱、电力电缆、始端箱、配线箱内部元器间、消防巡检柜、柴油发电机组、铜母排等</w:t>
      </w:r>
      <w:r>
        <w:rPr>
          <w:rFonts w:hint="eastAsia" w:ascii="宋体" w:hAnsi="宋体" w:eastAsia="宋体" w:cs="宋体"/>
          <w:sz w:val="24"/>
          <w:szCs w:val="24"/>
          <w:highlight w:val="none"/>
          <w:lang w:eastAsia="zh-CN"/>
        </w:rPr>
        <w:t>。</w:t>
      </w:r>
    </w:p>
    <w:p w14:paraId="569A5071">
      <w:pPr>
        <w:pStyle w:val="3"/>
        <w:keepNext w:val="0"/>
        <w:keepLines w:val="0"/>
        <w:pageBreakBefore w:val="0"/>
        <w:widowControl/>
        <w:kinsoku w:val="0"/>
        <w:wordWrap/>
        <w:overflowPunct/>
        <w:topLinePunct w:val="0"/>
        <w:autoSpaceDE w:val="0"/>
        <w:autoSpaceDN w:val="0"/>
        <w:bidi w:val="0"/>
        <w:adjustRightInd w:val="0"/>
        <w:snapToGrid w:val="0"/>
        <w:spacing w:line="251" w:lineRule="auto"/>
        <w:jc w:val="center"/>
        <w:textAlignment w:val="baseline"/>
        <w:rPr>
          <w:highlight w:val="none"/>
        </w:rPr>
      </w:pPr>
    </w:p>
    <w:p w14:paraId="5EA5E469">
      <w:pPr>
        <w:spacing w:before="78" w:line="220" w:lineRule="auto"/>
        <w:ind w:left="615" w:firstLine="1645" w:firstLineChars="700"/>
        <w:rPr>
          <w:rFonts w:ascii="宋体" w:hAnsi="宋体" w:eastAsia="宋体" w:cs="宋体"/>
          <w:b/>
          <w:bCs/>
          <w:sz w:val="24"/>
          <w:szCs w:val="24"/>
          <w:highlight w:val="none"/>
        </w:rPr>
      </w:pPr>
      <w:r>
        <w:rPr>
          <w:rFonts w:ascii="宋体" w:hAnsi="宋体" w:eastAsia="宋体" w:cs="宋体"/>
          <w:b/>
          <w:bCs/>
          <w:spacing w:val="-3"/>
          <w:sz w:val="24"/>
          <w:szCs w:val="24"/>
          <w:highlight w:val="none"/>
        </w:rPr>
        <w:t>具体工程量清单和图纸交易平台下载。</w:t>
      </w:r>
    </w:p>
    <w:p w14:paraId="3AD9F6FA">
      <w:pPr>
        <w:pStyle w:val="3"/>
        <w:spacing w:line="250" w:lineRule="auto"/>
        <w:rPr>
          <w:highlight w:val="none"/>
        </w:rPr>
      </w:pPr>
    </w:p>
    <w:p w14:paraId="759715CF">
      <w:pPr>
        <w:spacing w:before="78" w:line="220" w:lineRule="auto"/>
        <w:ind w:left="133"/>
        <w:rPr>
          <w:rFonts w:ascii="宋体" w:hAnsi="宋体" w:eastAsia="宋体" w:cs="宋体"/>
          <w:sz w:val="24"/>
          <w:szCs w:val="24"/>
          <w:highlight w:val="none"/>
        </w:rPr>
      </w:pPr>
      <w:r>
        <w:rPr>
          <w:rFonts w:ascii="宋体" w:hAnsi="宋体" w:eastAsia="宋体" w:cs="宋体"/>
          <w:b/>
          <w:bCs/>
          <w:spacing w:val="3"/>
          <w:sz w:val="24"/>
          <w:szCs w:val="24"/>
          <w:highlight w:val="none"/>
        </w:rPr>
        <w:t>二、其他要求</w:t>
      </w:r>
    </w:p>
    <w:p w14:paraId="5E3A043A">
      <w:pPr>
        <w:spacing w:line="145" w:lineRule="exact"/>
        <w:rPr>
          <w:highlight w:val="none"/>
        </w:rPr>
      </w:pPr>
    </w:p>
    <w:tbl>
      <w:tblPr>
        <w:tblStyle w:val="9"/>
        <w:tblW w:w="85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57"/>
        <w:gridCol w:w="6574"/>
      </w:tblGrid>
      <w:tr w14:paraId="6095A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5" w:hRule="atLeast"/>
        </w:trPr>
        <w:tc>
          <w:tcPr>
            <w:tcW w:w="1957" w:type="dxa"/>
            <w:vAlign w:val="top"/>
          </w:tcPr>
          <w:p w14:paraId="08A4F1FF">
            <w:pPr>
              <w:pStyle w:val="10"/>
              <w:spacing w:before="154" w:line="220" w:lineRule="auto"/>
              <w:ind w:left="748"/>
              <w:rPr>
                <w:sz w:val="24"/>
                <w:szCs w:val="24"/>
                <w:highlight w:val="none"/>
              </w:rPr>
            </w:pPr>
            <w:r>
              <w:rPr>
                <w:spacing w:val="-3"/>
                <w:sz w:val="24"/>
                <w:szCs w:val="24"/>
                <w:highlight w:val="none"/>
              </w:rPr>
              <w:t>工期</w:t>
            </w:r>
          </w:p>
        </w:tc>
        <w:tc>
          <w:tcPr>
            <w:tcW w:w="6574" w:type="dxa"/>
            <w:vAlign w:val="top"/>
          </w:tcPr>
          <w:p w14:paraId="7BEC5080">
            <w:pPr>
              <w:pStyle w:val="10"/>
              <w:spacing w:before="154" w:line="220" w:lineRule="auto"/>
              <w:ind w:left="110"/>
              <w:rPr>
                <w:sz w:val="24"/>
                <w:szCs w:val="24"/>
                <w:highlight w:val="none"/>
              </w:rPr>
            </w:pPr>
            <w:r>
              <w:rPr>
                <w:spacing w:val="-9"/>
                <w:sz w:val="24"/>
                <w:szCs w:val="24"/>
                <w:highlight w:val="none"/>
              </w:rPr>
              <w:t>90 日历天</w:t>
            </w:r>
          </w:p>
        </w:tc>
      </w:tr>
      <w:tr w14:paraId="6F238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2" w:hRule="atLeast"/>
        </w:trPr>
        <w:tc>
          <w:tcPr>
            <w:tcW w:w="1957" w:type="dxa"/>
            <w:vAlign w:val="top"/>
          </w:tcPr>
          <w:p w14:paraId="0137D700">
            <w:pPr>
              <w:pStyle w:val="10"/>
              <w:spacing w:before="255" w:line="222" w:lineRule="auto"/>
              <w:ind w:left="503"/>
              <w:rPr>
                <w:sz w:val="24"/>
                <w:szCs w:val="24"/>
                <w:highlight w:val="none"/>
              </w:rPr>
            </w:pPr>
            <w:r>
              <w:rPr>
                <w:spacing w:val="-2"/>
                <w:sz w:val="24"/>
                <w:szCs w:val="24"/>
                <w:highlight w:val="none"/>
              </w:rPr>
              <w:t>施工地点</w:t>
            </w:r>
          </w:p>
        </w:tc>
        <w:tc>
          <w:tcPr>
            <w:tcW w:w="6574" w:type="dxa"/>
            <w:vAlign w:val="top"/>
          </w:tcPr>
          <w:p w14:paraId="3996E3B7">
            <w:pPr>
              <w:pStyle w:val="10"/>
              <w:spacing w:before="254" w:line="220" w:lineRule="auto"/>
              <w:ind w:left="112"/>
              <w:rPr>
                <w:sz w:val="24"/>
                <w:szCs w:val="24"/>
                <w:highlight w:val="none"/>
              </w:rPr>
            </w:pPr>
            <w:r>
              <w:rPr>
                <w:spacing w:val="-2"/>
                <w:sz w:val="24"/>
                <w:szCs w:val="24"/>
                <w:highlight w:val="none"/>
              </w:rPr>
              <w:t>泌阳县境内</w:t>
            </w:r>
          </w:p>
        </w:tc>
      </w:tr>
      <w:tr w14:paraId="17DC3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7" w:hRule="atLeast"/>
        </w:trPr>
        <w:tc>
          <w:tcPr>
            <w:tcW w:w="1957" w:type="dxa"/>
            <w:vAlign w:val="top"/>
          </w:tcPr>
          <w:p w14:paraId="26AD07A8">
            <w:pPr>
              <w:pStyle w:val="10"/>
              <w:spacing w:before="243" w:line="222" w:lineRule="auto"/>
              <w:ind w:left="265"/>
              <w:rPr>
                <w:sz w:val="24"/>
                <w:szCs w:val="24"/>
                <w:highlight w:val="none"/>
              </w:rPr>
            </w:pPr>
            <w:r>
              <w:rPr>
                <w:spacing w:val="-2"/>
                <w:sz w:val="24"/>
                <w:szCs w:val="24"/>
                <w:highlight w:val="none"/>
              </w:rPr>
              <w:t>合同签订时间</w:t>
            </w:r>
          </w:p>
        </w:tc>
        <w:tc>
          <w:tcPr>
            <w:tcW w:w="6574" w:type="dxa"/>
            <w:vAlign w:val="top"/>
          </w:tcPr>
          <w:p w14:paraId="235BD3BE">
            <w:pPr>
              <w:pStyle w:val="10"/>
              <w:spacing w:before="273" w:line="219" w:lineRule="auto"/>
              <w:ind w:left="111"/>
              <w:rPr>
                <w:sz w:val="24"/>
                <w:szCs w:val="24"/>
                <w:highlight w:val="none"/>
              </w:rPr>
            </w:pPr>
            <w:r>
              <w:rPr>
                <w:spacing w:val="-3"/>
                <w:sz w:val="24"/>
                <w:szCs w:val="24"/>
                <w:highlight w:val="none"/>
              </w:rPr>
              <w:t>成交通知书发出之日起</w:t>
            </w:r>
            <w:r>
              <w:rPr>
                <w:spacing w:val="-27"/>
                <w:sz w:val="24"/>
                <w:szCs w:val="24"/>
                <w:highlight w:val="none"/>
              </w:rPr>
              <w:t xml:space="preserve"> </w:t>
            </w:r>
            <w:r>
              <w:rPr>
                <w:spacing w:val="-3"/>
                <w:sz w:val="24"/>
                <w:szCs w:val="24"/>
                <w:highlight w:val="none"/>
              </w:rPr>
              <w:t>1</w:t>
            </w:r>
            <w:r>
              <w:rPr>
                <w:spacing w:val="-51"/>
                <w:sz w:val="24"/>
                <w:szCs w:val="24"/>
                <w:highlight w:val="none"/>
              </w:rPr>
              <w:t xml:space="preserve"> </w:t>
            </w:r>
            <w:r>
              <w:rPr>
                <w:spacing w:val="-3"/>
                <w:sz w:val="24"/>
                <w:szCs w:val="24"/>
                <w:highlight w:val="none"/>
              </w:rPr>
              <w:t>个工作日内</w:t>
            </w:r>
          </w:p>
        </w:tc>
      </w:tr>
      <w:tr w14:paraId="44E1E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8" w:hRule="atLeast"/>
        </w:trPr>
        <w:tc>
          <w:tcPr>
            <w:tcW w:w="1957" w:type="dxa"/>
            <w:vAlign w:val="top"/>
          </w:tcPr>
          <w:p w14:paraId="6F865E00">
            <w:pPr>
              <w:pStyle w:val="10"/>
              <w:spacing w:before="141" w:line="220" w:lineRule="auto"/>
              <w:ind w:left="504"/>
              <w:rPr>
                <w:sz w:val="24"/>
                <w:szCs w:val="24"/>
                <w:highlight w:val="none"/>
              </w:rPr>
            </w:pPr>
            <w:r>
              <w:rPr>
                <w:spacing w:val="-2"/>
                <w:sz w:val="24"/>
                <w:szCs w:val="24"/>
                <w:highlight w:val="none"/>
              </w:rPr>
              <w:t>付款方式</w:t>
            </w:r>
          </w:p>
        </w:tc>
        <w:tc>
          <w:tcPr>
            <w:tcW w:w="6574" w:type="dxa"/>
            <w:vAlign w:val="top"/>
          </w:tcPr>
          <w:p w14:paraId="30994013">
            <w:pPr>
              <w:pStyle w:val="10"/>
              <w:spacing w:before="201" w:line="205" w:lineRule="auto"/>
              <w:ind w:left="110"/>
              <w:rPr>
                <w:sz w:val="24"/>
                <w:szCs w:val="24"/>
                <w:highlight w:val="none"/>
              </w:rPr>
            </w:pPr>
            <w:r>
              <w:rPr>
                <w:spacing w:val="-2"/>
                <w:sz w:val="24"/>
                <w:szCs w:val="24"/>
                <w:highlight w:val="none"/>
              </w:rPr>
              <w:t>合同另行约定</w:t>
            </w:r>
          </w:p>
        </w:tc>
      </w:tr>
      <w:tr w14:paraId="48767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1957" w:type="dxa"/>
            <w:vAlign w:val="top"/>
          </w:tcPr>
          <w:p w14:paraId="1EFB5C3E">
            <w:pPr>
              <w:pStyle w:val="10"/>
              <w:spacing w:before="114" w:line="220" w:lineRule="auto"/>
              <w:ind w:left="746"/>
              <w:rPr>
                <w:sz w:val="24"/>
                <w:szCs w:val="24"/>
                <w:highlight w:val="none"/>
              </w:rPr>
            </w:pPr>
            <w:r>
              <w:rPr>
                <w:spacing w:val="-3"/>
                <w:sz w:val="24"/>
                <w:szCs w:val="24"/>
                <w:highlight w:val="none"/>
              </w:rPr>
              <w:t>质量</w:t>
            </w:r>
          </w:p>
        </w:tc>
        <w:tc>
          <w:tcPr>
            <w:tcW w:w="6574" w:type="dxa"/>
            <w:vAlign w:val="top"/>
          </w:tcPr>
          <w:p w14:paraId="67FAD9F2">
            <w:pPr>
              <w:pStyle w:val="10"/>
              <w:spacing w:before="113" w:line="220" w:lineRule="auto"/>
              <w:ind w:left="110"/>
              <w:rPr>
                <w:sz w:val="24"/>
                <w:szCs w:val="24"/>
                <w:highlight w:val="none"/>
              </w:rPr>
            </w:pPr>
            <w:r>
              <w:rPr>
                <w:spacing w:val="-3"/>
                <w:sz w:val="24"/>
                <w:szCs w:val="24"/>
                <w:highlight w:val="none"/>
              </w:rPr>
              <w:t>合格</w:t>
            </w:r>
          </w:p>
        </w:tc>
      </w:tr>
    </w:tbl>
    <w:p w14:paraId="3B101058">
      <w:pPr>
        <w:pStyle w:val="3"/>
        <w:rPr>
          <w:highlight w:val="none"/>
        </w:rPr>
      </w:pPr>
    </w:p>
    <w:p w14:paraId="7460D0CD">
      <w:pPr>
        <w:rPr>
          <w:highlight w:val="none"/>
        </w:rPr>
        <w:sectPr>
          <w:footerReference r:id="rId8" w:type="default"/>
          <w:pgSz w:w="11910" w:h="16845"/>
          <w:pgMar w:top="1224" w:right="1296" w:bottom="965" w:left="1246" w:header="0" w:footer="731" w:gutter="0"/>
          <w:cols w:space="720" w:num="1"/>
        </w:sectPr>
      </w:pPr>
    </w:p>
    <w:p w14:paraId="11792CB8">
      <w:pPr>
        <w:spacing w:before="72" w:line="219" w:lineRule="auto"/>
        <w:ind w:left="3048"/>
        <w:rPr>
          <w:rFonts w:ascii="宋体" w:hAnsi="宋体" w:eastAsia="宋体" w:cs="宋体"/>
          <w:sz w:val="36"/>
          <w:szCs w:val="36"/>
          <w:highlight w:val="none"/>
        </w:rPr>
      </w:pPr>
      <w:r>
        <w:rPr>
          <w:rFonts w:ascii="宋体" w:hAnsi="宋体" w:eastAsia="宋体" w:cs="宋体"/>
          <w:b/>
          <w:bCs/>
          <w:spacing w:val="4"/>
          <w:sz w:val="36"/>
          <w:szCs w:val="36"/>
          <w:highlight w:val="none"/>
        </w:rPr>
        <w:t>第三章</w:t>
      </w:r>
      <w:r>
        <w:rPr>
          <w:rFonts w:ascii="宋体" w:hAnsi="宋体" w:eastAsia="宋体" w:cs="宋体"/>
          <w:spacing w:val="31"/>
          <w:sz w:val="36"/>
          <w:szCs w:val="36"/>
          <w:highlight w:val="none"/>
        </w:rPr>
        <w:t xml:space="preserve">  </w:t>
      </w:r>
      <w:r>
        <w:rPr>
          <w:rFonts w:ascii="宋体" w:hAnsi="宋体" w:eastAsia="宋体" w:cs="宋体"/>
          <w:b/>
          <w:bCs/>
          <w:spacing w:val="4"/>
          <w:sz w:val="36"/>
          <w:szCs w:val="36"/>
          <w:highlight w:val="none"/>
        </w:rPr>
        <w:t>供应商须知</w:t>
      </w:r>
    </w:p>
    <w:p w14:paraId="0A47780C">
      <w:pPr>
        <w:spacing w:before="194" w:line="219" w:lineRule="auto"/>
        <w:ind w:left="3406"/>
        <w:outlineLvl w:val="1"/>
        <w:rPr>
          <w:rFonts w:ascii="宋体" w:hAnsi="宋体" w:eastAsia="宋体" w:cs="宋体"/>
          <w:sz w:val="30"/>
          <w:szCs w:val="30"/>
          <w:highlight w:val="none"/>
        </w:rPr>
      </w:pPr>
      <w:r>
        <w:rPr>
          <w:rFonts w:ascii="宋体" w:hAnsi="宋体" w:eastAsia="宋体" w:cs="宋体"/>
          <w:b/>
          <w:bCs/>
          <w:spacing w:val="9"/>
          <w:sz w:val="30"/>
          <w:szCs w:val="30"/>
          <w:highlight w:val="none"/>
        </w:rPr>
        <w:t>供应商须知前附表</w:t>
      </w:r>
    </w:p>
    <w:p w14:paraId="768D9F4D">
      <w:pPr>
        <w:spacing w:line="142" w:lineRule="exact"/>
        <w:rPr>
          <w:highlight w:val="none"/>
        </w:rPr>
      </w:pPr>
    </w:p>
    <w:tbl>
      <w:tblPr>
        <w:tblStyle w:val="9"/>
        <w:tblW w:w="918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26"/>
        <w:gridCol w:w="8359"/>
      </w:tblGrid>
      <w:tr w14:paraId="492B7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826" w:type="dxa"/>
            <w:vAlign w:val="top"/>
          </w:tcPr>
          <w:p w14:paraId="06332311">
            <w:pPr>
              <w:pStyle w:val="10"/>
              <w:spacing w:before="154" w:line="221" w:lineRule="auto"/>
              <w:ind w:left="203"/>
              <w:rPr>
                <w:sz w:val="24"/>
                <w:szCs w:val="24"/>
                <w:highlight w:val="none"/>
              </w:rPr>
            </w:pPr>
            <w:r>
              <w:rPr>
                <w:b/>
                <w:bCs/>
                <w:spacing w:val="1"/>
                <w:sz w:val="24"/>
                <w:szCs w:val="24"/>
                <w:highlight w:val="none"/>
              </w:rPr>
              <w:t>序号</w:t>
            </w:r>
          </w:p>
        </w:tc>
        <w:tc>
          <w:tcPr>
            <w:tcW w:w="8359" w:type="dxa"/>
            <w:vAlign w:val="top"/>
          </w:tcPr>
          <w:p w14:paraId="3951AC9F">
            <w:pPr>
              <w:pStyle w:val="10"/>
              <w:spacing w:before="108" w:line="220" w:lineRule="auto"/>
              <w:ind w:left="2451"/>
              <w:rPr>
                <w:sz w:val="24"/>
                <w:szCs w:val="24"/>
                <w:highlight w:val="none"/>
              </w:rPr>
            </w:pPr>
            <w:r>
              <w:rPr>
                <w:b/>
                <w:bCs/>
                <w:spacing w:val="-18"/>
                <w:sz w:val="24"/>
                <w:szCs w:val="24"/>
                <w:highlight w:val="none"/>
              </w:rPr>
              <w:t>内</w:t>
            </w:r>
            <w:r>
              <w:rPr>
                <w:spacing w:val="19"/>
                <w:sz w:val="24"/>
                <w:szCs w:val="24"/>
                <w:highlight w:val="none"/>
              </w:rPr>
              <w:t xml:space="preserve">      </w:t>
            </w:r>
            <w:r>
              <w:rPr>
                <w:b/>
                <w:bCs/>
                <w:spacing w:val="-18"/>
                <w:sz w:val="24"/>
                <w:szCs w:val="24"/>
                <w:highlight w:val="none"/>
              </w:rPr>
              <w:t>容</w:t>
            </w:r>
            <w:r>
              <w:rPr>
                <w:spacing w:val="21"/>
                <w:sz w:val="24"/>
                <w:szCs w:val="24"/>
                <w:highlight w:val="none"/>
              </w:rPr>
              <w:t xml:space="preserve">     </w:t>
            </w:r>
            <w:r>
              <w:rPr>
                <w:b/>
                <w:bCs/>
                <w:spacing w:val="-18"/>
                <w:sz w:val="24"/>
                <w:szCs w:val="24"/>
                <w:highlight w:val="none"/>
              </w:rPr>
              <w:t>规</w:t>
            </w:r>
            <w:r>
              <w:rPr>
                <w:spacing w:val="21"/>
                <w:sz w:val="24"/>
                <w:szCs w:val="24"/>
                <w:highlight w:val="none"/>
              </w:rPr>
              <w:t xml:space="preserve">     </w:t>
            </w:r>
            <w:r>
              <w:rPr>
                <w:b/>
                <w:bCs/>
                <w:spacing w:val="-18"/>
                <w:sz w:val="24"/>
                <w:szCs w:val="24"/>
                <w:highlight w:val="none"/>
              </w:rPr>
              <w:t>定</w:t>
            </w:r>
          </w:p>
        </w:tc>
      </w:tr>
      <w:tr w14:paraId="54862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94" w:hRule="atLeast"/>
        </w:trPr>
        <w:tc>
          <w:tcPr>
            <w:tcW w:w="826" w:type="dxa"/>
            <w:vAlign w:val="top"/>
          </w:tcPr>
          <w:p w14:paraId="1D7C26C7">
            <w:pPr>
              <w:spacing w:line="355" w:lineRule="auto"/>
              <w:rPr>
                <w:rFonts w:ascii="Arial"/>
                <w:sz w:val="21"/>
                <w:highlight w:val="none"/>
              </w:rPr>
            </w:pPr>
          </w:p>
          <w:p w14:paraId="2AD96D71">
            <w:pPr>
              <w:spacing w:line="356" w:lineRule="auto"/>
              <w:rPr>
                <w:rFonts w:ascii="Arial"/>
                <w:sz w:val="21"/>
                <w:highlight w:val="none"/>
              </w:rPr>
            </w:pPr>
          </w:p>
          <w:p w14:paraId="52913D1E">
            <w:pPr>
              <w:pStyle w:val="10"/>
              <w:spacing w:before="78" w:line="241" w:lineRule="auto"/>
              <w:ind w:left="417"/>
              <w:rPr>
                <w:sz w:val="24"/>
                <w:szCs w:val="24"/>
                <w:highlight w:val="none"/>
              </w:rPr>
            </w:pPr>
            <w:r>
              <w:rPr>
                <w:sz w:val="24"/>
                <w:szCs w:val="24"/>
                <w:highlight w:val="none"/>
              </w:rPr>
              <w:t>1</w:t>
            </w:r>
          </w:p>
        </w:tc>
        <w:tc>
          <w:tcPr>
            <w:tcW w:w="8359" w:type="dxa"/>
            <w:vAlign w:val="top"/>
          </w:tcPr>
          <w:p w14:paraId="4A6C33A0">
            <w:pPr>
              <w:pStyle w:val="10"/>
              <w:spacing w:before="177" w:line="349" w:lineRule="auto"/>
              <w:ind w:left="108" w:right="87" w:firstLine="18"/>
              <w:rPr>
                <w:rFonts w:hint="eastAsia" w:eastAsia="宋体"/>
                <w:sz w:val="24"/>
                <w:szCs w:val="24"/>
                <w:highlight w:val="none"/>
                <w:lang w:eastAsia="zh-CN"/>
              </w:rPr>
            </w:pPr>
            <w:r>
              <w:rPr>
                <w:spacing w:val="-1"/>
                <w:sz w:val="24"/>
                <w:szCs w:val="24"/>
                <w:highlight w:val="none"/>
              </w:rPr>
              <w:t>1.1 项目名称：</w:t>
            </w:r>
            <w:r>
              <w:rPr>
                <w:rFonts w:hint="eastAsia"/>
                <w:spacing w:val="-1"/>
                <w:sz w:val="24"/>
                <w:szCs w:val="24"/>
                <w:highlight w:val="none"/>
                <w:lang w:eastAsia="zh-CN"/>
              </w:rPr>
              <w:t>泌阳县卫生健康体育委员会人民医院综合建设配电设施变更追加项目</w:t>
            </w:r>
          </w:p>
          <w:p w14:paraId="3F5CA4D1">
            <w:pPr>
              <w:pStyle w:val="10"/>
              <w:spacing w:before="8" w:line="219" w:lineRule="auto"/>
              <w:ind w:left="126"/>
              <w:rPr>
                <w:sz w:val="24"/>
                <w:szCs w:val="24"/>
                <w:highlight w:val="none"/>
              </w:rPr>
            </w:pPr>
            <w:r>
              <w:rPr>
                <w:spacing w:val="-1"/>
                <w:sz w:val="24"/>
                <w:szCs w:val="24"/>
                <w:highlight w:val="none"/>
              </w:rPr>
              <w:t>1.2  采购人名称：</w:t>
            </w:r>
            <w:r>
              <w:rPr>
                <w:rFonts w:hint="eastAsia"/>
                <w:spacing w:val="-1"/>
                <w:sz w:val="24"/>
                <w:szCs w:val="24"/>
                <w:highlight w:val="none"/>
                <w:lang w:eastAsia="zh-CN"/>
              </w:rPr>
              <w:t>泌阳县卫生健康体育委员会</w:t>
            </w:r>
          </w:p>
          <w:p w14:paraId="34BB3D6C">
            <w:pPr>
              <w:pStyle w:val="10"/>
              <w:spacing w:before="181" w:line="200" w:lineRule="auto"/>
              <w:ind w:left="126"/>
              <w:rPr>
                <w:rFonts w:hint="eastAsia" w:eastAsia="宋体"/>
                <w:sz w:val="24"/>
                <w:szCs w:val="24"/>
                <w:highlight w:val="none"/>
                <w:lang w:val="en-US" w:eastAsia="zh-CN"/>
              </w:rPr>
            </w:pPr>
            <w:r>
              <w:rPr>
                <w:spacing w:val="-1"/>
                <w:sz w:val="24"/>
                <w:szCs w:val="24"/>
                <w:highlight w:val="none"/>
              </w:rPr>
              <w:t>1.3  项目编号：</w:t>
            </w:r>
            <w:r>
              <w:rPr>
                <w:rFonts w:hint="eastAsia"/>
                <w:spacing w:val="-1"/>
                <w:sz w:val="24"/>
                <w:szCs w:val="24"/>
                <w:highlight w:val="none"/>
                <w:lang w:eastAsia="zh-CN"/>
              </w:rPr>
              <w:t>泌财竞谈采购-2026-91</w:t>
            </w:r>
          </w:p>
        </w:tc>
      </w:tr>
      <w:tr w14:paraId="79F41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5" w:hRule="atLeast"/>
        </w:trPr>
        <w:tc>
          <w:tcPr>
            <w:tcW w:w="826" w:type="dxa"/>
            <w:vAlign w:val="top"/>
          </w:tcPr>
          <w:p w14:paraId="4A7D2F01">
            <w:pPr>
              <w:pStyle w:val="10"/>
              <w:spacing w:before="150" w:line="241" w:lineRule="auto"/>
              <w:ind w:left="402"/>
              <w:rPr>
                <w:sz w:val="24"/>
                <w:szCs w:val="24"/>
                <w:highlight w:val="none"/>
              </w:rPr>
            </w:pPr>
            <w:r>
              <w:rPr>
                <w:sz w:val="24"/>
                <w:szCs w:val="24"/>
                <w:highlight w:val="none"/>
              </w:rPr>
              <w:t>2</w:t>
            </w:r>
          </w:p>
        </w:tc>
        <w:tc>
          <w:tcPr>
            <w:tcW w:w="8359" w:type="dxa"/>
            <w:vAlign w:val="top"/>
          </w:tcPr>
          <w:p w14:paraId="4313674F">
            <w:pPr>
              <w:pStyle w:val="10"/>
              <w:spacing w:before="105" w:line="218" w:lineRule="auto"/>
              <w:ind w:left="109"/>
              <w:rPr>
                <w:sz w:val="24"/>
                <w:szCs w:val="24"/>
                <w:highlight w:val="none"/>
              </w:rPr>
            </w:pPr>
            <w:r>
              <w:rPr>
                <w:spacing w:val="-2"/>
                <w:sz w:val="24"/>
                <w:szCs w:val="24"/>
                <w:highlight w:val="none"/>
              </w:rPr>
              <w:t>合格供应商：具备竞争性谈判公告第二项规定的条件。</w:t>
            </w:r>
          </w:p>
        </w:tc>
      </w:tr>
      <w:tr w14:paraId="3EF61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10" w:hRule="atLeast"/>
        </w:trPr>
        <w:tc>
          <w:tcPr>
            <w:tcW w:w="826" w:type="dxa"/>
            <w:vAlign w:val="top"/>
          </w:tcPr>
          <w:p w14:paraId="260D83E2">
            <w:pPr>
              <w:spacing w:line="245" w:lineRule="auto"/>
              <w:rPr>
                <w:rFonts w:ascii="Arial"/>
                <w:sz w:val="21"/>
                <w:highlight w:val="none"/>
              </w:rPr>
            </w:pPr>
          </w:p>
          <w:p w14:paraId="629579BC">
            <w:pPr>
              <w:spacing w:line="245" w:lineRule="auto"/>
              <w:rPr>
                <w:rFonts w:ascii="Arial"/>
                <w:sz w:val="21"/>
                <w:highlight w:val="none"/>
              </w:rPr>
            </w:pPr>
          </w:p>
          <w:p w14:paraId="3B6586B4">
            <w:pPr>
              <w:spacing w:line="246" w:lineRule="auto"/>
              <w:rPr>
                <w:rFonts w:ascii="Arial"/>
                <w:sz w:val="21"/>
                <w:highlight w:val="none"/>
              </w:rPr>
            </w:pPr>
          </w:p>
          <w:p w14:paraId="7A5E704D">
            <w:pPr>
              <w:spacing w:line="246" w:lineRule="auto"/>
              <w:rPr>
                <w:rFonts w:ascii="Arial"/>
                <w:sz w:val="21"/>
                <w:highlight w:val="none"/>
              </w:rPr>
            </w:pPr>
          </w:p>
          <w:p w14:paraId="7854DF75">
            <w:pPr>
              <w:spacing w:line="246" w:lineRule="auto"/>
              <w:rPr>
                <w:rFonts w:ascii="Arial"/>
                <w:sz w:val="21"/>
                <w:highlight w:val="none"/>
              </w:rPr>
            </w:pPr>
          </w:p>
          <w:p w14:paraId="502A1CA7">
            <w:pPr>
              <w:spacing w:line="246" w:lineRule="auto"/>
              <w:rPr>
                <w:rFonts w:ascii="Arial"/>
                <w:sz w:val="21"/>
                <w:highlight w:val="none"/>
              </w:rPr>
            </w:pPr>
          </w:p>
          <w:p w14:paraId="385667B9">
            <w:pPr>
              <w:pStyle w:val="10"/>
              <w:spacing w:before="78"/>
              <w:ind w:left="404"/>
              <w:rPr>
                <w:sz w:val="24"/>
                <w:szCs w:val="24"/>
                <w:highlight w:val="none"/>
              </w:rPr>
            </w:pPr>
            <w:r>
              <w:rPr>
                <w:sz w:val="24"/>
                <w:szCs w:val="24"/>
                <w:highlight w:val="none"/>
              </w:rPr>
              <w:t>3</w:t>
            </w:r>
          </w:p>
        </w:tc>
        <w:tc>
          <w:tcPr>
            <w:tcW w:w="8359" w:type="dxa"/>
            <w:vAlign w:val="top"/>
          </w:tcPr>
          <w:p w14:paraId="7FEF7E66">
            <w:pPr>
              <w:pStyle w:val="10"/>
              <w:spacing w:before="180" w:line="218" w:lineRule="auto"/>
              <w:ind w:left="108"/>
              <w:rPr>
                <w:sz w:val="24"/>
                <w:szCs w:val="24"/>
                <w:highlight w:val="none"/>
              </w:rPr>
            </w:pPr>
            <w:r>
              <w:rPr>
                <w:spacing w:val="-7"/>
                <w:sz w:val="24"/>
                <w:szCs w:val="24"/>
                <w:highlight w:val="none"/>
              </w:rPr>
              <w:t>谈判报价及费用：</w:t>
            </w:r>
          </w:p>
          <w:p w14:paraId="7ECA1233">
            <w:pPr>
              <w:pStyle w:val="10"/>
              <w:spacing w:before="182" w:line="218" w:lineRule="auto"/>
              <w:ind w:left="113"/>
              <w:rPr>
                <w:sz w:val="24"/>
                <w:szCs w:val="24"/>
                <w:highlight w:val="none"/>
              </w:rPr>
            </w:pPr>
            <w:r>
              <w:rPr>
                <w:spacing w:val="-4"/>
                <w:sz w:val="24"/>
                <w:szCs w:val="24"/>
                <w:highlight w:val="none"/>
              </w:rPr>
              <w:t>3.1</w:t>
            </w:r>
            <w:r>
              <w:rPr>
                <w:spacing w:val="-41"/>
                <w:sz w:val="24"/>
                <w:szCs w:val="24"/>
                <w:highlight w:val="none"/>
              </w:rPr>
              <w:t xml:space="preserve"> </w:t>
            </w:r>
            <w:r>
              <w:rPr>
                <w:spacing w:val="-4"/>
                <w:sz w:val="24"/>
                <w:szCs w:val="24"/>
                <w:highlight w:val="none"/>
              </w:rPr>
              <w:t>本次谈判应以人民币报价。</w:t>
            </w:r>
          </w:p>
          <w:p w14:paraId="5CDD006F">
            <w:pPr>
              <w:pStyle w:val="10"/>
              <w:spacing w:before="166" w:line="358" w:lineRule="auto"/>
              <w:ind w:left="108" w:right="84" w:firstLine="4"/>
              <w:rPr>
                <w:sz w:val="24"/>
                <w:szCs w:val="24"/>
                <w:highlight w:val="none"/>
              </w:rPr>
            </w:pPr>
            <w:r>
              <w:rPr>
                <w:spacing w:val="-2"/>
                <w:sz w:val="24"/>
                <w:szCs w:val="24"/>
                <w:highlight w:val="none"/>
              </w:rPr>
              <w:t>3.2</w:t>
            </w:r>
            <w:r>
              <w:rPr>
                <w:spacing w:val="-50"/>
                <w:sz w:val="24"/>
                <w:szCs w:val="24"/>
                <w:highlight w:val="none"/>
              </w:rPr>
              <w:t xml:space="preserve"> </w:t>
            </w:r>
            <w:r>
              <w:rPr>
                <w:spacing w:val="-2"/>
                <w:sz w:val="24"/>
                <w:szCs w:val="24"/>
                <w:highlight w:val="none"/>
              </w:rPr>
              <w:t>供应商的最后一轮报价均超过最高限价，采购人不能支付的，本项</w:t>
            </w:r>
            <w:r>
              <w:rPr>
                <w:spacing w:val="-3"/>
                <w:sz w:val="24"/>
                <w:szCs w:val="24"/>
                <w:highlight w:val="none"/>
              </w:rPr>
              <w:t>目谈</w:t>
            </w:r>
            <w:r>
              <w:rPr>
                <w:spacing w:val="-8"/>
                <w:sz w:val="24"/>
                <w:szCs w:val="24"/>
                <w:highlight w:val="none"/>
              </w:rPr>
              <w:t>判废止。</w:t>
            </w:r>
          </w:p>
          <w:p w14:paraId="1BCD5C66">
            <w:pPr>
              <w:pStyle w:val="10"/>
              <w:spacing w:line="304" w:lineRule="auto"/>
              <w:ind w:left="97" w:right="103" w:firstLine="16"/>
              <w:rPr>
                <w:sz w:val="24"/>
                <w:szCs w:val="24"/>
                <w:highlight w:val="none"/>
              </w:rPr>
            </w:pPr>
            <w:r>
              <w:rPr>
                <w:spacing w:val="3"/>
                <w:sz w:val="24"/>
                <w:szCs w:val="24"/>
                <w:highlight w:val="none"/>
              </w:rPr>
              <w:t>3.3 招标代理服务费参照《河南省招标代理服务收费指导意见》（豫</w:t>
            </w:r>
            <w:r>
              <w:rPr>
                <w:spacing w:val="2"/>
                <w:sz w:val="24"/>
                <w:szCs w:val="24"/>
                <w:highlight w:val="none"/>
              </w:rPr>
              <w:t>招协</w:t>
            </w:r>
            <w:r>
              <w:rPr>
                <w:spacing w:val="-5"/>
                <w:sz w:val="24"/>
                <w:szCs w:val="24"/>
                <w:highlight w:val="none"/>
              </w:rPr>
              <w:t>【2023】002</w:t>
            </w:r>
            <w:r>
              <w:rPr>
                <w:spacing w:val="-44"/>
                <w:sz w:val="24"/>
                <w:szCs w:val="24"/>
                <w:highlight w:val="none"/>
              </w:rPr>
              <w:t xml:space="preserve"> </w:t>
            </w:r>
            <w:r>
              <w:rPr>
                <w:spacing w:val="-5"/>
                <w:sz w:val="24"/>
                <w:szCs w:val="24"/>
                <w:highlight w:val="none"/>
              </w:rPr>
              <w:t>号）的规定计取（不足</w:t>
            </w:r>
            <w:r>
              <w:rPr>
                <w:spacing w:val="-34"/>
                <w:sz w:val="24"/>
                <w:szCs w:val="24"/>
                <w:highlight w:val="none"/>
              </w:rPr>
              <w:t xml:space="preserve"> </w:t>
            </w:r>
            <w:r>
              <w:rPr>
                <w:spacing w:val="-5"/>
                <w:sz w:val="24"/>
                <w:szCs w:val="24"/>
                <w:highlight w:val="none"/>
              </w:rPr>
              <w:t>1</w:t>
            </w:r>
            <w:r>
              <w:rPr>
                <w:spacing w:val="-44"/>
                <w:sz w:val="24"/>
                <w:szCs w:val="24"/>
                <w:highlight w:val="none"/>
              </w:rPr>
              <w:t xml:space="preserve"> </w:t>
            </w:r>
            <w:r>
              <w:rPr>
                <w:spacing w:val="-5"/>
                <w:sz w:val="24"/>
                <w:szCs w:val="24"/>
                <w:highlight w:val="none"/>
              </w:rPr>
              <w:t>万元的按</w:t>
            </w:r>
            <w:r>
              <w:rPr>
                <w:spacing w:val="-34"/>
                <w:sz w:val="24"/>
                <w:szCs w:val="24"/>
                <w:highlight w:val="none"/>
              </w:rPr>
              <w:t xml:space="preserve"> </w:t>
            </w:r>
            <w:r>
              <w:rPr>
                <w:spacing w:val="-5"/>
                <w:sz w:val="24"/>
                <w:szCs w:val="24"/>
                <w:highlight w:val="none"/>
              </w:rPr>
              <w:t>1</w:t>
            </w:r>
            <w:r>
              <w:rPr>
                <w:spacing w:val="-44"/>
                <w:sz w:val="24"/>
                <w:szCs w:val="24"/>
                <w:highlight w:val="none"/>
              </w:rPr>
              <w:t xml:space="preserve"> </w:t>
            </w:r>
            <w:r>
              <w:rPr>
                <w:spacing w:val="-5"/>
                <w:sz w:val="24"/>
                <w:szCs w:val="24"/>
                <w:highlight w:val="none"/>
              </w:rPr>
              <w:t>万元收取</w:t>
            </w:r>
            <w:r>
              <w:rPr>
                <w:spacing w:val="5"/>
                <w:sz w:val="24"/>
                <w:szCs w:val="24"/>
                <w:highlight w:val="none"/>
              </w:rPr>
              <w:t>），</w:t>
            </w:r>
            <w:r>
              <w:rPr>
                <w:spacing w:val="-5"/>
                <w:sz w:val="24"/>
                <w:szCs w:val="24"/>
                <w:highlight w:val="none"/>
              </w:rPr>
              <w:t>由</w:t>
            </w:r>
            <w:r>
              <w:rPr>
                <w:spacing w:val="-6"/>
                <w:sz w:val="24"/>
                <w:szCs w:val="24"/>
                <w:highlight w:val="none"/>
              </w:rPr>
              <w:t>中标人支</w:t>
            </w:r>
            <w:r>
              <w:rPr>
                <w:spacing w:val="-9"/>
                <w:sz w:val="24"/>
                <w:szCs w:val="24"/>
                <w:highlight w:val="none"/>
              </w:rPr>
              <w:t>付。</w:t>
            </w:r>
          </w:p>
        </w:tc>
      </w:tr>
      <w:tr w14:paraId="4F881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30" w:hRule="atLeast"/>
        </w:trPr>
        <w:tc>
          <w:tcPr>
            <w:tcW w:w="826" w:type="dxa"/>
            <w:vAlign w:val="top"/>
          </w:tcPr>
          <w:p w14:paraId="50FA9011">
            <w:pPr>
              <w:spacing w:line="254" w:lineRule="auto"/>
              <w:rPr>
                <w:rFonts w:ascii="Arial"/>
                <w:sz w:val="21"/>
                <w:highlight w:val="none"/>
              </w:rPr>
            </w:pPr>
          </w:p>
          <w:p w14:paraId="0040F928">
            <w:pPr>
              <w:spacing w:line="254" w:lineRule="auto"/>
              <w:rPr>
                <w:rFonts w:ascii="Arial"/>
                <w:sz w:val="21"/>
                <w:highlight w:val="none"/>
              </w:rPr>
            </w:pPr>
          </w:p>
          <w:p w14:paraId="58D29CCB">
            <w:pPr>
              <w:spacing w:line="254" w:lineRule="auto"/>
              <w:rPr>
                <w:rFonts w:ascii="Arial"/>
                <w:sz w:val="21"/>
                <w:highlight w:val="none"/>
              </w:rPr>
            </w:pPr>
          </w:p>
          <w:p w14:paraId="63AE1154">
            <w:pPr>
              <w:spacing w:line="254" w:lineRule="auto"/>
              <w:rPr>
                <w:rFonts w:ascii="Arial"/>
                <w:sz w:val="21"/>
                <w:highlight w:val="none"/>
              </w:rPr>
            </w:pPr>
          </w:p>
          <w:p w14:paraId="76550F8A">
            <w:pPr>
              <w:pStyle w:val="10"/>
              <w:spacing w:before="78" w:line="241" w:lineRule="auto"/>
              <w:ind w:left="398"/>
              <w:rPr>
                <w:sz w:val="24"/>
                <w:szCs w:val="24"/>
                <w:highlight w:val="none"/>
              </w:rPr>
            </w:pPr>
            <w:r>
              <w:rPr>
                <w:sz w:val="24"/>
                <w:szCs w:val="24"/>
                <w:highlight w:val="none"/>
              </w:rPr>
              <w:t>4</w:t>
            </w:r>
          </w:p>
        </w:tc>
        <w:tc>
          <w:tcPr>
            <w:tcW w:w="8359" w:type="dxa"/>
            <w:vAlign w:val="top"/>
          </w:tcPr>
          <w:p w14:paraId="41E34A35">
            <w:pPr>
              <w:pStyle w:val="10"/>
              <w:spacing w:before="171" w:line="325" w:lineRule="auto"/>
              <w:ind w:left="108" w:right="84" w:firstLine="2"/>
              <w:jc w:val="both"/>
              <w:rPr>
                <w:sz w:val="24"/>
                <w:szCs w:val="24"/>
                <w:highlight w:val="none"/>
              </w:rPr>
            </w:pPr>
            <w:r>
              <w:rPr>
                <w:spacing w:val="-4"/>
                <w:sz w:val="24"/>
                <w:szCs w:val="24"/>
                <w:highlight w:val="none"/>
              </w:rPr>
              <w:t>现场踏勘或标前答疑：本项目不组织现场踏勘或标前答疑会。供应商自行踏勘现场的，其所发生的费用自理，且自行负责在踏勘现场中所发生的人员伤亡和财产损失。供应商成交后签订合同时和履约过程中，不得以不完全了解现场情况为由，提出任何形式的增加合同价款或索赔的要求，供应商须对上</w:t>
            </w:r>
            <w:r>
              <w:rPr>
                <w:spacing w:val="-2"/>
                <w:sz w:val="24"/>
                <w:szCs w:val="24"/>
                <w:highlight w:val="none"/>
              </w:rPr>
              <w:t>述内容做出响应，否则视为未响应竞争性谈判文件。</w:t>
            </w:r>
          </w:p>
        </w:tc>
      </w:tr>
      <w:tr w14:paraId="31FFE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5" w:hRule="atLeast"/>
        </w:trPr>
        <w:tc>
          <w:tcPr>
            <w:tcW w:w="826" w:type="dxa"/>
            <w:vAlign w:val="top"/>
          </w:tcPr>
          <w:p w14:paraId="7A59C036">
            <w:pPr>
              <w:spacing w:line="278" w:lineRule="auto"/>
              <w:rPr>
                <w:rFonts w:ascii="Arial"/>
                <w:sz w:val="21"/>
                <w:highlight w:val="none"/>
              </w:rPr>
            </w:pPr>
          </w:p>
          <w:p w14:paraId="7B65B3A5">
            <w:pPr>
              <w:spacing w:line="278" w:lineRule="auto"/>
              <w:rPr>
                <w:rFonts w:ascii="Arial"/>
                <w:sz w:val="21"/>
                <w:highlight w:val="none"/>
              </w:rPr>
            </w:pPr>
          </w:p>
          <w:p w14:paraId="3AE10AE8">
            <w:pPr>
              <w:pStyle w:val="10"/>
              <w:spacing w:before="78"/>
              <w:ind w:left="404"/>
              <w:rPr>
                <w:sz w:val="24"/>
                <w:szCs w:val="24"/>
                <w:highlight w:val="none"/>
              </w:rPr>
            </w:pPr>
            <w:r>
              <w:rPr>
                <w:sz w:val="24"/>
                <w:szCs w:val="24"/>
                <w:highlight w:val="none"/>
              </w:rPr>
              <w:t>5</w:t>
            </w:r>
          </w:p>
        </w:tc>
        <w:tc>
          <w:tcPr>
            <w:tcW w:w="8359" w:type="dxa"/>
            <w:vAlign w:val="top"/>
          </w:tcPr>
          <w:p w14:paraId="339171B0">
            <w:pPr>
              <w:pStyle w:val="10"/>
              <w:spacing w:before="157" w:line="358" w:lineRule="auto"/>
              <w:ind w:left="127" w:right="78" w:hanging="6"/>
              <w:rPr>
                <w:sz w:val="24"/>
                <w:szCs w:val="24"/>
                <w:highlight w:val="none"/>
              </w:rPr>
            </w:pPr>
            <w:r>
              <w:rPr>
                <w:sz w:val="24"/>
                <w:szCs w:val="24"/>
                <w:highlight w:val="none"/>
              </w:rPr>
              <w:t>响应性文件组成：加密电子响应性文件（ *.ZMDT</w:t>
            </w:r>
            <w:r>
              <w:rPr>
                <w:spacing w:val="-1"/>
                <w:sz w:val="24"/>
                <w:szCs w:val="24"/>
                <w:highlight w:val="none"/>
              </w:rPr>
              <w:t>F 格式）应在投标截止时</w:t>
            </w:r>
            <w:r>
              <w:rPr>
                <w:spacing w:val="-17"/>
                <w:sz w:val="24"/>
                <w:szCs w:val="24"/>
                <w:highlight w:val="none"/>
              </w:rPr>
              <w:t>间</w:t>
            </w:r>
            <w:r>
              <w:rPr>
                <w:spacing w:val="68"/>
                <w:sz w:val="24"/>
                <w:szCs w:val="24"/>
                <w:highlight w:val="none"/>
              </w:rPr>
              <w:t xml:space="preserve"> </w:t>
            </w:r>
            <w:r>
              <w:rPr>
                <w:spacing w:val="-17"/>
                <w:sz w:val="24"/>
                <w:szCs w:val="24"/>
                <w:highlight w:val="none"/>
              </w:rPr>
              <w:t>前</w:t>
            </w:r>
            <w:r>
              <w:rPr>
                <w:spacing w:val="54"/>
                <w:sz w:val="24"/>
                <w:szCs w:val="24"/>
                <w:highlight w:val="none"/>
              </w:rPr>
              <w:t xml:space="preserve"> </w:t>
            </w:r>
            <w:r>
              <w:rPr>
                <w:spacing w:val="-17"/>
                <w:sz w:val="24"/>
                <w:szCs w:val="24"/>
                <w:highlight w:val="none"/>
              </w:rPr>
              <w:t>通</w:t>
            </w:r>
            <w:r>
              <w:rPr>
                <w:spacing w:val="41"/>
                <w:sz w:val="24"/>
                <w:szCs w:val="24"/>
                <w:highlight w:val="none"/>
              </w:rPr>
              <w:t xml:space="preserve"> </w:t>
            </w:r>
            <w:r>
              <w:rPr>
                <w:spacing w:val="-17"/>
                <w:sz w:val="24"/>
                <w:szCs w:val="24"/>
                <w:highlight w:val="none"/>
              </w:rPr>
              <w:t>过</w:t>
            </w:r>
            <w:r>
              <w:rPr>
                <w:spacing w:val="56"/>
                <w:sz w:val="24"/>
                <w:szCs w:val="24"/>
                <w:highlight w:val="none"/>
              </w:rPr>
              <w:t xml:space="preserve"> </w:t>
            </w:r>
            <w:r>
              <w:rPr>
                <w:spacing w:val="-17"/>
                <w:sz w:val="24"/>
                <w:szCs w:val="24"/>
                <w:highlight w:val="none"/>
              </w:rPr>
              <w:t>驻</w:t>
            </w:r>
            <w:r>
              <w:rPr>
                <w:spacing w:val="47"/>
                <w:sz w:val="24"/>
                <w:szCs w:val="24"/>
                <w:highlight w:val="none"/>
              </w:rPr>
              <w:t xml:space="preserve"> </w:t>
            </w:r>
            <w:r>
              <w:rPr>
                <w:spacing w:val="-17"/>
                <w:sz w:val="24"/>
                <w:szCs w:val="24"/>
                <w:highlight w:val="none"/>
              </w:rPr>
              <w:t>马</w:t>
            </w:r>
            <w:r>
              <w:rPr>
                <w:spacing w:val="54"/>
                <w:sz w:val="24"/>
                <w:szCs w:val="24"/>
                <w:highlight w:val="none"/>
              </w:rPr>
              <w:t xml:space="preserve"> </w:t>
            </w:r>
            <w:r>
              <w:rPr>
                <w:spacing w:val="-17"/>
                <w:sz w:val="24"/>
                <w:szCs w:val="24"/>
                <w:highlight w:val="none"/>
              </w:rPr>
              <w:t>店</w:t>
            </w:r>
            <w:r>
              <w:rPr>
                <w:spacing w:val="46"/>
                <w:sz w:val="24"/>
                <w:szCs w:val="24"/>
                <w:highlight w:val="none"/>
              </w:rPr>
              <w:t xml:space="preserve"> </w:t>
            </w:r>
            <w:r>
              <w:rPr>
                <w:spacing w:val="-17"/>
                <w:sz w:val="24"/>
                <w:szCs w:val="24"/>
                <w:highlight w:val="none"/>
              </w:rPr>
              <w:t>市</w:t>
            </w:r>
            <w:r>
              <w:rPr>
                <w:spacing w:val="63"/>
                <w:sz w:val="24"/>
                <w:szCs w:val="24"/>
                <w:highlight w:val="none"/>
              </w:rPr>
              <w:t xml:space="preserve"> </w:t>
            </w:r>
            <w:r>
              <w:rPr>
                <w:spacing w:val="-17"/>
                <w:sz w:val="24"/>
                <w:szCs w:val="24"/>
                <w:highlight w:val="none"/>
              </w:rPr>
              <w:t>公</w:t>
            </w:r>
            <w:r>
              <w:rPr>
                <w:spacing w:val="38"/>
                <w:sz w:val="24"/>
                <w:szCs w:val="24"/>
                <w:highlight w:val="none"/>
              </w:rPr>
              <w:t xml:space="preserve"> </w:t>
            </w:r>
            <w:r>
              <w:rPr>
                <w:spacing w:val="-17"/>
                <w:sz w:val="24"/>
                <w:szCs w:val="24"/>
                <w:highlight w:val="none"/>
              </w:rPr>
              <w:t>共</w:t>
            </w:r>
            <w:r>
              <w:rPr>
                <w:spacing w:val="65"/>
                <w:sz w:val="24"/>
                <w:szCs w:val="24"/>
                <w:highlight w:val="none"/>
              </w:rPr>
              <w:t xml:space="preserve"> </w:t>
            </w:r>
            <w:r>
              <w:rPr>
                <w:spacing w:val="-17"/>
                <w:sz w:val="24"/>
                <w:szCs w:val="24"/>
                <w:highlight w:val="none"/>
              </w:rPr>
              <w:t>资</w:t>
            </w:r>
            <w:r>
              <w:rPr>
                <w:spacing w:val="39"/>
                <w:sz w:val="24"/>
                <w:szCs w:val="24"/>
                <w:highlight w:val="none"/>
              </w:rPr>
              <w:t xml:space="preserve"> </w:t>
            </w:r>
            <w:r>
              <w:rPr>
                <w:spacing w:val="-17"/>
                <w:sz w:val="24"/>
                <w:szCs w:val="24"/>
                <w:highlight w:val="none"/>
              </w:rPr>
              <w:t>源</w:t>
            </w:r>
            <w:r>
              <w:rPr>
                <w:spacing w:val="59"/>
                <w:sz w:val="24"/>
                <w:szCs w:val="24"/>
                <w:highlight w:val="none"/>
              </w:rPr>
              <w:t xml:space="preserve"> </w:t>
            </w:r>
            <w:r>
              <w:rPr>
                <w:spacing w:val="-17"/>
                <w:sz w:val="24"/>
                <w:szCs w:val="24"/>
                <w:highlight w:val="none"/>
              </w:rPr>
              <w:t>交</w:t>
            </w:r>
            <w:r>
              <w:rPr>
                <w:spacing w:val="71"/>
                <w:sz w:val="24"/>
                <w:szCs w:val="24"/>
                <w:highlight w:val="none"/>
              </w:rPr>
              <w:t xml:space="preserve"> </w:t>
            </w:r>
            <w:r>
              <w:rPr>
                <w:spacing w:val="-17"/>
                <w:sz w:val="24"/>
                <w:szCs w:val="24"/>
                <w:highlight w:val="none"/>
              </w:rPr>
              <w:t>易</w:t>
            </w:r>
            <w:r>
              <w:rPr>
                <w:spacing w:val="68"/>
                <w:sz w:val="24"/>
                <w:szCs w:val="24"/>
                <w:highlight w:val="none"/>
              </w:rPr>
              <w:t xml:space="preserve"> </w:t>
            </w:r>
            <w:r>
              <w:rPr>
                <w:spacing w:val="-17"/>
                <w:sz w:val="24"/>
                <w:szCs w:val="24"/>
                <w:highlight w:val="none"/>
              </w:rPr>
              <w:t>电</w:t>
            </w:r>
            <w:r>
              <w:rPr>
                <w:spacing w:val="55"/>
                <w:sz w:val="24"/>
                <w:szCs w:val="24"/>
                <w:highlight w:val="none"/>
              </w:rPr>
              <w:t xml:space="preserve"> </w:t>
            </w:r>
            <w:r>
              <w:rPr>
                <w:spacing w:val="-17"/>
                <w:sz w:val="24"/>
                <w:szCs w:val="24"/>
                <w:highlight w:val="none"/>
              </w:rPr>
              <w:t>子</w:t>
            </w:r>
            <w:r>
              <w:rPr>
                <w:spacing w:val="45"/>
                <w:sz w:val="24"/>
                <w:szCs w:val="24"/>
                <w:highlight w:val="none"/>
              </w:rPr>
              <w:t xml:space="preserve"> </w:t>
            </w:r>
            <w:r>
              <w:rPr>
                <w:spacing w:val="-17"/>
                <w:sz w:val="24"/>
                <w:szCs w:val="24"/>
                <w:highlight w:val="none"/>
              </w:rPr>
              <w:t>交</w:t>
            </w:r>
            <w:r>
              <w:rPr>
                <w:spacing w:val="70"/>
                <w:sz w:val="24"/>
                <w:szCs w:val="24"/>
                <w:highlight w:val="none"/>
              </w:rPr>
              <w:t xml:space="preserve"> </w:t>
            </w:r>
            <w:r>
              <w:rPr>
                <w:spacing w:val="-17"/>
                <w:sz w:val="24"/>
                <w:szCs w:val="24"/>
                <w:highlight w:val="none"/>
              </w:rPr>
              <w:t>易</w:t>
            </w:r>
            <w:r>
              <w:rPr>
                <w:spacing w:val="39"/>
                <w:sz w:val="24"/>
                <w:szCs w:val="24"/>
                <w:highlight w:val="none"/>
              </w:rPr>
              <w:t xml:space="preserve"> </w:t>
            </w:r>
            <w:r>
              <w:rPr>
                <w:spacing w:val="-17"/>
                <w:sz w:val="24"/>
                <w:szCs w:val="24"/>
                <w:highlight w:val="none"/>
              </w:rPr>
              <w:t>平</w:t>
            </w:r>
            <w:r>
              <w:rPr>
                <w:spacing w:val="73"/>
                <w:sz w:val="24"/>
                <w:szCs w:val="24"/>
                <w:highlight w:val="none"/>
              </w:rPr>
              <w:t xml:space="preserve"> </w:t>
            </w:r>
            <w:r>
              <w:rPr>
                <w:spacing w:val="-17"/>
                <w:sz w:val="24"/>
                <w:szCs w:val="24"/>
                <w:highlight w:val="none"/>
              </w:rPr>
              <w:t>台</w:t>
            </w:r>
          </w:p>
          <w:p w14:paraId="330D455F">
            <w:pPr>
              <w:pStyle w:val="10"/>
              <w:spacing w:line="205" w:lineRule="auto"/>
              <w:ind w:left="115"/>
              <w:rPr>
                <w:sz w:val="24"/>
                <w:szCs w:val="24"/>
                <w:highlight w:val="none"/>
              </w:rPr>
            </w:pPr>
            <w:r>
              <w:rPr>
                <w:spacing w:val="-1"/>
                <w:sz w:val="24"/>
                <w:szCs w:val="24"/>
                <w:highlight w:val="none"/>
              </w:rPr>
              <w:t>（</w:t>
            </w:r>
            <w:r>
              <w:rPr>
                <w:highlight w:val="none"/>
              </w:rPr>
              <w:fldChar w:fldCharType="begin"/>
            </w:r>
            <w:r>
              <w:rPr>
                <w:highlight w:val="none"/>
              </w:rPr>
              <w:instrText xml:space="preserve"> HYPERLINK "http://ggzy.zhumadian.gov.cn:8820/TPBidder" </w:instrText>
            </w:r>
            <w:r>
              <w:rPr>
                <w:highlight w:val="none"/>
              </w:rPr>
              <w:fldChar w:fldCharType="separate"/>
            </w:r>
            <w:r>
              <w:rPr>
                <w:spacing w:val="-1"/>
                <w:sz w:val="24"/>
                <w:szCs w:val="24"/>
                <w:highlight w:val="none"/>
              </w:rPr>
              <w:t>http://ggzy.zhumadian.gov.cn:8820/TPBidder</w:t>
            </w:r>
            <w:r>
              <w:rPr>
                <w:spacing w:val="-1"/>
                <w:sz w:val="24"/>
                <w:szCs w:val="24"/>
                <w:highlight w:val="none"/>
              </w:rPr>
              <w:fldChar w:fldCharType="end"/>
            </w:r>
            <w:r>
              <w:rPr>
                <w:spacing w:val="-1"/>
                <w:sz w:val="24"/>
                <w:szCs w:val="24"/>
                <w:highlight w:val="none"/>
              </w:rPr>
              <w:t>）上传完成。</w:t>
            </w:r>
          </w:p>
        </w:tc>
      </w:tr>
      <w:tr w14:paraId="22572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826" w:type="dxa"/>
            <w:vAlign w:val="top"/>
          </w:tcPr>
          <w:p w14:paraId="3AE31514">
            <w:pPr>
              <w:pStyle w:val="10"/>
              <w:spacing w:before="78"/>
              <w:ind w:firstLine="480" w:firstLineChars="200"/>
              <w:rPr>
                <w:sz w:val="24"/>
                <w:szCs w:val="24"/>
                <w:highlight w:val="none"/>
              </w:rPr>
            </w:pPr>
            <w:r>
              <w:rPr>
                <w:sz w:val="24"/>
                <w:szCs w:val="24"/>
                <w:highlight w:val="none"/>
              </w:rPr>
              <w:t>6</w:t>
            </w:r>
          </w:p>
        </w:tc>
        <w:tc>
          <w:tcPr>
            <w:tcW w:w="8359" w:type="dxa"/>
            <w:vAlign w:val="top"/>
          </w:tcPr>
          <w:p w14:paraId="5EEC33B6">
            <w:pPr>
              <w:pStyle w:val="10"/>
              <w:spacing w:before="78" w:line="218" w:lineRule="auto"/>
              <w:rPr>
                <w:sz w:val="24"/>
                <w:szCs w:val="24"/>
                <w:highlight w:val="none"/>
              </w:rPr>
            </w:pPr>
            <w:r>
              <w:rPr>
                <w:spacing w:val="-2"/>
                <w:sz w:val="24"/>
                <w:szCs w:val="24"/>
                <w:highlight w:val="none"/>
              </w:rPr>
              <w:t>递交响应性文件截止时间及地点：详见竞争性谈判公告。</w:t>
            </w:r>
          </w:p>
        </w:tc>
      </w:tr>
      <w:tr w14:paraId="24CA3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0" w:hRule="atLeast"/>
        </w:trPr>
        <w:tc>
          <w:tcPr>
            <w:tcW w:w="826" w:type="dxa"/>
            <w:vAlign w:val="top"/>
          </w:tcPr>
          <w:p w14:paraId="36601628">
            <w:pPr>
              <w:pStyle w:val="10"/>
              <w:spacing w:before="309"/>
              <w:ind w:firstLine="480" w:firstLineChars="200"/>
              <w:rPr>
                <w:sz w:val="24"/>
                <w:szCs w:val="24"/>
                <w:highlight w:val="none"/>
              </w:rPr>
            </w:pPr>
            <w:r>
              <w:rPr>
                <w:sz w:val="24"/>
                <w:szCs w:val="24"/>
                <w:highlight w:val="none"/>
              </w:rPr>
              <w:t>7</w:t>
            </w:r>
          </w:p>
        </w:tc>
        <w:tc>
          <w:tcPr>
            <w:tcW w:w="8359" w:type="dxa"/>
            <w:vAlign w:val="top"/>
          </w:tcPr>
          <w:p w14:paraId="5CD1E54F">
            <w:pPr>
              <w:pStyle w:val="10"/>
              <w:spacing w:before="309" w:line="218" w:lineRule="auto"/>
              <w:rPr>
                <w:sz w:val="24"/>
                <w:szCs w:val="24"/>
                <w:highlight w:val="none"/>
              </w:rPr>
            </w:pPr>
            <w:r>
              <w:rPr>
                <w:spacing w:val="-2"/>
                <w:sz w:val="24"/>
                <w:szCs w:val="24"/>
                <w:highlight w:val="none"/>
              </w:rPr>
              <w:t>谈判时间及地点：详见竞争性谈判公告。</w:t>
            </w:r>
          </w:p>
        </w:tc>
      </w:tr>
      <w:tr w14:paraId="6DAD5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72" w:hRule="atLeast"/>
        </w:trPr>
        <w:tc>
          <w:tcPr>
            <w:tcW w:w="826" w:type="dxa"/>
            <w:vAlign w:val="top"/>
          </w:tcPr>
          <w:p w14:paraId="22B981DD">
            <w:pPr>
              <w:spacing w:line="279" w:lineRule="auto"/>
              <w:rPr>
                <w:rFonts w:ascii="Arial"/>
                <w:sz w:val="21"/>
                <w:highlight w:val="none"/>
              </w:rPr>
            </w:pPr>
          </w:p>
          <w:p w14:paraId="5791F9BC">
            <w:pPr>
              <w:spacing w:line="280" w:lineRule="auto"/>
              <w:rPr>
                <w:rFonts w:ascii="Arial"/>
                <w:sz w:val="21"/>
                <w:highlight w:val="none"/>
              </w:rPr>
            </w:pPr>
          </w:p>
          <w:p w14:paraId="344BB4AA">
            <w:pPr>
              <w:pStyle w:val="10"/>
              <w:spacing w:before="78"/>
              <w:ind w:left="400"/>
              <w:rPr>
                <w:sz w:val="24"/>
                <w:szCs w:val="24"/>
                <w:highlight w:val="none"/>
              </w:rPr>
            </w:pPr>
            <w:r>
              <w:rPr>
                <w:sz w:val="24"/>
                <w:szCs w:val="24"/>
                <w:highlight w:val="none"/>
              </w:rPr>
              <w:t>8</w:t>
            </w:r>
          </w:p>
        </w:tc>
        <w:tc>
          <w:tcPr>
            <w:tcW w:w="8359" w:type="dxa"/>
            <w:vAlign w:val="top"/>
          </w:tcPr>
          <w:p w14:paraId="0F606359">
            <w:pPr>
              <w:pStyle w:val="10"/>
              <w:spacing w:before="176" w:line="304" w:lineRule="auto"/>
              <w:ind w:left="108" w:right="83"/>
              <w:jc w:val="both"/>
              <w:rPr>
                <w:sz w:val="24"/>
                <w:szCs w:val="24"/>
                <w:highlight w:val="none"/>
              </w:rPr>
            </w:pPr>
            <w:r>
              <w:rPr>
                <w:spacing w:val="-4"/>
                <w:sz w:val="24"/>
                <w:szCs w:val="24"/>
                <w:highlight w:val="none"/>
              </w:rPr>
              <w:t>评定办法。本次谈判将按照最低评标价法，谈判小组会根据谈判文件对各供应商进行资格和符合性审查。通过全部审查的供应商在规定的时间内进行第二轮报价，以供应商第二轮的报价按政府采购相关规定调整后的最终评定价</w:t>
            </w:r>
            <w:r>
              <w:rPr>
                <w:spacing w:val="-3"/>
                <w:sz w:val="24"/>
                <w:szCs w:val="24"/>
                <w:highlight w:val="none"/>
              </w:rPr>
              <w:t>由低到高直接确定一名成交供应商和成交候选供应商。</w:t>
            </w:r>
          </w:p>
        </w:tc>
      </w:tr>
    </w:tbl>
    <w:p w14:paraId="3A98BE40">
      <w:pPr>
        <w:pStyle w:val="3"/>
        <w:rPr>
          <w:highlight w:val="none"/>
        </w:rPr>
      </w:pPr>
    </w:p>
    <w:p w14:paraId="7E99951B">
      <w:pPr>
        <w:rPr>
          <w:highlight w:val="none"/>
        </w:rPr>
        <w:sectPr>
          <w:footerReference r:id="rId9" w:type="default"/>
          <w:pgSz w:w="11910" w:h="16845"/>
          <w:pgMar w:top="1224" w:right="1381" w:bottom="965" w:left="1561" w:header="0" w:footer="731" w:gutter="0"/>
          <w:cols w:space="720" w:num="1"/>
        </w:sectPr>
      </w:pPr>
    </w:p>
    <w:tbl>
      <w:tblPr>
        <w:tblStyle w:val="9"/>
        <w:tblW w:w="895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37"/>
        <w:gridCol w:w="8014"/>
      </w:tblGrid>
      <w:tr w14:paraId="4E27A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4" w:hRule="atLeast"/>
        </w:trPr>
        <w:tc>
          <w:tcPr>
            <w:tcW w:w="937" w:type="dxa"/>
            <w:vAlign w:val="top"/>
          </w:tcPr>
          <w:p w14:paraId="2E7DE028">
            <w:pPr>
              <w:pStyle w:val="10"/>
              <w:spacing w:before="154" w:line="221" w:lineRule="auto"/>
              <w:ind w:left="203"/>
              <w:rPr>
                <w:sz w:val="24"/>
                <w:szCs w:val="24"/>
                <w:highlight w:val="none"/>
              </w:rPr>
            </w:pPr>
            <w:r>
              <w:rPr>
                <w:b/>
                <w:bCs/>
                <w:spacing w:val="1"/>
                <w:sz w:val="24"/>
                <w:szCs w:val="24"/>
                <w:highlight w:val="none"/>
              </w:rPr>
              <w:t>序号</w:t>
            </w:r>
          </w:p>
        </w:tc>
        <w:tc>
          <w:tcPr>
            <w:tcW w:w="8014" w:type="dxa"/>
            <w:vAlign w:val="top"/>
          </w:tcPr>
          <w:p w14:paraId="541179C5">
            <w:pPr>
              <w:pStyle w:val="10"/>
              <w:spacing w:before="108" w:line="220" w:lineRule="auto"/>
              <w:ind w:left="2451"/>
              <w:rPr>
                <w:sz w:val="24"/>
                <w:szCs w:val="24"/>
                <w:highlight w:val="none"/>
              </w:rPr>
            </w:pPr>
            <w:r>
              <w:rPr>
                <w:b/>
                <w:bCs/>
                <w:spacing w:val="-18"/>
                <w:sz w:val="24"/>
                <w:szCs w:val="24"/>
                <w:highlight w:val="none"/>
              </w:rPr>
              <w:t>内</w:t>
            </w:r>
            <w:r>
              <w:rPr>
                <w:spacing w:val="19"/>
                <w:sz w:val="24"/>
                <w:szCs w:val="24"/>
                <w:highlight w:val="none"/>
              </w:rPr>
              <w:t xml:space="preserve">      </w:t>
            </w:r>
            <w:r>
              <w:rPr>
                <w:b/>
                <w:bCs/>
                <w:spacing w:val="-18"/>
                <w:sz w:val="24"/>
                <w:szCs w:val="24"/>
                <w:highlight w:val="none"/>
              </w:rPr>
              <w:t>容</w:t>
            </w:r>
            <w:r>
              <w:rPr>
                <w:spacing w:val="21"/>
                <w:sz w:val="24"/>
                <w:szCs w:val="24"/>
                <w:highlight w:val="none"/>
              </w:rPr>
              <w:t xml:space="preserve">     </w:t>
            </w:r>
            <w:r>
              <w:rPr>
                <w:b/>
                <w:bCs/>
                <w:spacing w:val="-18"/>
                <w:sz w:val="24"/>
                <w:szCs w:val="24"/>
                <w:highlight w:val="none"/>
              </w:rPr>
              <w:t>规</w:t>
            </w:r>
            <w:r>
              <w:rPr>
                <w:spacing w:val="21"/>
                <w:sz w:val="24"/>
                <w:szCs w:val="24"/>
                <w:highlight w:val="none"/>
              </w:rPr>
              <w:t xml:space="preserve">     </w:t>
            </w:r>
            <w:r>
              <w:rPr>
                <w:b/>
                <w:bCs/>
                <w:spacing w:val="-18"/>
                <w:sz w:val="24"/>
                <w:szCs w:val="24"/>
                <w:highlight w:val="none"/>
              </w:rPr>
              <w:t>定</w:t>
            </w:r>
          </w:p>
        </w:tc>
      </w:tr>
      <w:tr w14:paraId="02184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952" w:hRule="atLeast"/>
        </w:trPr>
        <w:tc>
          <w:tcPr>
            <w:tcW w:w="937" w:type="dxa"/>
            <w:vAlign w:val="top"/>
          </w:tcPr>
          <w:p w14:paraId="0618C3A7">
            <w:pPr>
              <w:spacing w:line="242" w:lineRule="auto"/>
              <w:rPr>
                <w:rFonts w:ascii="Arial"/>
                <w:sz w:val="21"/>
                <w:highlight w:val="none"/>
              </w:rPr>
            </w:pPr>
          </w:p>
          <w:p w14:paraId="463DBF72">
            <w:pPr>
              <w:spacing w:line="242" w:lineRule="auto"/>
              <w:rPr>
                <w:rFonts w:ascii="Arial"/>
                <w:sz w:val="21"/>
                <w:highlight w:val="none"/>
              </w:rPr>
            </w:pPr>
          </w:p>
          <w:p w14:paraId="491161BA">
            <w:pPr>
              <w:spacing w:line="242" w:lineRule="auto"/>
              <w:rPr>
                <w:rFonts w:ascii="Arial"/>
                <w:sz w:val="21"/>
                <w:highlight w:val="none"/>
              </w:rPr>
            </w:pPr>
          </w:p>
          <w:p w14:paraId="43CC4EE9">
            <w:pPr>
              <w:spacing w:line="242" w:lineRule="auto"/>
              <w:rPr>
                <w:rFonts w:ascii="Arial"/>
                <w:sz w:val="21"/>
                <w:highlight w:val="none"/>
              </w:rPr>
            </w:pPr>
          </w:p>
          <w:p w14:paraId="10FC2F23">
            <w:pPr>
              <w:spacing w:line="242" w:lineRule="auto"/>
              <w:rPr>
                <w:rFonts w:ascii="Arial"/>
                <w:sz w:val="21"/>
                <w:highlight w:val="none"/>
              </w:rPr>
            </w:pPr>
          </w:p>
          <w:p w14:paraId="5BC78DC2">
            <w:pPr>
              <w:spacing w:line="242" w:lineRule="auto"/>
              <w:rPr>
                <w:rFonts w:ascii="Arial"/>
                <w:sz w:val="21"/>
                <w:highlight w:val="none"/>
              </w:rPr>
            </w:pPr>
          </w:p>
          <w:p w14:paraId="2AC5159D">
            <w:pPr>
              <w:spacing w:line="242" w:lineRule="auto"/>
              <w:rPr>
                <w:rFonts w:ascii="Arial"/>
                <w:sz w:val="21"/>
                <w:highlight w:val="none"/>
              </w:rPr>
            </w:pPr>
          </w:p>
          <w:p w14:paraId="2CE53F5F">
            <w:pPr>
              <w:spacing w:line="242" w:lineRule="auto"/>
              <w:rPr>
                <w:rFonts w:ascii="Arial"/>
                <w:sz w:val="21"/>
                <w:highlight w:val="none"/>
              </w:rPr>
            </w:pPr>
          </w:p>
          <w:p w14:paraId="37001B5D">
            <w:pPr>
              <w:spacing w:line="242" w:lineRule="auto"/>
              <w:rPr>
                <w:rFonts w:ascii="Arial"/>
                <w:sz w:val="21"/>
                <w:highlight w:val="none"/>
              </w:rPr>
            </w:pPr>
          </w:p>
          <w:p w14:paraId="39BA66BE">
            <w:pPr>
              <w:spacing w:line="242" w:lineRule="auto"/>
              <w:rPr>
                <w:rFonts w:ascii="Arial"/>
                <w:sz w:val="21"/>
                <w:highlight w:val="none"/>
              </w:rPr>
            </w:pPr>
          </w:p>
          <w:p w14:paraId="4022916F">
            <w:pPr>
              <w:spacing w:line="242" w:lineRule="auto"/>
              <w:rPr>
                <w:rFonts w:ascii="Arial"/>
                <w:sz w:val="21"/>
                <w:highlight w:val="none"/>
              </w:rPr>
            </w:pPr>
          </w:p>
          <w:p w14:paraId="4ADAE75C">
            <w:pPr>
              <w:spacing w:line="242" w:lineRule="auto"/>
              <w:rPr>
                <w:rFonts w:ascii="Arial"/>
                <w:sz w:val="21"/>
                <w:highlight w:val="none"/>
              </w:rPr>
            </w:pPr>
          </w:p>
          <w:p w14:paraId="38A55DA0">
            <w:pPr>
              <w:spacing w:line="242" w:lineRule="auto"/>
              <w:rPr>
                <w:rFonts w:ascii="Arial"/>
                <w:sz w:val="21"/>
                <w:highlight w:val="none"/>
              </w:rPr>
            </w:pPr>
          </w:p>
          <w:p w14:paraId="61D9FF9E">
            <w:pPr>
              <w:spacing w:line="242" w:lineRule="auto"/>
              <w:rPr>
                <w:rFonts w:ascii="Arial"/>
                <w:sz w:val="21"/>
                <w:highlight w:val="none"/>
              </w:rPr>
            </w:pPr>
          </w:p>
          <w:p w14:paraId="413B7AAD">
            <w:pPr>
              <w:spacing w:line="242" w:lineRule="auto"/>
              <w:rPr>
                <w:rFonts w:ascii="Arial"/>
                <w:sz w:val="21"/>
                <w:highlight w:val="none"/>
              </w:rPr>
            </w:pPr>
          </w:p>
          <w:p w14:paraId="2D1BA361">
            <w:pPr>
              <w:spacing w:line="242" w:lineRule="auto"/>
              <w:rPr>
                <w:rFonts w:ascii="Arial"/>
                <w:sz w:val="21"/>
                <w:highlight w:val="none"/>
              </w:rPr>
            </w:pPr>
          </w:p>
          <w:p w14:paraId="40ABFA60">
            <w:pPr>
              <w:spacing w:line="242" w:lineRule="auto"/>
              <w:rPr>
                <w:rFonts w:ascii="Arial"/>
                <w:sz w:val="21"/>
                <w:highlight w:val="none"/>
              </w:rPr>
            </w:pPr>
          </w:p>
          <w:p w14:paraId="5853EDEE">
            <w:pPr>
              <w:spacing w:line="242" w:lineRule="auto"/>
              <w:rPr>
                <w:rFonts w:ascii="Arial"/>
                <w:sz w:val="21"/>
                <w:highlight w:val="none"/>
              </w:rPr>
            </w:pPr>
          </w:p>
          <w:p w14:paraId="26F99C63">
            <w:pPr>
              <w:spacing w:line="243" w:lineRule="auto"/>
              <w:rPr>
                <w:rFonts w:ascii="Arial"/>
                <w:sz w:val="21"/>
                <w:highlight w:val="none"/>
              </w:rPr>
            </w:pPr>
          </w:p>
          <w:p w14:paraId="31E0AB1F">
            <w:pPr>
              <w:spacing w:line="243" w:lineRule="auto"/>
              <w:rPr>
                <w:rFonts w:ascii="Arial"/>
                <w:sz w:val="21"/>
                <w:highlight w:val="none"/>
              </w:rPr>
            </w:pPr>
          </w:p>
          <w:p w14:paraId="7191974A">
            <w:pPr>
              <w:spacing w:line="243" w:lineRule="auto"/>
              <w:rPr>
                <w:rFonts w:ascii="Arial"/>
                <w:sz w:val="21"/>
                <w:highlight w:val="none"/>
              </w:rPr>
            </w:pPr>
          </w:p>
          <w:p w14:paraId="44FC25A6">
            <w:pPr>
              <w:spacing w:line="243" w:lineRule="auto"/>
              <w:rPr>
                <w:rFonts w:ascii="Arial"/>
                <w:sz w:val="21"/>
                <w:highlight w:val="none"/>
              </w:rPr>
            </w:pPr>
          </w:p>
          <w:p w14:paraId="686A3A51">
            <w:pPr>
              <w:spacing w:line="243" w:lineRule="auto"/>
              <w:rPr>
                <w:rFonts w:ascii="Arial"/>
                <w:sz w:val="21"/>
                <w:highlight w:val="none"/>
              </w:rPr>
            </w:pPr>
          </w:p>
          <w:p w14:paraId="38FF287D">
            <w:pPr>
              <w:spacing w:line="243" w:lineRule="auto"/>
              <w:rPr>
                <w:rFonts w:ascii="Arial"/>
                <w:sz w:val="21"/>
                <w:highlight w:val="none"/>
              </w:rPr>
            </w:pPr>
          </w:p>
          <w:p w14:paraId="4D9BD014">
            <w:pPr>
              <w:pStyle w:val="10"/>
              <w:spacing w:before="78"/>
              <w:ind w:left="400"/>
              <w:rPr>
                <w:sz w:val="24"/>
                <w:szCs w:val="24"/>
                <w:highlight w:val="none"/>
              </w:rPr>
            </w:pPr>
            <w:r>
              <w:rPr>
                <w:sz w:val="24"/>
                <w:szCs w:val="24"/>
                <w:highlight w:val="none"/>
              </w:rPr>
              <w:t>9</w:t>
            </w:r>
          </w:p>
        </w:tc>
        <w:tc>
          <w:tcPr>
            <w:tcW w:w="8014" w:type="dxa"/>
            <w:vAlign w:val="top"/>
          </w:tcPr>
          <w:p w14:paraId="16CD89B3">
            <w:pPr>
              <w:pStyle w:val="10"/>
              <w:spacing w:before="163" w:line="352" w:lineRule="auto"/>
              <w:ind w:left="127" w:right="90" w:hanging="6"/>
              <w:rPr>
                <w:sz w:val="24"/>
                <w:szCs w:val="24"/>
                <w:highlight w:val="none"/>
              </w:rPr>
            </w:pPr>
            <w:r>
              <w:rPr>
                <w:spacing w:val="-9"/>
                <w:sz w:val="24"/>
                <w:szCs w:val="24"/>
                <w:highlight w:val="none"/>
              </w:rPr>
              <w:t>响应文件制作:1、供 应 商</w:t>
            </w:r>
            <w:r>
              <w:rPr>
                <w:spacing w:val="9"/>
                <w:sz w:val="24"/>
                <w:szCs w:val="24"/>
                <w:highlight w:val="none"/>
              </w:rPr>
              <w:t xml:space="preserve"> </w:t>
            </w:r>
            <w:r>
              <w:rPr>
                <w:spacing w:val="-9"/>
                <w:sz w:val="24"/>
                <w:szCs w:val="24"/>
                <w:highlight w:val="none"/>
              </w:rPr>
              <w:t>通</w:t>
            </w:r>
            <w:r>
              <w:rPr>
                <w:spacing w:val="10"/>
                <w:sz w:val="24"/>
                <w:szCs w:val="24"/>
                <w:highlight w:val="none"/>
              </w:rPr>
              <w:t xml:space="preserve"> </w:t>
            </w:r>
            <w:r>
              <w:rPr>
                <w:spacing w:val="-9"/>
                <w:sz w:val="24"/>
                <w:szCs w:val="24"/>
                <w:highlight w:val="none"/>
              </w:rPr>
              <w:t>过</w:t>
            </w:r>
            <w:r>
              <w:rPr>
                <w:spacing w:val="-59"/>
                <w:sz w:val="24"/>
                <w:szCs w:val="24"/>
                <w:highlight w:val="none"/>
              </w:rPr>
              <w:t xml:space="preserve"> </w:t>
            </w:r>
            <w:r>
              <w:rPr>
                <w:spacing w:val="-9"/>
                <w:sz w:val="24"/>
                <w:szCs w:val="24"/>
                <w:highlight w:val="none"/>
              </w:rPr>
              <w:t>“</w:t>
            </w:r>
            <w:r>
              <w:rPr>
                <w:spacing w:val="11"/>
                <w:sz w:val="24"/>
                <w:szCs w:val="24"/>
                <w:highlight w:val="none"/>
              </w:rPr>
              <w:t xml:space="preserve"> </w:t>
            </w:r>
            <w:r>
              <w:rPr>
                <w:spacing w:val="-9"/>
                <w:sz w:val="24"/>
                <w:szCs w:val="24"/>
                <w:highlight w:val="none"/>
              </w:rPr>
              <w:t>驻</w:t>
            </w:r>
            <w:r>
              <w:rPr>
                <w:spacing w:val="17"/>
                <w:sz w:val="24"/>
                <w:szCs w:val="24"/>
                <w:highlight w:val="none"/>
              </w:rPr>
              <w:t xml:space="preserve"> </w:t>
            </w:r>
            <w:r>
              <w:rPr>
                <w:spacing w:val="-9"/>
                <w:sz w:val="24"/>
                <w:szCs w:val="24"/>
                <w:highlight w:val="none"/>
              </w:rPr>
              <w:t>马</w:t>
            </w:r>
            <w:r>
              <w:rPr>
                <w:spacing w:val="10"/>
                <w:sz w:val="24"/>
                <w:szCs w:val="24"/>
                <w:highlight w:val="none"/>
              </w:rPr>
              <w:t xml:space="preserve"> </w:t>
            </w:r>
            <w:r>
              <w:rPr>
                <w:spacing w:val="-9"/>
                <w:sz w:val="24"/>
                <w:szCs w:val="24"/>
                <w:highlight w:val="none"/>
              </w:rPr>
              <w:t>店</w:t>
            </w:r>
            <w:r>
              <w:rPr>
                <w:spacing w:val="16"/>
                <w:sz w:val="24"/>
                <w:szCs w:val="24"/>
                <w:highlight w:val="none"/>
              </w:rPr>
              <w:t xml:space="preserve"> </w:t>
            </w:r>
            <w:r>
              <w:rPr>
                <w:spacing w:val="-9"/>
                <w:sz w:val="24"/>
                <w:szCs w:val="24"/>
                <w:highlight w:val="none"/>
              </w:rPr>
              <w:t>市</w:t>
            </w:r>
            <w:r>
              <w:rPr>
                <w:spacing w:val="17"/>
                <w:sz w:val="24"/>
                <w:szCs w:val="24"/>
                <w:highlight w:val="none"/>
              </w:rPr>
              <w:t xml:space="preserve"> </w:t>
            </w:r>
            <w:r>
              <w:rPr>
                <w:spacing w:val="-9"/>
                <w:sz w:val="24"/>
                <w:szCs w:val="24"/>
                <w:highlight w:val="none"/>
              </w:rPr>
              <w:t>公</w:t>
            </w:r>
            <w:r>
              <w:rPr>
                <w:spacing w:val="9"/>
                <w:sz w:val="24"/>
                <w:szCs w:val="24"/>
                <w:highlight w:val="none"/>
              </w:rPr>
              <w:t xml:space="preserve"> </w:t>
            </w:r>
            <w:r>
              <w:rPr>
                <w:spacing w:val="-9"/>
                <w:sz w:val="24"/>
                <w:szCs w:val="24"/>
                <w:highlight w:val="none"/>
              </w:rPr>
              <w:t>共</w:t>
            </w:r>
            <w:r>
              <w:rPr>
                <w:spacing w:val="20"/>
                <w:sz w:val="24"/>
                <w:szCs w:val="24"/>
                <w:highlight w:val="none"/>
              </w:rPr>
              <w:t xml:space="preserve"> </w:t>
            </w:r>
            <w:r>
              <w:rPr>
                <w:spacing w:val="-9"/>
                <w:sz w:val="24"/>
                <w:szCs w:val="24"/>
                <w:highlight w:val="none"/>
              </w:rPr>
              <w:t>资</w:t>
            </w:r>
            <w:r>
              <w:rPr>
                <w:spacing w:val="9"/>
                <w:sz w:val="24"/>
                <w:szCs w:val="24"/>
                <w:highlight w:val="none"/>
              </w:rPr>
              <w:t xml:space="preserve"> </w:t>
            </w:r>
            <w:r>
              <w:rPr>
                <w:spacing w:val="-9"/>
                <w:sz w:val="24"/>
                <w:szCs w:val="24"/>
                <w:highlight w:val="none"/>
              </w:rPr>
              <w:t>源</w:t>
            </w:r>
            <w:r>
              <w:rPr>
                <w:spacing w:val="15"/>
                <w:sz w:val="24"/>
                <w:szCs w:val="24"/>
                <w:highlight w:val="none"/>
              </w:rPr>
              <w:t xml:space="preserve"> </w:t>
            </w:r>
            <w:r>
              <w:rPr>
                <w:spacing w:val="-9"/>
                <w:sz w:val="24"/>
                <w:szCs w:val="24"/>
                <w:highlight w:val="none"/>
              </w:rPr>
              <w:t>交</w:t>
            </w:r>
            <w:r>
              <w:rPr>
                <w:spacing w:val="26"/>
                <w:sz w:val="24"/>
                <w:szCs w:val="24"/>
                <w:highlight w:val="none"/>
              </w:rPr>
              <w:t xml:space="preserve"> </w:t>
            </w:r>
            <w:r>
              <w:rPr>
                <w:spacing w:val="-9"/>
                <w:sz w:val="24"/>
                <w:szCs w:val="24"/>
                <w:highlight w:val="none"/>
              </w:rPr>
              <w:t>易</w:t>
            </w:r>
            <w:r>
              <w:rPr>
                <w:spacing w:val="8"/>
                <w:sz w:val="24"/>
                <w:szCs w:val="24"/>
                <w:highlight w:val="none"/>
              </w:rPr>
              <w:t xml:space="preserve"> </w:t>
            </w:r>
            <w:r>
              <w:rPr>
                <w:spacing w:val="-9"/>
                <w:sz w:val="24"/>
                <w:szCs w:val="24"/>
                <w:highlight w:val="none"/>
              </w:rPr>
              <w:t>平</w:t>
            </w:r>
            <w:r>
              <w:rPr>
                <w:spacing w:val="-3"/>
                <w:sz w:val="24"/>
                <w:szCs w:val="24"/>
                <w:highlight w:val="none"/>
              </w:rPr>
              <w:t>台（</w:t>
            </w:r>
            <w:r>
              <w:rPr>
                <w:highlight w:val="none"/>
              </w:rPr>
              <w:fldChar w:fldCharType="begin"/>
            </w:r>
            <w:r>
              <w:rPr>
                <w:highlight w:val="none"/>
              </w:rPr>
              <w:instrText xml:space="preserve"> HYPERLINK "https://ggzy.zhumadian.gov.cn/TPFront/" </w:instrText>
            </w:r>
            <w:r>
              <w:rPr>
                <w:highlight w:val="none"/>
              </w:rPr>
              <w:fldChar w:fldCharType="separate"/>
            </w:r>
            <w:r>
              <w:rPr>
                <w:spacing w:val="-3"/>
                <w:sz w:val="24"/>
                <w:szCs w:val="24"/>
                <w:highlight w:val="none"/>
              </w:rPr>
              <w:t>https://ggzy.zhumadian.gov.cn/TPFront/</w:t>
            </w:r>
            <w:r>
              <w:rPr>
                <w:spacing w:val="-3"/>
                <w:sz w:val="24"/>
                <w:szCs w:val="24"/>
                <w:highlight w:val="none"/>
              </w:rPr>
              <w:fldChar w:fldCharType="end"/>
            </w:r>
            <w:r>
              <w:rPr>
                <w:spacing w:val="-3"/>
                <w:sz w:val="24"/>
                <w:szCs w:val="24"/>
                <w:highlight w:val="none"/>
              </w:rPr>
              <w:t>）”网站下载中心（政府采</w:t>
            </w:r>
          </w:p>
          <w:p w14:paraId="27861630">
            <w:pPr>
              <w:pStyle w:val="10"/>
              <w:spacing w:line="219" w:lineRule="auto"/>
              <w:ind w:left="107"/>
              <w:rPr>
                <w:sz w:val="24"/>
                <w:szCs w:val="24"/>
                <w:highlight w:val="none"/>
              </w:rPr>
            </w:pPr>
            <w:r>
              <w:rPr>
                <w:spacing w:val="-2"/>
                <w:sz w:val="24"/>
                <w:szCs w:val="24"/>
                <w:highlight w:val="none"/>
              </w:rPr>
              <w:t>购类</w:t>
            </w:r>
            <w:r>
              <w:rPr>
                <w:spacing w:val="6"/>
                <w:sz w:val="24"/>
                <w:szCs w:val="24"/>
                <w:highlight w:val="none"/>
              </w:rPr>
              <w:t>）：</w:t>
            </w:r>
            <w:r>
              <w:rPr>
                <w:spacing w:val="-2"/>
                <w:sz w:val="24"/>
                <w:szCs w:val="24"/>
                <w:highlight w:val="none"/>
              </w:rPr>
              <w:t>下载“新点投标文件制作软件（驻马店）”。</w:t>
            </w:r>
          </w:p>
          <w:p w14:paraId="6E054653">
            <w:pPr>
              <w:pStyle w:val="10"/>
              <w:spacing w:before="179" w:line="219" w:lineRule="auto"/>
              <w:ind w:left="111"/>
              <w:rPr>
                <w:sz w:val="24"/>
                <w:szCs w:val="24"/>
                <w:highlight w:val="none"/>
              </w:rPr>
            </w:pPr>
            <w:r>
              <w:rPr>
                <w:spacing w:val="-2"/>
                <w:sz w:val="24"/>
                <w:szCs w:val="24"/>
                <w:highlight w:val="none"/>
              </w:rPr>
              <w:t>2、供应商凭 CA 密钥登陆交易系统下载采购文件</w:t>
            </w:r>
            <w:r>
              <w:rPr>
                <w:spacing w:val="-54"/>
                <w:sz w:val="24"/>
                <w:szCs w:val="24"/>
                <w:highlight w:val="none"/>
              </w:rPr>
              <w:t xml:space="preserve"> </w:t>
            </w:r>
            <w:r>
              <w:rPr>
                <w:spacing w:val="-2"/>
                <w:sz w:val="24"/>
                <w:szCs w:val="24"/>
                <w:highlight w:val="none"/>
              </w:rPr>
              <w:t>(.zmdzf 格式)。</w:t>
            </w:r>
          </w:p>
          <w:p w14:paraId="5B1B9949">
            <w:pPr>
              <w:pStyle w:val="10"/>
              <w:spacing w:before="179" w:line="352" w:lineRule="auto"/>
              <w:ind w:left="114" w:right="85" w:hanging="1"/>
              <w:rPr>
                <w:sz w:val="24"/>
                <w:szCs w:val="24"/>
                <w:highlight w:val="none"/>
              </w:rPr>
            </w:pPr>
            <w:r>
              <w:rPr>
                <w:sz w:val="24"/>
                <w:szCs w:val="24"/>
                <w:highlight w:val="none"/>
              </w:rPr>
              <w:t>3、供应商须在响应文件提交截止时间前制作并提交</w:t>
            </w:r>
            <w:r>
              <w:rPr>
                <w:spacing w:val="-1"/>
                <w:sz w:val="24"/>
                <w:szCs w:val="24"/>
                <w:highlight w:val="none"/>
              </w:rPr>
              <w:t>。加密的电子响应文件</w:t>
            </w:r>
            <w:r>
              <w:rPr>
                <w:spacing w:val="-2"/>
                <w:sz w:val="24"/>
                <w:szCs w:val="24"/>
                <w:highlight w:val="none"/>
              </w:rPr>
              <w:t>（.zmdtf</w:t>
            </w:r>
            <w:r>
              <w:rPr>
                <w:spacing w:val="-50"/>
                <w:sz w:val="24"/>
                <w:szCs w:val="24"/>
                <w:highlight w:val="none"/>
              </w:rPr>
              <w:t xml:space="preserve"> </w:t>
            </w:r>
            <w:r>
              <w:rPr>
                <w:spacing w:val="-2"/>
                <w:sz w:val="24"/>
                <w:szCs w:val="24"/>
                <w:highlight w:val="none"/>
              </w:rPr>
              <w:t>格式）,应在响应文件提交截止时间前通过“驻马店市公共资</w:t>
            </w:r>
            <w:r>
              <w:rPr>
                <w:spacing w:val="-3"/>
                <w:sz w:val="24"/>
                <w:szCs w:val="24"/>
                <w:highlight w:val="none"/>
              </w:rPr>
              <w:t>源交</w:t>
            </w:r>
            <w:r>
              <w:rPr>
                <w:spacing w:val="-1"/>
                <w:sz w:val="24"/>
                <w:szCs w:val="24"/>
                <w:highlight w:val="none"/>
              </w:rPr>
              <w:t>易平台（</w:t>
            </w:r>
            <w:r>
              <w:rPr>
                <w:highlight w:val="none"/>
              </w:rPr>
              <w:fldChar w:fldCharType="begin"/>
            </w:r>
            <w:r>
              <w:rPr>
                <w:highlight w:val="none"/>
              </w:rPr>
              <w:instrText xml:space="preserve"> HYPERLINK "https://ggzy.zhumadian.gov.cn/TPFront/" </w:instrText>
            </w:r>
            <w:r>
              <w:rPr>
                <w:highlight w:val="none"/>
              </w:rPr>
              <w:fldChar w:fldCharType="separate"/>
            </w:r>
            <w:r>
              <w:rPr>
                <w:spacing w:val="-1"/>
                <w:sz w:val="24"/>
                <w:szCs w:val="24"/>
                <w:highlight w:val="none"/>
              </w:rPr>
              <w:t>https://ggzy.zhumadian.gov.cn/TPFro</w:t>
            </w:r>
            <w:r>
              <w:rPr>
                <w:spacing w:val="-2"/>
                <w:sz w:val="24"/>
                <w:szCs w:val="24"/>
                <w:highlight w:val="none"/>
              </w:rPr>
              <w:t>nt/</w:t>
            </w:r>
            <w:r>
              <w:rPr>
                <w:spacing w:val="-2"/>
                <w:sz w:val="24"/>
                <w:szCs w:val="24"/>
                <w:highlight w:val="none"/>
              </w:rPr>
              <w:fldChar w:fldCharType="end"/>
            </w:r>
            <w:r>
              <w:rPr>
                <w:spacing w:val="-2"/>
                <w:sz w:val="24"/>
                <w:szCs w:val="24"/>
                <w:highlight w:val="none"/>
              </w:rPr>
              <w:t>）”上传；</w:t>
            </w:r>
          </w:p>
          <w:p w14:paraId="4A53CB41">
            <w:pPr>
              <w:pStyle w:val="10"/>
              <w:spacing w:before="9" w:line="354" w:lineRule="auto"/>
              <w:ind w:left="108" w:right="90"/>
              <w:rPr>
                <w:sz w:val="24"/>
                <w:szCs w:val="24"/>
                <w:highlight w:val="none"/>
              </w:rPr>
            </w:pPr>
            <w:r>
              <w:rPr>
                <w:spacing w:val="-13"/>
                <w:sz w:val="24"/>
                <w:szCs w:val="24"/>
                <w:highlight w:val="none"/>
              </w:rPr>
              <w:t>4</w:t>
            </w:r>
            <w:r>
              <w:rPr>
                <w:spacing w:val="43"/>
                <w:sz w:val="24"/>
                <w:szCs w:val="24"/>
                <w:highlight w:val="none"/>
              </w:rPr>
              <w:t xml:space="preserve"> </w:t>
            </w:r>
            <w:r>
              <w:rPr>
                <w:spacing w:val="-13"/>
                <w:sz w:val="24"/>
                <w:szCs w:val="24"/>
                <w:highlight w:val="none"/>
              </w:rPr>
              <w:t>、加 密</w:t>
            </w:r>
            <w:r>
              <w:rPr>
                <w:spacing w:val="29"/>
                <w:sz w:val="24"/>
                <w:szCs w:val="24"/>
                <w:highlight w:val="none"/>
              </w:rPr>
              <w:t xml:space="preserve"> </w:t>
            </w:r>
            <w:r>
              <w:rPr>
                <w:spacing w:val="-13"/>
                <w:sz w:val="24"/>
                <w:szCs w:val="24"/>
                <w:highlight w:val="none"/>
              </w:rPr>
              <w:t>的</w:t>
            </w:r>
            <w:r>
              <w:rPr>
                <w:spacing w:val="38"/>
                <w:sz w:val="24"/>
                <w:szCs w:val="24"/>
                <w:highlight w:val="none"/>
              </w:rPr>
              <w:t xml:space="preserve"> </w:t>
            </w:r>
            <w:r>
              <w:rPr>
                <w:spacing w:val="-13"/>
                <w:sz w:val="24"/>
                <w:szCs w:val="24"/>
                <w:highlight w:val="none"/>
              </w:rPr>
              <w:t>电 子</w:t>
            </w:r>
            <w:r>
              <w:rPr>
                <w:spacing w:val="22"/>
                <w:sz w:val="24"/>
                <w:szCs w:val="24"/>
                <w:highlight w:val="none"/>
              </w:rPr>
              <w:t xml:space="preserve"> </w:t>
            </w:r>
            <w:r>
              <w:rPr>
                <w:spacing w:val="-13"/>
                <w:sz w:val="24"/>
                <w:szCs w:val="24"/>
                <w:highlight w:val="none"/>
              </w:rPr>
              <w:t>响</w:t>
            </w:r>
            <w:r>
              <w:rPr>
                <w:spacing w:val="10"/>
                <w:sz w:val="24"/>
                <w:szCs w:val="24"/>
                <w:highlight w:val="none"/>
              </w:rPr>
              <w:t xml:space="preserve"> </w:t>
            </w:r>
            <w:r>
              <w:rPr>
                <w:spacing w:val="-13"/>
                <w:sz w:val="24"/>
                <w:szCs w:val="24"/>
                <w:highlight w:val="none"/>
              </w:rPr>
              <w:t>应</w:t>
            </w:r>
            <w:r>
              <w:rPr>
                <w:spacing w:val="11"/>
                <w:sz w:val="24"/>
                <w:szCs w:val="24"/>
                <w:highlight w:val="none"/>
              </w:rPr>
              <w:t xml:space="preserve"> </w:t>
            </w:r>
            <w:r>
              <w:rPr>
                <w:spacing w:val="-13"/>
                <w:sz w:val="24"/>
                <w:szCs w:val="24"/>
                <w:highlight w:val="none"/>
              </w:rPr>
              <w:t>文</w:t>
            </w:r>
            <w:r>
              <w:rPr>
                <w:spacing w:val="9"/>
                <w:sz w:val="24"/>
                <w:szCs w:val="24"/>
                <w:highlight w:val="none"/>
              </w:rPr>
              <w:t xml:space="preserve"> </w:t>
            </w:r>
            <w:r>
              <w:rPr>
                <w:spacing w:val="-13"/>
                <w:sz w:val="24"/>
                <w:szCs w:val="24"/>
                <w:highlight w:val="none"/>
              </w:rPr>
              <w:t>件</w:t>
            </w:r>
            <w:r>
              <w:rPr>
                <w:spacing w:val="13"/>
                <w:sz w:val="24"/>
                <w:szCs w:val="24"/>
                <w:highlight w:val="none"/>
              </w:rPr>
              <w:t xml:space="preserve"> </w:t>
            </w:r>
            <w:r>
              <w:rPr>
                <w:spacing w:val="-13"/>
                <w:sz w:val="24"/>
                <w:szCs w:val="24"/>
                <w:highlight w:val="none"/>
              </w:rPr>
              <w:t>为“</w:t>
            </w:r>
            <w:r>
              <w:rPr>
                <w:spacing w:val="11"/>
                <w:sz w:val="24"/>
                <w:szCs w:val="24"/>
                <w:highlight w:val="none"/>
              </w:rPr>
              <w:t xml:space="preserve"> </w:t>
            </w:r>
            <w:r>
              <w:rPr>
                <w:spacing w:val="-13"/>
                <w:sz w:val="24"/>
                <w:szCs w:val="24"/>
                <w:highlight w:val="none"/>
              </w:rPr>
              <w:t>驻</w:t>
            </w:r>
            <w:r>
              <w:rPr>
                <w:spacing w:val="17"/>
                <w:sz w:val="24"/>
                <w:szCs w:val="24"/>
                <w:highlight w:val="none"/>
              </w:rPr>
              <w:t xml:space="preserve"> </w:t>
            </w:r>
            <w:r>
              <w:rPr>
                <w:spacing w:val="-13"/>
                <w:sz w:val="24"/>
                <w:szCs w:val="24"/>
                <w:highlight w:val="none"/>
              </w:rPr>
              <w:t>马</w:t>
            </w:r>
            <w:r>
              <w:rPr>
                <w:spacing w:val="10"/>
                <w:sz w:val="24"/>
                <w:szCs w:val="24"/>
                <w:highlight w:val="none"/>
              </w:rPr>
              <w:t xml:space="preserve"> </w:t>
            </w:r>
            <w:r>
              <w:rPr>
                <w:spacing w:val="-13"/>
                <w:sz w:val="24"/>
                <w:szCs w:val="24"/>
                <w:highlight w:val="none"/>
              </w:rPr>
              <w:t>店</w:t>
            </w:r>
            <w:r>
              <w:rPr>
                <w:spacing w:val="16"/>
                <w:sz w:val="24"/>
                <w:szCs w:val="24"/>
                <w:highlight w:val="none"/>
              </w:rPr>
              <w:t xml:space="preserve"> </w:t>
            </w:r>
            <w:r>
              <w:rPr>
                <w:spacing w:val="-13"/>
                <w:sz w:val="24"/>
                <w:szCs w:val="24"/>
                <w:highlight w:val="none"/>
              </w:rPr>
              <w:t>市</w:t>
            </w:r>
            <w:r>
              <w:rPr>
                <w:spacing w:val="17"/>
                <w:sz w:val="24"/>
                <w:szCs w:val="24"/>
                <w:highlight w:val="none"/>
              </w:rPr>
              <w:t xml:space="preserve"> </w:t>
            </w:r>
            <w:r>
              <w:rPr>
                <w:spacing w:val="-13"/>
                <w:sz w:val="24"/>
                <w:szCs w:val="24"/>
                <w:highlight w:val="none"/>
              </w:rPr>
              <w:t>公</w:t>
            </w:r>
            <w:r>
              <w:rPr>
                <w:spacing w:val="9"/>
                <w:sz w:val="24"/>
                <w:szCs w:val="24"/>
                <w:highlight w:val="none"/>
              </w:rPr>
              <w:t xml:space="preserve"> </w:t>
            </w:r>
            <w:r>
              <w:rPr>
                <w:spacing w:val="-13"/>
                <w:sz w:val="24"/>
                <w:szCs w:val="24"/>
                <w:highlight w:val="none"/>
              </w:rPr>
              <w:t>共</w:t>
            </w:r>
            <w:r>
              <w:rPr>
                <w:spacing w:val="20"/>
                <w:sz w:val="24"/>
                <w:szCs w:val="24"/>
                <w:highlight w:val="none"/>
              </w:rPr>
              <w:t xml:space="preserve"> </w:t>
            </w:r>
            <w:r>
              <w:rPr>
                <w:spacing w:val="-13"/>
                <w:sz w:val="24"/>
                <w:szCs w:val="24"/>
                <w:highlight w:val="none"/>
              </w:rPr>
              <w:t>资</w:t>
            </w:r>
            <w:r>
              <w:rPr>
                <w:spacing w:val="9"/>
                <w:sz w:val="24"/>
                <w:szCs w:val="24"/>
                <w:highlight w:val="none"/>
              </w:rPr>
              <w:t xml:space="preserve"> </w:t>
            </w:r>
            <w:r>
              <w:rPr>
                <w:spacing w:val="-13"/>
                <w:sz w:val="24"/>
                <w:szCs w:val="24"/>
                <w:highlight w:val="none"/>
              </w:rPr>
              <w:t>源</w:t>
            </w:r>
            <w:r>
              <w:rPr>
                <w:spacing w:val="15"/>
                <w:sz w:val="24"/>
                <w:szCs w:val="24"/>
                <w:highlight w:val="none"/>
              </w:rPr>
              <w:t xml:space="preserve"> </w:t>
            </w:r>
            <w:r>
              <w:rPr>
                <w:spacing w:val="-13"/>
                <w:sz w:val="24"/>
                <w:szCs w:val="24"/>
                <w:highlight w:val="none"/>
              </w:rPr>
              <w:t>交</w:t>
            </w:r>
            <w:r>
              <w:rPr>
                <w:spacing w:val="26"/>
                <w:sz w:val="24"/>
                <w:szCs w:val="24"/>
                <w:highlight w:val="none"/>
              </w:rPr>
              <w:t xml:space="preserve"> </w:t>
            </w:r>
            <w:r>
              <w:rPr>
                <w:spacing w:val="-13"/>
                <w:sz w:val="24"/>
                <w:szCs w:val="24"/>
                <w:highlight w:val="none"/>
              </w:rPr>
              <w:t>易</w:t>
            </w:r>
            <w:r>
              <w:rPr>
                <w:sz w:val="24"/>
                <w:szCs w:val="24"/>
                <w:highlight w:val="none"/>
              </w:rPr>
              <w:t>平 台（</w:t>
            </w:r>
            <w:r>
              <w:rPr>
                <w:highlight w:val="none"/>
              </w:rPr>
              <w:fldChar w:fldCharType="begin"/>
            </w:r>
            <w:r>
              <w:rPr>
                <w:highlight w:val="none"/>
              </w:rPr>
              <w:instrText xml:space="preserve"> HYPERLINK "https://ggzy.zhumadian.gov.cn/TPFront/" </w:instrText>
            </w:r>
            <w:r>
              <w:rPr>
                <w:highlight w:val="none"/>
              </w:rPr>
              <w:fldChar w:fldCharType="separate"/>
            </w:r>
            <w:r>
              <w:rPr>
                <w:sz w:val="24"/>
                <w:szCs w:val="24"/>
                <w:highlight w:val="none"/>
              </w:rPr>
              <w:t>https://ggzy.zhumadian.gov.</w:t>
            </w:r>
            <w:r>
              <w:rPr>
                <w:spacing w:val="-1"/>
                <w:sz w:val="24"/>
                <w:szCs w:val="24"/>
                <w:highlight w:val="none"/>
              </w:rPr>
              <w:t>cn/TPFront/</w:t>
            </w:r>
            <w:r>
              <w:rPr>
                <w:spacing w:val="-1"/>
                <w:sz w:val="24"/>
                <w:szCs w:val="24"/>
                <w:highlight w:val="none"/>
              </w:rPr>
              <w:fldChar w:fldCharType="end"/>
            </w:r>
            <w:r>
              <w:rPr>
                <w:spacing w:val="-1"/>
                <w:sz w:val="24"/>
                <w:szCs w:val="24"/>
                <w:highlight w:val="none"/>
              </w:rPr>
              <w:t>）”网站提供的“新点投标文件制作软件（驻马店）”制作生成的加密版响</w:t>
            </w:r>
            <w:r>
              <w:rPr>
                <w:spacing w:val="-2"/>
                <w:sz w:val="24"/>
                <w:szCs w:val="24"/>
                <w:highlight w:val="none"/>
              </w:rPr>
              <w:t>应文件。</w:t>
            </w:r>
          </w:p>
          <w:p w14:paraId="1C5370D8">
            <w:pPr>
              <w:pStyle w:val="10"/>
              <w:spacing w:before="3" w:line="353" w:lineRule="auto"/>
              <w:ind w:left="108" w:right="83" w:firstLine="4"/>
              <w:rPr>
                <w:sz w:val="24"/>
                <w:szCs w:val="24"/>
                <w:highlight w:val="none"/>
              </w:rPr>
            </w:pPr>
            <w:r>
              <w:rPr>
                <w:spacing w:val="-1"/>
                <w:sz w:val="24"/>
                <w:szCs w:val="24"/>
                <w:highlight w:val="none"/>
              </w:rPr>
              <w:t>5、供应商在编制电子响应文件时，生成后的电子响应文件须按采购文件的</w:t>
            </w:r>
            <w:r>
              <w:rPr>
                <w:spacing w:val="-4"/>
                <w:sz w:val="24"/>
                <w:szCs w:val="24"/>
                <w:highlight w:val="none"/>
              </w:rPr>
              <w:t>格式要求完成电子签字或盖章。无法直接完成电子签字或盖章的响应文件格</w:t>
            </w:r>
            <w:r>
              <w:rPr>
                <w:spacing w:val="-1"/>
                <w:sz w:val="24"/>
                <w:szCs w:val="24"/>
                <w:highlight w:val="none"/>
              </w:rPr>
              <w:t>式内容，供应商须将盖章签字后的扫描图片替换到相应格</w:t>
            </w:r>
            <w:r>
              <w:rPr>
                <w:spacing w:val="-2"/>
                <w:sz w:val="24"/>
                <w:szCs w:val="24"/>
                <w:highlight w:val="none"/>
              </w:rPr>
              <w:t>式中。</w:t>
            </w:r>
          </w:p>
          <w:p w14:paraId="3AFC7215">
            <w:pPr>
              <w:pStyle w:val="10"/>
              <w:spacing w:before="3" w:line="353" w:lineRule="auto"/>
              <w:ind w:left="108" w:right="60" w:firstLine="1"/>
              <w:rPr>
                <w:sz w:val="24"/>
                <w:szCs w:val="24"/>
                <w:highlight w:val="none"/>
              </w:rPr>
            </w:pPr>
            <w:r>
              <w:rPr>
                <w:sz w:val="24"/>
                <w:szCs w:val="24"/>
                <w:highlight w:val="none"/>
              </w:rPr>
              <w:t>6、采购文件格式所要求包含的全部资料应全部制作在响应文件内，严格按</w:t>
            </w:r>
            <w:r>
              <w:rPr>
                <w:spacing w:val="-2"/>
                <w:sz w:val="24"/>
                <w:szCs w:val="24"/>
                <w:highlight w:val="none"/>
              </w:rPr>
              <w:t>照本项目采购文件所有格式如实填写（不涉及的内容除外</w:t>
            </w:r>
            <w:r>
              <w:rPr>
                <w:spacing w:val="-34"/>
                <w:sz w:val="24"/>
                <w:szCs w:val="24"/>
                <w:highlight w:val="none"/>
              </w:rPr>
              <w:t>），</w:t>
            </w:r>
            <w:r>
              <w:rPr>
                <w:spacing w:val="-2"/>
                <w:sz w:val="24"/>
                <w:szCs w:val="24"/>
                <w:highlight w:val="none"/>
              </w:rPr>
              <w:t>不应存</w:t>
            </w:r>
            <w:r>
              <w:rPr>
                <w:spacing w:val="-3"/>
                <w:sz w:val="24"/>
                <w:szCs w:val="24"/>
                <w:highlight w:val="none"/>
              </w:rPr>
              <w:t>在漏项</w:t>
            </w:r>
            <w:r>
              <w:rPr>
                <w:spacing w:val="1"/>
                <w:sz w:val="24"/>
                <w:szCs w:val="24"/>
                <w:highlight w:val="none"/>
              </w:rPr>
              <w:t>或缺项，否则将存在响应文件被拒绝的风险。供应商自拟格式的声</w:t>
            </w:r>
            <w:r>
              <w:rPr>
                <w:sz w:val="24"/>
                <w:szCs w:val="24"/>
                <w:highlight w:val="none"/>
              </w:rPr>
              <w:t>明、承.</w:t>
            </w:r>
            <w:r>
              <w:rPr>
                <w:spacing w:val="-4"/>
                <w:sz w:val="24"/>
                <w:szCs w:val="24"/>
                <w:highlight w:val="none"/>
              </w:rPr>
              <w:t>诺等所有资料，均需注明联系方式，经法定代表人签字后加盖单位公</w:t>
            </w:r>
            <w:r>
              <w:rPr>
                <w:spacing w:val="-5"/>
                <w:sz w:val="24"/>
                <w:szCs w:val="24"/>
                <w:highlight w:val="none"/>
              </w:rPr>
              <w:t>章，否</w:t>
            </w:r>
            <w:r>
              <w:rPr>
                <w:spacing w:val="-3"/>
                <w:sz w:val="24"/>
                <w:szCs w:val="24"/>
                <w:highlight w:val="none"/>
              </w:rPr>
              <w:t>则视为未实质性响应竞谈文件要求。</w:t>
            </w:r>
          </w:p>
          <w:p w14:paraId="4B00A18E">
            <w:pPr>
              <w:pStyle w:val="10"/>
              <w:spacing w:before="2" w:line="219" w:lineRule="auto"/>
              <w:ind w:left="114"/>
              <w:rPr>
                <w:sz w:val="24"/>
                <w:szCs w:val="24"/>
                <w:highlight w:val="none"/>
              </w:rPr>
            </w:pPr>
            <w:r>
              <w:rPr>
                <w:spacing w:val="-2"/>
                <w:sz w:val="24"/>
                <w:szCs w:val="24"/>
                <w:highlight w:val="none"/>
              </w:rPr>
              <w:t>7、响应文件以外的任何资料采购人和采购代理机构将拒收。</w:t>
            </w:r>
          </w:p>
          <w:p w14:paraId="5B5A6DA8">
            <w:pPr>
              <w:pStyle w:val="10"/>
              <w:spacing w:before="183" w:line="353" w:lineRule="auto"/>
              <w:ind w:left="109" w:right="90"/>
              <w:rPr>
                <w:sz w:val="24"/>
                <w:szCs w:val="24"/>
                <w:highlight w:val="none"/>
              </w:rPr>
            </w:pPr>
            <w:r>
              <w:rPr>
                <w:spacing w:val="-7"/>
                <w:sz w:val="24"/>
                <w:szCs w:val="24"/>
                <w:highlight w:val="none"/>
              </w:rPr>
              <w:t>8、供应商编辑电子响应文件时，根据采购文件要求用法人</w:t>
            </w:r>
            <w:r>
              <w:rPr>
                <w:spacing w:val="-53"/>
                <w:sz w:val="24"/>
                <w:szCs w:val="24"/>
                <w:highlight w:val="none"/>
              </w:rPr>
              <w:t xml:space="preserve"> </w:t>
            </w:r>
            <w:r>
              <w:rPr>
                <w:spacing w:val="-7"/>
                <w:sz w:val="24"/>
                <w:szCs w:val="24"/>
                <w:highlight w:val="none"/>
              </w:rPr>
              <w:t>CA</w:t>
            </w:r>
            <w:r>
              <w:rPr>
                <w:spacing w:val="-49"/>
                <w:sz w:val="24"/>
                <w:szCs w:val="24"/>
                <w:highlight w:val="none"/>
              </w:rPr>
              <w:t xml:space="preserve"> </w:t>
            </w:r>
            <w:r>
              <w:rPr>
                <w:spacing w:val="-8"/>
                <w:sz w:val="24"/>
                <w:szCs w:val="24"/>
                <w:highlight w:val="none"/>
              </w:rPr>
              <w:t>密钥和企业 CA</w:t>
            </w:r>
            <w:r>
              <w:rPr>
                <w:spacing w:val="-6"/>
                <w:sz w:val="24"/>
                <w:szCs w:val="24"/>
                <w:highlight w:val="none"/>
              </w:rPr>
              <w:t>密钥进行签章制作；最后一步生成电子响应文件（.zmdtf 格式和.nzmdtf 格</w:t>
            </w:r>
            <w:r>
              <w:rPr>
                <w:spacing w:val="-2"/>
                <w:sz w:val="24"/>
                <w:szCs w:val="24"/>
                <w:highlight w:val="none"/>
              </w:rPr>
              <w:t>式）时，只能用本单位的企业 CA 密钥。</w:t>
            </w:r>
          </w:p>
          <w:p w14:paraId="18D0EFF7">
            <w:pPr>
              <w:pStyle w:val="10"/>
              <w:spacing w:before="5" w:line="316" w:lineRule="auto"/>
              <w:ind w:left="109" w:right="22"/>
              <w:rPr>
                <w:sz w:val="24"/>
                <w:szCs w:val="24"/>
                <w:highlight w:val="none"/>
              </w:rPr>
            </w:pPr>
            <w:r>
              <w:rPr>
                <w:spacing w:val="-5"/>
                <w:sz w:val="24"/>
                <w:szCs w:val="24"/>
                <w:highlight w:val="none"/>
              </w:rPr>
              <w:t>9、电子响应文件制作流程，可参考驻马店市公共资源交易平台官</w:t>
            </w:r>
            <w:r>
              <w:rPr>
                <w:spacing w:val="-6"/>
                <w:sz w:val="24"/>
                <w:szCs w:val="24"/>
                <w:highlight w:val="none"/>
              </w:rPr>
              <w:t>方网站的，</w:t>
            </w:r>
            <w:r>
              <w:rPr>
                <w:spacing w:val="-9"/>
                <w:sz w:val="24"/>
                <w:szCs w:val="24"/>
                <w:highlight w:val="none"/>
              </w:rPr>
              <w:t>下</w:t>
            </w:r>
            <w:r>
              <w:rPr>
                <w:spacing w:val="19"/>
                <w:sz w:val="24"/>
                <w:szCs w:val="24"/>
                <w:highlight w:val="none"/>
              </w:rPr>
              <w:t xml:space="preserve">   </w:t>
            </w:r>
            <w:r>
              <w:rPr>
                <w:spacing w:val="-9"/>
                <w:sz w:val="24"/>
                <w:szCs w:val="24"/>
                <w:highlight w:val="none"/>
              </w:rPr>
              <w:t>载</w:t>
            </w:r>
            <w:r>
              <w:rPr>
                <w:spacing w:val="21"/>
                <w:sz w:val="24"/>
                <w:szCs w:val="24"/>
                <w:highlight w:val="none"/>
              </w:rPr>
              <w:t xml:space="preserve">   </w:t>
            </w:r>
            <w:r>
              <w:rPr>
                <w:spacing w:val="-9"/>
                <w:sz w:val="24"/>
                <w:szCs w:val="24"/>
                <w:highlight w:val="none"/>
              </w:rPr>
              <w:t>中</w:t>
            </w:r>
            <w:r>
              <w:rPr>
                <w:spacing w:val="17"/>
                <w:sz w:val="24"/>
                <w:szCs w:val="24"/>
                <w:highlight w:val="none"/>
              </w:rPr>
              <w:t xml:space="preserve">   </w:t>
            </w:r>
            <w:r>
              <w:rPr>
                <w:spacing w:val="-9"/>
                <w:sz w:val="24"/>
                <w:szCs w:val="24"/>
                <w:highlight w:val="none"/>
              </w:rPr>
              <w:t>心        板        块</w:t>
            </w:r>
            <w:r>
              <w:rPr>
                <w:spacing w:val="13"/>
                <w:sz w:val="24"/>
                <w:szCs w:val="24"/>
                <w:highlight w:val="none"/>
              </w:rPr>
              <w:t xml:space="preserve">       </w:t>
            </w:r>
            <w:r>
              <w:rPr>
                <w:spacing w:val="-9"/>
                <w:sz w:val="24"/>
                <w:szCs w:val="24"/>
                <w:highlight w:val="none"/>
              </w:rPr>
              <w:t>的        视        频</w:t>
            </w:r>
            <w:r>
              <w:rPr>
                <w:sz w:val="24"/>
                <w:szCs w:val="24"/>
                <w:highlight w:val="none"/>
              </w:rPr>
              <w:t>（</w:t>
            </w:r>
            <w:r>
              <w:rPr>
                <w:highlight w:val="none"/>
              </w:rPr>
              <w:fldChar w:fldCharType="begin"/>
            </w:r>
            <w:r>
              <w:rPr>
                <w:highlight w:val="none"/>
              </w:rPr>
              <w:instrText xml:space="preserve"> HYPERLINK "https://ggzy.zhumadian.gov.cn/TPFront/InfoDetail/?InfoID=844e0ea7-2b6c-425d-99f6-91bd5b500e5e&amp;CategoryNum=026002" </w:instrText>
            </w:r>
            <w:r>
              <w:rPr>
                <w:highlight w:val="none"/>
              </w:rPr>
              <w:fldChar w:fldCharType="separate"/>
            </w:r>
            <w:r>
              <w:rPr>
                <w:sz w:val="24"/>
                <w:szCs w:val="24"/>
                <w:highlight w:val="none"/>
              </w:rPr>
              <w:t>https://ggzy.zhumadian.gov.cn/TPFront/InfoDetail/?I</w:t>
            </w:r>
            <w:r>
              <w:rPr>
                <w:spacing w:val="-1"/>
                <w:sz w:val="24"/>
                <w:szCs w:val="24"/>
                <w:highlight w:val="none"/>
              </w:rPr>
              <w:t>nfoID=844e0e</w:t>
            </w:r>
            <w:r>
              <w:rPr>
                <w:spacing w:val="-1"/>
                <w:sz w:val="24"/>
                <w:szCs w:val="24"/>
                <w:highlight w:val="none"/>
              </w:rPr>
              <w:fldChar w:fldCharType="end"/>
            </w:r>
            <w:r>
              <w:rPr>
                <w:sz w:val="24"/>
                <w:szCs w:val="24"/>
                <w:highlight w:val="none"/>
              </w:rPr>
              <w:t xml:space="preserve"> </w:t>
            </w:r>
            <w:r>
              <w:rPr>
                <w:highlight w:val="none"/>
              </w:rPr>
              <w:fldChar w:fldCharType="begin"/>
            </w:r>
            <w:r>
              <w:rPr>
                <w:highlight w:val="none"/>
              </w:rPr>
              <w:instrText xml:space="preserve"> HYPERLINK "https://ggzy.zhumadian.gov.cn/TPFront/InfoDetail/?InfoID=844e0ea7-2b6c-425d-99f6-91bd5b500e5e&amp;CategoryNum=026002" </w:instrText>
            </w:r>
            <w:r>
              <w:rPr>
                <w:highlight w:val="none"/>
              </w:rPr>
              <w:fldChar w:fldCharType="separate"/>
            </w:r>
            <w:r>
              <w:rPr>
                <w:sz w:val="24"/>
                <w:szCs w:val="24"/>
                <w:highlight w:val="none"/>
              </w:rPr>
              <w:t>a7-2b6c-425d-99f6-91bd5b500e5e&amp;CategoryNu</w:t>
            </w:r>
            <w:r>
              <w:rPr>
                <w:spacing w:val="-1"/>
                <w:sz w:val="24"/>
                <w:szCs w:val="24"/>
                <w:highlight w:val="none"/>
              </w:rPr>
              <w:t>m=026002</w:t>
            </w:r>
            <w:r>
              <w:rPr>
                <w:spacing w:val="-1"/>
                <w:sz w:val="24"/>
                <w:szCs w:val="24"/>
                <w:highlight w:val="none"/>
              </w:rPr>
              <w:fldChar w:fldCharType="end"/>
            </w:r>
            <w:r>
              <w:rPr>
                <w:spacing w:val="-1"/>
                <w:sz w:val="24"/>
                <w:szCs w:val="24"/>
                <w:highlight w:val="none"/>
              </w:rPr>
              <w:t>）</w:t>
            </w:r>
          </w:p>
        </w:tc>
      </w:tr>
      <w:tr w14:paraId="7D05E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8" w:hRule="atLeast"/>
        </w:trPr>
        <w:tc>
          <w:tcPr>
            <w:tcW w:w="937" w:type="dxa"/>
            <w:vAlign w:val="top"/>
          </w:tcPr>
          <w:p w14:paraId="5916E9AD">
            <w:pPr>
              <w:spacing w:line="351" w:lineRule="auto"/>
              <w:rPr>
                <w:rFonts w:ascii="Arial"/>
                <w:sz w:val="21"/>
                <w:highlight w:val="none"/>
              </w:rPr>
            </w:pPr>
          </w:p>
          <w:p w14:paraId="39FF665C">
            <w:pPr>
              <w:pStyle w:val="10"/>
              <w:spacing w:before="78"/>
              <w:ind w:left="357"/>
              <w:rPr>
                <w:sz w:val="24"/>
                <w:szCs w:val="24"/>
                <w:highlight w:val="none"/>
              </w:rPr>
            </w:pPr>
            <w:r>
              <w:rPr>
                <w:spacing w:val="-7"/>
                <w:sz w:val="24"/>
                <w:szCs w:val="24"/>
                <w:highlight w:val="none"/>
              </w:rPr>
              <w:t>10</w:t>
            </w:r>
          </w:p>
        </w:tc>
        <w:tc>
          <w:tcPr>
            <w:tcW w:w="8014" w:type="dxa"/>
            <w:vAlign w:val="top"/>
          </w:tcPr>
          <w:p w14:paraId="057239BF">
            <w:pPr>
              <w:pStyle w:val="10"/>
              <w:spacing w:before="116" w:line="221" w:lineRule="auto"/>
              <w:ind w:left="109"/>
              <w:rPr>
                <w:sz w:val="24"/>
                <w:szCs w:val="24"/>
                <w:highlight w:val="none"/>
              </w:rPr>
            </w:pPr>
            <w:r>
              <w:rPr>
                <w:b/>
                <w:bCs/>
                <w:spacing w:val="-11"/>
                <w:sz w:val="24"/>
                <w:szCs w:val="24"/>
                <w:highlight w:val="none"/>
              </w:rPr>
              <w:t>开启：</w:t>
            </w:r>
          </w:p>
          <w:p w14:paraId="30E09B61">
            <w:pPr>
              <w:pStyle w:val="10"/>
              <w:spacing w:before="177" w:line="219" w:lineRule="auto"/>
              <w:ind w:left="126"/>
              <w:rPr>
                <w:sz w:val="24"/>
                <w:szCs w:val="24"/>
                <w:highlight w:val="none"/>
              </w:rPr>
            </w:pPr>
            <w:r>
              <w:rPr>
                <w:spacing w:val="-2"/>
                <w:sz w:val="24"/>
                <w:szCs w:val="24"/>
                <w:highlight w:val="none"/>
              </w:rPr>
              <w:t>1.谈判当日，供应商无需到达谈判现场，仅需在任意地</w:t>
            </w:r>
            <w:r>
              <w:rPr>
                <w:spacing w:val="-3"/>
                <w:sz w:val="24"/>
                <w:szCs w:val="24"/>
                <w:highlight w:val="none"/>
              </w:rPr>
              <w:t>点使用企业</w:t>
            </w:r>
            <w:r>
              <w:rPr>
                <w:spacing w:val="-54"/>
                <w:sz w:val="24"/>
                <w:szCs w:val="24"/>
                <w:highlight w:val="none"/>
              </w:rPr>
              <w:t xml:space="preserve"> </w:t>
            </w:r>
            <w:r>
              <w:rPr>
                <w:spacing w:val="-3"/>
                <w:sz w:val="24"/>
                <w:szCs w:val="24"/>
                <w:highlight w:val="none"/>
              </w:rPr>
              <w:t>CA 密钥</w:t>
            </w:r>
          </w:p>
        </w:tc>
      </w:tr>
    </w:tbl>
    <w:p w14:paraId="01424380">
      <w:pPr>
        <w:pStyle w:val="3"/>
        <w:rPr>
          <w:highlight w:val="none"/>
        </w:rPr>
      </w:pPr>
    </w:p>
    <w:p w14:paraId="2426D10A">
      <w:pPr>
        <w:rPr>
          <w:highlight w:val="none"/>
        </w:rPr>
        <w:sectPr>
          <w:footerReference r:id="rId10" w:type="default"/>
          <w:pgSz w:w="11910" w:h="16845"/>
          <w:pgMar w:top="1245" w:right="1381" w:bottom="965" w:left="1561" w:header="0" w:footer="731" w:gutter="0"/>
          <w:cols w:space="720" w:num="1"/>
        </w:sectPr>
      </w:pPr>
    </w:p>
    <w:tbl>
      <w:tblPr>
        <w:tblStyle w:val="9"/>
        <w:tblW w:w="895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37"/>
        <w:gridCol w:w="8014"/>
      </w:tblGrid>
      <w:tr w14:paraId="39AC4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937" w:type="dxa"/>
            <w:vAlign w:val="top"/>
          </w:tcPr>
          <w:p w14:paraId="11FCBB0C">
            <w:pPr>
              <w:pStyle w:val="10"/>
              <w:spacing w:before="154" w:line="221" w:lineRule="auto"/>
              <w:ind w:left="203"/>
              <w:rPr>
                <w:sz w:val="24"/>
                <w:szCs w:val="24"/>
                <w:highlight w:val="none"/>
              </w:rPr>
            </w:pPr>
            <w:r>
              <w:rPr>
                <w:b/>
                <w:bCs/>
                <w:spacing w:val="1"/>
                <w:sz w:val="24"/>
                <w:szCs w:val="24"/>
                <w:highlight w:val="none"/>
              </w:rPr>
              <w:t>序号</w:t>
            </w:r>
          </w:p>
        </w:tc>
        <w:tc>
          <w:tcPr>
            <w:tcW w:w="8014" w:type="dxa"/>
            <w:vAlign w:val="top"/>
          </w:tcPr>
          <w:p w14:paraId="1F0C0526">
            <w:pPr>
              <w:pStyle w:val="10"/>
              <w:spacing w:before="108" w:line="220" w:lineRule="auto"/>
              <w:ind w:left="2451"/>
              <w:rPr>
                <w:sz w:val="24"/>
                <w:szCs w:val="24"/>
                <w:highlight w:val="none"/>
              </w:rPr>
            </w:pPr>
            <w:r>
              <w:rPr>
                <w:b/>
                <w:bCs/>
                <w:spacing w:val="-18"/>
                <w:sz w:val="24"/>
                <w:szCs w:val="24"/>
                <w:highlight w:val="none"/>
              </w:rPr>
              <w:t>内</w:t>
            </w:r>
            <w:r>
              <w:rPr>
                <w:spacing w:val="19"/>
                <w:sz w:val="24"/>
                <w:szCs w:val="24"/>
                <w:highlight w:val="none"/>
              </w:rPr>
              <w:t xml:space="preserve">      </w:t>
            </w:r>
            <w:r>
              <w:rPr>
                <w:b/>
                <w:bCs/>
                <w:spacing w:val="-18"/>
                <w:sz w:val="24"/>
                <w:szCs w:val="24"/>
                <w:highlight w:val="none"/>
              </w:rPr>
              <w:t>容</w:t>
            </w:r>
            <w:r>
              <w:rPr>
                <w:spacing w:val="21"/>
                <w:sz w:val="24"/>
                <w:szCs w:val="24"/>
                <w:highlight w:val="none"/>
              </w:rPr>
              <w:t xml:space="preserve">     </w:t>
            </w:r>
            <w:r>
              <w:rPr>
                <w:b/>
                <w:bCs/>
                <w:spacing w:val="-18"/>
                <w:sz w:val="24"/>
                <w:szCs w:val="24"/>
                <w:highlight w:val="none"/>
              </w:rPr>
              <w:t>规</w:t>
            </w:r>
            <w:r>
              <w:rPr>
                <w:spacing w:val="21"/>
                <w:sz w:val="24"/>
                <w:szCs w:val="24"/>
                <w:highlight w:val="none"/>
              </w:rPr>
              <w:t xml:space="preserve">     </w:t>
            </w:r>
            <w:r>
              <w:rPr>
                <w:b/>
                <w:bCs/>
                <w:spacing w:val="-18"/>
                <w:sz w:val="24"/>
                <w:szCs w:val="24"/>
                <w:highlight w:val="none"/>
              </w:rPr>
              <w:t>定</w:t>
            </w:r>
          </w:p>
        </w:tc>
      </w:tr>
      <w:tr w14:paraId="07D4C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10" w:hRule="atLeast"/>
        </w:trPr>
        <w:tc>
          <w:tcPr>
            <w:tcW w:w="937" w:type="dxa"/>
            <w:vAlign w:val="top"/>
          </w:tcPr>
          <w:p w14:paraId="5064530B">
            <w:pPr>
              <w:rPr>
                <w:rFonts w:ascii="Arial"/>
                <w:sz w:val="21"/>
                <w:highlight w:val="none"/>
              </w:rPr>
            </w:pPr>
          </w:p>
        </w:tc>
        <w:tc>
          <w:tcPr>
            <w:tcW w:w="8014" w:type="dxa"/>
            <w:vAlign w:val="top"/>
          </w:tcPr>
          <w:p w14:paraId="301E76B5">
            <w:pPr>
              <w:pStyle w:val="10"/>
              <w:spacing w:before="102" w:line="361" w:lineRule="auto"/>
              <w:ind w:left="108" w:right="98" w:firstLine="5"/>
              <w:jc w:val="both"/>
              <w:rPr>
                <w:sz w:val="24"/>
                <w:szCs w:val="24"/>
                <w:highlight w:val="none"/>
              </w:rPr>
            </w:pPr>
            <w:r>
              <w:rPr>
                <w:spacing w:val="48"/>
                <w:sz w:val="24"/>
                <w:szCs w:val="24"/>
                <w:highlight w:val="none"/>
              </w:rPr>
              <w:t>登入驻马店市公共资源交易中心电子交易平台不见面开标大厅</w:t>
            </w:r>
            <w:r>
              <w:rPr>
                <w:sz w:val="24"/>
                <w:szCs w:val="24"/>
                <w:highlight w:val="none"/>
              </w:rPr>
              <w:t>（</w:t>
            </w:r>
            <w:r>
              <w:rPr>
                <w:highlight w:val="none"/>
              </w:rPr>
              <w:fldChar w:fldCharType="begin"/>
            </w:r>
            <w:r>
              <w:rPr>
                <w:highlight w:val="none"/>
              </w:rPr>
              <w:instrText xml:space="preserve"> HYPERLINK "http://ggzy.zhumadian.gov.cn:9190/BidOpening/bidopeninghallaction/hall/login" </w:instrText>
            </w:r>
            <w:r>
              <w:rPr>
                <w:highlight w:val="none"/>
              </w:rPr>
              <w:fldChar w:fldCharType="separate"/>
            </w:r>
            <w:r>
              <w:rPr>
                <w:sz w:val="24"/>
                <w:szCs w:val="24"/>
                <w:highlight w:val="none"/>
              </w:rPr>
              <w:t>http://ggzy.zhumadian.gov.cn:9190/BidOpening/bidopening</w:t>
            </w:r>
            <w:r>
              <w:rPr>
                <w:spacing w:val="-1"/>
                <w:sz w:val="24"/>
                <w:szCs w:val="24"/>
                <w:highlight w:val="none"/>
              </w:rPr>
              <w:t>hallacti</w:t>
            </w:r>
            <w:r>
              <w:rPr>
                <w:spacing w:val="-1"/>
                <w:sz w:val="24"/>
                <w:szCs w:val="24"/>
                <w:highlight w:val="none"/>
              </w:rPr>
              <w:fldChar w:fldCharType="end"/>
            </w:r>
            <w:r>
              <w:rPr>
                <w:sz w:val="24"/>
                <w:szCs w:val="24"/>
                <w:highlight w:val="none"/>
              </w:rPr>
              <w:t xml:space="preserve"> </w:t>
            </w:r>
            <w:r>
              <w:rPr>
                <w:highlight w:val="none"/>
              </w:rPr>
              <w:fldChar w:fldCharType="begin"/>
            </w:r>
            <w:r>
              <w:rPr>
                <w:highlight w:val="none"/>
              </w:rPr>
              <w:instrText xml:space="preserve"> HYPERLINK "http://ggzy.zhumadian.gov.cn:9190/BidOpening/bidopeninghallaction/hall/login" </w:instrText>
            </w:r>
            <w:r>
              <w:rPr>
                <w:highlight w:val="none"/>
              </w:rPr>
              <w:fldChar w:fldCharType="separate"/>
            </w:r>
            <w:r>
              <w:rPr>
                <w:sz w:val="24"/>
                <w:szCs w:val="24"/>
                <w:highlight w:val="none"/>
              </w:rPr>
              <w:t>on/hall/login</w:t>
            </w:r>
            <w:r>
              <w:rPr>
                <w:sz w:val="24"/>
                <w:szCs w:val="24"/>
                <w:highlight w:val="none"/>
              </w:rPr>
              <w:fldChar w:fldCharType="end"/>
            </w:r>
            <w:r>
              <w:rPr>
                <w:sz w:val="24"/>
                <w:szCs w:val="24"/>
                <w:highlight w:val="none"/>
              </w:rPr>
              <w:t>）及相应的配套硬件设备（</w:t>
            </w:r>
            <w:r>
              <w:rPr>
                <w:spacing w:val="-1"/>
                <w:sz w:val="24"/>
                <w:szCs w:val="24"/>
                <w:highlight w:val="none"/>
              </w:rPr>
              <w:t>摄像头、话筒、麦克风等）参加</w:t>
            </w:r>
            <w:r>
              <w:rPr>
                <w:spacing w:val="-7"/>
                <w:sz w:val="24"/>
                <w:szCs w:val="24"/>
                <w:highlight w:val="none"/>
              </w:rPr>
              <w:t>谈判活动。</w:t>
            </w:r>
          </w:p>
          <w:p w14:paraId="352575E5">
            <w:pPr>
              <w:pStyle w:val="10"/>
              <w:spacing w:before="5" w:line="361" w:lineRule="auto"/>
              <w:ind w:left="108" w:right="74" w:firstLine="3"/>
              <w:rPr>
                <w:sz w:val="24"/>
                <w:szCs w:val="24"/>
                <w:highlight w:val="none"/>
              </w:rPr>
            </w:pPr>
            <w:r>
              <w:rPr>
                <w:spacing w:val="-1"/>
                <w:sz w:val="24"/>
                <w:szCs w:val="24"/>
                <w:highlight w:val="none"/>
              </w:rPr>
              <w:t>2.供应商必须使用能正确解密投标文件的“CA 锁</w:t>
            </w:r>
            <w:r>
              <w:rPr>
                <w:spacing w:val="-88"/>
                <w:sz w:val="24"/>
                <w:szCs w:val="24"/>
                <w:highlight w:val="none"/>
              </w:rPr>
              <w:t xml:space="preserve"> </w:t>
            </w:r>
            <w:r>
              <w:rPr>
                <w:spacing w:val="-1"/>
                <w:sz w:val="24"/>
                <w:szCs w:val="24"/>
                <w:highlight w:val="none"/>
              </w:rPr>
              <w:t>”在规定的时间内完成签</w:t>
            </w:r>
            <w:r>
              <w:rPr>
                <w:spacing w:val="-2"/>
                <w:sz w:val="24"/>
                <w:szCs w:val="24"/>
                <w:highlight w:val="none"/>
              </w:rPr>
              <w:t>到、远程解密。解密时，供应商必须使用能正确解密响应文件的</w:t>
            </w:r>
            <w:r>
              <w:rPr>
                <w:spacing w:val="-37"/>
                <w:sz w:val="24"/>
                <w:szCs w:val="24"/>
                <w:highlight w:val="none"/>
              </w:rPr>
              <w:t xml:space="preserve"> </w:t>
            </w:r>
            <w:r>
              <w:rPr>
                <w:spacing w:val="-2"/>
                <w:sz w:val="24"/>
                <w:szCs w:val="24"/>
                <w:highlight w:val="none"/>
              </w:rPr>
              <w:t>CA 密钥在</w:t>
            </w:r>
            <w:r>
              <w:rPr>
                <w:spacing w:val="-4"/>
                <w:sz w:val="24"/>
                <w:szCs w:val="24"/>
                <w:highlight w:val="none"/>
              </w:rPr>
              <w:t>采购代理机构通过网上招投标平台发出解密指令后</w:t>
            </w:r>
            <w:r>
              <w:rPr>
                <w:spacing w:val="-50"/>
                <w:sz w:val="24"/>
                <w:szCs w:val="24"/>
                <w:highlight w:val="none"/>
              </w:rPr>
              <w:t xml:space="preserve"> </w:t>
            </w:r>
            <w:r>
              <w:rPr>
                <w:spacing w:val="-5"/>
                <w:sz w:val="24"/>
                <w:szCs w:val="24"/>
                <w:highlight w:val="none"/>
              </w:rPr>
              <w:t>5</w:t>
            </w:r>
            <w:r>
              <w:rPr>
                <w:spacing w:val="-47"/>
                <w:sz w:val="24"/>
                <w:szCs w:val="24"/>
                <w:highlight w:val="none"/>
              </w:rPr>
              <w:t xml:space="preserve"> </w:t>
            </w:r>
            <w:r>
              <w:rPr>
                <w:spacing w:val="-5"/>
                <w:sz w:val="24"/>
                <w:szCs w:val="24"/>
                <w:highlight w:val="none"/>
              </w:rPr>
              <w:t>分钟内（以平台系统日</w:t>
            </w:r>
            <w:r>
              <w:rPr>
                <w:spacing w:val="-4"/>
                <w:sz w:val="24"/>
                <w:szCs w:val="24"/>
                <w:highlight w:val="none"/>
              </w:rPr>
              <w:t>志记录的解密指令发出时间为起始点）完成其响应文件的首次远程解密，若首次解密失败（以平台系统日志记录的解密状态为唯一判定依据，含解密无</w:t>
            </w:r>
            <w:r>
              <w:rPr>
                <w:spacing w:val="-2"/>
                <w:sz w:val="24"/>
                <w:szCs w:val="24"/>
                <w:highlight w:val="none"/>
              </w:rPr>
              <w:t>响应、系统提示解密失败等情形</w:t>
            </w:r>
            <w:r>
              <w:rPr>
                <w:spacing w:val="-36"/>
                <w:sz w:val="24"/>
                <w:szCs w:val="24"/>
                <w:highlight w:val="none"/>
              </w:rPr>
              <w:t>），</w:t>
            </w:r>
            <w:r>
              <w:rPr>
                <w:spacing w:val="-2"/>
                <w:sz w:val="24"/>
                <w:szCs w:val="24"/>
                <w:highlight w:val="none"/>
              </w:rPr>
              <w:t>采购代理机构将人工发起并发出二次解</w:t>
            </w:r>
            <w:r>
              <w:rPr>
                <w:spacing w:val="-4"/>
                <w:sz w:val="24"/>
                <w:szCs w:val="24"/>
                <w:highlight w:val="none"/>
              </w:rPr>
              <w:t>密指令，供应商应在二次解密指令发出后</w:t>
            </w:r>
            <w:r>
              <w:rPr>
                <w:spacing w:val="-46"/>
                <w:sz w:val="24"/>
                <w:szCs w:val="24"/>
                <w:highlight w:val="none"/>
              </w:rPr>
              <w:t xml:space="preserve"> </w:t>
            </w:r>
            <w:r>
              <w:rPr>
                <w:spacing w:val="-4"/>
                <w:sz w:val="24"/>
                <w:szCs w:val="24"/>
                <w:highlight w:val="none"/>
              </w:rPr>
              <w:t>5</w:t>
            </w:r>
            <w:r>
              <w:rPr>
                <w:spacing w:val="-48"/>
                <w:sz w:val="24"/>
                <w:szCs w:val="24"/>
                <w:highlight w:val="none"/>
              </w:rPr>
              <w:t xml:space="preserve"> </w:t>
            </w:r>
            <w:r>
              <w:rPr>
                <w:spacing w:val="-5"/>
                <w:sz w:val="24"/>
                <w:szCs w:val="24"/>
                <w:highlight w:val="none"/>
              </w:rPr>
              <w:t>分钟内（以平台系统日志记录的</w:t>
            </w:r>
            <w:r>
              <w:rPr>
                <w:spacing w:val="-4"/>
                <w:sz w:val="24"/>
                <w:szCs w:val="24"/>
                <w:highlight w:val="none"/>
              </w:rPr>
              <w:t>指令发出时间为起始点，该时限独立于首次解密时限，互不叠加）完成响应</w:t>
            </w:r>
            <w:r>
              <w:rPr>
                <w:spacing w:val="-7"/>
                <w:sz w:val="24"/>
                <w:szCs w:val="24"/>
                <w:highlight w:val="none"/>
              </w:rPr>
              <w:t>文件解密。因供应商原因未能签到、解密、解密失败或解密超时， 视为供应</w:t>
            </w:r>
            <w:r>
              <w:rPr>
                <w:spacing w:val="-4"/>
                <w:sz w:val="24"/>
                <w:szCs w:val="24"/>
                <w:highlight w:val="none"/>
              </w:rPr>
              <w:t>商撤销其投标文件，系统内投标文件将被退回；因采购人原因或网上电子交易平台发生故障，导致供应商无法按时完成响应文件解密或谈判评审工作无法进行的，可根据实际情况报请批准后相应延迟解密时间或调整谈判评审时间（友情提示：若供应商已领取副锁（含多把副锁）请注意正副锁的使用差</w:t>
            </w:r>
            <w:r>
              <w:rPr>
                <w:spacing w:val="-3"/>
                <w:sz w:val="24"/>
                <w:szCs w:val="24"/>
                <w:highlight w:val="none"/>
              </w:rPr>
              <w:t>别）。</w:t>
            </w:r>
          </w:p>
          <w:p w14:paraId="06DE5750">
            <w:pPr>
              <w:pStyle w:val="10"/>
              <w:spacing w:line="359" w:lineRule="auto"/>
              <w:ind w:left="110" w:right="73" w:firstLine="2"/>
              <w:rPr>
                <w:sz w:val="24"/>
                <w:szCs w:val="24"/>
                <w:highlight w:val="none"/>
              </w:rPr>
            </w:pPr>
            <w:r>
              <w:rPr>
                <w:spacing w:val="11"/>
                <w:sz w:val="24"/>
                <w:szCs w:val="24"/>
                <w:highlight w:val="none"/>
              </w:rPr>
              <w:t>3.远程解密前，供应商务必在驻马店市公共资源交易中心电子交易平台</w:t>
            </w:r>
            <w:r>
              <w:rPr>
                <w:spacing w:val="-2"/>
                <w:sz w:val="24"/>
                <w:szCs w:val="24"/>
                <w:highlight w:val="none"/>
              </w:rPr>
              <w:t>（</w:t>
            </w:r>
            <w:r>
              <w:rPr>
                <w:highlight w:val="none"/>
              </w:rPr>
              <w:fldChar w:fldCharType="begin"/>
            </w:r>
            <w:r>
              <w:rPr>
                <w:highlight w:val="none"/>
              </w:rPr>
              <w:instrText xml:space="preserve"> HYPERLINK "http://ggzy.zhumadian.gov.cn:8820/TPBidder" </w:instrText>
            </w:r>
            <w:r>
              <w:rPr>
                <w:highlight w:val="none"/>
              </w:rPr>
              <w:fldChar w:fldCharType="separate"/>
            </w:r>
            <w:r>
              <w:rPr>
                <w:spacing w:val="-2"/>
                <w:sz w:val="24"/>
                <w:szCs w:val="24"/>
                <w:highlight w:val="none"/>
              </w:rPr>
              <w:t>http://ggzy.zhumadian.gov.cn:8820/TPB</w:t>
            </w:r>
            <w:r>
              <w:rPr>
                <w:spacing w:val="-3"/>
                <w:sz w:val="24"/>
                <w:szCs w:val="24"/>
                <w:highlight w:val="none"/>
              </w:rPr>
              <w:t>idder</w:t>
            </w:r>
            <w:r>
              <w:rPr>
                <w:spacing w:val="-3"/>
                <w:sz w:val="24"/>
                <w:szCs w:val="24"/>
                <w:highlight w:val="none"/>
              </w:rPr>
              <w:fldChar w:fldCharType="end"/>
            </w:r>
            <w:r>
              <w:rPr>
                <w:spacing w:val="-3"/>
                <w:sz w:val="24"/>
                <w:szCs w:val="24"/>
                <w:highlight w:val="none"/>
              </w:rPr>
              <w:t>）投标文件上传模块中使</w:t>
            </w:r>
            <w:r>
              <w:rPr>
                <w:spacing w:val="-2"/>
                <w:sz w:val="24"/>
                <w:szCs w:val="24"/>
                <w:highlight w:val="none"/>
              </w:rPr>
              <w:t>用“模拟解密”功能，验证本机远程自助解密环境。</w:t>
            </w:r>
          </w:p>
          <w:p w14:paraId="188886CC">
            <w:pPr>
              <w:pStyle w:val="10"/>
              <w:spacing w:before="12" w:line="359" w:lineRule="auto"/>
              <w:ind w:left="108"/>
              <w:rPr>
                <w:sz w:val="24"/>
                <w:szCs w:val="24"/>
                <w:highlight w:val="none"/>
              </w:rPr>
            </w:pPr>
            <w:r>
              <w:rPr>
                <w:spacing w:val="-1"/>
                <w:sz w:val="24"/>
                <w:szCs w:val="24"/>
                <w:highlight w:val="none"/>
              </w:rPr>
              <w:t>4.特别提醒：因驻马店市公共资源交易平台不见面交易系统具备视频直播、</w:t>
            </w:r>
            <w:r>
              <w:rPr>
                <w:spacing w:val="-4"/>
                <w:sz w:val="24"/>
                <w:szCs w:val="24"/>
                <w:highlight w:val="none"/>
              </w:rPr>
              <w:t>语音通话等，对网络带宽及硬件要求相对较高的功能，故供应商在参与使用</w:t>
            </w:r>
            <w:r>
              <w:rPr>
                <w:spacing w:val="-2"/>
                <w:sz w:val="24"/>
                <w:szCs w:val="24"/>
                <w:highlight w:val="none"/>
              </w:rPr>
              <w:t>不见面交易系统谈判的项目时，需确认是否满足如下要求：</w:t>
            </w:r>
          </w:p>
          <w:p w14:paraId="64E2BDD1">
            <w:pPr>
              <w:pStyle w:val="10"/>
              <w:spacing w:before="8" w:line="220" w:lineRule="auto"/>
              <w:ind w:left="115"/>
              <w:rPr>
                <w:sz w:val="24"/>
                <w:szCs w:val="24"/>
                <w:highlight w:val="none"/>
              </w:rPr>
            </w:pPr>
            <w:r>
              <w:rPr>
                <w:spacing w:val="-5"/>
                <w:sz w:val="24"/>
                <w:szCs w:val="24"/>
                <w:highlight w:val="none"/>
              </w:rPr>
              <w:t>（1）网络要求：网络带宽</w:t>
            </w:r>
            <w:r>
              <w:rPr>
                <w:spacing w:val="-35"/>
                <w:sz w:val="24"/>
                <w:szCs w:val="24"/>
                <w:highlight w:val="none"/>
              </w:rPr>
              <w:t xml:space="preserve"> </w:t>
            </w:r>
            <w:r>
              <w:rPr>
                <w:spacing w:val="-5"/>
                <w:sz w:val="24"/>
                <w:szCs w:val="24"/>
                <w:highlight w:val="none"/>
              </w:rPr>
              <w:t>4M</w:t>
            </w:r>
            <w:r>
              <w:rPr>
                <w:spacing w:val="-23"/>
                <w:sz w:val="24"/>
                <w:szCs w:val="24"/>
                <w:highlight w:val="none"/>
              </w:rPr>
              <w:t xml:space="preserve"> </w:t>
            </w:r>
            <w:r>
              <w:rPr>
                <w:spacing w:val="-5"/>
                <w:sz w:val="24"/>
                <w:szCs w:val="24"/>
                <w:highlight w:val="none"/>
              </w:rPr>
              <w:t>以上。</w:t>
            </w:r>
          </w:p>
          <w:p w14:paraId="67C8F475">
            <w:pPr>
              <w:pStyle w:val="10"/>
              <w:spacing w:before="179" w:line="360" w:lineRule="auto"/>
              <w:ind w:left="110" w:right="1" w:firstLine="4"/>
              <w:rPr>
                <w:sz w:val="24"/>
                <w:szCs w:val="24"/>
                <w:highlight w:val="none"/>
              </w:rPr>
            </w:pPr>
            <w:r>
              <w:rPr>
                <w:spacing w:val="-2"/>
                <w:sz w:val="24"/>
                <w:szCs w:val="24"/>
                <w:highlight w:val="none"/>
              </w:rPr>
              <w:t>（2）硬件要求：电脑要求内存</w:t>
            </w:r>
            <w:r>
              <w:rPr>
                <w:spacing w:val="-40"/>
                <w:sz w:val="24"/>
                <w:szCs w:val="24"/>
                <w:highlight w:val="none"/>
              </w:rPr>
              <w:t xml:space="preserve"> </w:t>
            </w:r>
            <w:r>
              <w:rPr>
                <w:spacing w:val="-2"/>
                <w:sz w:val="24"/>
                <w:szCs w:val="24"/>
                <w:highlight w:val="none"/>
              </w:rPr>
              <w:t>4G</w:t>
            </w:r>
            <w:r>
              <w:rPr>
                <w:spacing w:val="-51"/>
                <w:sz w:val="24"/>
                <w:szCs w:val="24"/>
                <w:highlight w:val="none"/>
              </w:rPr>
              <w:t xml:space="preserve"> </w:t>
            </w:r>
            <w:r>
              <w:rPr>
                <w:spacing w:val="-2"/>
                <w:sz w:val="24"/>
                <w:szCs w:val="24"/>
                <w:highlight w:val="none"/>
              </w:rPr>
              <w:t>及以上，且需配套网络摄像头、麦克风、</w:t>
            </w:r>
            <w:r>
              <w:rPr>
                <w:sz w:val="24"/>
                <w:szCs w:val="24"/>
                <w:highlight w:val="none"/>
              </w:rPr>
              <w:t>音箱等，并确保其均能正常运转。操作系统要求 Windows7 及以上，I</w:t>
            </w:r>
            <w:r>
              <w:rPr>
                <w:spacing w:val="-1"/>
                <w:sz w:val="24"/>
                <w:szCs w:val="24"/>
                <w:highlight w:val="none"/>
              </w:rPr>
              <w:t>E 浏</w:t>
            </w:r>
            <w:r>
              <w:rPr>
                <w:spacing w:val="-6"/>
                <w:sz w:val="24"/>
                <w:szCs w:val="24"/>
                <w:highlight w:val="none"/>
              </w:rPr>
              <w:t>览器</w:t>
            </w:r>
            <w:r>
              <w:rPr>
                <w:spacing w:val="32"/>
                <w:sz w:val="24"/>
                <w:szCs w:val="24"/>
                <w:highlight w:val="none"/>
              </w:rPr>
              <w:t xml:space="preserve"> </w:t>
            </w:r>
            <w:r>
              <w:rPr>
                <w:spacing w:val="-6"/>
                <w:sz w:val="24"/>
                <w:szCs w:val="24"/>
                <w:highlight w:val="none"/>
              </w:rPr>
              <w:t>IE11 及以上。</w:t>
            </w:r>
          </w:p>
          <w:p w14:paraId="12B6A21F">
            <w:pPr>
              <w:pStyle w:val="10"/>
              <w:spacing w:before="8" w:line="220" w:lineRule="auto"/>
              <w:ind w:left="115"/>
              <w:rPr>
                <w:sz w:val="24"/>
                <w:szCs w:val="24"/>
                <w:highlight w:val="none"/>
              </w:rPr>
            </w:pPr>
            <w:r>
              <w:rPr>
                <w:spacing w:val="-1"/>
                <w:sz w:val="24"/>
                <w:szCs w:val="24"/>
                <w:highlight w:val="none"/>
              </w:rPr>
              <w:t>（3）人员要求：对于参与驻马店市公共资源交易平台不见面交易系统谈判</w:t>
            </w:r>
          </w:p>
        </w:tc>
      </w:tr>
    </w:tbl>
    <w:p w14:paraId="4EB27AD1">
      <w:pPr>
        <w:pStyle w:val="3"/>
        <w:rPr>
          <w:highlight w:val="none"/>
        </w:rPr>
      </w:pPr>
    </w:p>
    <w:p w14:paraId="41CFA4DC">
      <w:pPr>
        <w:rPr>
          <w:highlight w:val="none"/>
        </w:rPr>
        <w:sectPr>
          <w:footerReference r:id="rId11" w:type="default"/>
          <w:pgSz w:w="11910" w:h="16845"/>
          <w:pgMar w:top="1245" w:right="1381" w:bottom="965" w:left="1561" w:header="0" w:footer="731" w:gutter="0"/>
          <w:cols w:space="720" w:num="1"/>
        </w:sectPr>
      </w:pPr>
    </w:p>
    <w:tbl>
      <w:tblPr>
        <w:tblStyle w:val="9"/>
        <w:tblW w:w="895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37"/>
        <w:gridCol w:w="8014"/>
      </w:tblGrid>
      <w:tr w14:paraId="5CC93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3" w:hRule="atLeast"/>
        </w:trPr>
        <w:tc>
          <w:tcPr>
            <w:tcW w:w="937" w:type="dxa"/>
            <w:vAlign w:val="top"/>
          </w:tcPr>
          <w:p w14:paraId="640958E6">
            <w:pPr>
              <w:pStyle w:val="10"/>
              <w:spacing w:before="154" w:line="221" w:lineRule="auto"/>
              <w:ind w:left="203"/>
              <w:rPr>
                <w:sz w:val="24"/>
                <w:szCs w:val="24"/>
                <w:highlight w:val="none"/>
              </w:rPr>
            </w:pPr>
            <w:r>
              <w:rPr>
                <w:b/>
                <w:bCs/>
                <w:spacing w:val="1"/>
                <w:sz w:val="24"/>
                <w:szCs w:val="24"/>
                <w:highlight w:val="none"/>
              </w:rPr>
              <w:t>序号</w:t>
            </w:r>
          </w:p>
        </w:tc>
        <w:tc>
          <w:tcPr>
            <w:tcW w:w="8014" w:type="dxa"/>
            <w:vAlign w:val="top"/>
          </w:tcPr>
          <w:p w14:paraId="62DF7F35">
            <w:pPr>
              <w:pStyle w:val="10"/>
              <w:spacing w:before="108" w:line="220" w:lineRule="auto"/>
              <w:ind w:left="2451"/>
              <w:rPr>
                <w:sz w:val="24"/>
                <w:szCs w:val="24"/>
                <w:highlight w:val="none"/>
              </w:rPr>
            </w:pPr>
            <w:r>
              <w:rPr>
                <w:b/>
                <w:bCs/>
                <w:spacing w:val="-18"/>
                <w:sz w:val="24"/>
                <w:szCs w:val="24"/>
                <w:highlight w:val="none"/>
              </w:rPr>
              <w:t>内</w:t>
            </w:r>
            <w:r>
              <w:rPr>
                <w:spacing w:val="19"/>
                <w:sz w:val="24"/>
                <w:szCs w:val="24"/>
                <w:highlight w:val="none"/>
              </w:rPr>
              <w:t xml:space="preserve">      </w:t>
            </w:r>
            <w:r>
              <w:rPr>
                <w:b/>
                <w:bCs/>
                <w:spacing w:val="-18"/>
                <w:sz w:val="24"/>
                <w:szCs w:val="24"/>
                <w:highlight w:val="none"/>
              </w:rPr>
              <w:t>容</w:t>
            </w:r>
            <w:r>
              <w:rPr>
                <w:spacing w:val="21"/>
                <w:sz w:val="24"/>
                <w:szCs w:val="24"/>
                <w:highlight w:val="none"/>
              </w:rPr>
              <w:t xml:space="preserve">     </w:t>
            </w:r>
            <w:r>
              <w:rPr>
                <w:b/>
                <w:bCs/>
                <w:spacing w:val="-18"/>
                <w:sz w:val="24"/>
                <w:szCs w:val="24"/>
                <w:highlight w:val="none"/>
              </w:rPr>
              <w:t>规</w:t>
            </w:r>
            <w:r>
              <w:rPr>
                <w:spacing w:val="21"/>
                <w:sz w:val="24"/>
                <w:szCs w:val="24"/>
                <w:highlight w:val="none"/>
              </w:rPr>
              <w:t xml:space="preserve">     </w:t>
            </w:r>
            <w:r>
              <w:rPr>
                <w:b/>
                <w:bCs/>
                <w:spacing w:val="-18"/>
                <w:sz w:val="24"/>
                <w:szCs w:val="24"/>
                <w:highlight w:val="none"/>
              </w:rPr>
              <w:t>定</w:t>
            </w:r>
          </w:p>
        </w:tc>
      </w:tr>
      <w:tr w14:paraId="40B7F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10" w:hRule="atLeast"/>
        </w:trPr>
        <w:tc>
          <w:tcPr>
            <w:tcW w:w="937" w:type="dxa"/>
            <w:vAlign w:val="top"/>
          </w:tcPr>
          <w:p w14:paraId="3BB4CD64">
            <w:pPr>
              <w:rPr>
                <w:rFonts w:ascii="Arial"/>
                <w:sz w:val="21"/>
                <w:highlight w:val="none"/>
              </w:rPr>
            </w:pPr>
          </w:p>
        </w:tc>
        <w:tc>
          <w:tcPr>
            <w:tcW w:w="8014" w:type="dxa"/>
            <w:vAlign w:val="top"/>
          </w:tcPr>
          <w:p w14:paraId="48EFE0FB">
            <w:pPr>
              <w:pStyle w:val="10"/>
              <w:spacing w:before="101" w:line="333" w:lineRule="auto"/>
              <w:ind w:left="113" w:right="18" w:firstLine="14"/>
              <w:jc w:val="both"/>
              <w:rPr>
                <w:sz w:val="24"/>
                <w:szCs w:val="24"/>
                <w:highlight w:val="none"/>
              </w:rPr>
            </w:pPr>
            <w:r>
              <w:rPr>
                <w:spacing w:val="-2"/>
                <w:sz w:val="24"/>
                <w:szCs w:val="24"/>
                <w:highlight w:val="none"/>
              </w:rPr>
              <w:t>的供应商，要求能熟练掌握电脑基础操作。不见面开启操作手册下</w:t>
            </w:r>
            <w:r>
              <w:rPr>
                <w:spacing w:val="-3"/>
                <w:sz w:val="24"/>
                <w:szCs w:val="24"/>
                <w:highlight w:val="none"/>
              </w:rPr>
              <w:t>载地址：</w:t>
            </w:r>
            <w:r>
              <w:rPr>
                <w:sz w:val="24"/>
                <w:szCs w:val="24"/>
                <w:highlight w:val="none"/>
              </w:rPr>
              <w:t xml:space="preserve"> （</w:t>
            </w:r>
            <w:r>
              <w:rPr>
                <w:highlight w:val="none"/>
              </w:rPr>
              <w:fldChar w:fldCharType="begin"/>
            </w:r>
            <w:r>
              <w:rPr>
                <w:highlight w:val="none"/>
              </w:rPr>
              <w:instrText xml:space="preserve"> HYPERLINK "https://ggzy.zhumadian.gov.cn/TPFront/InfoDetail/?InfoID=09eaacd6-a524-447f-a5fd-776c58eb1582&amp;CategoryNum=026002" </w:instrText>
            </w:r>
            <w:r>
              <w:rPr>
                <w:highlight w:val="none"/>
              </w:rPr>
              <w:fldChar w:fldCharType="separate"/>
            </w:r>
            <w:r>
              <w:rPr>
                <w:sz w:val="24"/>
                <w:szCs w:val="24"/>
                <w:highlight w:val="none"/>
              </w:rPr>
              <w:t>https://ggzy.zhumadian.gov.cn/TPFront/InfoDetai</w:t>
            </w:r>
            <w:r>
              <w:rPr>
                <w:spacing w:val="-1"/>
                <w:sz w:val="24"/>
                <w:szCs w:val="24"/>
                <w:highlight w:val="none"/>
              </w:rPr>
              <w:t>l/?InfoID=09eaac</w:t>
            </w:r>
            <w:r>
              <w:rPr>
                <w:spacing w:val="-1"/>
                <w:sz w:val="24"/>
                <w:szCs w:val="24"/>
                <w:highlight w:val="none"/>
              </w:rPr>
              <w:fldChar w:fldCharType="end"/>
            </w:r>
            <w:r>
              <w:rPr>
                <w:sz w:val="24"/>
                <w:szCs w:val="24"/>
                <w:highlight w:val="none"/>
              </w:rPr>
              <w:t xml:space="preserve"> </w:t>
            </w:r>
            <w:r>
              <w:rPr>
                <w:highlight w:val="none"/>
              </w:rPr>
              <w:fldChar w:fldCharType="begin"/>
            </w:r>
            <w:r>
              <w:rPr>
                <w:highlight w:val="none"/>
              </w:rPr>
              <w:instrText xml:space="preserve"> HYPERLINK "https://ggzy.zhumadian.gov.cn/TPFront/InfoDetail/?InfoID=09eaacd6-a524-447f-a5fd-776c58eb1582&amp;CategoryNum=026002" </w:instrText>
            </w:r>
            <w:r>
              <w:rPr>
                <w:highlight w:val="none"/>
              </w:rPr>
              <w:fldChar w:fldCharType="separate"/>
            </w:r>
            <w:r>
              <w:rPr>
                <w:sz w:val="24"/>
                <w:szCs w:val="24"/>
                <w:highlight w:val="none"/>
              </w:rPr>
              <w:t>d6-a524-447f-a5fd-776c58eb1582&amp;Catego</w:t>
            </w:r>
            <w:r>
              <w:rPr>
                <w:spacing w:val="-1"/>
                <w:sz w:val="24"/>
                <w:szCs w:val="24"/>
                <w:highlight w:val="none"/>
              </w:rPr>
              <w:t>ryNum=026002</w:t>
            </w:r>
            <w:r>
              <w:rPr>
                <w:spacing w:val="-1"/>
                <w:sz w:val="24"/>
                <w:szCs w:val="24"/>
                <w:highlight w:val="none"/>
              </w:rPr>
              <w:fldChar w:fldCharType="end"/>
            </w:r>
            <w:r>
              <w:rPr>
                <w:spacing w:val="-1"/>
                <w:sz w:val="24"/>
                <w:szCs w:val="24"/>
                <w:highlight w:val="none"/>
              </w:rPr>
              <w:t>）</w:t>
            </w:r>
          </w:p>
        </w:tc>
      </w:tr>
      <w:tr w14:paraId="46AF1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5" w:hRule="atLeast"/>
        </w:trPr>
        <w:tc>
          <w:tcPr>
            <w:tcW w:w="937" w:type="dxa"/>
            <w:vAlign w:val="top"/>
          </w:tcPr>
          <w:p w14:paraId="3F4ED9D5">
            <w:pPr>
              <w:spacing w:line="273" w:lineRule="auto"/>
              <w:rPr>
                <w:rFonts w:ascii="Arial"/>
                <w:sz w:val="21"/>
                <w:highlight w:val="none"/>
              </w:rPr>
            </w:pPr>
          </w:p>
          <w:p w14:paraId="6483D150">
            <w:pPr>
              <w:spacing w:line="274" w:lineRule="auto"/>
              <w:rPr>
                <w:rFonts w:ascii="Arial"/>
                <w:sz w:val="21"/>
                <w:highlight w:val="none"/>
              </w:rPr>
            </w:pPr>
          </w:p>
          <w:p w14:paraId="65A62EB4">
            <w:pPr>
              <w:pStyle w:val="10"/>
              <w:spacing w:before="78" w:line="241" w:lineRule="auto"/>
              <w:ind w:left="357"/>
              <w:rPr>
                <w:sz w:val="24"/>
                <w:szCs w:val="24"/>
                <w:highlight w:val="none"/>
              </w:rPr>
            </w:pPr>
            <w:r>
              <w:rPr>
                <w:spacing w:val="-7"/>
                <w:sz w:val="24"/>
                <w:szCs w:val="24"/>
                <w:highlight w:val="none"/>
              </w:rPr>
              <w:t>11</w:t>
            </w:r>
          </w:p>
        </w:tc>
        <w:tc>
          <w:tcPr>
            <w:tcW w:w="8014" w:type="dxa"/>
            <w:vAlign w:val="top"/>
          </w:tcPr>
          <w:p w14:paraId="71B69937">
            <w:pPr>
              <w:pStyle w:val="10"/>
              <w:spacing w:before="146" w:line="310" w:lineRule="auto"/>
              <w:ind w:left="109" w:right="83"/>
              <w:jc w:val="both"/>
              <w:rPr>
                <w:sz w:val="24"/>
                <w:szCs w:val="24"/>
                <w:highlight w:val="none"/>
              </w:rPr>
            </w:pPr>
            <w:r>
              <w:rPr>
                <w:spacing w:val="-4"/>
                <w:sz w:val="24"/>
                <w:szCs w:val="24"/>
                <w:highlight w:val="none"/>
              </w:rPr>
              <w:t>成交公告及成交通知书：由采购人授权谈判小组直接确定成交供应商和成交候选人。谈判结束后，采购代理机构及时在河南省政府采购网等相关媒体上</w:t>
            </w:r>
            <w:r>
              <w:rPr>
                <w:spacing w:val="-2"/>
                <w:sz w:val="24"/>
                <w:szCs w:val="24"/>
                <w:highlight w:val="none"/>
              </w:rPr>
              <w:t>发布成交公告，同时向成交供应商发出成交通知书。</w:t>
            </w:r>
          </w:p>
        </w:tc>
      </w:tr>
      <w:tr w14:paraId="564EB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937" w:type="dxa"/>
            <w:vAlign w:val="top"/>
          </w:tcPr>
          <w:p w14:paraId="69F4FBDB">
            <w:pPr>
              <w:pStyle w:val="10"/>
              <w:spacing w:before="179" w:line="212" w:lineRule="auto"/>
              <w:ind w:left="357"/>
              <w:rPr>
                <w:sz w:val="24"/>
                <w:szCs w:val="24"/>
                <w:highlight w:val="none"/>
              </w:rPr>
            </w:pPr>
            <w:r>
              <w:rPr>
                <w:spacing w:val="-7"/>
                <w:sz w:val="24"/>
                <w:szCs w:val="24"/>
                <w:highlight w:val="none"/>
              </w:rPr>
              <w:t>12</w:t>
            </w:r>
          </w:p>
        </w:tc>
        <w:tc>
          <w:tcPr>
            <w:tcW w:w="8014" w:type="dxa"/>
            <w:vAlign w:val="top"/>
          </w:tcPr>
          <w:p w14:paraId="00210D15">
            <w:pPr>
              <w:pStyle w:val="10"/>
              <w:spacing w:before="163" w:line="219" w:lineRule="auto"/>
              <w:ind w:left="108"/>
              <w:rPr>
                <w:sz w:val="24"/>
                <w:szCs w:val="24"/>
                <w:highlight w:val="none"/>
              </w:rPr>
            </w:pPr>
            <w:r>
              <w:rPr>
                <w:spacing w:val="-1"/>
                <w:sz w:val="24"/>
                <w:szCs w:val="24"/>
                <w:highlight w:val="none"/>
              </w:rPr>
              <w:t>谈判保证金：本项目不收取谈判保证金</w:t>
            </w:r>
          </w:p>
        </w:tc>
      </w:tr>
      <w:tr w14:paraId="1CA91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37" w:type="dxa"/>
            <w:vAlign w:val="top"/>
          </w:tcPr>
          <w:p w14:paraId="731B0A79">
            <w:pPr>
              <w:pStyle w:val="10"/>
              <w:spacing w:before="164" w:line="212" w:lineRule="auto"/>
              <w:ind w:left="357"/>
              <w:rPr>
                <w:sz w:val="24"/>
                <w:szCs w:val="24"/>
                <w:highlight w:val="none"/>
              </w:rPr>
            </w:pPr>
            <w:r>
              <w:rPr>
                <w:spacing w:val="-7"/>
                <w:sz w:val="24"/>
                <w:szCs w:val="24"/>
                <w:highlight w:val="none"/>
              </w:rPr>
              <w:t>13</w:t>
            </w:r>
          </w:p>
        </w:tc>
        <w:tc>
          <w:tcPr>
            <w:tcW w:w="8014" w:type="dxa"/>
            <w:vAlign w:val="top"/>
          </w:tcPr>
          <w:p w14:paraId="30783D08">
            <w:pPr>
              <w:pStyle w:val="10"/>
              <w:spacing w:before="149" w:line="219" w:lineRule="auto"/>
              <w:ind w:left="108"/>
              <w:rPr>
                <w:sz w:val="24"/>
                <w:szCs w:val="24"/>
                <w:highlight w:val="none"/>
              </w:rPr>
            </w:pPr>
            <w:r>
              <w:rPr>
                <w:spacing w:val="-2"/>
                <w:sz w:val="24"/>
                <w:szCs w:val="24"/>
                <w:highlight w:val="none"/>
              </w:rPr>
              <w:t>签订合同：成交通知书发出之日起</w:t>
            </w:r>
            <w:r>
              <w:rPr>
                <w:spacing w:val="-30"/>
                <w:sz w:val="24"/>
                <w:szCs w:val="24"/>
                <w:highlight w:val="none"/>
              </w:rPr>
              <w:t xml:space="preserve"> </w:t>
            </w:r>
            <w:r>
              <w:rPr>
                <w:spacing w:val="-2"/>
                <w:sz w:val="24"/>
                <w:szCs w:val="24"/>
                <w:highlight w:val="none"/>
              </w:rPr>
              <w:t>1</w:t>
            </w:r>
            <w:r>
              <w:rPr>
                <w:spacing w:val="-51"/>
                <w:sz w:val="24"/>
                <w:szCs w:val="24"/>
                <w:highlight w:val="none"/>
              </w:rPr>
              <w:t xml:space="preserve"> </w:t>
            </w:r>
            <w:r>
              <w:rPr>
                <w:spacing w:val="-2"/>
                <w:sz w:val="24"/>
                <w:szCs w:val="24"/>
                <w:highlight w:val="none"/>
              </w:rPr>
              <w:t>个工作日内</w:t>
            </w:r>
          </w:p>
        </w:tc>
      </w:tr>
      <w:tr w14:paraId="73975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937" w:type="dxa"/>
            <w:vAlign w:val="top"/>
          </w:tcPr>
          <w:p w14:paraId="4B51C224">
            <w:pPr>
              <w:pStyle w:val="10"/>
              <w:spacing w:before="180" w:line="200" w:lineRule="auto"/>
              <w:ind w:left="357"/>
              <w:rPr>
                <w:sz w:val="24"/>
                <w:szCs w:val="24"/>
                <w:highlight w:val="none"/>
              </w:rPr>
            </w:pPr>
            <w:r>
              <w:rPr>
                <w:spacing w:val="-7"/>
                <w:sz w:val="24"/>
                <w:szCs w:val="24"/>
                <w:highlight w:val="none"/>
              </w:rPr>
              <w:t>14</w:t>
            </w:r>
          </w:p>
        </w:tc>
        <w:tc>
          <w:tcPr>
            <w:tcW w:w="8014" w:type="dxa"/>
            <w:vAlign w:val="top"/>
          </w:tcPr>
          <w:p w14:paraId="1FE26F53">
            <w:pPr>
              <w:pStyle w:val="10"/>
              <w:spacing w:before="164" w:line="212" w:lineRule="auto"/>
              <w:ind w:left="108"/>
              <w:rPr>
                <w:sz w:val="24"/>
                <w:szCs w:val="24"/>
                <w:highlight w:val="none"/>
              </w:rPr>
            </w:pPr>
            <w:r>
              <w:rPr>
                <w:spacing w:val="-1"/>
                <w:sz w:val="24"/>
                <w:szCs w:val="24"/>
                <w:highlight w:val="none"/>
              </w:rPr>
              <w:t>采购资金来源：财政资金。</w:t>
            </w:r>
          </w:p>
        </w:tc>
      </w:tr>
      <w:tr w14:paraId="1695D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937" w:type="dxa"/>
            <w:vAlign w:val="top"/>
          </w:tcPr>
          <w:p w14:paraId="01966B70">
            <w:pPr>
              <w:pStyle w:val="10"/>
              <w:spacing w:before="181" w:line="210" w:lineRule="auto"/>
              <w:ind w:left="357"/>
              <w:rPr>
                <w:sz w:val="24"/>
                <w:szCs w:val="24"/>
                <w:highlight w:val="none"/>
              </w:rPr>
            </w:pPr>
            <w:r>
              <w:rPr>
                <w:spacing w:val="-7"/>
                <w:sz w:val="24"/>
                <w:szCs w:val="24"/>
                <w:highlight w:val="none"/>
              </w:rPr>
              <w:t>15</w:t>
            </w:r>
          </w:p>
        </w:tc>
        <w:tc>
          <w:tcPr>
            <w:tcW w:w="8014" w:type="dxa"/>
            <w:vAlign w:val="top"/>
          </w:tcPr>
          <w:p w14:paraId="57161C1A">
            <w:pPr>
              <w:pStyle w:val="10"/>
              <w:spacing w:before="164" w:line="220" w:lineRule="auto"/>
              <w:ind w:left="108"/>
              <w:rPr>
                <w:sz w:val="24"/>
                <w:szCs w:val="24"/>
                <w:highlight w:val="none"/>
              </w:rPr>
            </w:pPr>
            <w:r>
              <w:rPr>
                <w:spacing w:val="-1"/>
                <w:sz w:val="24"/>
                <w:szCs w:val="24"/>
                <w:highlight w:val="none"/>
              </w:rPr>
              <w:t>付款方式：合同另行约定</w:t>
            </w:r>
          </w:p>
        </w:tc>
      </w:tr>
      <w:tr w14:paraId="720A0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5" w:hRule="atLeast"/>
        </w:trPr>
        <w:tc>
          <w:tcPr>
            <w:tcW w:w="937" w:type="dxa"/>
            <w:vAlign w:val="top"/>
          </w:tcPr>
          <w:p w14:paraId="47EF49B7">
            <w:pPr>
              <w:spacing w:line="326" w:lineRule="auto"/>
              <w:rPr>
                <w:rFonts w:ascii="Arial"/>
                <w:sz w:val="21"/>
                <w:highlight w:val="none"/>
              </w:rPr>
            </w:pPr>
          </w:p>
          <w:p w14:paraId="0AC9B881">
            <w:pPr>
              <w:pStyle w:val="10"/>
              <w:spacing w:before="78"/>
              <w:ind w:left="357"/>
              <w:rPr>
                <w:sz w:val="24"/>
                <w:szCs w:val="24"/>
                <w:highlight w:val="none"/>
              </w:rPr>
            </w:pPr>
            <w:r>
              <w:rPr>
                <w:spacing w:val="-7"/>
                <w:sz w:val="24"/>
                <w:szCs w:val="24"/>
                <w:highlight w:val="none"/>
              </w:rPr>
              <w:t>16</w:t>
            </w:r>
          </w:p>
        </w:tc>
        <w:tc>
          <w:tcPr>
            <w:tcW w:w="8014" w:type="dxa"/>
            <w:vAlign w:val="top"/>
          </w:tcPr>
          <w:p w14:paraId="7B389843">
            <w:pPr>
              <w:pStyle w:val="10"/>
              <w:spacing w:before="151" w:line="290" w:lineRule="auto"/>
              <w:ind w:left="108" w:right="88" w:firstLine="12"/>
              <w:rPr>
                <w:sz w:val="24"/>
                <w:szCs w:val="24"/>
                <w:highlight w:val="none"/>
              </w:rPr>
            </w:pPr>
            <w:r>
              <w:rPr>
                <w:sz w:val="24"/>
                <w:szCs w:val="24"/>
                <w:highlight w:val="none"/>
              </w:rPr>
              <w:t>响应性文件有效期：递交响应性文件截止期结束后</w:t>
            </w:r>
            <w:r>
              <w:rPr>
                <w:spacing w:val="-1"/>
                <w:sz w:val="24"/>
                <w:szCs w:val="24"/>
                <w:highlight w:val="none"/>
              </w:rPr>
              <w:t>60 日。成交供应商的响</w:t>
            </w:r>
            <w:r>
              <w:rPr>
                <w:spacing w:val="-2"/>
                <w:sz w:val="24"/>
                <w:szCs w:val="24"/>
                <w:highlight w:val="none"/>
              </w:rPr>
              <w:t>应性文件是合同的组成部分,有效期至合同完全履行止。</w:t>
            </w:r>
          </w:p>
        </w:tc>
      </w:tr>
      <w:tr w14:paraId="0C831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937" w:type="dxa"/>
            <w:vAlign w:val="top"/>
          </w:tcPr>
          <w:p w14:paraId="0E7C2790">
            <w:pPr>
              <w:pStyle w:val="10"/>
              <w:spacing w:before="197" w:line="221" w:lineRule="auto"/>
              <w:ind w:left="357"/>
              <w:rPr>
                <w:sz w:val="24"/>
                <w:szCs w:val="24"/>
                <w:highlight w:val="none"/>
              </w:rPr>
            </w:pPr>
            <w:r>
              <w:rPr>
                <w:spacing w:val="-7"/>
                <w:sz w:val="24"/>
                <w:szCs w:val="24"/>
                <w:highlight w:val="none"/>
              </w:rPr>
              <w:t>17</w:t>
            </w:r>
          </w:p>
        </w:tc>
        <w:tc>
          <w:tcPr>
            <w:tcW w:w="8014" w:type="dxa"/>
            <w:vAlign w:val="top"/>
          </w:tcPr>
          <w:p w14:paraId="65F49F7B">
            <w:pPr>
              <w:pStyle w:val="10"/>
              <w:spacing w:before="182" w:line="219" w:lineRule="auto"/>
              <w:ind w:left="109"/>
              <w:rPr>
                <w:sz w:val="24"/>
                <w:szCs w:val="24"/>
                <w:highlight w:val="none"/>
              </w:rPr>
            </w:pPr>
            <w:r>
              <w:rPr>
                <w:spacing w:val="-4"/>
                <w:sz w:val="24"/>
                <w:szCs w:val="24"/>
                <w:highlight w:val="none"/>
              </w:rPr>
              <w:t>本项目所属行业：建筑业。</w:t>
            </w:r>
          </w:p>
        </w:tc>
      </w:tr>
      <w:tr w14:paraId="15784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59" w:hRule="atLeast"/>
        </w:trPr>
        <w:tc>
          <w:tcPr>
            <w:tcW w:w="937" w:type="dxa"/>
            <w:vAlign w:val="top"/>
          </w:tcPr>
          <w:p w14:paraId="131DC72B">
            <w:pPr>
              <w:spacing w:line="256" w:lineRule="auto"/>
              <w:rPr>
                <w:rFonts w:ascii="Arial"/>
                <w:sz w:val="21"/>
                <w:highlight w:val="none"/>
              </w:rPr>
            </w:pPr>
          </w:p>
          <w:p w14:paraId="6F0C16D5">
            <w:pPr>
              <w:spacing w:line="256" w:lineRule="auto"/>
              <w:rPr>
                <w:rFonts w:ascii="Arial"/>
                <w:sz w:val="21"/>
                <w:highlight w:val="none"/>
              </w:rPr>
            </w:pPr>
          </w:p>
          <w:p w14:paraId="3892DED2">
            <w:pPr>
              <w:spacing w:line="256" w:lineRule="auto"/>
              <w:rPr>
                <w:rFonts w:ascii="Arial"/>
                <w:sz w:val="21"/>
                <w:highlight w:val="none"/>
              </w:rPr>
            </w:pPr>
          </w:p>
          <w:p w14:paraId="68F68959">
            <w:pPr>
              <w:spacing w:line="256" w:lineRule="auto"/>
              <w:rPr>
                <w:rFonts w:ascii="Arial"/>
                <w:sz w:val="21"/>
                <w:highlight w:val="none"/>
              </w:rPr>
            </w:pPr>
          </w:p>
          <w:p w14:paraId="1D8FEAB1">
            <w:pPr>
              <w:spacing w:line="256" w:lineRule="auto"/>
              <w:rPr>
                <w:rFonts w:ascii="Arial"/>
                <w:sz w:val="21"/>
                <w:highlight w:val="none"/>
              </w:rPr>
            </w:pPr>
          </w:p>
          <w:p w14:paraId="3F4F15A4">
            <w:pPr>
              <w:spacing w:line="256" w:lineRule="auto"/>
              <w:rPr>
                <w:rFonts w:ascii="Arial"/>
                <w:sz w:val="21"/>
                <w:highlight w:val="none"/>
              </w:rPr>
            </w:pPr>
          </w:p>
          <w:p w14:paraId="2BB51C21">
            <w:pPr>
              <w:pStyle w:val="10"/>
              <w:spacing w:before="78"/>
              <w:ind w:left="357"/>
              <w:rPr>
                <w:sz w:val="24"/>
                <w:szCs w:val="24"/>
                <w:highlight w:val="none"/>
              </w:rPr>
            </w:pPr>
            <w:r>
              <w:rPr>
                <w:spacing w:val="-7"/>
                <w:sz w:val="24"/>
                <w:szCs w:val="24"/>
                <w:highlight w:val="none"/>
              </w:rPr>
              <w:t>18</w:t>
            </w:r>
          </w:p>
        </w:tc>
        <w:tc>
          <w:tcPr>
            <w:tcW w:w="8014" w:type="dxa"/>
            <w:vAlign w:val="top"/>
          </w:tcPr>
          <w:p w14:paraId="520FB105">
            <w:pPr>
              <w:pStyle w:val="10"/>
              <w:spacing w:before="141" w:line="323" w:lineRule="auto"/>
              <w:ind w:left="111" w:right="84" w:hanging="3"/>
              <w:jc w:val="both"/>
              <w:rPr>
                <w:sz w:val="24"/>
                <w:szCs w:val="24"/>
                <w:highlight w:val="none"/>
              </w:rPr>
            </w:pPr>
            <w:r>
              <w:rPr>
                <w:spacing w:val="-4"/>
                <w:sz w:val="24"/>
                <w:szCs w:val="24"/>
                <w:highlight w:val="none"/>
              </w:rPr>
              <w:t>解释：构成本竞争性谈判文件的各个组成文件应互为解释，互为说明</w:t>
            </w:r>
            <w:r>
              <w:rPr>
                <w:spacing w:val="-5"/>
                <w:sz w:val="24"/>
                <w:szCs w:val="24"/>
                <w:highlight w:val="none"/>
              </w:rPr>
              <w:t>；如有</w:t>
            </w:r>
            <w:r>
              <w:rPr>
                <w:spacing w:val="-4"/>
                <w:sz w:val="24"/>
                <w:szCs w:val="24"/>
                <w:highlight w:val="none"/>
              </w:rPr>
              <w:t>不明确或不一致，构成合同文件组成内容的，以合同文件约定内容为</w:t>
            </w:r>
            <w:r>
              <w:rPr>
                <w:spacing w:val="-5"/>
                <w:sz w:val="24"/>
                <w:szCs w:val="24"/>
                <w:highlight w:val="none"/>
              </w:rPr>
              <w:t>准；除</w:t>
            </w:r>
            <w:r>
              <w:rPr>
                <w:spacing w:val="-4"/>
                <w:sz w:val="24"/>
                <w:szCs w:val="24"/>
                <w:highlight w:val="none"/>
              </w:rPr>
              <w:t>竞争性谈判文件中有特殊规定外，仅适用于谈判阶段的规定，按竞争性谈判公告、供应商须知、响应性文件格式的先后顺序解释；同一组</w:t>
            </w:r>
            <w:r>
              <w:rPr>
                <w:spacing w:val="-5"/>
                <w:sz w:val="24"/>
                <w:szCs w:val="24"/>
                <w:highlight w:val="none"/>
              </w:rPr>
              <w:t>成文件中就同</w:t>
            </w:r>
            <w:r>
              <w:rPr>
                <w:spacing w:val="-4"/>
                <w:sz w:val="24"/>
                <w:szCs w:val="24"/>
                <w:highlight w:val="none"/>
              </w:rPr>
              <w:t>一事项的规定或约定不一致的，以编排顺序在后者为准；当竞争性谈判文件与竞争性谈判文件的澄清、修改或补充通知就同一内容的表述不一致时，以</w:t>
            </w:r>
            <w:r>
              <w:rPr>
                <w:spacing w:val="-1"/>
                <w:sz w:val="24"/>
                <w:szCs w:val="24"/>
                <w:highlight w:val="none"/>
              </w:rPr>
              <w:t>最后发出的书面文件为准。合同文件约定或后者明显错误</w:t>
            </w:r>
            <w:r>
              <w:rPr>
                <w:spacing w:val="-2"/>
                <w:sz w:val="24"/>
                <w:szCs w:val="24"/>
                <w:highlight w:val="none"/>
              </w:rPr>
              <w:t>的除外。</w:t>
            </w:r>
          </w:p>
          <w:p w14:paraId="4A510C11">
            <w:pPr>
              <w:pStyle w:val="10"/>
              <w:spacing w:line="206" w:lineRule="auto"/>
              <w:jc w:val="right"/>
              <w:rPr>
                <w:sz w:val="24"/>
                <w:szCs w:val="24"/>
                <w:highlight w:val="none"/>
              </w:rPr>
            </w:pPr>
            <w:r>
              <w:rPr>
                <w:spacing w:val="-8"/>
                <w:sz w:val="24"/>
                <w:szCs w:val="24"/>
                <w:highlight w:val="none"/>
              </w:rPr>
              <w:t>按本款前述规定仍不能形成结论的，由采购人（或采购代理机构）负责解释。</w:t>
            </w:r>
          </w:p>
        </w:tc>
      </w:tr>
      <w:tr w14:paraId="006E7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71" w:hRule="atLeast"/>
        </w:trPr>
        <w:tc>
          <w:tcPr>
            <w:tcW w:w="937" w:type="dxa"/>
            <w:vAlign w:val="top"/>
          </w:tcPr>
          <w:p w14:paraId="3E0C441C">
            <w:pPr>
              <w:spacing w:line="249" w:lineRule="auto"/>
              <w:rPr>
                <w:rFonts w:ascii="Arial"/>
                <w:sz w:val="21"/>
                <w:highlight w:val="none"/>
              </w:rPr>
            </w:pPr>
          </w:p>
          <w:p w14:paraId="0E3A0F99">
            <w:pPr>
              <w:spacing w:line="250" w:lineRule="auto"/>
              <w:rPr>
                <w:rFonts w:ascii="Arial"/>
                <w:sz w:val="21"/>
                <w:highlight w:val="none"/>
              </w:rPr>
            </w:pPr>
          </w:p>
          <w:p w14:paraId="6C81489F">
            <w:pPr>
              <w:spacing w:line="250" w:lineRule="auto"/>
              <w:rPr>
                <w:rFonts w:ascii="Arial"/>
                <w:sz w:val="21"/>
                <w:highlight w:val="none"/>
              </w:rPr>
            </w:pPr>
          </w:p>
          <w:p w14:paraId="61F6FD38">
            <w:pPr>
              <w:spacing w:line="250" w:lineRule="auto"/>
              <w:rPr>
                <w:rFonts w:ascii="Arial"/>
                <w:sz w:val="21"/>
                <w:highlight w:val="none"/>
              </w:rPr>
            </w:pPr>
          </w:p>
          <w:p w14:paraId="27DB9904">
            <w:pPr>
              <w:spacing w:line="250" w:lineRule="auto"/>
              <w:rPr>
                <w:rFonts w:ascii="Arial"/>
                <w:sz w:val="21"/>
                <w:highlight w:val="none"/>
              </w:rPr>
            </w:pPr>
          </w:p>
          <w:p w14:paraId="351F8E33">
            <w:pPr>
              <w:spacing w:line="250" w:lineRule="auto"/>
              <w:rPr>
                <w:rFonts w:ascii="Arial"/>
                <w:sz w:val="21"/>
                <w:highlight w:val="none"/>
              </w:rPr>
            </w:pPr>
          </w:p>
          <w:p w14:paraId="409B117D">
            <w:pPr>
              <w:spacing w:line="250" w:lineRule="auto"/>
              <w:rPr>
                <w:rFonts w:ascii="Arial"/>
                <w:sz w:val="21"/>
                <w:highlight w:val="none"/>
              </w:rPr>
            </w:pPr>
          </w:p>
          <w:p w14:paraId="5CAB92C7">
            <w:pPr>
              <w:pStyle w:val="10"/>
              <w:spacing w:before="78"/>
              <w:ind w:left="357"/>
              <w:rPr>
                <w:sz w:val="24"/>
                <w:szCs w:val="24"/>
                <w:highlight w:val="none"/>
              </w:rPr>
            </w:pPr>
            <w:r>
              <w:rPr>
                <w:spacing w:val="-7"/>
                <w:sz w:val="24"/>
                <w:szCs w:val="24"/>
                <w:highlight w:val="none"/>
              </w:rPr>
              <w:t>19</w:t>
            </w:r>
          </w:p>
        </w:tc>
        <w:tc>
          <w:tcPr>
            <w:tcW w:w="8014" w:type="dxa"/>
            <w:vAlign w:val="top"/>
          </w:tcPr>
          <w:p w14:paraId="0F769506">
            <w:pPr>
              <w:pStyle w:val="10"/>
              <w:spacing w:before="128" w:line="323" w:lineRule="auto"/>
              <w:ind w:left="111" w:right="103" w:firstLine="477"/>
              <w:jc w:val="both"/>
              <w:rPr>
                <w:sz w:val="24"/>
                <w:szCs w:val="24"/>
                <w:highlight w:val="none"/>
              </w:rPr>
            </w:pPr>
            <w:r>
              <w:rPr>
                <w:spacing w:val="3"/>
                <w:sz w:val="24"/>
                <w:szCs w:val="24"/>
                <w:highlight w:val="none"/>
              </w:rPr>
              <w:t>根据《泌阳县财政局关于推行政府采购资格审查环节信用承诺制的通</w:t>
            </w:r>
            <w:r>
              <w:rPr>
                <w:spacing w:val="-3"/>
                <w:sz w:val="24"/>
                <w:szCs w:val="24"/>
                <w:highlight w:val="none"/>
              </w:rPr>
              <w:t>知》（泌财购〔2022〕6</w:t>
            </w:r>
            <w:r>
              <w:rPr>
                <w:spacing w:val="-33"/>
                <w:sz w:val="24"/>
                <w:szCs w:val="24"/>
                <w:highlight w:val="none"/>
              </w:rPr>
              <w:t xml:space="preserve"> </w:t>
            </w:r>
            <w:r>
              <w:rPr>
                <w:spacing w:val="-3"/>
                <w:sz w:val="24"/>
                <w:szCs w:val="24"/>
                <w:highlight w:val="none"/>
              </w:rPr>
              <w:t>号）文件要求，对全县范围内推行政府采购资格审</w:t>
            </w:r>
            <w:r>
              <w:rPr>
                <w:spacing w:val="-5"/>
                <w:sz w:val="24"/>
                <w:szCs w:val="24"/>
                <w:highlight w:val="none"/>
              </w:rPr>
              <w:t>查环节信用承诺制。</w:t>
            </w:r>
          </w:p>
          <w:p w14:paraId="726FDD21">
            <w:pPr>
              <w:pStyle w:val="10"/>
              <w:spacing w:line="323" w:lineRule="auto"/>
              <w:ind w:left="109" w:right="84" w:firstLine="478"/>
              <w:rPr>
                <w:sz w:val="24"/>
                <w:szCs w:val="24"/>
                <w:highlight w:val="none"/>
              </w:rPr>
            </w:pPr>
            <w:r>
              <w:rPr>
                <w:spacing w:val="-4"/>
                <w:sz w:val="24"/>
                <w:szCs w:val="24"/>
                <w:highlight w:val="none"/>
              </w:rPr>
              <w:t>在政府采购活动中，供应商只需在资格审查环节提供满足相应条件的书</w:t>
            </w:r>
            <w:r>
              <w:rPr>
                <w:spacing w:val="-3"/>
                <w:sz w:val="24"/>
                <w:szCs w:val="24"/>
                <w:highlight w:val="none"/>
              </w:rPr>
              <w:t>面承诺书，不再需要提供以下证明材料：</w:t>
            </w:r>
          </w:p>
          <w:p w14:paraId="70B95C21">
            <w:pPr>
              <w:pStyle w:val="10"/>
              <w:spacing w:before="1" w:line="218" w:lineRule="auto"/>
              <w:ind w:left="607"/>
              <w:rPr>
                <w:sz w:val="24"/>
                <w:szCs w:val="24"/>
                <w:highlight w:val="none"/>
              </w:rPr>
            </w:pPr>
            <w:r>
              <w:rPr>
                <w:spacing w:val="-4"/>
                <w:sz w:val="24"/>
                <w:szCs w:val="24"/>
                <w:highlight w:val="none"/>
              </w:rPr>
              <w:t>1、具有独立承担民事责任能力的证明材料；</w:t>
            </w:r>
          </w:p>
          <w:p w14:paraId="5CBC43DB">
            <w:pPr>
              <w:pStyle w:val="10"/>
              <w:spacing w:before="136" w:line="218" w:lineRule="auto"/>
              <w:ind w:left="592"/>
              <w:rPr>
                <w:sz w:val="24"/>
                <w:szCs w:val="24"/>
                <w:highlight w:val="none"/>
              </w:rPr>
            </w:pPr>
            <w:r>
              <w:rPr>
                <w:spacing w:val="-4"/>
                <w:sz w:val="24"/>
                <w:szCs w:val="24"/>
                <w:highlight w:val="none"/>
              </w:rPr>
              <w:t>2、符合国家相关规定的财务状况报告；</w:t>
            </w:r>
          </w:p>
          <w:p w14:paraId="10D8E2C1">
            <w:pPr>
              <w:pStyle w:val="10"/>
              <w:spacing w:before="136" w:line="219" w:lineRule="auto"/>
              <w:ind w:left="594"/>
              <w:rPr>
                <w:sz w:val="24"/>
                <w:szCs w:val="24"/>
                <w:highlight w:val="none"/>
              </w:rPr>
            </w:pPr>
            <w:r>
              <w:rPr>
                <w:spacing w:val="-5"/>
                <w:sz w:val="24"/>
                <w:szCs w:val="24"/>
                <w:highlight w:val="none"/>
              </w:rPr>
              <w:t>3、依法缴纳税收的证明材料；</w:t>
            </w:r>
          </w:p>
          <w:p w14:paraId="2D6F6550">
            <w:pPr>
              <w:pStyle w:val="10"/>
              <w:spacing w:before="135" w:line="209" w:lineRule="auto"/>
              <w:ind w:left="588"/>
              <w:rPr>
                <w:sz w:val="24"/>
                <w:szCs w:val="24"/>
                <w:highlight w:val="none"/>
              </w:rPr>
            </w:pPr>
            <w:r>
              <w:rPr>
                <w:spacing w:val="-3"/>
                <w:sz w:val="24"/>
                <w:szCs w:val="24"/>
                <w:highlight w:val="none"/>
              </w:rPr>
              <w:t>4、依法缴纳社会保障资金的证明材料；</w:t>
            </w:r>
          </w:p>
        </w:tc>
      </w:tr>
    </w:tbl>
    <w:p w14:paraId="38BAB723">
      <w:pPr>
        <w:pStyle w:val="3"/>
        <w:rPr>
          <w:highlight w:val="none"/>
        </w:rPr>
      </w:pPr>
    </w:p>
    <w:p w14:paraId="7864C33B">
      <w:pPr>
        <w:rPr>
          <w:highlight w:val="none"/>
        </w:rPr>
        <w:sectPr>
          <w:footerReference r:id="rId12" w:type="default"/>
          <w:pgSz w:w="11910" w:h="16845"/>
          <w:pgMar w:top="1245" w:right="1381" w:bottom="965" w:left="1561" w:header="0" w:footer="731" w:gutter="0"/>
          <w:cols w:space="720" w:num="1"/>
        </w:sectPr>
      </w:pPr>
    </w:p>
    <w:tbl>
      <w:tblPr>
        <w:tblStyle w:val="9"/>
        <w:tblW w:w="8951" w:type="dxa"/>
        <w:tblInd w:w="19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37"/>
        <w:gridCol w:w="8014"/>
      </w:tblGrid>
      <w:tr w14:paraId="5B363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1" w:hRule="atLeast"/>
        </w:trPr>
        <w:tc>
          <w:tcPr>
            <w:tcW w:w="937" w:type="dxa"/>
            <w:vAlign w:val="top"/>
          </w:tcPr>
          <w:p w14:paraId="47C3B180">
            <w:pPr>
              <w:pStyle w:val="10"/>
              <w:spacing w:before="154" w:line="221" w:lineRule="auto"/>
              <w:ind w:left="203"/>
              <w:rPr>
                <w:sz w:val="24"/>
                <w:szCs w:val="24"/>
                <w:highlight w:val="none"/>
              </w:rPr>
            </w:pPr>
            <w:r>
              <w:rPr>
                <w:b/>
                <w:bCs/>
                <w:spacing w:val="1"/>
                <w:sz w:val="24"/>
                <w:szCs w:val="24"/>
                <w:highlight w:val="none"/>
              </w:rPr>
              <w:t>序号</w:t>
            </w:r>
          </w:p>
        </w:tc>
        <w:tc>
          <w:tcPr>
            <w:tcW w:w="8014" w:type="dxa"/>
            <w:vAlign w:val="top"/>
          </w:tcPr>
          <w:p w14:paraId="77D9EE70">
            <w:pPr>
              <w:pStyle w:val="10"/>
              <w:spacing w:before="108" w:line="220" w:lineRule="auto"/>
              <w:ind w:left="2451"/>
              <w:rPr>
                <w:sz w:val="24"/>
                <w:szCs w:val="24"/>
                <w:highlight w:val="none"/>
              </w:rPr>
            </w:pPr>
            <w:r>
              <w:rPr>
                <w:b/>
                <w:bCs/>
                <w:spacing w:val="-18"/>
                <w:sz w:val="24"/>
                <w:szCs w:val="24"/>
                <w:highlight w:val="none"/>
              </w:rPr>
              <w:t>内</w:t>
            </w:r>
            <w:r>
              <w:rPr>
                <w:spacing w:val="19"/>
                <w:sz w:val="24"/>
                <w:szCs w:val="24"/>
                <w:highlight w:val="none"/>
              </w:rPr>
              <w:t xml:space="preserve">      </w:t>
            </w:r>
            <w:r>
              <w:rPr>
                <w:b/>
                <w:bCs/>
                <w:spacing w:val="-18"/>
                <w:sz w:val="24"/>
                <w:szCs w:val="24"/>
                <w:highlight w:val="none"/>
              </w:rPr>
              <w:t>容</w:t>
            </w:r>
            <w:r>
              <w:rPr>
                <w:spacing w:val="21"/>
                <w:sz w:val="24"/>
                <w:szCs w:val="24"/>
                <w:highlight w:val="none"/>
              </w:rPr>
              <w:t xml:space="preserve">     </w:t>
            </w:r>
            <w:r>
              <w:rPr>
                <w:b/>
                <w:bCs/>
                <w:spacing w:val="-18"/>
                <w:sz w:val="24"/>
                <w:szCs w:val="24"/>
                <w:highlight w:val="none"/>
              </w:rPr>
              <w:t>规</w:t>
            </w:r>
            <w:r>
              <w:rPr>
                <w:spacing w:val="21"/>
                <w:sz w:val="24"/>
                <w:szCs w:val="24"/>
                <w:highlight w:val="none"/>
              </w:rPr>
              <w:t xml:space="preserve">     </w:t>
            </w:r>
            <w:r>
              <w:rPr>
                <w:b/>
                <w:bCs/>
                <w:spacing w:val="-18"/>
                <w:sz w:val="24"/>
                <w:szCs w:val="24"/>
                <w:highlight w:val="none"/>
              </w:rPr>
              <w:t>定</w:t>
            </w:r>
          </w:p>
        </w:tc>
      </w:tr>
      <w:tr w14:paraId="64EAE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83" w:hRule="atLeast"/>
        </w:trPr>
        <w:tc>
          <w:tcPr>
            <w:tcW w:w="937" w:type="dxa"/>
            <w:vAlign w:val="top"/>
          </w:tcPr>
          <w:p w14:paraId="782E5A35">
            <w:pPr>
              <w:rPr>
                <w:rFonts w:ascii="Arial"/>
                <w:sz w:val="21"/>
                <w:highlight w:val="none"/>
              </w:rPr>
            </w:pPr>
          </w:p>
        </w:tc>
        <w:tc>
          <w:tcPr>
            <w:tcW w:w="8014" w:type="dxa"/>
            <w:vAlign w:val="top"/>
          </w:tcPr>
          <w:p w14:paraId="29D0BEC6">
            <w:pPr>
              <w:pStyle w:val="10"/>
              <w:spacing w:before="133" w:line="219" w:lineRule="auto"/>
              <w:ind w:left="594"/>
              <w:rPr>
                <w:sz w:val="24"/>
                <w:szCs w:val="24"/>
                <w:highlight w:val="none"/>
              </w:rPr>
            </w:pPr>
            <w:r>
              <w:rPr>
                <w:spacing w:val="-2"/>
                <w:sz w:val="24"/>
                <w:szCs w:val="24"/>
                <w:highlight w:val="none"/>
              </w:rPr>
              <w:t>5、具备履行政府采购合同所必需的设备和专业技术能力的证明材料；</w:t>
            </w:r>
          </w:p>
          <w:p w14:paraId="2AA03000">
            <w:pPr>
              <w:pStyle w:val="10"/>
              <w:spacing w:before="136" w:line="323" w:lineRule="auto"/>
              <w:ind w:left="108" w:right="110" w:firstLine="482"/>
              <w:rPr>
                <w:sz w:val="24"/>
                <w:szCs w:val="24"/>
                <w:highlight w:val="none"/>
              </w:rPr>
            </w:pPr>
            <w:r>
              <w:rPr>
                <w:spacing w:val="-1"/>
                <w:sz w:val="24"/>
                <w:szCs w:val="24"/>
                <w:highlight w:val="none"/>
              </w:rPr>
              <w:t>6、参加政府采购活动前三年内在经营活动中没有重大违法记录的证明</w:t>
            </w:r>
            <w:r>
              <w:rPr>
                <w:spacing w:val="-15"/>
                <w:sz w:val="24"/>
                <w:szCs w:val="24"/>
                <w:highlight w:val="none"/>
              </w:rPr>
              <w:t>材料；</w:t>
            </w:r>
          </w:p>
          <w:p w14:paraId="4CB5E40B">
            <w:pPr>
              <w:pStyle w:val="10"/>
              <w:spacing w:line="323" w:lineRule="auto"/>
              <w:ind w:left="108" w:right="97" w:firstLine="486"/>
              <w:rPr>
                <w:sz w:val="24"/>
                <w:szCs w:val="24"/>
                <w:highlight w:val="none"/>
              </w:rPr>
            </w:pPr>
            <w:r>
              <w:rPr>
                <w:spacing w:val="-1"/>
                <w:sz w:val="24"/>
                <w:szCs w:val="24"/>
                <w:highlight w:val="none"/>
              </w:rPr>
              <w:t>7、未被列入严重失信主体名单、失信被执行人、重大税收违法失信主</w:t>
            </w:r>
            <w:r>
              <w:rPr>
                <w:spacing w:val="-2"/>
                <w:sz w:val="24"/>
                <w:szCs w:val="24"/>
                <w:highlight w:val="none"/>
              </w:rPr>
              <w:t>体、政府采购严重违法失信行为记录名单的证明材料。</w:t>
            </w:r>
          </w:p>
          <w:p w14:paraId="2740B355">
            <w:pPr>
              <w:pStyle w:val="10"/>
              <w:spacing w:before="1" w:line="323" w:lineRule="auto"/>
              <w:ind w:left="108" w:right="87" w:firstLine="479"/>
              <w:rPr>
                <w:sz w:val="24"/>
                <w:szCs w:val="24"/>
                <w:highlight w:val="none"/>
              </w:rPr>
            </w:pPr>
            <w:r>
              <w:rPr>
                <w:b/>
                <w:bCs/>
                <w:spacing w:val="1"/>
                <w:sz w:val="24"/>
                <w:szCs w:val="24"/>
                <w:highlight w:val="none"/>
              </w:rPr>
              <w:t>采购人有权在发放中标通知书前要求中标（成交）供应商提供证明材</w:t>
            </w:r>
            <w:r>
              <w:rPr>
                <w:b/>
                <w:bCs/>
                <w:spacing w:val="-4"/>
                <w:sz w:val="24"/>
                <w:szCs w:val="24"/>
                <w:highlight w:val="none"/>
              </w:rPr>
              <w:t>料，</w:t>
            </w:r>
            <w:r>
              <w:rPr>
                <w:spacing w:val="-41"/>
                <w:sz w:val="24"/>
                <w:szCs w:val="24"/>
                <w:highlight w:val="none"/>
              </w:rPr>
              <w:t xml:space="preserve"> </w:t>
            </w:r>
            <w:r>
              <w:rPr>
                <w:b/>
                <w:bCs/>
                <w:spacing w:val="-4"/>
                <w:sz w:val="24"/>
                <w:szCs w:val="24"/>
                <w:highlight w:val="none"/>
              </w:rPr>
              <w:t>已核实供应商承诺事项的真实性。</w:t>
            </w:r>
          </w:p>
          <w:p w14:paraId="0AD07EA9">
            <w:pPr>
              <w:pStyle w:val="10"/>
              <w:spacing w:before="1" w:line="281" w:lineRule="auto"/>
              <w:ind w:left="108" w:right="87" w:firstLine="480"/>
              <w:jc w:val="both"/>
              <w:rPr>
                <w:sz w:val="24"/>
                <w:szCs w:val="24"/>
                <w:highlight w:val="none"/>
              </w:rPr>
            </w:pPr>
            <w:r>
              <w:rPr>
                <w:b/>
                <w:bCs/>
                <w:spacing w:val="1"/>
                <w:sz w:val="24"/>
                <w:szCs w:val="24"/>
                <w:highlight w:val="none"/>
              </w:rPr>
              <w:t>供应商在中标（成交）后，应将上述要求由信用承诺函替代的证明材料提交采购人、代理机构核验。经核验无误后，由采购人、代理机构发出</w:t>
            </w:r>
            <w:r>
              <w:rPr>
                <w:b/>
                <w:bCs/>
                <w:sz w:val="24"/>
                <w:szCs w:val="24"/>
                <w:highlight w:val="none"/>
              </w:rPr>
              <w:t>中标（成交）通知书。</w:t>
            </w:r>
          </w:p>
        </w:tc>
      </w:tr>
    </w:tbl>
    <w:p w14:paraId="655B0140">
      <w:pPr>
        <w:spacing w:before="26" w:line="220" w:lineRule="auto"/>
        <w:ind w:left="3942"/>
        <w:rPr>
          <w:rFonts w:ascii="宋体" w:hAnsi="宋体" w:eastAsia="宋体" w:cs="宋体"/>
          <w:sz w:val="30"/>
          <w:szCs w:val="30"/>
          <w:highlight w:val="none"/>
        </w:rPr>
      </w:pPr>
      <w:r>
        <w:rPr>
          <w:rFonts w:ascii="宋体" w:hAnsi="宋体" w:eastAsia="宋体" w:cs="宋体"/>
          <w:b/>
          <w:bCs/>
          <w:spacing w:val="-4"/>
          <w:sz w:val="30"/>
          <w:szCs w:val="30"/>
          <w:highlight w:val="none"/>
        </w:rPr>
        <w:t>一、说明</w:t>
      </w:r>
    </w:p>
    <w:p w14:paraId="17386CD5">
      <w:pPr>
        <w:spacing w:before="255" w:line="224" w:lineRule="auto"/>
        <w:ind w:left="22"/>
        <w:rPr>
          <w:rFonts w:ascii="宋体" w:hAnsi="宋体" w:eastAsia="宋体" w:cs="宋体"/>
          <w:sz w:val="28"/>
          <w:szCs w:val="28"/>
          <w:highlight w:val="none"/>
        </w:rPr>
      </w:pPr>
      <w:r>
        <w:rPr>
          <w:rFonts w:ascii="宋体" w:hAnsi="宋体" w:eastAsia="宋体" w:cs="宋体"/>
          <w:b/>
          <w:bCs/>
          <w:spacing w:val="1"/>
          <w:sz w:val="28"/>
          <w:szCs w:val="28"/>
          <w:highlight w:val="none"/>
        </w:rPr>
        <w:t>1.适用范围</w:t>
      </w:r>
    </w:p>
    <w:p w14:paraId="3E2DD8F2">
      <w:pPr>
        <w:spacing w:before="75" w:line="218" w:lineRule="auto"/>
        <w:ind w:left="481"/>
        <w:rPr>
          <w:rFonts w:ascii="宋体" w:hAnsi="宋体" w:eastAsia="宋体" w:cs="宋体"/>
          <w:sz w:val="24"/>
          <w:szCs w:val="24"/>
          <w:highlight w:val="none"/>
        </w:rPr>
      </w:pPr>
      <w:r>
        <w:rPr>
          <w:rFonts w:ascii="宋体" w:hAnsi="宋体" w:eastAsia="宋体" w:cs="宋体"/>
          <w:spacing w:val="-1"/>
          <w:sz w:val="24"/>
          <w:szCs w:val="24"/>
          <w:highlight w:val="none"/>
        </w:rPr>
        <w:t>本竞争性谈判文件仅适用于竞争性谈判公告中所叙述项目的</w:t>
      </w:r>
      <w:r>
        <w:rPr>
          <w:rFonts w:ascii="宋体" w:hAnsi="宋体" w:eastAsia="宋体" w:cs="宋体"/>
          <w:spacing w:val="-2"/>
          <w:sz w:val="24"/>
          <w:szCs w:val="24"/>
          <w:highlight w:val="none"/>
        </w:rPr>
        <w:t>采购。</w:t>
      </w:r>
    </w:p>
    <w:p w14:paraId="77258E08">
      <w:pPr>
        <w:spacing w:before="187" w:line="224" w:lineRule="auto"/>
        <w:ind w:left="5"/>
        <w:rPr>
          <w:rFonts w:ascii="宋体" w:hAnsi="宋体" w:eastAsia="宋体" w:cs="宋体"/>
          <w:sz w:val="28"/>
          <w:szCs w:val="28"/>
          <w:highlight w:val="none"/>
        </w:rPr>
      </w:pPr>
      <w:r>
        <w:rPr>
          <w:rFonts w:ascii="宋体" w:hAnsi="宋体" w:eastAsia="宋体" w:cs="宋体"/>
          <w:b/>
          <w:bCs/>
          <w:spacing w:val="9"/>
          <w:sz w:val="28"/>
          <w:szCs w:val="28"/>
          <w:highlight w:val="none"/>
        </w:rPr>
        <w:t>2.定义</w:t>
      </w:r>
    </w:p>
    <w:p w14:paraId="3CB0C885">
      <w:pPr>
        <w:spacing w:before="59" w:line="219" w:lineRule="auto"/>
        <w:ind w:left="483"/>
        <w:rPr>
          <w:rFonts w:ascii="宋体" w:hAnsi="宋体" w:eastAsia="宋体" w:cs="宋体"/>
          <w:sz w:val="24"/>
          <w:szCs w:val="24"/>
          <w:highlight w:val="none"/>
        </w:rPr>
      </w:pPr>
      <w:r>
        <w:rPr>
          <w:rFonts w:ascii="宋体" w:hAnsi="宋体" w:eastAsia="宋体" w:cs="宋体"/>
          <w:spacing w:val="-2"/>
          <w:sz w:val="24"/>
          <w:szCs w:val="24"/>
          <w:highlight w:val="none"/>
        </w:rPr>
        <w:t>2.1“采购人”系指本次采购项目的业主方。</w:t>
      </w:r>
    </w:p>
    <w:p w14:paraId="33BDDA6A">
      <w:pPr>
        <w:spacing w:before="181" w:line="219" w:lineRule="auto"/>
        <w:ind w:left="483"/>
        <w:rPr>
          <w:rFonts w:ascii="宋体" w:hAnsi="宋体" w:eastAsia="宋体" w:cs="宋体"/>
          <w:sz w:val="24"/>
          <w:szCs w:val="24"/>
          <w:highlight w:val="none"/>
        </w:rPr>
      </w:pPr>
      <w:r>
        <w:rPr>
          <w:rFonts w:ascii="宋体" w:hAnsi="宋体" w:eastAsia="宋体" w:cs="宋体"/>
          <w:spacing w:val="-2"/>
          <w:sz w:val="24"/>
          <w:szCs w:val="24"/>
          <w:highlight w:val="none"/>
        </w:rPr>
        <w:t>2.2“采购代理机构”系指本次采购项目活动组织方。</w:t>
      </w:r>
    </w:p>
    <w:p w14:paraId="6238B3F7">
      <w:pPr>
        <w:spacing w:before="181" w:line="219" w:lineRule="auto"/>
        <w:jc w:val="right"/>
        <w:rPr>
          <w:rFonts w:ascii="宋体" w:hAnsi="宋体" w:eastAsia="宋体" w:cs="宋体"/>
          <w:sz w:val="24"/>
          <w:szCs w:val="24"/>
          <w:highlight w:val="none"/>
        </w:rPr>
      </w:pPr>
      <w:r>
        <w:rPr>
          <w:rFonts w:ascii="宋体" w:hAnsi="宋体" w:eastAsia="宋体" w:cs="宋体"/>
          <w:spacing w:val="-7"/>
          <w:sz w:val="24"/>
          <w:szCs w:val="24"/>
          <w:highlight w:val="none"/>
        </w:rPr>
        <w:t>2.3“供应商”系指购买了本竞争性谈判文件，且已经提交本次响应性文件的投标人。</w:t>
      </w:r>
    </w:p>
    <w:p w14:paraId="588BF320">
      <w:pPr>
        <w:spacing w:before="181" w:line="360" w:lineRule="auto"/>
        <w:ind w:right="100" w:firstLine="483"/>
        <w:rPr>
          <w:rFonts w:ascii="宋体" w:hAnsi="宋体" w:eastAsia="宋体" w:cs="宋体"/>
          <w:sz w:val="24"/>
          <w:szCs w:val="24"/>
          <w:highlight w:val="none"/>
        </w:rPr>
      </w:pPr>
      <w:r>
        <w:rPr>
          <w:rFonts w:ascii="宋体" w:hAnsi="宋体" w:eastAsia="宋体" w:cs="宋体"/>
          <w:spacing w:val="-3"/>
          <w:sz w:val="24"/>
          <w:szCs w:val="24"/>
          <w:highlight w:val="none"/>
        </w:rPr>
        <w:t>2.4“供应商代表”系指代表供应商参加本次谈判活动的供应商的</w:t>
      </w:r>
      <w:r>
        <w:rPr>
          <w:rFonts w:ascii="宋体" w:hAnsi="宋体" w:eastAsia="宋体" w:cs="宋体"/>
          <w:spacing w:val="-4"/>
          <w:sz w:val="24"/>
          <w:szCs w:val="24"/>
          <w:highlight w:val="none"/>
        </w:rPr>
        <w:t>法定代表人或其委</w:t>
      </w:r>
      <w:r>
        <w:rPr>
          <w:rFonts w:ascii="宋体" w:hAnsi="宋体" w:eastAsia="宋体" w:cs="宋体"/>
          <w:spacing w:val="-7"/>
          <w:sz w:val="24"/>
          <w:szCs w:val="24"/>
          <w:highlight w:val="none"/>
        </w:rPr>
        <w:t>托代理人。</w:t>
      </w:r>
    </w:p>
    <w:p w14:paraId="37AD9C7D">
      <w:pPr>
        <w:spacing w:before="9" w:line="360" w:lineRule="auto"/>
        <w:ind w:right="95" w:firstLine="483"/>
        <w:rPr>
          <w:rFonts w:ascii="宋体" w:hAnsi="宋体" w:eastAsia="宋体" w:cs="宋体"/>
          <w:sz w:val="24"/>
          <w:szCs w:val="24"/>
          <w:highlight w:val="none"/>
        </w:rPr>
      </w:pPr>
      <w:r>
        <w:rPr>
          <w:rFonts w:ascii="宋体" w:hAnsi="宋体" w:eastAsia="宋体" w:cs="宋体"/>
          <w:spacing w:val="-3"/>
          <w:sz w:val="24"/>
          <w:szCs w:val="24"/>
          <w:highlight w:val="none"/>
        </w:rPr>
        <w:t>2.5“竞争性谈判文件有效期”系指本次采购项目递交响应性文件截止之日起</w:t>
      </w:r>
      <w:r>
        <w:rPr>
          <w:rFonts w:ascii="宋体" w:hAnsi="宋体" w:eastAsia="宋体" w:cs="宋体"/>
          <w:spacing w:val="-4"/>
          <w:sz w:val="24"/>
          <w:szCs w:val="24"/>
          <w:highlight w:val="none"/>
        </w:rPr>
        <w:t>至合同</w:t>
      </w:r>
      <w:r>
        <w:rPr>
          <w:rFonts w:ascii="宋体" w:hAnsi="宋体" w:eastAsia="宋体" w:cs="宋体"/>
          <w:spacing w:val="-1"/>
          <w:sz w:val="24"/>
          <w:szCs w:val="24"/>
          <w:highlight w:val="none"/>
        </w:rPr>
        <w:t>签订之日止的期限。成交供应商的竞争性谈判文件有效期至合同完全履行止。</w:t>
      </w:r>
    </w:p>
    <w:p w14:paraId="098DA442">
      <w:pPr>
        <w:spacing w:before="2" w:line="222" w:lineRule="auto"/>
        <w:ind w:left="7"/>
        <w:rPr>
          <w:rFonts w:ascii="宋体" w:hAnsi="宋体" w:eastAsia="宋体" w:cs="宋体"/>
          <w:sz w:val="28"/>
          <w:szCs w:val="28"/>
          <w:highlight w:val="none"/>
        </w:rPr>
      </w:pPr>
      <w:r>
        <w:rPr>
          <w:rFonts w:ascii="宋体" w:hAnsi="宋体" w:eastAsia="宋体" w:cs="宋体"/>
          <w:b/>
          <w:bCs/>
          <w:spacing w:val="4"/>
          <w:sz w:val="28"/>
          <w:szCs w:val="28"/>
          <w:highlight w:val="none"/>
        </w:rPr>
        <w:t>3.采购预算</w:t>
      </w:r>
    </w:p>
    <w:p w14:paraId="2B0EE7B0">
      <w:pPr>
        <w:spacing w:before="62" w:line="218" w:lineRule="auto"/>
        <w:ind w:left="483"/>
        <w:rPr>
          <w:rFonts w:ascii="宋体" w:hAnsi="宋体" w:eastAsia="宋体" w:cs="宋体"/>
          <w:sz w:val="24"/>
          <w:szCs w:val="24"/>
          <w:highlight w:val="none"/>
        </w:rPr>
      </w:pPr>
      <w:r>
        <w:rPr>
          <w:rFonts w:ascii="宋体" w:hAnsi="宋体" w:eastAsia="宋体" w:cs="宋体"/>
          <w:b/>
          <w:bCs/>
          <w:sz w:val="24"/>
          <w:szCs w:val="24"/>
          <w:highlight w:val="none"/>
        </w:rPr>
        <w:t>详见竞争性谈判公告。</w:t>
      </w:r>
    </w:p>
    <w:p w14:paraId="723E6386">
      <w:pPr>
        <w:spacing w:before="189" w:line="222" w:lineRule="auto"/>
        <w:rPr>
          <w:rFonts w:ascii="宋体" w:hAnsi="宋体" w:eastAsia="宋体" w:cs="宋体"/>
          <w:sz w:val="28"/>
          <w:szCs w:val="28"/>
          <w:highlight w:val="none"/>
        </w:rPr>
      </w:pPr>
      <w:r>
        <w:rPr>
          <w:rFonts w:ascii="宋体" w:hAnsi="宋体" w:eastAsia="宋体" w:cs="宋体"/>
          <w:b/>
          <w:bCs/>
          <w:spacing w:val="2"/>
          <w:sz w:val="28"/>
          <w:szCs w:val="28"/>
          <w:highlight w:val="none"/>
        </w:rPr>
        <w:t>4.</w:t>
      </w:r>
      <w:r>
        <w:rPr>
          <w:rFonts w:ascii="宋体" w:hAnsi="宋体" w:eastAsia="宋体" w:cs="宋体"/>
          <w:spacing w:val="-37"/>
          <w:sz w:val="28"/>
          <w:szCs w:val="28"/>
          <w:highlight w:val="none"/>
        </w:rPr>
        <w:t xml:space="preserve"> </w:t>
      </w:r>
      <w:r>
        <w:rPr>
          <w:rFonts w:ascii="宋体" w:hAnsi="宋体" w:eastAsia="宋体" w:cs="宋体"/>
          <w:b/>
          <w:bCs/>
          <w:spacing w:val="2"/>
          <w:sz w:val="28"/>
          <w:szCs w:val="28"/>
          <w:highlight w:val="none"/>
        </w:rPr>
        <w:t>供应商应提交的证明文件</w:t>
      </w:r>
    </w:p>
    <w:p w14:paraId="35411178">
      <w:pPr>
        <w:spacing w:before="177" w:line="338" w:lineRule="auto"/>
        <w:ind w:right="79" w:firstLine="601"/>
        <w:jc w:val="both"/>
        <w:rPr>
          <w:rFonts w:ascii="宋体" w:hAnsi="宋体" w:eastAsia="宋体" w:cs="宋体"/>
          <w:b w:val="0"/>
          <w:bCs w:val="0"/>
          <w:spacing w:val="-2"/>
          <w:sz w:val="24"/>
          <w:szCs w:val="24"/>
          <w:highlight w:val="none"/>
        </w:rPr>
      </w:pPr>
      <w:r>
        <w:rPr>
          <w:rFonts w:ascii="宋体" w:hAnsi="宋体" w:eastAsia="宋体" w:cs="宋体"/>
          <w:b w:val="0"/>
          <w:bCs w:val="0"/>
          <w:spacing w:val="-2"/>
          <w:sz w:val="24"/>
          <w:szCs w:val="24"/>
          <w:highlight w:val="none"/>
        </w:rPr>
        <w:t>4.1</w:t>
      </w:r>
      <w:r>
        <w:rPr>
          <w:rFonts w:hint="eastAsia" w:ascii="宋体" w:hAnsi="宋体" w:eastAsia="宋体" w:cs="宋体"/>
          <w:b w:val="0"/>
          <w:bCs w:val="0"/>
          <w:spacing w:val="-2"/>
          <w:sz w:val="24"/>
          <w:szCs w:val="24"/>
          <w:highlight w:val="none"/>
        </w:rPr>
        <w:t>满足《中华人民共和国政府采购法》第二十二条规定；</w:t>
      </w:r>
    </w:p>
    <w:p w14:paraId="2EA696C7">
      <w:pPr>
        <w:spacing w:before="177" w:line="338" w:lineRule="auto"/>
        <w:ind w:right="79" w:firstLine="601"/>
        <w:jc w:val="both"/>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rPr>
        <w:t>4.2供应商具有电力工程施工总承包叁级及以上资质或输变电工程专业承包叁级及以上资质，并取得承装（修、试）电力设施许可证，且具有有效的安全生产许可证。</w:t>
      </w:r>
    </w:p>
    <w:p w14:paraId="2B646A4F">
      <w:pPr>
        <w:spacing w:before="177" w:line="338" w:lineRule="auto"/>
        <w:ind w:right="79" w:firstLine="601"/>
        <w:jc w:val="both"/>
        <w:rPr>
          <w:rFonts w:hint="eastAsia" w:ascii="宋体" w:hAnsi="宋体" w:eastAsia="宋体" w:cs="宋体"/>
          <w:b w:val="0"/>
          <w:bCs w:val="0"/>
          <w:spacing w:val="-2"/>
          <w:sz w:val="24"/>
          <w:szCs w:val="24"/>
          <w:highlight w:val="none"/>
        </w:rPr>
      </w:pPr>
      <w:r>
        <w:rPr>
          <w:rFonts w:hint="eastAsia" w:ascii="宋体" w:hAnsi="宋体" w:eastAsia="宋体" w:cs="宋体"/>
          <w:b w:val="0"/>
          <w:bCs w:val="0"/>
          <w:spacing w:val="-2"/>
          <w:sz w:val="24"/>
          <w:szCs w:val="24"/>
          <w:highlight w:val="none"/>
          <w:lang w:val="en-US" w:eastAsia="zh-CN"/>
        </w:rPr>
        <w:t>4.3</w:t>
      </w:r>
      <w:r>
        <w:rPr>
          <w:rFonts w:hint="eastAsia" w:ascii="宋体" w:hAnsi="宋体" w:eastAsia="宋体" w:cs="宋体"/>
          <w:b w:val="0"/>
          <w:bCs w:val="0"/>
          <w:spacing w:val="-2"/>
          <w:sz w:val="24"/>
          <w:szCs w:val="24"/>
          <w:highlight w:val="none"/>
        </w:rPr>
        <w:t>拟派项目经理具有机电工程专业二级及以上注册建造师注册证书、安全生产考核合格证书，且不得同时担任其他建设工程项目的项目经理。</w:t>
      </w:r>
    </w:p>
    <w:p w14:paraId="4F043EE9">
      <w:pPr>
        <w:spacing w:before="177" w:line="338" w:lineRule="auto"/>
        <w:ind w:right="79" w:firstLine="601"/>
        <w:jc w:val="both"/>
        <w:rPr>
          <w:rFonts w:hint="eastAsia" w:ascii="宋体" w:hAnsi="宋体" w:eastAsia="宋体" w:cs="宋体"/>
          <w:b w:val="0"/>
          <w:bCs w:val="0"/>
          <w:spacing w:val="-2"/>
          <w:sz w:val="24"/>
          <w:szCs w:val="24"/>
          <w:highlight w:val="none"/>
        </w:rPr>
      </w:pPr>
      <w:r>
        <w:rPr>
          <w:rFonts w:ascii="宋体" w:hAnsi="宋体" w:eastAsia="宋体" w:cs="宋体"/>
          <w:b w:val="0"/>
          <w:bCs w:val="0"/>
          <w:spacing w:val="-2"/>
          <w:sz w:val="24"/>
          <w:szCs w:val="24"/>
          <w:highlight w:val="none"/>
        </w:rPr>
        <w:t>4.4</w:t>
      </w:r>
      <w:r>
        <w:rPr>
          <w:rFonts w:hint="eastAsia" w:ascii="宋体" w:hAnsi="宋体" w:eastAsia="宋体" w:cs="宋体"/>
          <w:b w:val="0"/>
          <w:bCs w:val="0"/>
          <w:spacing w:val="-2"/>
          <w:sz w:val="24"/>
          <w:szCs w:val="24"/>
          <w:highlight w:val="none"/>
        </w:rPr>
        <w:t>竞争性谈判文件要求的其他证明文件。</w:t>
      </w:r>
    </w:p>
    <w:p w14:paraId="04D0A935">
      <w:pPr>
        <w:spacing w:before="177" w:line="338" w:lineRule="auto"/>
        <w:ind w:right="79" w:firstLine="601"/>
        <w:jc w:val="both"/>
        <w:rPr>
          <w:rFonts w:ascii="宋体" w:hAnsi="宋体" w:eastAsia="宋体" w:cs="宋体"/>
          <w:sz w:val="24"/>
          <w:szCs w:val="24"/>
          <w:highlight w:val="none"/>
        </w:rPr>
      </w:pPr>
      <w:r>
        <w:rPr>
          <w:rFonts w:ascii="宋体" w:hAnsi="宋体" w:eastAsia="宋体" w:cs="宋体"/>
          <w:b/>
          <w:bCs/>
          <w:spacing w:val="-2"/>
          <w:sz w:val="24"/>
          <w:szCs w:val="24"/>
          <w:highlight w:val="none"/>
        </w:rPr>
        <w:t>注：</w:t>
      </w:r>
      <w:r>
        <w:rPr>
          <w:rFonts w:ascii="宋体" w:hAnsi="宋体" w:eastAsia="宋体" w:cs="宋体"/>
          <w:spacing w:val="-62"/>
          <w:sz w:val="24"/>
          <w:szCs w:val="24"/>
          <w:highlight w:val="none"/>
        </w:rPr>
        <w:t xml:space="preserve"> </w:t>
      </w:r>
      <w:r>
        <w:rPr>
          <w:rFonts w:ascii="宋体" w:hAnsi="宋体" w:eastAsia="宋体" w:cs="宋体"/>
          <w:b/>
          <w:bCs/>
          <w:spacing w:val="-2"/>
          <w:sz w:val="24"/>
          <w:szCs w:val="24"/>
          <w:highlight w:val="none"/>
        </w:rPr>
        <w:t>以上为必须提供的材料。本项目采用不见面交易，供应商在响应文件提交截</w:t>
      </w:r>
      <w:r>
        <w:rPr>
          <w:rFonts w:ascii="宋体" w:hAnsi="宋体" w:eastAsia="宋体" w:cs="宋体"/>
          <w:b/>
          <w:bCs/>
          <w:spacing w:val="-8"/>
          <w:sz w:val="24"/>
          <w:szCs w:val="24"/>
          <w:highlight w:val="none"/>
        </w:rPr>
        <w:t>止时间前应及时完善主体诚信库中企业信息及扫描件，提交并自行</w:t>
      </w:r>
      <w:r>
        <w:rPr>
          <w:rFonts w:ascii="宋体" w:hAnsi="宋体" w:eastAsia="宋体" w:cs="宋体"/>
          <w:b/>
          <w:bCs/>
          <w:spacing w:val="-9"/>
          <w:sz w:val="24"/>
          <w:szCs w:val="24"/>
          <w:highlight w:val="none"/>
        </w:rPr>
        <w:t>核验通过。同时在“资</w:t>
      </w:r>
      <w:r>
        <w:rPr>
          <w:rFonts w:ascii="宋体" w:hAnsi="宋体" w:eastAsia="宋体" w:cs="宋体"/>
          <w:b/>
          <w:bCs/>
          <w:spacing w:val="-2"/>
          <w:sz w:val="24"/>
          <w:szCs w:val="24"/>
          <w:highlight w:val="none"/>
        </w:rPr>
        <w:t>格审查及评审材料”菜单下按分包挑选该包所用资格审查材料，以供评审过程中谈</w:t>
      </w:r>
      <w:r>
        <w:rPr>
          <w:rFonts w:ascii="宋体" w:hAnsi="宋体" w:eastAsia="宋体" w:cs="宋体"/>
          <w:b/>
          <w:bCs/>
          <w:spacing w:val="-3"/>
          <w:sz w:val="24"/>
          <w:szCs w:val="24"/>
          <w:highlight w:val="none"/>
        </w:rPr>
        <w:t>判小</w:t>
      </w:r>
      <w:r>
        <w:rPr>
          <w:rFonts w:ascii="宋体" w:hAnsi="宋体" w:eastAsia="宋体" w:cs="宋体"/>
          <w:b/>
          <w:bCs/>
          <w:spacing w:val="-2"/>
          <w:sz w:val="24"/>
          <w:szCs w:val="24"/>
          <w:highlight w:val="none"/>
        </w:rPr>
        <w:t>组查阅。供应商应确保主体诚信库信息与电子响应文件信息一致，上传的资料要真</w:t>
      </w:r>
      <w:r>
        <w:rPr>
          <w:rFonts w:ascii="宋体" w:hAnsi="宋体" w:eastAsia="宋体" w:cs="宋体"/>
          <w:b/>
          <w:bCs/>
          <w:spacing w:val="-3"/>
          <w:sz w:val="24"/>
          <w:szCs w:val="24"/>
          <w:highlight w:val="none"/>
        </w:rPr>
        <w:t>实并</w:t>
      </w:r>
      <w:r>
        <w:rPr>
          <w:rFonts w:ascii="宋体" w:hAnsi="宋体" w:eastAsia="宋体" w:cs="宋体"/>
          <w:b/>
          <w:bCs/>
          <w:spacing w:val="-2"/>
          <w:sz w:val="24"/>
          <w:szCs w:val="24"/>
          <w:highlight w:val="none"/>
        </w:rPr>
        <w:t>清晰可辨。评审时以电子响应文件及“资格审查及评审材料”菜单中选取的企业信</w:t>
      </w:r>
      <w:r>
        <w:rPr>
          <w:rFonts w:ascii="宋体" w:hAnsi="宋体" w:eastAsia="宋体" w:cs="宋体"/>
          <w:b/>
          <w:bCs/>
          <w:spacing w:val="-3"/>
          <w:sz w:val="24"/>
          <w:szCs w:val="24"/>
          <w:highlight w:val="none"/>
        </w:rPr>
        <w:t>息为</w:t>
      </w:r>
      <w:r>
        <w:rPr>
          <w:rFonts w:ascii="宋体" w:hAnsi="宋体" w:eastAsia="宋体" w:cs="宋体"/>
          <w:b/>
          <w:bCs/>
          <w:spacing w:val="-10"/>
          <w:sz w:val="24"/>
          <w:szCs w:val="24"/>
          <w:highlight w:val="none"/>
        </w:rPr>
        <w:t>准。</w:t>
      </w:r>
    </w:p>
    <w:p w14:paraId="7148750C">
      <w:pPr>
        <w:spacing w:before="1" w:line="223" w:lineRule="auto"/>
        <w:ind w:left="8"/>
        <w:rPr>
          <w:rFonts w:ascii="宋体" w:hAnsi="宋体" w:eastAsia="宋体" w:cs="宋体"/>
          <w:sz w:val="28"/>
          <w:szCs w:val="28"/>
          <w:highlight w:val="none"/>
        </w:rPr>
      </w:pPr>
      <w:r>
        <w:rPr>
          <w:rFonts w:ascii="宋体" w:hAnsi="宋体" w:eastAsia="宋体" w:cs="宋体"/>
          <w:b/>
          <w:bCs/>
          <w:spacing w:val="4"/>
          <w:sz w:val="28"/>
          <w:szCs w:val="28"/>
          <w:highlight w:val="none"/>
        </w:rPr>
        <w:t>5.谈判费用</w:t>
      </w:r>
    </w:p>
    <w:p w14:paraId="6BD565DC">
      <w:pPr>
        <w:spacing w:before="225" w:line="219" w:lineRule="auto"/>
        <w:ind w:left="485"/>
        <w:rPr>
          <w:rFonts w:ascii="宋体" w:hAnsi="宋体" w:eastAsia="宋体" w:cs="宋体"/>
          <w:sz w:val="24"/>
          <w:szCs w:val="24"/>
          <w:highlight w:val="none"/>
        </w:rPr>
      </w:pPr>
      <w:r>
        <w:rPr>
          <w:rFonts w:ascii="宋体" w:hAnsi="宋体" w:eastAsia="宋体" w:cs="宋体"/>
          <w:spacing w:val="-1"/>
          <w:sz w:val="24"/>
          <w:szCs w:val="24"/>
          <w:highlight w:val="none"/>
        </w:rPr>
        <w:t>不论谈判结果如何，供应商均应声明自行承担所有与谈判有关的全部费</w:t>
      </w:r>
      <w:r>
        <w:rPr>
          <w:rFonts w:ascii="宋体" w:hAnsi="宋体" w:eastAsia="宋体" w:cs="宋体"/>
          <w:spacing w:val="-2"/>
          <w:sz w:val="24"/>
          <w:szCs w:val="24"/>
          <w:highlight w:val="none"/>
        </w:rPr>
        <w:t>用。</w:t>
      </w:r>
    </w:p>
    <w:p w14:paraId="70049D8C">
      <w:pPr>
        <w:spacing w:before="156" w:line="224" w:lineRule="auto"/>
        <w:ind w:left="4"/>
        <w:rPr>
          <w:rFonts w:ascii="宋体" w:hAnsi="宋体" w:eastAsia="宋体" w:cs="宋体"/>
          <w:sz w:val="28"/>
          <w:szCs w:val="28"/>
          <w:highlight w:val="none"/>
        </w:rPr>
      </w:pPr>
      <w:r>
        <w:rPr>
          <w:rFonts w:ascii="宋体" w:hAnsi="宋体" w:eastAsia="宋体" w:cs="宋体"/>
          <w:b/>
          <w:bCs/>
          <w:sz w:val="28"/>
          <w:szCs w:val="28"/>
          <w:highlight w:val="none"/>
        </w:rPr>
        <w:t>6.联合体参加谈判（不接受）</w:t>
      </w:r>
    </w:p>
    <w:p w14:paraId="1C6A7566">
      <w:pPr>
        <w:spacing w:before="216" w:line="224" w:lineRule="auto"/>
        <w:ind w:left="9"/>
        <w:rPr>
          <w:rFonts w:ascii="宋体" w:hAnsi="宋体" w:eastAsia="宋体" w:cs="宋体"/>
          <w:sz w:val="28"/>
          <w:szCs w:val="28"/>
          <w:highlight w:val="none"/>
        </w:rPr>
      </w:pPr>
      <w:r>
        <w:rPr>
          <w:rFonts w:ascii="宋体" w:hAnsi="宋体" w:eastAsia="宋体" w:cs="宋体"/>
          <w:b/>
          <w:bCs/>
          <w:spacing w:val="3"/>
          <w:sz w:val="28"/>
          <w:szCs w:val="28"/>
          <w:highlight w:val="none"/>
        </w:rPr>
        <w:t>7.转包与分包</w:t>
      </w:r>
    </w:p>
    <w:p w14:paraId="5AD96CE0">
      <w:pPr>
        <w:spacing w:before="225" w:line="219" w:lineRule="auto"/>
        <w:ind w:left="487"/>
        <w:rPr>
          <w:rFonts w:ascii="宋体" w:hAnsi="宋体" w:eastAsia="宋体" w:cs="宋体"/>
          <w:sz w:val="24"/>
          <w:szCs w:val="24"/>
          <w:highlight w:val="none"/>
        </w:rPr>
      </w:pPr>
      <w:r>
        <w:rPr>
          <w:rFonts w:ascii="宋体" w:hAnsi="宋体" w:eastAsia="宋体" w:cs="宋体"/>
          <w:spacing w:val="-2"/>
          <w:sz w:val="24"/>
          <w:szCs w:val="24"/>
          <w:highlight w:val="none"/>
        </w:rPr>
        <w:t>7.1 本项目不允许采取转包和分包方式履行合同。</w:t>
      </w:r>
    </w:p>
    <w:p w14:paraId="688F1E69">
      <w:pPr>
        <w:spacing w:before="157" w:line="224" w:lineRule="auto"/>
        <w:ind w:left="3"/>
        <w:rPr>
          <w:rFonts w:ascii="宋体" w:hAnsi="宋体" w:eastAsia="宋体" w:cs="宋体"/>
          <w:sz w:val="28"/>
          <w:szCs w:val="28"/>
          <w:highlight w:val="none"/>
        </w:rPr>
      </w:pPr>
      <w:r>
        <w:rPr>
          <w:rFonts w:ascii="宋体" w:hAnsi="宋体" w:eastAsia="宋体" w:cs="宋体"/>
          <w:b/>
          <w:bCs/>
          <w:spacing w:val="2"/>
          <w:sz w:val="28"/>
          <w:szCs w:val="28"/>
          <w:highlight w:val="none"/>
        </w:rPr>
        <w:t>8.</w:t>
      </w:r>
      <w:r>
        <w:rPr>
          <w:rFonts w:ascii="宋体" w:hAnsi="宋体" w:eastAsia="宋体" w:cs="宋体"/>
          <w:spacing w:val="-40"/>
          <w:sz w:val="28"/>
          <w:szCs w:val="28"/>
          <w:highlight w:val="none"/>
        </w:rPr>
        <w:t xml:space="preserve"> </w:t>
      </w:r>
      <w:r>
        <w:rPr>
          <w:rFonts w:ascii="宋体" w:hAnsi="宋体" w:eastAsia="宋体" w:cs="宋体"/>
          <w:b/>
          <w:bCs/>
          <w:spacing w:val="2"/>
          <w:sz w:val="28"/>
          <w:szCs w:val="28"/>
          <w:highlight w:val="none"/>
        </w:rPr>
        <w:t>关联企业参加谈判：</w:t>
      </w:r>
    </w:p>
    <w:p w14:paraId="73371FFC">
      <w:pPr>
        <w:spacing w:before="224" w:line="362" w:lineRule="auto"/>
        <w:ind w:right="62" w:firstLine="481"/>
        <w:rPr>
          <w:rFonts w:ascii="宋体" w:hAnsi="宋体" w:eastAsia="宋体" w:cs="宋体"/>
          <w:sz w:val="24"/>
          <w:szCs w:val="24"/>
          <w:highlight w:val="none"/>
        </w:rPr>
      </w:pPr>
      <w:r>
        <w:rPr>
          <w:rFonts w:ascii="宋体" w:hAnsi="宋体" w:eastAsia="宋体" w:cs="宋体"/>
          <w:spacing w:val="-2"/>
          <w:sz w:val="24"/>
          <w:szCs w:val="24"/>
          <w:highlight w:val="none"/>
        </w:rPr>
        <w:t>8.1 本采购文件所称关联企业,是指存在关联关系的企业。“关</w:t>
      </w:r>
      <w:r>
        <w:rPr>
          <w:rFonts w:ascii="宋体" w:hAnsi="宋体" w:eastAsia="宋体" w:cs="宋体"/>
          <w:spacing w:val="-3"/>
          <w:sz w:val="24"/>
          <w:szCs w:val="24"/>
          <w:highlight w:val="none"/>
        </w:rPr>
        <w:t>联关系”的界定适用</w:t>
      </w:r>
      <w:r>
        <w:rPr>
          <w:rFonts w:ascii="宋体" w:hAnsi="宋体" w:eastAsia="宋体" w:cs="宋体"/>
          <w:sz w:val="24"/>
          <w:szCs w:val="24"/>
          <w:highlight w:val="none"/>
        </w:rPr>
        <w:t>《中华人民共和国公司法》第二百六十五条、《中华人民共和国政府采购法</w:t>
      </w:r>
      <w:r>
        <w:rPr>
          <w:rFonts w:ascii="宋体" w:hAnsi="宋体" w:eastAsia="宋体" w:cs="宋体"/>
          <w:spacing w:val="-1"/>
          <w:sz w:val="24"/>
          <w:szCs w:val="24"/>
          <w:highlight w:val="none"/>
        </w:rPr>
        <w:t>实施条例》</w:t>
      </w:r>
      <w:r>
        <w:rPr>
          <w:rFonts w:ascii="宋体" w:hAnsi="宋体" w:eastAsia="宋体" w:cs="宋体"/>
          <w:spacing w:val="-5"/>
          <w:sz w:val="24"/>
          <w:szCs w:val="24"/>
          <w:highlight w:val="none"/>
        </w:rPr>
        <w:t>第十八条之规定。</w:t>
      </w:r>
    </w:p>
    <w:p w14:paraId="1841674E">
      <w:pPr>
        <w:spacing w:before="5" w:line="357" w:lineRule="auto"/>
        <w:ind w:right="89" w:firstLine="482"/>
        <w:rPr>
          <w:rFonts w:ascii="宋体" w:hAnsi="宋体" w:eastAsia="宋体" w:cs="宋体"/>
          <w:sz w:val="24"/>
          <w:szCs w:val="24"/>
          <w:highlight w:val="none"/>
        </w:rPr>
      </w:pPr>
      <w:r>
        <w:rPr>
          <w:rFonts w:ascii="宋体" w:hAnsi="宋体" w:eastAsia="宋体" w:cs="宋体"/>
          <w:spacing w:val="-1"/>
          <w:sz w:val="24"/>
          <w:szCs w:val="24"/>
          <w:highlight w:val="none"/>
        </w:rPr>
        <w:t>8.2 关联企业中,</w:t>
      </w:r>
      <w:r>
        <w:rPr>
          <w:rFonts w:ascii="宋体" w:hAnsi="宋体" w:eastAsia="宋体" w:cs="宋体"/>
          <w:spacing w:val="42"/>
          <w:sz w:val="24"/>
          <w:szCs w:val="24"/>
          <w:highlight w:val="none"/>
        </w:rPr>
        <w:t xml:space="preserve"> </w:t>
      </w:r>
      <w:r>
        <w:rPr>
          <w:rFonts w:ascii="宋体" w:hAnsi="宋体" w:eastAsia="宋体" w:cs="宋体"/>
          <w:spacing w:val="-1"/>
          <w:sz w:val="24"/>
          <w:szCs w:val="24"/>
          <w:highlight w:val="none"/>
        </w:rPr>
        <w:t>同一个法定代表人的两个及两个以上法人，母公司、全资子公司</w:t>
      </w:r>
      <w:r>
        <w:rPr>
          <w:rFonts w:ascii="宋体" w:hAnsi="宋体" w:eastAsia="宋体" w:cs="宋体"/>
          <w:sz w:val="24"/>
          <w:szCs w:val="24"/>
          <w:highlight w:val="none"/>
        </w:rPr>
        <w:t>及其控股公司，都不得同时谈判活动。单位负责人为同一人或者存在直接控股、管理关系的不同供应商，不得参加同一合同项下的谈判活动。一经发现，将导致谈判同时被拒</w:t>
      </w:r>
      <w:r>
        <w:rPr>
          <w:rFonts w:ascii="宋体" w:hAnsi="宋体" w:eastAsia="宋体" w:cs="宋体"/>
          <w:spacing w:val="-11"/>
          <w:sz w:val="24"/>
          <w:szCs w:val="24"/>
          <w:highlight w:val="none"/>
        </w:rPr>
        <w:t>绝。</w:t>
      </w:r>
    </w:p>
    <w:p w14:paraId="5B0EC9E9">
      <w:pPr>
        <w:spacing w:before="2" w:line="354" w:lineRule="auto"/>
        <w:ind w:left="5" w:right="90" w:firstLine="477"/>
        <w:rPr>
          <w:rFonts w:ascii="宋体" w:hAnsi="宋体" w:eastAsia="宋体" w:cs="宋体"/>
          <w:sz w:val="24"/>
          <w:szCs w:val="24"/>
          <w:highlight w:val="none"/>
        </w:rPr>
      </w:pPr>
      <w:r>
        <w:rPr>
          <w:rFonts w:ascii="宋体" w:hAnsi="宋体" w:eastAsia="宋体" w:cs="宋体"/>
          <w:sz w:val="24"/>
          <w:szCs w:val="24"/>
          <w:highlight w:val="none"/>
        </w:rPr>
        <w:t>8.3 为采购项目提供整体设计、规范编制或者项目管理、监理、检测等服务的供应</w:t>
      </w:r>
      <w:r>
        <w:rPr>
          <w:rFonts w:ascii="宋体" w:hAnsi="宋体" w:eastAsia="宋体" w:cs="宋体"/>
          <w:spacing w:val="-2"/>
          <w:sz w:val="24"/>
          <w:szCs w:val="24"/>
          <w:highlight w:val="none"/>
        </w:rPr>
        <w:t>商，不得再参加该采购项目的其他采购活动。</w:t>
      </w:r>
    </w:p>
    <w:p w14:paraId="0131CBEE">
      <w:pPr>
        <w:spacing w:before="1" w:line="222" w:lineRule="auto"/>
        <w:ind w:left="3"/>
        <w:rPr>
          <w:rFonts w:ascii="宋体" w:hAnsi="宋体" w:eastAsia="宋体" w:cs="宋体"/>
          <w:sz w:val="28"/>
          <w:szCs w:val="28"/>
          <w:highlight w:val="none"/>
        </w:rPr>
      </w:pPr>
      <w:r>
        <w:rPr>
          <w:rFonts w:ascii="宋体" w:hAnsi="宋体" w:eastAsia="宋体" w:cs="宋体"/>
          <w:b/>
          <w:bCs/>
          <w:spacing w:val="3"/>
          <w:sz w:val="28"/>
          <w:szCs w:val="28"/>
          <w:highlight w:val="none"/>
        </w:rPr>
        <w:t>9.特别说明：</w:t>
      </w:r>
    </w:p>
    <w:p w14:paraId="632B3252">
      <w:pPr>
        <w:spacing w:before="227" w:line="358" w:lineRule="auto"/>
        <w:ind w:left="1" w:right="90" w:firstLine="481"/>
        <w:rPr>
          <w:rFonts w:ascii="宋体" w:hAnsi="宋体" w:eastAsia="宋体" w:cs="宋体"/>
          <w:sz w:val="24"/>
          <w:szCs w:val="24"/>
          <w:highlight w:val="none"/>
        </w:rPr>
      </w:pPr>
      <w:r>
        <w:rPr>
          <w:rFonts w:ascii="宋体" w:hAnsi="宋体" w:eastAsia="宋体" w:cs="宋体"/>
          <w:sz w:val="24"/>
          <w:szCs w:val="24"/>
          <w:highlight w:val="none"/>
        </w:rPr>
        <w:t>9.1 供应商应声明参加谈判所使用的资格、信誉、荣誉、业绩与企业认证必须为本</w:t>
      </w:r>
      <w:r>
        <w:rPr>
          <w:rFonts w:ascii="宋体" w:hAnsi="宋体" w:eastAsia="宋体" w:cs="宋体"/>
          <w:spacing w:val="-2"/>
          <w:sz w:val="24"/>
          <w:szCs w:val="24"/>
          <w:highlight w:val="none"/>
        </w:rPr>
        <w:t>法人所拥有。</w:t>
      </w:r>
    </w:p>
    <w:p w14:paraId="36F4BEBB">
      <w:pPr>
        <w:spacing w:before="1" w:line="218" w:lineRule="auto"/>
        <w:ind w:left="482"/>
        <w:rPr>
          <w:rFonts w:ascii="宋体" w:hAnsi="宋体" w:eastAsia="宋体" w:cs="宋体"/>
          <w:sz w:val="24"/>
          <w:szCs w:val="24"/>
          <w:highlight w:val="none"/>
        </w:rPr>
      </w:pPr>
      <w:r>
        <w:rPr>
          <w:rFonts w:ascii="宋体" w:hAnsi="宋体" w:eastAsia="宋体" w:cs="宋体"/>
          <w:spacing w:val="-2"/>
          <w:sz w:val="24"/>
          <w:szCs w:val="24"/>
          <w:highlight w:val="none"/>
        </w:rPr>
        <w:t>9.2</w:t>
      </w:r>
      <w:r>
        <w:rPr>
          <w:rFonts w:ascii="宋体" w:hAnsi="宋体" w:eastAsia="宋体" w:cs="宋体"/>
          <w:spacing w:val="-43"/>
          <w:sz w:val="24"/>
          <w:szCs w:val="24"/>
          <w:highlight w:val="none"/>
        </w:rPr>
        <w:t xml:space="preserve"> </w:t>
      </w:r>
      <w:r>
        <w:rPr>
          <w:rFonts w:ascii="宋体" w:hAnsi="宋体" w:eastAsia="宋体" w:cs="宋体"/>
          <w:spacing w:val="-2"/>
          <w:sz w:val="24"/>
          <w:szCs w:val="24"/>
          <w:highlight w:val="none"/>
        </w:rPr>
        <w:t>供应商代表只能接受一个供应商的委托参加谈判。</w:t>
      </w:r>
    </w:p>
    <w:p w14:paraId="37D01984">
      <w:pPr>
        <w:spacing w:before="182" w:line="359" w:lineRule="auto"/>
        <w:ind w:left="1" w:right="89" w:firstLine="481"/>
        <w:rPr>
          <w:rFonts w:ascii="宋体" w:hAnsi="宋体" w:eastAsia="宋体" w:cs="宋体"/>
          <w:sz w:val="24"/>
          <w:szCs w:val="24"/>
          <w:highlight w:val="none"/>
        </w:rPr>
      </w:pPr>
      <w:r>
        <w:rPr>
          <w:rFonts w:ascii="宋体" w:hAnsi="宋体" w:eastAsia="宋体" w:cs="宋体"/>
          <w:spacing w:val="-3"/>
          <w:sz w:val="24"/>
          <w:szCs w:val="24"/>
          <w:highlight w:val="none"/>
        </w:rPr>
        <w:t>9.3《政府采购法》第二十二条第五款“参加政府采购活动前三年内，在</w:t>
      </w:r>
      <w:r>
        <w:rPr>
          <w:rFonts w:ascii="宋体" w:hAnsi="宋体" w:eastAsia="宋体" w:cs="宋体"/>
          <w:spacing w:val="-4"/>
          <w:sz w:val="24"/>
          <w:szCs w:val="24"/>
          <w:highlight w:val="none"/>
        </w:rPr>
        <w:t>经营活动中</w:t>
      </w:r>
      <w:r>
        <w:rPr>
          <w:rFonts w:ascii="宋体" w:hAnsi="宋体" w:eastAsia="宋体" w:cs="宋体"/>
          <w:sz w:val="24"/>
          <w:szCs w:val="24"/>
          <w:highlight w:val="none"/>
        </w:rPr>
        <w:t>没有重大违法记录”，“重大违法记录”是指供应商因违法经营受到刑事处罚或者责令</w:t>
      </w:r>
      <w:r>
        <w:rPr>
          <w:rFonts w:ascii="宋体" w:hAnsi="宋体" w:eastAsia="宋体" w:cs="宋体"/>
          <w:spacing w:val="-1"/>
          <w:sz w:val="24"/>
          <w:szCs w:val="24"/>
          <w:highlight w:val="none"/>
        </w:rPr>
        <w:t>停产停业、吊销许可证或者执照、较大数额罚款等</w:t>
      </w:r>
      <w:r>
        <w:rPr>
          <w:rFonts w:ascii="宋体" w:hAnsi="宋体" w:eastAsia="宋体" w:cs="宋体"/>
          <w:spacing w:val="-2"/>
          <w:sz w:val="24"/>
          <w:szCs w:val="24"/>
          <w:highlight w:val="none"/>
        </w:rPr>
        <w:t>行政处罚。</w:t>
      </w:r>
    </w:p>
    <w:p w14:paraId="3B07D7D8">
      <w:pPr>
        <w:spacing w:line="359" w:lineRule="auto"/>
        <w:rPr>
          <w:rFonts w:ascii="宋体" w:hAnsi="宋体" w:eastAsia="宋体" w:cs="宋体"/>
          <w:sz w:val="24"/>
          <w:szCs w:val="24"/>
          <w:highlight w:val="none"/>
        </w:rPr>
        <w:sectPr>
          <w:footerReference r:id="rId13" w:type="default"/>
          <w:pgSz w:w="11910" w:h="16845"/>
          <w:pgMar w:top="1247" w:right="1315" w:bottom="965" w:left="1374" w:header="0" w:footer="730" w:gutter="0"/>
          <w:cols w:space="720" w:num="1"/>
        </w:sectPr>
      </w:pPr>
    </w:p>
    <w:p w14:paraId="62247738">
      <w:pPr>
        <w:spacing w:before="47" w:line="349" w:lineRule="auto"/>
        <w:ind w:left="3" w:right="71" w:firstLine="479"/>
        <w:rPr>
          <w:rFonts w:ascii="宋体" w:hAnsi="宋体" w:eastAsia="宋体" w:cs="宋体"/>
          <w:sz w:val="24"/>
          <w:szCs w:val="24"/>
          <w:highlight w:val="none"/>
        </w:rPr>
      </w:pPr>
      <w:r>
        <w:rPr>
          <w:rFonts w:ascii="宋体" w:hAnsi="宋体" w:eastAsia="宋体" w:cs="宋体"/>
          <w:spacing w:val="-1"/>
          <w:sz w:val="24"/>
          <w:szCs w:val="24"/>
          <w:highlight w:val="none"/>
        </w:rPr>
        <w:t>9.4</w:t>
      </w:r>
      <w:r>
        <w:rPr>
          <w:rFonts w:ascii="宋体" w:hAnsi="宋体" w:eastAsia="宋体" w:cs="宋体"/>
          <w:spacing w:val="-50"/>
          <w:sz w:val="24"/>
          <w:szCs w:val="24"/>
          <w:highlight w:val="none"/>
        </w:rPr>
        <w:t xml:space="preserve"> </w:t>
      </w:r>
      <w:r>
        <w:rPr>
          <w:rFonts w:ascii="宋体" w:hAnsi="宋体" w:eastAsia="宋体" w:cs="宋体"/>
          <w:spacing w:val="-1"/>
          <w:sz w:val="24"/>
          <w:szCs w:val="24"/>
          <w:highlight w:val="none"/>
        </w:rPr>
        <w:t>供应商在谈判活动中提供虚假材料或从</w:t>
      </w:r>
      <w:r>
        <w:rPr>
          <w:rFonts w:ascii="宋体" w:hAnsi="宋体" w:eastAsia="宋体" w:cs="宋体"/>
          <w:spacing w:val="-2"/>
          <w:sz w:val="24"/>
          <w:szCs w:val="24"/>
          <w:highlight w:val="none"/>
        </w:rPr>
        <w:t>事其他违法活动的,其响应无效，由相关</w:t>
      </w:r>
      <w:r>
        <w:rPr>
          <w:rFonts w:ascii="宋体" w:hAnsi="宋体" w:eastAsia="宋体" w:cs="宋体"/>
          <w:spacing w:val="-8"/>
          <w:sz w:val="24"/>
          <w:szCs w:val="24"/>
          <w:highlight w:val="none"/>
        </w:rPr>
        <w:t>部门查处。</w:t>
      </w:r>
    </w:p>
    <w:p w14:paraId="54CEC975">
      <w:pPr>
        <w:spacing w:line="223" w:lineRule="auto"/>
        <w:ind w:left="23"/>
        <w:rPr>
          <w:rFonts w:ascii="宋体" w:hAnsi="宋体" w:eastAsia="宋体" w:cs="宋体"/>
          <w:sz w:val="28"/>
          <w:szCs w:val="28"/>
          <w:highlight w:val="none"/>
        </w:rPr>
      </w:pPr>
      <w:r>
        <w:rPr>
          <w:rFonts w:ascii="宋体" w:hAnsi="宋体" w:eastAsia="宋体" w:cs="宋体"/>
          <w:b/>
          <w:bCs/>
          <w:sz w:val="28"/>
          <w:szCs w:val="28"/>
          <w:highlight w:val="none"/>
        </w:rPr>
        <w:t>10.质疑和投诉</w:t>
      </w:r>
    </w:p>
    <w:p w14:paraId="622ED4C9">
      <w:pPr>
        <w:spacing w:before="240" w:line="358" w:lineRule="auto"/>
        <w:ind w:right="65" w:firstLine="499"/>
        <w:rPr>
          <w:rFonts w:ascii="宋体" w:hAnsi="宋体" w:eastAsia="宋体" w:cs="宋体"/>
          <w:sz w:val="24"/>
          <w:szCs w:val="24"/>
          <w:highlight w:val="none"/>
        </w:rPr>
      </w:pPr>
      <w:r>
        <w:rPr>
          <w:rFonts w:ascii="宋体" w:hAnsi="宋体" w:eastAsia="宋体" w:cs="宋体"/>
          <w:spacing w:val="-2"/>
          <w:sz w:val="24"/>
          <w:szCs w:val="24"/>
          <w:highlight w:val="none"/>
        </w:rPr>
        <w:t>10.1</w:t>
      </w:r>
      <w:r>
        <w:rPr>
          <w:rFonts w:ascii="宋体" w:hAnsi="宋体" w:eastAsia="宋体" w:cs="宋体"/>
          <w:spacing w:val="-41"/>
          <w:sz w:val="24"/>
          <w:szCs w:val="24"/>
          <w:highlight w:val="none"/>
        </w:rPr>
        <w:t xml:space="preserve"> </w:t>
      </w:r>
      <w:r>
        <w:rPr>
          <w:rFonts w:ascii="宋体" w:hAnsi="宋体" w:eastAsia="宋体" w:cs="宋体"/>
          <w:spacing w:val="-2"/>
          <w:sz w:val="24"/>
          <w:szCs w:val="24"/>
          <w:highlight w:val="none"/>
        </w:rPr>
        <w:t>供应商认为采购文件使自己的合法权益受到损害的，应在递交响应文件截止时间</w:t>
      </w:r>
      <w:r>
        <w:rPr>
          <w:rFonts w:ascii="宋体" w:hAnsi="宋体" w:eastAsia="宋体" w:cs="宋体"/>
          <w:spacing w:val="-33"/>
          <w:sz w:val="24"/>
          <w:szCs w:val="24"/>
          <w:highlight w:val="none"/>
        </w:rPr>
        <w:t xml:space="preserve"> </w:t>
      </w:r>
      <w:r>
        <w:rPr>
          <w:rFonts w:ascii="宋体" w:hAnsi="宋体" w:eastAsia="宋体" w:cs="宋体"/>
          <w:spacing w:val="-2"/>
          <w:sz w:val="24"/>
          <w:szCs w:val="24"/>
          <w:highlight w:val="none"/>
        </w:rPr>
        <w:t>2 日之前提出质疑；供应商对谈判过程和成交结果使自己的合法权益受到损害的，应</w:t>
      </w:r>
      <w:r>
        <w:rPr>
          <w:rFonts w:ascii="宋体" w:hAnsi="宋体" w:eastAsia="宋体" w:cs="宋体"/>
          <w:spacing w:val="-3"/>
          <w:sz w:val="24"/>
          <w:szCs w:val="24"/>
          <w:highlight w:val="none"/>
        </w:rPr>
        <w:t>当在知道或者应知其权益受到损害之日起</w:t>
      </w:r>
      <w:r>
        <w:rPr>
          <w:rFonts w:ascii="宋体" w:hAnsi="宋体" w:eastAsia="宋体" w:cs="宋体"/>
          <w:spacing w:val="-48"/>
          <w:sz w:val="24"/>
          <w:szCs w:val="24"/>
          <w:highlight w:val="none"/>
        </w:rPr>
        <w:t xml:space="preserve"> </w:t>
      </w:r>
      <w:r>
        <w:rPr>
          <w:rFonts w:ascii="宋体" w:hAnsi="宋体" w:eastAsia="宋体" w:cs="宋体"/>
          <w:spacing w:val="-3"/>
          <w:sz w:val="24"/>
          <w:szCs w:val="24"/>
          <w:highlight w:val="none"/>
        </w:rPr>
        <w:t>7</w:t>
      </w:r>
      <w:r>
        <w:rPr>
          <w:rFonts w:ascii="宋体" w:hAnsi="宋体" w:eastAsia="宋体" w:cs="宋体"/>
          <w:spacing w:val="-50"/>
          <w:sz w:val="24"/>
          <w:szCs w:val="24"/>
          <w:highlight w:val="none"/>
        </w:rPr>
        <w:t xml:space="preserve"> </w:t>
      </w:r>
      <w:r>
        <w:rPr>
          <w:rFonts w:ascii="宋体" w:hAnsi="宋体" w:eastAsia="宋体" w:cs="宋体"/>
          <w:spacing w:val="-3"/>
          <w:sz w:val="24"/>
          <w:szCs w:val="24"/>
          <w:highlight w:val="none"/>
        </w:rPr>
        <w:t>个工作日内提出质疑,逾期</w:t>
      </w:r>
      <w:r>
        <w:rPr>
          <w:rFonts w:ascii="宋体" w:hAnsi="宋体" w:eastAsia="宋体" w:cs="宋体"/>
          <w:spacing w:val="-4"/>
          <w:sz w:val="24"/>
          <w:szCs w:val="24"/>
          <w:highlight w:val="none"/>
        </w:rPr>
        <w:t>不再受理，供应商</w:t>
      </w:r>
      <w:r>
        <w:rPr>
          <w:rFonts w:ascii="宋体" w:hAnsi="宋体" w:eastAsia="宋体" w:cs="宋体"/>
          <w:sz w:val="24"/>
          <w:szCs w:val="24"/>
          <w:highlight w:val="none"/>
        </w:rPr>
        <w:t>在法定质疑期内应一次性提出针对同一采购环节的质疑。供应商对采购人或</w:t>
      </w:r>
      <w:r>
        <w:rPr>
          <w:rFonts w:ascii="宋体" w:hAnsi="宋体" w:eastAsia="宋体" w:cs="宋体"/>
          <w:spacing w:val="-1"/>
          <w:sz w:val="24"/>
          <w:szCs w:val="24"/>
          <w:highlight w:val="none"/>
        </w:rPr>
        <w:t>采购代理机</w:t>
      </w:r>
      <w:r>
        <w:rPr>
          <w:rFonts w:ascii="宋体" w:hAnsi="宋体" w:eastAsia="宋体" w:cs="宋体"/>
          <w:sz w:val="24"/>
          <w:szCs w:val="24"/>
          <w:highlight w:val="none"/>
        </w:rPr>
        <w:t>构的质疑答复不满意或采购人或采购代理机构未在规定时间内作出答复的，可以在答复</w:t>
      </w:r>
      <w:r>
        <w:rPr>
          <w:rFonts w:ascii="宋体" w:hAnsi="宋体" w:eastAsia="宋体" w:cs="宋体"/>
          <w:spacing w:val="-4"/>
          <w:sz w:val="24"/>
          <w:szCs w:val="24"/>
          <w:highlight w:val="none"/>
        </w:rPr>
        <w:t>期满后</w:t>
      </w:r>
      <w:r>
        <w:rPr>
          <w:rFonts w:ascii="宋体" w:hAnsi="宋体" w:eastAsia="宋体" w:cs="宋体"/>
          <w:spacing w:val="-24"/>
          <w:sz w:val="24"/>
          <w:szCs w:val="24"/>
          <w:highlight w:val="none"/>
        </w:rPr>
        <w:t xml:space="preserve"> </w:t>
      </w:r>
      <w:r>
        <w:rPr>
          <w:rFonts w:ascii="宋体" w:hAnsi="宋体" w:eastAsia="宋体" w:cs="宋体"/>
          <w:spacing w:val="-4"/>
          <w:sz w:val="24"/>
          <w:szCs w:val="24"/>
          <w:highlight w:val="none"/>
        </w:rPr>
        <w:t>15</w:t>
      </w:r>
      <w:r>
        <w:rPr>
          <w:rFonts w:ascii="宋体" w:hAnsi="宋体" w:eastAsia="宋体" w:cs="宋体"/>
          <w:spacing w:val="-50"/>
          <w:sz w:val="24"/>
          <w:szCs w:val="24"/>
          <w:highlight w:val="none"/>
        </w:rPr>
        <w:t xml:space="preserve"> </w:t>
      </w:r>
      <w:r>
        <w:rPr>
          <w:rFonts w:ascii="宋体" w:hAnsi="宋体" w:eastAsia="宋体" w:cs="宋体"/>
          <w:spacing w:val="-4"/>
          <w:sz w:val="24"/>
          <w:szCs w:val="24"/>
          <w:highlight w:val="none"/>
        </w:rPr>
        <w:t>个工作日内向同级财政部门投诉。</w:t>
      </w:r>
    </w:p>
    <w:p w14:paraId="46CD3B66">
      <w:pPr>
        <w:spacing w:before="3" w:line="355" w:lineRule="auto"/>
        <w:ind w:firstLine="499"/>
        <w:rPr>
          <w:rFonts w:ascii="宋体" w:hAnsi="宋体" w:eastAsia="宋体" w:cs="宋体"/>
          <w:sz w:val="24"/>
          <w:szCs w:val="24"/>
          <w:highlight w:val="none"/>
        </w:rPr>
      </w:pPr>
      <w:r>
        <w:rPr>
          <w:rFonts w:ascii="宋体" w:hAnsi="宋体" w:eastAsia="宋体" w:cs="宋体"/>
          <w:spacing w:val="-6"/>
          <w:sz w:val="24"/>
          <w:szCs w:val="24"/>
          <w:highlight w:val="none"/>
        </w:rPr>
        <w:t>10.2</w:t>
      </w:r>
      <w:r>
        <w:rPr>
          <w:rFonts w:ascii="宋体" w:hAnsi="宋体" w:eastAsia="宋体" w:cs="宋体"/>
          <w:spacing w:val="-50"/>
          <w:sz w:val="24"/>
          <w:szCs w:val="24"/>
          <w:highlight w:val="none"/>
        </w:rPr>
        <w:t xml:space="preserve"> </w:t>
      </w:r>
      <w:r>
        <w:rPr>
          <w:rFonts w:ascii="宋体" w:hAnsi="宋体" w:eastAsia="宋体" w:cs="宋体"/>
          <w:spacing w:val="-6"/>
          <w:sz w:val="24"/>
          <w:szCs w:val="24"/>
          <w:highlight w:val="none"/>
        </w:rPr>
        <w:t>质疑、投诉应当采用书面形式，质疑书、投诉书均应明确阐述</w:t>
      </w:r>
      <w:r>
        <w:rPr>
          <w:rFonts w:ascii="宋体" w:hAnsi="宋体" w:eastAsia="宋体" w:cs="宋体"/>
          <w:spacing w:val="-7"/>
          <w:sz w:val="24"/>
          <w:szCs w:val="24"/>
          <w:highlight w:val="none"/>
        </w:rPr>
        <w:t>竞争性谈判文件、</w:t>
      </w:r>
      <w:r>
        <w:rPr>
          <w:rFonts w:ascii="宋体" w:hAnsi="宋体" w:eastAsia="宋体" w:cs="宋体"/>
          <w:sz w:val="24"/>
          <w:szCs w:val="24"/>
          <w:highlight w:val="none"/>
        </w:rPr>
        <w:t>谈判过程和谈判结果中使自己合法权益受到损害的实质性内容，提供相关事实、依据和</w:t>
      </w:r>
      <w:r>
        <w:rPr>
          <w:rFonts w:ascii="宋体" w:hAnsi="宋体" w:eastAsia="宋体" w:cs="宋体"/>
          <w:spacing w:val="-1"/>
          <w:sz w:val="24"/>
          <w:szCs w:val="24"/>
          <w:highlight w:val="none"/>
        </w:rPr>
        <w:t>证据及其来源或线索，便于有关单位调查、</w:t>
      </w:r>
      <w:r>
        <w:rPr>
          <w:rFonts w:ascii="宋体" w:hAnsi="宋体" w:eastAsia="宋体" w:cs="宋体"/>
          <w:spacing w:val="-2"/>
          <w:sz w:val="24"/>
          <w:szCs w:val="24"/>
          <w:highlight w:val="none"/>
        </w:rPr>
        <w:t>答复和处理。</w:t>
      </w:r>
    </w:p>
    <w:p w14:paraId="726B5030">
      <w:pPr>
        <w:spacing w:line="222" w:lineRule="auto"/>
        <w:ind w:left="23"/>
        <w:rPr>
          <w:rFonts w:ascii="宋体" w:hAnsi="宋体" w:eastAsia="宋体" w:cs="宋体"/>
          <w:sz w:val="28"/>
          <w:szCs w:val="28"/>
          <w:highlight w:val="none"/>
        </w:rPr>
      </w:pPr>
      <w:r>
        <w:rPr>
          <w:rFonts w:ascii="宋体" w:hAnsi="宋体" w:eastAsia="宋体" w:cs="宋体"/>
          <w:b/>
          <w:bCs/>
          <w:sz w:val="28"/>
          <w:szCs w:val="28"/>
          <w:highlight w:val="none"/>
        </w:rPr>
        <w:t>11.供应商的风险</w:t>
      </w:r>
    </w:p>
    <w:p w14:paraId="6AF7EBA2">
      <w:pPr>
        <w:spacing w:before="228" w:line="349" w:lineRule="auto"/>
        <w:ind w:right="79" w:firstLine="481"/>
        <w:rPr>
          <w:rFonts w:ascii="宋体" w:hAnsi="宋体" w:eastAsia="宋体" w:cs="宋体"/>
          <w:sz w:val="24"/>
          <w:szCs w:val="24"/>
          <w:highlight w:val="none"/>
        </w:rPr>
      </w:pPr>
      <w:r>
        <w:rPr>
          <w:rFonts w:ascii="宋体" w:hAnsi="宋体" w:eastAsia="宋体" w:cs="宋体"/>
          <w:sz w:val="24"/>
          <w:szCs w:val="24"/>
          <w:highlight w:val="none"/>
        </w:rPr>
        <w:t>供应商没有按照竞争性谈判文件要求提供全部资料，或者供应商没有对响应性文件</w:t>
      </w:r>
      <w:r>
        <w:rPr>
          <w:rFonts w:ascii="宋体" w:hAnsi="宋体" w:eastAsia="宋体" w:cs="宋体"/>
          <w:spacing w:val="-1"/>
          <w:sz w:val="24"/>
          <w:szCs w:val="24"/>
          <w:highlight w:val="none"/>
        </w:rPr>
        <w:t>在各方面都作出实质性响应是供应商的风险，并可能导致其响应被拒绝。</w:t>
      </w:r>
    </w:p>
    <w:p w14:paraId="51EF395F">
      <w:pPr>
        <w:spacing w:before="1" w:line="219" w:lineRule="auto"/>
        <w:ind w:left="3162"/>
        <w:rPr>
          <w:rFonts w:ascii="宋体" w:hAnsi="宋体" w:eastAsia="宋体" w:cs="宋体"/>
          <w:sz w:val="30"/>
          <w:szCs w:val="30"/>
          <w:highlight w:val="none"/>
        </w:rPr>
      </w:pPr>
      <w:r>
        <w:rPr>
          <w:rFonts w:ascii="宋体" w:hAnsi="宋体" w:eastAsia="宋体" w:cs="宋体"/>
          <w:b/>
          <w:bCs/>
          <w:spacing w:val="8"/>
          <w:sz w:val="30"/>
          <w:szCs w:val="30"/>
          <w:highlight w:val="none"/>
        </w:rPr>
        <w:t>二、竞争性谈判文件</w:t>
      </w:r>
    </w:p>
    <w:p w14:paraId="55728BA2">
      <w:pPr>
        <w:spacing w:before="257" w:line="222" w:lineRule="auto"/>
        <w:ind w:left="23"/>
        <w:rPr>
          <w:rFonts w:ascii="宋体" w:hAnsi="宋体" w:eastAsia="宋体" w:cs="宋体"/>
          <w:sz w:val="28"/>
          <w:szCs w:val="28"/>
          <w:highlight w:val="none"/>
        </w:rPr>
      </w:pPr>
      <w:r>
        <w:rPr>
          <w:rFonts w:ascii="宋体" w:hAnsi="宋体" w:eastAsia="宋体" w:cs="宋体"/>
          <w:b/>
          <w:bCs/>
          <w:spacing w:val="-2"/>
          <w:sz w:val="28"/>
          <w:szCs w:val="28"/>
          <w:highlight w:val="none"/>
        </w:rPr>
        <w:t>12.竞争性谈判文件的构成。本竞争性谈判文件由以下部分组成：</w:t>
      </w:r>
    </w:p>
    <w:p w14:paraId="6BCA2E89">
      <w:pPr>
        <w:spacing w:before="107" w:line="218" w:lineRule="auto"/>
        <w:ind w:left="439"/>
        <w:rPr>
          <w:rFonts w:ascii="宋体" w:hAnsi="宋体" w:eastAsia="宋体" w:cs="宋体"/>
          <w:sz w:val="24"/>
          <w:szCs w:val="24"/>
          <w:highlight w:val="none"/>
        </w:rPr>
      </w:pPr>
      <w:r>
        <w:rPr>
          <w:rFonts w:ascii="宋体" w:hAnsi="宋体" w:eastAsia="宋体" w:cs="宋体"/>
          <w:spacing w:val="-4"/>
          <w:sz w:val="24"/>
          <w:szCs w:val="24"/>
          <w:highlight w:val="none"/>
        </w:rPr>
        <w:t>12.1</w:t>
      </w:r>
      <w:r>
        <w:rPr>
          <w:rFonts w:ascii="宋体" w:hAnsi="宋体" w:eastAsia="宋体" w:cs="宋体"/>
          <w:spacing w:val="-40"/>
          <w:sz w:val="24"/>
          <w:szCs w:val="24"/>
          <w:highlight w:val="none"/>
        </w:rPr>
        <w:t xml:space="preserve"> </w:t>
      </w:r>
      <w:r>
        <w:rPr>
          <w:rFonts w:ascii="宋体" w:hAnsi="宋体" w:eastAsia="宋体" w:cs="宋体"/>
          <w:spacing w:val="-4"/>
          <w:sz w:val="24"/>
          <w:szCs w:val="24"/>
          <w:highlight w:val="none"/>
        </w:rPr>
        <w:t>竞争性谈判公告</w:t>
      </w:r>
    </w:p>
    <w:p w14:paraId="745F6C5A">
      <w:pPr>
        <w:spacing w:before="137" w:line="219" w:lineRule="auto"/>
        <w:ind w:left="439"/>
        <w:rPr>
          <w:rFonts w:ascii="宋体" w:hAnsi="宋体" w:eastAsia="宋体" w:cs="宋体"/>
          <w:sz w:val="24"/>
          <w:szCs w:val="24"/>
          <w:highlight w:val="none"/>
        </w:rPr>
      </w:pPr>
      <w:r>
        <w:rPr>
          <w:rFonts w:ascii="宋体" w:hAnsi="宋体" w:eastAsia="宋体" w:cs="宋体"/>
          <w:spacing w:val="-5"/>
          <w:sz w:val="24"/>
          <w:szCs w:val="24"/>
          <w:highlight w:val="none"/>
        </w:rPr>
        <w:t>12.2</w:t>
      </w:r>
      <w:r>
        <w:rPr>
          <w:rFonts w:ascii="宋体" w:hAnsi="宋体" w:eastAsia="宋体" w:cs="宋体"/>
          <w:spacing w:val="-47"/>
          <w:sz w:val="24"/>
          <w:szCs w:val="24"/>
          <w:highlight w:val="none"/>
        </w:rPr>
        <w:t xml:space="preserve"> </w:t>
      </w:r>
      <w:r>
        <w:rPr>
          <w:rFonts w:ascii="宋体" w:hAnsi="宋体" w:eastAsia="宋体" w:cs="宋体"/>
          <w:spacing w:val="-5"/>
          <w:sz w:val="24"/>
          <w:szCs w:val="24"/>
          <w:highlight w:val="none"/>
        </w:rPr>
        <w:t>采购需求</w:t>
      </w:r>
    </w:p>
    <w:p w14:paraId="60A0EA94">
      <w:pPr>
        <w:spacing w:before="120" w:line="219" w:lineRule="auto"/>
        <w:ind w:left="439"/>
        <w:rPr>
          <w:rFonts w:ascii="宋体" w:hAnsi="宋体" w:eastAsia="宋体" w:cs="宋体"/>
          <w:sz w:val="24"/>
          <w:szCs w:val="24"/>
          <w:highlight w:val="none"/>
        </w:rPr>
      </w:pPr>
      <w:r>
        <w:rPr>
          <w:rFonts w:ascii="宋体" w:hAnsi="宋体" w:eastAsia="宋体" w:cs="宋体"/>
          <w:spacing w:val="-4"/>
          <w:sz w:val="24"/>
          <w:szCs w:val="24"/>
          <w:highlight w:val="none"/>
        </w:rPr>
        <w:t>12.3</w:t>
      </w:r>
      <w:r>
        <w:rPr>
          <w:rFonts w:ascii="宋体" w:hAnsi="宋体" w:eastAsia="宋体" w:cs="宋体"/>
          <w:spacing w:val="-49"/>
          <w:sz w:val="24"/>
          <w:szCs w:val="24"/>
          <w:highlight w:val="none"/>
        </w:rPr>
        <w:t xml:space="preserve"> </w:t>
      </w:r>
      <w:r>
        <w:rPr>
          <w:rFonts w:ascii="宋体" w:hAnsi="宋体" w:eastAsia="宋体" w:cs="宋体"/>
          <w:spacing w:val="-4"/>
          <w:sz w:val="24"/>
          <w:szCs w:val="24"/>
          <w:highlight w:val="none"/>
        </w:rPr>
        <w:t>供应商须知</w:t>
      </w:r>
    </w:p>
    <w:p w14:paraId="4B84934D">
      <w:pPr>
        <w:spacing w:before="121" w:line="220" w:lineRule="auto"/>
        <w:ind w:left="439"/>
        <w:rPr>
          <w:rFonts w:ascii="宋体" w:hAnsi="宋体" w:eastAsia="宋体" w:cs="宋体"/>
          <w:sz w:val="24"/>
          <w:szCs w:val="24"/>
          <w:highlight w:val="none"/>
        </w:rPr>
      </w:pPr>
      <w:r>
        <w:rPr>
          <w:rFonts w:ascii="宋体" w:hAnsi="宋体" w:eastAsia="宋体" w:cs="宋体"/>
          <w:spacing w:val="-4"/>
          <w:sz w:val="24"/>
          <w:szCs w:val="24"/>
          <w:highlight w:val="none"/>
        </w:rPr>
        <w:t>12.4</w:t>
      </w:r>
      <w:r>
        <w:rPr>
          <w:rFonts w:ascii="宋体" w:hAnsi="宋体" w:eastAsia="宋体" w:cs="宋体"/>
          <w:spacing w:val="-40"/>
          <w:sz w:val="24"/>
          <w:szCs w:val="24"/>
          <w:highlight w:val="none"/>
        </w:rPr>
        <w:t xml:space="preserve"> </w:t>
      </w:r>
      <w:r>
        <w:rPr>
          <w:rFonts w:ascii="宋体" w:hAnsi="宋体" w:eastAsia="宋体" w:cs="宋体"/>
          <w:spacing w:val="-4"/>
          <w:sz w:val="24"/>
          <w:szCs w:val="24"/>
          <w:highlight w:val="none"/>
        </w:rPr>
        <w:t>合同条款及格式</w:t>
      </w:r>
    </w:p>
    <w:p w14:paraId="0541F48E">
      <w:pPr>
        <w:spacing w:before="119" w:line="220" w:lineRule="auto"/>
        <w:ind w:left="439"/>
        <w:rPr>
          <w:rFonts w:ascii="宋体" w:hAnsi="宋体" w:eastAsia="宋体" w:cs="宋体"/>
          <w:sz w:val="24"/>
          <w:szCs w:val="24"/>
          <w:highlight w:val="none"/>
        </w:rPr>
      </w:pPr>
      <w:r>
        <w:rPr>
          <w:rFonts w:ascii="宋体" w:hAnsi="宋体" w:eastAsia="宋体" w:cs="宋体"/>
          <w:spacing w:val="-4"/>
          <w:sz w:val="24"/>
          <w:szCs w:val="24"/>
          <w:highlight w:val="none"/>
        </w:rPr>
        <w:t>12.5</w:t>
      </w:r>
      <w:r>
        <w:rPr>
          <w:rFonts w:ascii="宋体" w:hAnsi="宋体" w:eastAsia="宋体" w:cs="宋体"/>
          <w:spacing w:val="-38"/>
          <w:sz w:val="24"/>
          <w:szCs w:val="24"/>
          <w:highlight w:val="none"/>
        </w:rPr>
        <w:t xml:space="preserve"> </w:t>
      </w:r>
      <w:r>
        <w:rPr>
          <w:rFonts w:ascii="宋体" w:hAnsi="宋体" w:eastAsia="宋体" w:cs="宋体"/>
          <w:spacing w:val="-4"/>
          <w:sz w:val="24"/>
          <w:szCs w:val="24"/>
          <w:highlight w:val="none"/>
        </w:rPr>
        <w:t>响应性文件格式</w:t>
      </w:r>
    </w:p>
    <w:p w14:paraId="6F9B1F62">
      <w:pPr>
        <w:spacing w:before="52" w:line="223" w:lineRule="auto"/>
        <w:ind w:left="23"/>
        <w:rPr>
          <w:rFonts w:ascii="宋体" w:hAnsi="宋体" w:eastAsia="宋体" w:cs="宋体"/>
          <w:sz w:val="28"/>
          <w:szCs w:val="28"/>
          <w:highlight w:val="none"/>
        </w:rPr>
      </w:pPr>
      <w:r>
        <w:rPr>
          <w:rFonts w:ascii="宋体" w:hAnsi="宋体" w:eastAsia="宋体" w:cs="宋体"/>
          <w:b/>
          <w:bCs/>
          <w:spacing w:val="-1"/>
          <w:sz w:val="28"/>
          <w:szCs w:val="28"/>
          <w:highlight w:val="none"/>
        </w:rPr>
        <w:t>13.竞争性谈判文件的澄清与修改</w:t>
      </w:r>
    </w:p>
    <w:p w14:paraId="6D0F7A81">
      <w:pPr>
        <w:spacing w:before="238" w:line="359" w:lineRule="auto"/>
        <w:ind w:right="80" w:firstLine="499"/>
        <w:rPr>
          <w:rFonts w:ascii="宋体" w:hAnsi="宋体" w:eastAsia="宋体" w:cs="宋体"/>
          <w:sz w:val="24"/>
          <w:szCs w:val="24"/>
          <w:highlight w:val="none"/>
        </w:rPr>
      </w:pPr>
      <w:r>
        <w:rPr>
          <w:rFonts w:ascii="宋体" w:hAnsi="宋体" w:eastAsia="宋体" w:cs="宋体"/>
          <w:spacing w:val="-5"/>
          <w:sz w:val="24"/>
          <w:szCs w:val="24"/>
          <w:highlight w:val="none"/>
        </w:rPr>
        <w:t>13.1</w:t>
      </w:r>
      <w:r>
        <w:rPr>
          <w:rFonts w:ascii="宋体" w:hAnsi="宋体" w:eastAsia="宋体" w:cs="宋体"/>
          <w:spacing w:val="-51"/>
          <w:sz w:val="24"/>
          <w:szCs w:val="24"/>
          <w:highlight w:val="none"/>
        </w:rPr>
        <w:t xml:space="preserve"> </w:t>
      </w:r>
      <w:r>
        <w:rPr>
          <w:rFonts w:ascii="宋体" w:hAnsi="宋体" w:eastAsia="宋体" w:cs="宋体"/>
          <w:spacing w:val="-5"/>
          <w:sz w:val="24"/>
          <w:szCs w:val="24"/>
          <w:highlight w:val="none"/>
        </w:rPr>
        <w:t>采购代理机构对已发出的竞争性谈判文件进行必要澄清、修</w:t>
      </w:r>
      <w:r>
        <w:rPr>
          <w:rFonts w:ascii="宋体" w:hAnsi="宋体" w:eastAsia="宋体" w:cs="宋体"/>
          <w:spacing w:val="-6"/>
          <w:sz w:val="24"/>
          <w:szCs w:val="24"/>
          <w:highlight w:val="none"/>
        </w:rPr>
        <w:t>改或补充的， 应当</w:t>
      </w:r>
      <w:r>
        <w:rPr>
          <w:rFonts w:ascii="宋体" w:hAnsi="宋体" w:eastAsia="宋体" w:cs="宋体"/>
          <w:spacing w:val="-1"/>
          <w:sz w:val="24"/>
          <w:szCs w:val="24"/>
          <w:highlight w:val="none"/>
        </w:rPr>
        <w:t>在竞争性谈判文件要求响应文件提交截止时间</w:t>
      </w:r>
      <w:r>
        <w:rPr>
          <w:rFonts w:ascii="宋体" w:hAnsi="宋体" w:eastAsia="宋体" w:cs="宋体"/>
          <w:spacing w:val="-48"/>
          <w:sz w:val="24"/>
          <w:szCs w:val="24"/>
          <w:highlight w:val="none"/>
        </w:rPr>
        <w:t xml:space="preserve"> </w:t>
      </w:r>
      <w:r>
        <w:rPr>
          <w:rFonts w:ascii="宋体" w:hAnsi="宋体" w:eastAsia="宋体" w:cs="宋体"/>
          <w:spacing w:val="-1"/>
          <w:sz w:val="24"/>
          <w:szCs w:val="24"/>
          <w:highlight w:val="none"/>
        </w:rPr>
        <w:t>3</w:t>
      </w:r>
      <w:r>
        <w:rPr>
          <w:rFonts w:ascii="宋体" w:hAnsi="宋体" w:eastAsia="宋体" w:cs="宋体"/>
          <w:spacing w:val="-51"/>
          <w:sz w:val="24"/>
          <w:szCs w:val="24"/>
          <w:highlight w:val="none"/>
        </w:rPr>
        <w:t xml:space="preserve"> </w:t>
      </w:r>
      <w:r>
        <w:rPr>
          <w:rFonts w:ascii="宋体" w:hAnsi="宋体" w:eastAsia="宋体" w:cs="宋体"/>
          <w:spacing w:val="-1"/>
          <w:sz w:val="24"/>
          <w:szCs w:val="24"/>
          <w:highlight w:val="none"/>
        </w:rPr>
        <w:t>个工作日（如至原定截止时间不</w:t>
      </w:r>
      <w:r>
        <w:rPr>
          <w:rFonts w:ascii="宋体" w:hAnsi="宋体" w:eastAsia="宋体" w:cs="宋体"/>
          <w:spacing w:val="-2"/>
          <w:sz w:val="24"/>
          <w:szCs w:val="24"/>
          <w:highlight w:val="none"/>
        </w:rPr>
        <w:t>足</w:t>
      </w:r>
      <w:r>
        <w:rPr>
          <w:rFonts w:ascii="宋体" w:hAnsi="宋体" w:eastAsia="宋体" w:cs="宋体"/>
          <w:spacing w:val="-48"/>
          <w:sz w:val="24"/>
          <w:szCs w:val="24"/>
          <w:highlight w:val="none"/>
        </w:rPr>
        <w:t xml:space="preserve"> </w:t>
      </w:r>
      <w:r>
        <w:rPr>
          <w:rFonts w:ascii="宋体" w:hAnsi="宋体" w:eastAsia="宋体" w:cs="宋体"/>
          <w:spacing w:val="-2"/>
          <w:sz w:val="24"/>
          <w:szCs w:val="24"/>
          <w:highlight w:val="none"/>
        </w:rPr>
        <w:t>3</w:t>
      </w:r>
      <w:r>
        <w:rPr>
          <w:rFonts w:ascii="宋体" w:hAnsi="宋体" w:eastAsia="宋体" w:cs="宋体"/>
          <w:spacing w:val="-50"/>
          <w:sz w:val="24"/>
          <w:szCs w:val="24"/>
          <w:highlight w:val="none"/>
        </w:rPr>
        <w:t xml:space="preserve"> </w:t>
      </w:r>
      <w:r>
        <w:rPr>
          <w:rFonts w:ascii="宋体" w:hAnsi="宋体" w:eastAsia="宋体" w:cs="宋体"/>
          <w:spacing w:val="-2"/>
          <w:sz w:val="24"/>
          <w:szCs w:val="24"/>
          <w:highlight w:val="none"/>
        </w:rPr>
        <w:t>个</w:t>
      </w:r>
      <w:r>
        <w:rPr>
          <w:rFonts w:ascii="宋体" w:hAnsi="宋体" w:eastAsia="宋体" w:cs="宋体"/>
          <w:sz w:val="24"/>
          <w:szCs w:val="24"/>
          <w:highlight w:val="none"/>
        </w:rPr>
        <w:t>工作日，则需延长谈判开始时间，竞争性谈判文件获取时间、递交样品截止时间等可以相应延长）前，在河南省政府采购网、驻马店市公共资源交易平台等相关媒体上发布更正公告或变更公告。如无疑问，投标人应对上述内容做出书面确认书，确认书作为响应</w:t>
      </w:r>
      <w:r>
        <w:rPr>
          <w:rFonts w:ascii="宋体" w:hAnsi="宋体" w:eastAsia="宋体" w:cs="宋体"/>
          <w:spacing w:val="-5"/>
          <w:sz w:val="24"/>
          <w:szCs w:val="24"/>
          <w:highlight w:val="none"/>
        </w:rPr>
        <w:t>文件组成部分。</w:t>
      </w:r>
    </w:p>
    <w:p w14:paraId="297CD6A0">
      <w:pPr>
        <w:spacing w:before="9" w:line="220" w:lineRule="auto"/>
        <w:ind w:left="499"/>
        <w:rPr>
          <w:rFonts w:ascii="宋体" w:hAnsi="宋体" w:eastAsia="宋体" w:cs="宋体"/>
          <w:sz w:val="24"/>
          <w:szCs w:val="24"/>
          <w:highlight w:val="none"/>
        </w:rPr>
      </w:pPr>
      <w:r>
        <w:rPr>
          <w:rFonts w:ascii="宋体" w:hAnsi="宋体" w:eastAsia="宋体" w:cs="宋体"/>
          <w:spacing w:val="-2"/>
          <w:sz w:val="24"/>
          <w:szCs w:val="24"/>
          <w:highlight w:val="none"/>
        </w:rPr>
        <w:t>13.2</w:t>
      </w:r>
      <w:r>
        <w:rPr>
          <w:rFonts w:ascii="宋体" w:hAnsi="宋体" w:eastAsia="宋体" w:cs="宋体"/>
          <w:spacing w:val="-36"/>
          <w:sz w:val="24"/>
          <w:szCs w:val="24"/>
          <w:highlight w:val="none"/>
        </w:rPr>
        <w:t xml:space="preserve"> </w:t>
      </w:r>
      <w:r>
        <w:rPr>
          <w:rFonts w:ascii="宋体" w:hAnsi="宋体" w:eastAsia="宋体" w:cs="宋体"/>
          <w:spacing w:val="-2"/>
          <w:sz w:val="24"/>
          <w:szCs w:val="24"/>
          <w:highlight w:val="none"/>
        </w:rPr>
        <w:t>竞争性谈判文件澄清、修改或补充的内容为竞争性谈判文件的组成部分。</w:t>
      </w:r>
    </w:p>
    <w:p w14:paraId="2618D4DB">
      <w:pPr>
        <w:spacing w:line="220" w:lineRule="auto"/>
        <w:rPr>
          <w:rFonts w:ascii="宋体" w:hAnsi="宋体" w:eastAsia="宋体" w:cs="宋体"/>
          <w:sz w:val="24"/>
          <w:szCs w:val="24"/>
          <w:highlight w:val="none"/>
        </w:rPr>
        <w:sectPr>
          <w:footerReference r:id="rId14" w:type="default"/>
          <w:pgSz w:w="11910" w:h="16845"/>
          <w:pgMar w:top="1247" w:right="1325" w:bottom="965" w:left="1374" w:header="0" w:footer="730" w:gutter="0"/>
          <w:cols w:space="720" w:num="1"/>
        </w:sectPr>
      </w:pPr>
    </w:p>
    <w:p w14:paraId="556435EB">
      <w:pPr>
        <w:spacing w:before="47" w:line="358" w:lineRule="auto"/>
        <w:ind w:right="115" w:firstLine="500"/>
        <w:rPr>
          <w:rFonts w:ascii="宋体" w:hAnsi="宋体" w:eastAsia="宋体" w:cs="宋体"/>
          <w:sz w:val="24"/>
          <w:szCs w:val="24"/>
          <w:highlight w:val="none"/>
        </w:rPr>
      </w:pPr>
      <w:r>
        <w:rPr>
          <w:rFonts w:ascii="宋体" w:hAnsi="宋体" w:eastAsia="宋体" w:cs="宋体"/>
          <w:spacing w:val="-2"/>
          <w:sz w:val="24"/>
          <w:szCs w:val="24"/>
          <w:highlight w:val="none"/>
        </w:rPr>
        <w:t>13.3</w:t>
      </w:r>
      <w:r>
        <w:rPr>
          <w:rFonts w:ascii="宋体" w:hAnsi="宋体" w:eastAsia="宋体" w:cs="宋体"/>
          <w:spacing w:val="-47"/>
          <w:sz w:val="24"/>
          <w:szCs w:val="24"/>
          <w:highlight w:val="none"/>
        </w:rPr>
        <w:t xml:space="preserve"> </w:t>
      </w:r>
      <w:r>
        <w:rPr>
          <w:rFonts w:ascii="宋体" w:hAnsi="宋体" w:eastAsia="宋体" w:cs="宋体"/>
          <w:spacing w:val="-2"/>
          <w:sz w:val="24"/>
          <w:szCs w:val="24"/>
          <w:highlight w:val="none"/>
        </w:rPr>
        <w:t>竞争性谈判文件的澄清、修改或补充都应通过本</w:t>
      </w:r>
      <w:r>
        <w:rPr>
          <w:rFonts w:ascii="宋体" w:hAnsi="宋体" w:eastAsia="宋体" w:cs="宋体"/>
          <w:spacing w:val="-3"/>
          <w:sz w:val="24"/>
          <w:szCs w:val="24"/>
          <w:highlight w:val="none"/>
        </w:rPr>
        <w:t>代理机构以法定形式发布。采</w:t>
      </w:r>
      <w:r>
        <w:rPr>
          <w:rFonts w:ascii="宋体" w:hAnsi="宋体" w:eastAsia="宋体" w:cs="宋体"/>
          <w:spacing w:val="-1"/>
          <w:sz w:val="24"/>
          <w:szCs w:val="24"/>
          <w:highlight w:val="none"/>
        </w:rPr>
        <w:t>购人未通过本代理机构对采购文件进行的澄清、修改或补充无效，谈判时不予认可。</w:t>
      </w:r>
    </w:p>
    <w:p w14:paraId="4F3F4490">
      <w:pPr>
        <w:spacing w:before="3" w:line="356" w:lineRule="auto"/>
        <w:ind w:left="9" w:right="114" w:firstLine="491"/>
        <w:rPr>
          <w:rFonts w:ascii="宋体" w:hAnsi="宋体" w:eastAsia="宋体" w:cs="宋体"/>
          <w:sz w:val="24"/>
          <w:szCs w:val="24"/>
          <w:highlight w:val="none"/>
        </w:rPr>
      </w:pPr>
      <w:r>
        <w:rPr>
          <w:rFonts w:ascii="宋体" w:hAnsi="宋体" w:eastAsia="宋体" w:cs="宋体"/>
          <w:spacing w:val="3"/>
          <w:sz w:val="24"/>
          <w:szCs w:val="24"/>
          <w:highlight w:val="none"/>
        </w:rPr>
        <w:t>13.4 采购代理机构可以视采购具体情况延长响应文件提交</w:t>
      </w:r>
      <w:r>
        <w:rPr>
          <w:rFonts w:ascii="宋体" w:hAnsi="宋体" w:eastAsia="宋体" w:cs="宋体"/>
          <w:spacing w:val="2"/>
          <w:sz w:val="24"/>
          <w:szCs w:val="24"/>
          <w:highlight w:val="none"/>
        </w:rPr>
        <w:t>截止时间和开始谈判时</w:t>
      </w:r>
      <w:r>
        <w:rPr>
          <w:rFonts w:ascii="宋体" w:hAnsi="宋体" w:eastAsia="宋体" w:cs="宋体"/>
          <w:spacing w:val="-1"/>
          <w:sz w:val="24"/>
          <w:szCs w:val="24"/>
          <w:highlight w:val="none"/>
        </w:rPr>
        <w:t>间，但至少应当在竞争性谈判文件要求响应文件提交截止时间</w:t>
      </w:r>
      <w:r>
        <w:rPr>
          <w:rFonts w:ascii="宋体" w:hAnsi="宋体" w:eastAsia="宋体" w:cs="宋体"/>
          <w:spacing w:val="-37"/>
          <w:sz w:val="24"/>
          <w:szCs w:val="24"/>
          <w:highlight w:val="none"/>
        </w:rPr>
        <w:t xml:space="preserve"> </w:t>
      </w:r>
      <w:r>
        <w:rPr>
          <w:rFonts w:ascii="宋体" w:hAnsi="宋体" w:eastAsia="宋体" w:cs="宋体"/>
          <w:spacing w:val="-1"/>
          <w:sz w:val="24"/>
          <w:szCs w:val="24"/>
          <w:highlight w:val="none"/>
        </w:rPr>
        <w:t>3</w:t>
      </w:r>
      <w:r>
        <w:rPr>
          <w:rFonts w:ascii="宋体" w:hAnsi="宋体" w:eastAsia="宋体" w:cs="宋体"/>
          <w:spacing w:val="-50"/>
          <w:sz w:val="24"/>
          <w:szCs w:val="24"/>
          <w:highlight w:val="none"/>
        </w:rPr>
        <w:t xml:space="preserve"> </w:t>
      </w:r>
      <w:r>
        <w:rPr>
          <w:rFonts w:ascii="宋体" w:hAnsi="宋体" w:eastAsia="宋体" w:cs="宋体"/>
          <w:spacing w:val="-1"/>
          <w:sz w:val="24"/>
          <w:szCs w:val="24"/>
          <w:highlight w:val="none"/>
        </w:rPr>
        <w:t>个工作日前，将变更时</w:t>
      </w:r>
      <w:r>
        <w:rPr>
          <w:rFonts w:ascii="宋体" w:hAnsi="宋体" w:eastAsia="宋体" w:cs="宋体"/>
          <w:sz w:val="24"/>
          <w:szCs w:val="24"/>
          <w:highlight w:val="none"/>
        </w:rPr>
        <w:t>间在河南省政府采购网、驻马店市公共资源交易平台等相关媒体上发布更正公</w:t>
      </w:r>
      <w:r>
        <w:rPr>
          <w:rFonts w:ascii="宋体" w:hAnsi="宋体" w:eastAsia="宋体" w:cs="宋体"/>
          <w:spacing w:val="-1"/>
          <w:sz w:val="24"/>
          <w:szCs w:val="24"/>
          <w:highlight w:val="none"/>
        </w:rPr>
        <w:t>告或变更</w:t>
      </w:r>
      <w:r>
        <w:rPr>
          <w:rFonts w:ascii="宋体" w:hAnsi="宋体" w:eastAsia="宋体" w:cs="宋体"/>
          <w:spacing w:val="-12"/>
          <w:sz w:val="24"/>
          <w:szCs w:val="24"/>
          <w:highlight w:val="none"/>
        </w:rPr>
        <w:t>公告。</w:t>
      </w:r>
    </w:p>
    <w:p w14:paraId="4E4F683C">
      <w:pPr>
        <w:spacing w:before="1" w:line="219" w:lineRule="auto"/>
        <w:ind w:left="3158"/>
        <w:rPr>
          <w:rFonts w:ascii="宋体" w:hAnsi="宋体" w:eastAsia="宋体" w:cs="宋体"/>
          <w:sz w:val="30"/>
          <w:szCs w:val="30"/>
          <w:highlight w:val="none"/>
        </w:rPr>
      </w:pPr>
      <w:r>
        <w:rPr>
          <w:rFonts w:ascii="宋体" w:hAnsi="宋体" w:eastAsia="宋体" w:cs="宋体"/>
          <w:b/>
          <w:bCs/>
          <w:spacing w:val="9"/>
          <w:sz w:val="30"/>
          <w:szCs w:val="30"/>
          <w:highlight w:val="none"/>
        </w:rPr>
        <w:t>三、响应文件的编制</w:t>
      </w:r>
    </w:p>
    <w:p w14:paraId="32E591DA">
      <w:pPr>
        <w:spacing w:before="226" w:line="224" w:lineRule="auto"/>
        <w:ind w:left="24"/>
        <w:rPr>
          <w:rFonts w:ascii="宋体" w:hAnsi="宋体" w:eastAsia="宋体" w:cs="宋体"/>
          <w:sz w:val="28"/>
          <w:szCs w:val="28"/>
          <w:highlight w:val="none"/>
        </w:rPr>
      </w:pPr>
      <w:r>
        <w:rPr>
          <w:rFonts w:ascii="宋体" w:hAnsi="宋体" w:eastAsia="宋体" w:cs="宋体"/>
          <w:b/>
          <w:bCs/>
          <w:spacing w:val="2"/>
          <w:sz w:val="28"/>
          <w:szCs w:val="28"/>
          <w:highlight w:val="none"/>
        </w:rPr>
        <w:t>14.要求</w:t>
      </w:r>
    </w:p>
    <w:p w14:paraId="2C1573CF">
      <w:pPr>
        <w:spacing w:before="226" w:line="360" w:lineRule="auto"/>
        <w:ind w:left="1" w:right="10" w:firstLine="498"/>
        <w:rPr>
          <w:rFonts w:ascii="宋体" w:hAnsi="宋体" w:eastAsia="宋体" w:cs="宋体"/>
          <w:sz w:val="24"/>
          <w:szCs w:val="24"/>
          <w:highlight w:val="none"/>
        </w:rPr>
      </w:pPr>
      <w:r>
        <w:rPr>
          <w:rFonts w:ascii="宋体" w:hAnsi="宋体" w:eastAsia="宋体" w:cs="宋体"/>
          <w:sz w:val="24"/>
          <w:szCs w:val="24"/>
          <w:highlight w:val="none"/>
        </w:rPr>
        <w:t>14.1供应商应仔细阅读竞争性谈判文件的所有内容，按照竞争性谈判文件提供的格</w:t>
      </w:r>
      <w:r>
        <w:rPr>
          <w:rFonts w:ascii="宋体" w:hAnsi="宋体" w:eastAsia="宋体" w:cs="宋体"/>
          <w:spacing w:val="-3"/>
          <w:sz w:val="24"/>
          <w:szCs w:val="24"/>
          <w:highlight w:val="none"/>
        </w:rPr>
        <w:t>式编写响应性文件，不得缺少或留空任何竞争性谈判文</w:t>
      </w:r>
      <w:r>
        <w:rPr>
          <w:rFonts w:ascii="宋体" w:hAnsi="宋体" w:eastAsia="宋体" w:cs="宋体"/>
          <w:spacing w:val="-4"/>
          <w:sz w:val="24"/>
          <w:szCs w:val="24"/>
          <w:highlight w:val="none"/>
        </w:rPr>
        <w:t>件要求填写的表格或提交的资料。</w:t>
      </w:r>
      <w:r>
        <w:rPr>
          <w:rFonts w:ascii="宋体" w:hAnsi="宋体" w:eastAsia="宋体" w:cs="宋体"/>
          <w:sz w:val="24"/>
          <w:szCs w:val="24"/>
          <w:highlight w:val="none"/>
        </w:rPr>
        <w:t>竞争性谈判文件提供格式的按格式填列，未提供格式的可自行拟定。响应性文件应对竞争性谈判文件的要求作出实质性响应（包括供应商资格要求、商务要求、合同条款和响</w:t>
      </w:r>
      <w:r>
        <w:rPr>
          <w:rFonts w:ascii="宋体" w:hAnsi="宋体" w:eastAsia="宋体" w:cs="宋体"/>
          <w:spacing w:val="-1"/>
          <w:sz w:val="24"/>
          <w:szCs w:val="24"/>
          <w:highlight w:val="none"/>
        </w:rPr>
        <w:t>应性文件中对响应的要求等</w:t>
      </w:r>
      <w:r>
        <w:rPr>
          <w:rFonts w:ascii="宋体" w:hAnsi="宋体" w:eastAsia="宋体" w:cs="宋体"/>
          <w:spacing w:val="4"/>
          <w:sz w:val="24"/>
          <w:szCs w:val="24"/>
          <w:highlight w:val="none"/>
        </w:rPr>
        <w:t>），</w:t>
      </w:r>
      <w:r>
        <w:rPr>
          <w:rFonts w:ascii="宋体" w:hAnsi="宋体" w:eastAsia="宋体" w:cs="宋体"/>
          <w:spacing w:val="-1"/>
          <w:sz w:val="24"/>
          <w:szCs w:val="24"/>
          <w:highlight w:val="none"/>
        </w:rPr>
        <w:t>供应商对所提供的全部资料的合法性、真实性负责。</w:t>
      </w:r>
    </w:p>
    <w:p w14:paraId="49D7C6B1">
      <w:pPr>
        <w:spacing w:before="2" w:line="348" w:lineRule="auto"/>
        <w:ind w:firstLine="499"/>
        <w:rPr>
          <w:rFonts w:ascii="宋体" w:hAnsi="宋体" w:eastAsia="宋体" w:cs="宋体"/>
          <w:sz w:val="24"/>
          <w:szCs w:val="24"/>
          <w:highlight w:val="none"/>
        </w:rPr>
      </w:pPr>
      <w:r>
        <w:rPr>
          <w:rFonts w:ascii="宋体" w:hAnsi="宋体" w:eastAsia="宋体" w:cs="宋体"/>
          <w:spacing w:val="-2"/>
          <w:sz w:val="24"/>
          <w:szCs w:val="24"/>
          <w:highlight w:val="none"/>
        </w:rPr>
        <w:t>14.2</w:t>
      </w:r>
      <w:r>
        <w:rPr>
          <w:rFonts w:ascii="宋体" w:hAnsi="宋体" w:eastAsia="宋体" w:cs="宋体"/>
          <w:spacing w:val="-49"/>
          <w:sz w:val="24"/>
          <w:szCs w:val="24"/>
          <w:highlight w:val="none"/>
        </w:rPr>
        <w:t xml:space="preserve"> </w:t>
      </w:r>
      <w:r>
        <w:rPr>
          <w:rFonts w:ascii="宋体" w:hAnsi="宋体" w:eastAsia="宋体" w:cs="宋体"/>
          <w:spacing w:val="-2"/>
          <w:sz w:val="24"/>
          <w:szCs w:val="24"/>
          <w:highlight w:val="none"/>
        </w:rPr>
        <w:t>供应商应完整签署响应性文件格式附件中《竞争性谈判响应书》和《抵制商业</w:t>
      </w:r>
      <w:r>
        <w:rPr>
          <w:rFonts w:ascii="宋体" w:hAnsi="宋体" w:eastAsia="宋体" w:cs="宋体"/>
          <w:spacing w:val="-5"/>
          <w:sz w:val="24"/>
          <w:szCs w:val="24"/>
          <w:highlight w:val="none"/>
        </w:rPr>
        <w:t>贿赂承诺》，</w:t>
      </w:r>
      <w:r>
        <w:rPr>
          <w:rFonts w:ascii="宋体" w:hAnsi="宋体" w:eastAsia="宋体" w:cs="宋体"/>
          <w:spacing w:val="-37"/>
          <w:sz w:val="24"/>
          <w:szCs w:val="24"/>
          <w:highlight w:val="none"/>
        </w:rPr>
        <w:t xml:space="preserve"> </w:t>
      </w:r>
      <w:r>
        <w:rPr>
          <w:rFonts w:ascii="宋体" w:hAnsi="宋体" w:eastAsia="宋体" w:cs="宋体"/>
          <w:spacing w:val="-5"/>
          <w:sz w:val="24"/>
          <w:szCs w:val="24"/>
          <w:highlight w:val="none"/>
        </w:rPr>
        <w:t>不得随意增减或修改内容。否则视为对竞争性谈判文件</w:t>
      </w:r>
      <w:r>
        <w:rPr>
          <w:rFonts w:ascii="宋体" w:hAnsi="宋体" w:eastAsia="宋体" w:cs="宋体"/>
          <w:spacing w:val="-6"/>
          <w:sz w:val="24"/>
          <w:szCs w:val="24"/>
          <w:highlight w:val="none"/>
        </w:rPr>
        <w:t>未作出实质性响应。</w:t>
      </w:r>
    </w:p>
    <w:p w14:paraId="75C937C8">
      <w:pPr>
        <w:spacing w:before="1" w:line="222" w:lineRule="auto"/>
        <w:ind w:left="24"/>
        <w:rPr>
          <w:rFonts w:ascii="宋体" w:hAnsi="宋体" w:eastAsia="宋体" w:cs="宋体"/>
          <w:sz w:val="28"/>
          <w:szCs w:val="28"/>
          <w:highlight w:val="none"/>
        </w:rPr>
      </w:pPr>
      <w:r>
        <w:rPr>
          <w:rFonts w:ascii="宋体" w:hAnsi="宋体" w:eastAsia="宋体" w:cs="宋体"/>
          <w:b/>
          <w:bCs/>
          <w:spacing w:val="-1"/>
          <w:sz w:val="28"/>
          <w:szCs w:val="28"/>
          <w:highlight w:val="none"/>
        </w:rPr>
        <w:t>15.响应性文件的语言和计量单位</w:t>
      </w:r>
    </w:p>
    <w:p w14:paraId="334AC90D">
      <w:pPr>
        <w:spacing w:before="226" w:line="360" w:lineRule="auto"/>
        <w:ind w:left="1" w:right="96" w:firstLine="498"/>
        <w:rPr>
          <w:rFonts w:ascii="宋体" w:hAnsi="宋体" w:eastAsia="宋体" w:cs="宋体"/>
          <w:sz w:val="24"/>
          <w:szCs w:val="24"/>
          <w:highlight w:val="none"/>
        </w:rPr>
      </w:pPr>
      <w:r>
        <w:rPr>
          <w:rFonts w:ascii="宋体" w:hAnsi="宋体" w:eastAsia="宋体" w:cs="宋体"/>
          <w:spacing w:val="-2"/>
          <w:sz w:val="24"/>
          <w:szCs w:val="24"/>
          <w:highlight w:val="none"/>
        </w:rPr>
        <w:t>15.1</w:t>
      </w:r>
      <w:r>
        <w:rPr>
          <w:rFonts w:ascii="宋体" w:hAnsi="宋体" w:eastAsia="宋体" w:cs="宋体"/>
          <w:spacing w:val="-38"/>
          <w:sz w:val="24"/>
          <w:szCs w:val="24"/>
          <w:highlight w:val="none"/>
        </w:rPr>
        <w:t xml:space="preserve"> </w:t>
      </w:r>
      <w:r>
        <w:rPr>
          <w:rFonts w:ascii="宋体" w:hAnsi="宋体" w:eastAsia="宋体" w:cs="宋体"/>
          <w:spacing w:val="-2"/>
          <w:sz w:val="24"/>
          <w:szCs w:val="24"/>
          <w:highlight w:val="none"/>
        </w:rPr>
        <w:t>响应性文件以及供应商与采购人、代理机构就有关谈判事宜的所有来往</w:t>
      </w:r>
      <w:r>
        <w:rPr>
          <w:rFonts w:ascii="宋体" w:hAnsi="宋体" w:eastAsia="宋体" w:cs="宋体"/>
          <w:spacing w:val="-3"/>
          <w:sz w:val="24"/>
          <w:szCs w:val="24"/>
          <w:highlight w:val="none"/>
        </w:rPr>
        <w:t>函电均</w:t>
      </w:r>
      <w:r>
        <w:rPr>
          <w:rFonts w:ascii="宋体" w:hAnsi="宋体" w:eastAsia="宋体" w:cs="宋体"/>
          <w:spacing w:val="-4"/>
          <w:sz w:val="24"/>
          <w:szCs w:val="24"/>
          <w:highlight w:val="none"/>
        </w:rPr>
        <w:t>应使用简体中文书写。</w:t>
      </w:r>
    </w:p>
    <w:p w14:paraId="22314ED4">
      <w:pPr>
        <w:spacing w:before="11" w:line="358" w:lineRule="auto"/>
        <w:ind w:left="1" w:right="110" w:firstLine="498"/>
        <w:rPr>
          <w:rFonts w:ascii="宋体" w:hAnsi="宋体" w:eastAsia="宋体" w:cs="宋体"/>
          <w:sz w:val="24"/>
          <w:szCs w:val="24"/>
          <w:highlight w:val="none"/>
        </w:rPr>
      </w:pPr>
      <w:r>
        <w:rPr>
          <w:rFonts w:ascii="宋体" w:hAnsi="宋体" w:eastAsia="宋体" w:cs="宋体"/>
          <w:spacing w:val="-2"/>
          <w:sz w:val="24"/>
          <w:szCs w:val="24"/>
          <w:highlight w:val="none"/>
        </w:rPr>
        <w:t>15.2</w:t>
      </w:r>
      <w:r>
        <w:rPr>
          <w:rFonts w:ascii="宋体" w:hAnsi="宋体" w:eastAsia="宋体" w:cs="宋体"/>
          <w:spacing w:val="-46"/>
          <w:sz w:val="24"/>
          <w:szCs w:val="24"/>
          <w:highlight w:val="none"/>
        </w:rPr>
        <w:t xml:space="preserve"> </w:t>
      </w:r>
      <w:r>
        <w:rPr>
          <w:rFonts w:ascii="宋体" w:hAnsi="宋体" w:eastAsia="宋体" w:cs="宋体"/>
          <w:spacing w:val="-2"/>
          <w:sz w:val="24"/>
          <w:szCs w:val="24"/>
          <w:highlight w:val="none"/>
        </w:rPr>
        <w:t>关于计量单位，竞争性谈判文件已有明确规定</w:t>
      </w:r>
      <w:r>
        <w:rPr>
          <w:rFonts w:ascii="宋体" w:hAnsi="宋体" w:eastAsia="宋体" w:cs="宋体"/>
          <w:spacing w:val="-3"/>
          <w:sz w:val="24"/>
          <w:szCs w:val="24"/>
          <w:highlight w:val="none"/>
        </w:rPr>
        <w:t>的，使用竞争性谈判文件规定的</w:t>
      </w:r>
      <w:r>
        <w:rPr>
          <w:rFonts w:ascii="宋体" w:hAnsi="宋体" w:eastAsia="宋体" w:cs="宋体"/>
          <w:sz w:val="24"/>
          <w:szCs w:val="24"/>
          <w:highlight w:val="none"/>
        </w:rPr>
        <w:t>计量单位；竞争性谈判文件没有规定的，应采用中华人民共和国法定计量单位。否则视</w:t>
      </w:r>
      <w:r>
        <w:rPr>
          <w:rFonts w:ascii="宋体" w:hAnsi="宋体" w:eastAsia="宋体" w:cs="宋体"/>
          <w:spacing w:val="-2"/>
          <w:sz w:val="24"/>
          <w:szCs w:val="24"/>
          <w:highlight w:val="none"/>
        </w:rPr>
        <w:t>为对竞争性谈判文件未作出实质性响应。</w:t>
      </w:r>
    </w:p>
    <w:p w14:paraId="55491B30">
      <w:pPr>
        <w:spacing w:before="2" w:line="353" w:lineRule="auto"/>
        <w:ind w:left="3" w:right="110" w:firstLine="496"/>
        <w:rPr>
          <w:rFonts w:ascii="宋体" w:hAnsi="宋体" w:eastAsia="宋体" w:cs="宋体"/>
          <w:sz w:val="24"/>
          <w:szCs w:val="24"/>
          <w:highlight w:val="none"/>
        </w:rPr>
      </w:pPr>
      <w:r>
        <w:rPr>
          <w:rFonts w:ascii="宋体" w:hAnsi="宋体" w:eastAsia="宋体" w:cs="宋体"/>
          <w:spacing w:val="-2"/>
          <w:sz w:val="24"/>
          <w:szCs w:val="24"/>
          <w:highlight w:val="none"/>
        </w:rPr>
        <w:t>15.3</w:t>
      </w:r>
      <w:r>
        <w:rPr>
          <w:rFonts w:ascii="宋体" w:hAnsi="宋体" w:eastAsia="宋体" w:cs="宋体"/>
          <w:spacing w:val="-45"/>
          <w:sz w:val="24"/>
          <w:szCs w:val="24"/>
          <w:highlight w:val="none"/>
        </w:rPr>
        <w:t xml:space="preserve"> </w:t>
      </w:r>
      <w:r>
        <w:rPr>
          <w:rFonts w:ascii="宋体" w:hAnsi="宋体" w:eastAsia="宋体" w:cs="宋体"/>
          <w:spacing w:val="-2"/>
          <w:sz w:val="24"/>
          <w:szCs w:val="24"/>
          <w:highlight w:val="none"/>
        </w:rPr>
        <w:t>原版为外文的证书类文件，以及由外国人做出的本人</w:t>
      </w:r>
      <w:r>
        <w:rPr>
          <w:rFonts w:ascii="宋体" w:hAnsi="宋体" w:eastAsia="宋体" w:cs="宋体"/>
          <w:spacing w:val="-3"/>
          <w:sz w:val="24"/>
          <w:szCs w:val="24"/>
          <w:highlight w:val="none"/>
        </w:rPr>
        <w:t>签名、外国公司的名称或</w:t>
      </w:r>
      <w:r>
        <w:rPr>
          <w:rFonts w:ascii="宋体" w:hAnsi="宋体" w:eastAsia="宋体" w:cs="宋体"/>
          <w:sz w:val="24"/>
          <w:szCs w:val="24"/>
          <w:highlight w:val="none"/>
        </w:rPr>
        <w:t>外国印章等可以是外文，但应当提供中文翻译文件并加盖供应商公章。必要时谈判小组可以要求供应商提供附有公证书的中文翻译文件或者与原版文件签章相一致的中文翻译</w:t>
      </w:r>
      <w:r>
        <w:rPr>
          <w:rFonts w:ascii="宋体" w:hAnsi="宋体" w:eastAsia="宋体" w:cs="宋体"/>
          <w:spacing w:val="-11"/>
          <w:sz w:val="24"/>
          <w:szCs w:val="24"/>
          <w:highlight w:val="none"/>
        </w:rPr>
        <w:t>文件。</w:t>
      </w:r>
    </w:p>
    <w:p w14:paraId="40341C20">
      <w:pPr>
        <w:spacing w:before="2" w:line="222" w:lineRule="auto"/>
        <w:ind w:left="24"/>
        <w:rPr>
          <w:rFonts w:ascii="宋体" w:hAnsi="宋体" w:eastAsia="宋体" w:cs="宋体"/>
          <w:sz w:val="28"/>
          <w:szCs w:val="28"/>
          <w:highlight w:val="none"/>
        </w:rPr>
      </w:pPr>
      <w:r>
        <w:rPr>
          <w:rFonts w:ascii="宋体" w:hAnsi="宋体" w:eastAsia="宋体" w:cs="宋体"/>
          <w:b/>
          <w:bCs/>
          <w:spacing w:val="-1"/>
          <w:sz w:val="28"/>
          <w:szCs w:val="28"/>
          <w:highlight w:val="none"/>
        </w:rPr>
        <w:t>16.响应性文件的组成。响应性文件应包括下列部分：</w:t>
      </w:r>
    </w:p>
    <w:p w14:paraId="5C5536D0">
      <w:pPr>
        <w:spacing w:before="240" w:line="220" w:lineRule="auto"/>
        <w:ind w:left="500"/>
        <w:rPr>
          <w:rFonts w:ascii="宋体" w:hAnsi="宋体" w:eastAsia="宋体" w:cs="宋体"/>
          <w:sz w:val="24"/>
          <w:szCs w:val="24"/>
          <w:highlight w:val="none"/>
        </w:rPr>
      </w:pPr>
      <w:r>
        <w:rPr>
          <w:rFonts w:ascii="宋体" w:hAnsi="宋体" w:eastAsia="宋体" w:cs="宋体"/>
          <w:spacing w:val="-4"/>
          <w:sz w:val="24"/>
          <w:szCs w:val="24"/>
          <w:highlight w:val="none"/>
        </w:rPr>
        <w:t>16.1</w:t>
      </w:r>
      <w:r>
        <w:rPr>
          <w:rFonts w:ascii="宋体" w:hAnsi="宋体" w:eastAsia="宋体" w:cs="宋体"/>
          <w:spacing w:val="-30"/>
          <w:sz w:val="24"/>
          <w:szCs w:val="24"/>
          <w:highlight w:val="none"/>
        </w:rPr>
        <w:t xml:space="preserve"> </w:t>
      </w:r>
      <w:r>
        <w:rPr>
          <w:rFonts w:ascii="宋体" w:hAnsi="宋体" w:eastAsia="宋体" w:cs="宋体"/>
          <w:spacing w:val="-4"/>
          <w:sz w:val="24"/>
          <w:szCs w:val="24"/>
          <w:highlight w:val="none"/>
        </w:rPr>
        <w:t>响应性谈判文件封面</w:t>
      </w:r>
    </w:p>
    <w:p w14:paraId="778C90C7">
      <w:pPr>
        <w:spacing w:before="180" w:line="219" w:lineRule="auto"/>
        <w:ind w:left="500"/>
        <w:rPr>
          <w:rFonts w:ascii="宋体" w:hAnsi="宋体" w:eastAsia="宋体" w:cs="宋体"/>
          <w:sz w:val="24"/>
          <w:szCs w:val="24"/>
          <w:highlight w:val="none"/>
        </w:rPr>
      </w:pPr>
      <w:r>
        <w:rPr>
          <w:rFonts w:ascii="宋体" w:hAnsi="宋体" w:eastAsia="宋体" w:cs="宋体"/>
          <w:spacing w:val="-3"/>
          <w:sz w:val="24"/>
          <w:szCs w:val="24"/>
          <w:highlight w:val="none"/>
        </w:rPr>
        <w:t>16.2</w:t>
      </w:r>
      <w:r>
        <w:rPr>
          <w:rFonts w:ascii="宋体" w:hAnsi="宋体" w:eastAsia="宋体" w:cs="宋体"/>
          <w:spacing w:val="-48"/>
          <w:sz w:val="24"/>
          <w:szCs w:val="24"/>
          <w:highlight w:val="none"/>
        </w:rPr>
        <w:t xml:space="preserve"> </w:t>
      </w:r>
      <w:r>
        <w:rPr>
          <w:rFonts w:ascii="宋体" w:hAnsi="宋体" w:eastAsia="宋体" w:cs="宋体"/>
          <w:spacing w:val="-3"/>
          <w:sz w:val="24"/>
          <w:szCs w:val="24"/>
          <w:highlight w:val="none"/>
        </w:rPr>
        <w:t>竞争性谈判响应书</w:t>
      </w:r>
    </w:p>
    <w:p w14:paraId="5668639E">
      <w:pPr>
        <w:spacing w:before="181" w:line="218" w:lineRule="auto"/>
        <w:ind w:left="500"/>
        <w:rPr>
          <w:rFonts w:ascii="宋体" w:hAnsi="宋体" w:eastAsia="宋体" w:cs="宋体"/>
          <w:sz w:val="24"/>
          <w:szCs w:val="24"/>
          <w:highlight w:val="none"/>
        </w:rPr>
      </w:pPr>
      <w:r>
        <w:rPr>
          <w:rFonts w:ascii="宋体" w:hAnsi="宋体" w:eastAsia="宋体" w:cs="宋体"/>
          <w:spacing w:val="-3"/>
          <w:sz w:val="24"/>
          <w:szCs w:val="24"/>
          <w:highlight w:val="none"/>
        </w:rPr>
        <w:t>16.3</w:t>
      </w:r>
      <w:r>
        <w:rPr>
          <w:rFonts w:ascii="宋体" w:hAnsi="宋体" w:eastAsia="宋体" w:cs="宋体"/>
          <w:spacing w:val="-52"/>
          <w:sz w:val="24"/>
          <w:szCs w:val="24"/>
          <w:highlight w:val="none"/>
        </w:rPr>
        <w:t xml:space="preserve"> </w:t>
      </w:r>
      <w:r>
        <w:rPr>
          <w:rFonts w:ascii="宋体" w:hAnsi="宋体" w:eastAsia="宋体" w:cs="宋体"/>
          <w:spacing w:val="-3"/>
          <w:sz w:val="24"/>
          <w:szCs w:val="24"/>
          <w:highlight w:val="none"/>
        </w:rPr>
        <w:t>初次报价一览表</w:t>
      </w:r>
    </w:p>
    <w:p w14:paraId="067C4A66">
      <w:pPr>
        <w:spacing w:before="181" w:line="220" w:lineRule="auto"/>
        <w:ind w:left="500"/>
        <w:rPr>
          <w:rFonts w:ascii="宋体" w:hAnsi="宋体" w:eastAsia="宋体" w:cs="宋体"/>
          <w:sz w:val="24"/>
          <w:szCs w:val="24"/>
          <w:highlight w:val="none"/>
        </w:rPr>
      </w:pPr>
      <w:r>
        <w:rPr>
          <w:rFonts w:ascii="宋体" w:hAnsi="宋体" w:eastAsia="宋体" w:cs="宋体"/>
          <w:spacing w:val="-3"/>
          <w:sz w:val="24"/>
          <w:szCs w:val="24"/>
          <w:highlight w:val="none"/>
        </w:rPr>
        <w:t>16.4</w:t>
      </w:r>
      <w:r>
        <w:rPr>
          <w:rFonts w:ascii="宋体" w:hAnsi="宋体" w:eastAsia="宋体" w:cs="宋体"/>
          <w:spacing w:val="-44"/>
          <w:sz w:val="24"/>
          <w:szCs w:val="24"/>
          <w:highlight w:val="none"/>
        </w:rPr>
        <w:t xml:space="preserve"> </w:t>
      </w:r>
      <w:r>
        <w:rPr>
          <w:rFonts w:ascii="宋体" w:hAnsi="宋体" w:eastAsia="宋体" w:cs="宋体"/>
          <w:spacing w:val="-3"/>
          <w:sz w:val="24"/>
          <w:szCs w:val="24"/>
          <w:highlight w:val="none"/>
        </w:rPr>
        <w:t>法定代表人身份证明</w:t>
      </w:r>
    </w:p>
    <w:p w14:paraId="62C6A58E">
      <w:pPr>
        <w:spacing w:line="220" w:lineRule="auto"/>
        <w:rPr>
          <w:rFonts w:ascii="宋体" w:hAnsi="宋体" w:eastAsia="宋体" w:cs="宋体"/>
          <w:sz w:val="24"/>
          <w:szCs w:val="24"/>
          <w:highlight w:val="none"/>
        </w:rPr>
        <w:sectPr>
          <w:footerReference r:id="rId15" w:type="default"/>
          <w:pgSz w:w="11910" w:h="16845"/>
          <w:pgMar w:top="1247" w:right="1294" w:bottom="965" w:left="1373" w:header="0" w:footer="731" w:gutter="0"/>
          <w:cols w:space="720" w:num="1"/>
        </w:sectPr>
      </w:pPr>
    </w:p>
    <w:p w14:paraId="5E9AE2E7">
      <w:pPr>
        <w:spacing w:before="47" w:line="219" w:lineRule="auto"/>
        <w:ind w:left="499"/>
        <w:rPr>
          <w:rFonts w:ascii="宋体" w:hAnsi="宋体" w:eastAsia="宋体" w:cs="宋体"/>
          <w:sz w:val="24"/>
          <w:szCs w:val="24"/>
          <w:highlight w:val="none"/>
        </w:rPr>
      </w:pPr>
      <w:r>
        <w:rPr>
          <w:rFonts w:ascii="宋体" w:hAnsi="宋体" w:eastAsia="宋体" w:cs="宋体"/>
          <w:spacing w:val="-3"/>
          <w:sz w:val="24"/>
          <w:szCs w:val="24"/>
          <w:highlight w:val="none"/>
        </w:rPr>
        <w:t>16.5</w:t>
      </w:r>
      <w:r>
        <w:rPr>
          <w:rFonts w:ascii="宋体" w:hAnsi="宋体" w:eastAsia="宋体" w:cs="宋体"/>
          <w:spacing w:val="-48"/>
          <w:sz w:val="24"/>
          <w:szCs w:val="24"/>
          <w:highlight w:val="none"/>
        </w:rPr>
        <w:t xml:space="preserve"> </w:t>
      </w:r>
      <w:r>
        <w:rPr>
          <w:rFonts w:ascii="宋体" w:hAnsi="宋体" w:eastAsia="宋体" w:cs="宋体"/>
          <w:spacing w:val="-3"/>
          <w:sz w:val="24"/>
          <w:szCs w:val="24"/>
          <w:highlight w:val="none"/>
        </w:rPr>
        <w:t>法定代表人授权书</w:t>
      </w:r>
    </w:p>
    <w:p w14:paraId="6AAF9BA3">
      <w:pPr>
        <w:spacing w:before="180" w:line="218" w:lineRule="auto"/>
        <w:ind w:left="499"/>
        <w:rPr>
          <w:rFonts w:ascii="宋体" w:hAnsi="宋体" w:eastAsia="宋体" w:cs="宋体"/>
          <w:sz w:val="24"/>
          <w:szCs w:val="24"/>
          <w:highlight w:val="none"/>
        </w:rPr>
      </w:pPr>
      <w:r>
        <w:rPr>
          <w:rFonts w:ascii="宋体" w:hAnsi="宋体" w:eastAsia="宋体" w:cs="宋体"/>
          <w:spacing w:val="-2"/>
          <w:sz w:val="24"/>
          <w:szCs w:val="24"/>
          <w:highlight w:val="none"/>
        </w:rPr>
        <w:t>16.6</w:t>
      </w:r>
      <w:r>
        <w:rPr>
          <w:rFonts w:ascii="宋体" w:hAnsi="宋体" w:eastAsia="宋体" w:cs="宋体"/>
          <w:spacing w:val="-48"/>
          <w:sz w:val="24"/>
          <w:szCs w:val="24"/>
          <w:highlight w:val="none"/>
        </w:rPr>
        <w:t xml:space="preserve"> </w:t>
      </w:r>
      <w:r>
        <w:rPr>
          <w:rFonts w:ascii="宋体" w:hAnsi="宋体" w:eastAsia="宋体" w:cs="宋体"/>
          <w:spacing w:val="-2"/>
          <w:sz w:val="24"/>
          <w:szCs w:val="24"/>
          <w:highlight w:val="none"/>
        </w:rPr>
        <w:t>预算书或已标价的工程量清单</w:t>
      </w:r>
    </w:p>
    <w:p w14:paraId="4551E441">
      <w:pPr>
        <w:spacing w:before="181" w:line="220" w:lineRule="auto"/>
        <w:ind w:left="499"/>
        <w:rPr>
          <w:rFonts w:ascii="宋体" w:hAnsi="宋体" w:eastAsia="宋体" w:cs="宋体"/>
          <w:sz w:val="24"/>
          <w:szCs w:val="24"/>
          <w:highlight w:val="none"/>
        </w:rPr>
      </w:pPr>
      <w:r>
        <w:rPr>
          <w:rFonts w:ascii="宋体" w:hAnsi="宋体" w:eastAsia="宋体" w:cs="宋体"/>
          <w:spacing w:val="-5"/>
          <w:sz w:val="24"/>
          <w:szCs w:val="24"/>
          <w:highlight w:val="none"/>
        </w:rPr>
        <w:t>16.7</w:t>
      </w:r>
      <w:r>
        <w:rPr>
          <w:rFonts w:ascii="宋体" w:hAnsi="宋体" w:eastAsia="宋体" w:cs="宋体"/>
          <w:spacing w:val="-45"/>
          <w:sz w:val="24"/>
          <w:szCs w:val="24"/>
          <w:highlight w:val="none"/>
        </w:rPr>
        <w:t xml:space="preserve"> </w:t>
      </w:r>
      <w:r>
        <w:rPr>
          <w:rFonts w:ascii="宋体" w:hAnsi="宋体" w:eastAsia="宋体" w:cs="宋体"/>
          <w:spacing w:val="-5"/>
          <w:sz w:val="24"/>
          <w:szCs w:val="24"/>
          <w:highlight w:val="none"/>
        </w:rPr>
        <w:t>证明文件</w:t>
      </w:r>
    </w:p>
    <w:p w14:paraId="01134BE4">
      <w:pPr>
        <w:spacing w:before="194" w:line="221" w:lineRule="auto"/>
        <w:ind w:left="499"/>
        <w:rPr>
          <w:rFonts w:ascii="宋体" w:hAnsi="宋体" w:eastAsia="宋体" w:cs="宋体"/>
          <w:sz w:val="24"/>
          <w:szCs w:val="24"/>
          <w:highlight w:val="none"/>
        </w:rPr>
      </w:pPr>
      <w:r>
        <w:rPr>
          <w:rFonts w:ascii="宋体" w:hAnsi="宋体" w:eastAsia="宋体" w:cs="宋体"/>
          <w:spacing w:val="-4"/>
          <w:sz w:val="24"/>
          <w:szCs w:val="24"/>
          <w:highlight w:val="none"/>
        </w:rPr>
        <w:t>16.8</w:t>
      </w:r>
      <w:r>
        <w:rPr>
          <w:rFonts w:ascii="宋体" w:hAnsi="宋体" w:eastAsia="宋体" w:cs="宋体"/>
          <w:spacing w:val="-45"/>
          <w:sz w:val="24"/>
          <w:szCs w:val="24"/>
          <w:highlight w:val="none"/>
        </w:rPr>
        <w:t xml:space="preserve"> </w:t>
      </w:r>
      <w:r>
        <w:rPr>
          <w:rFonts w:ascii="宋体" w:hAnsi="宋体" w:eastAsia="宋体" w:cs="宋体"/>
          <w:spacing w:val="-4"/>
          <w:sz w:val="24"/>
          <w:szCs w:val="24"/>
          <w:highlight w:val="none"/>
        </w:rPr>
        <w:t>施工组织设计</w:t>
      </w:r>
    </w:p>
    <w:p w14:paraId="3DFAC3EA">
      <w:pPr>
        <w:spacing w:before="178" w:line="219" w:lineRule="auto"/>
        <w:ind w:left="499"/>
        <w:rPr>
          <w:rFonts w:ascii="宋体" w:hAnsi="宋体" w:eastAsia="宋体" w:cs="宋体"/>
          <w:sz w:val="24"/>
          <w:szCs w:val="24"/>
          <w:highlight w:val="none"/>
        </w:rPr>
      </w:pPr>
      <w:r>
        <w:rPr>
          <w:rFonts w:ascii="宋体" w:hAnsi="宋体" w:eastAsia="宋体" w:cs="宋体"/>
          <w:spacing w:val="-4"/>
          <w:sz w:val="24"/>
          <w:szCs w:val="24"/>
          <w:highlight w:val="none"/>
        </w:rPr>
        <w:t>16.9</w:t>
      </w:r>
      <w:r>
        <w:rPr>
          <w:rFonts w:ascii="宋体" w:hAnsi="宋体" w:eastAsia="宋体" w:cs="宋体"/>
          <w:spacing w:val="-44"/>
          <w:sz w:val="24"/>
          <w:szCs w:val="24"/>
          <w:highlight w:val="none"/>
        </w:rPr>
        <w:t xml:space="preserve"> </w:t>
      </w:r>
      <w:r>
        <w:rPr>
          <w:rFonts w:ascii="宋体" w:hAnsi="宋体" w:eastAsia="宋体" w:cs="宋体"/>
          <w:spacing w:val="-4"/>
          <w:sz w:val="24"/>
          <w:szCs w:val="24"/>
          <w:highlight w:val="none"/>
        </w:rPr>
        <w:t>项目管理机构</w:t>
      </w:r>
    </w:p>
    <w:p w14:paraId="354779C9">
      <w:pPr>
        <w:spacing w:before="181" w:line="220" w:lineRule="auto"/>
        <w:ind w:left="499"/>
        <w:rPr>
          <w:rFonts w:ascii="宋体" w:hAnsi="宋体" w:eastAsia="宋体" w:cs="宋体"/>
          <w:sz w:val="24"/>
          <w:szCs w:val="24"/>
          <w:highlight w:val="none"/>
        </w:rPr>
      </w:pPr>
      <w:r>
        <w:rPr>
          <w:rFonts w:ascii="宋体" w:hAnsi="宋体" w:eastAsia="宋体" w:cs="宋体"/>
          <w:spacing w:val="-3"/>
          <w:sz w:val="24"/>
          <w:szCs w:val="24"/>
          <w:highlight w:val="none"/>
        </w:rPr>
        <w:t>16.10</w:t>
      </w:r>
      <w:r>
        <w:rPr>
          <w:rFonts w:ascii="宋体" w:hAnsi="宋体" w:eastAsia="宋体" w:cs="宋体"/>
          <w:spacing w:val="-45"/>
          <w:sz w:val="24"/>
          <w:szCs w:val="24"/>
          <w:highlight w:val="none"/>
        </w:rPr>
        <w:t xml:space="preserve"> </w:t>
      </w:r>
      <w:r>
        <w:rPr>
          <w:rFonts w:ascii="宋体" w:hAnsi="宋体" w:eastAsia="宋体" w:cs="宋体"/>
          <w:spacing w:val="-3"/>
          <w:sz w:val="24"/>
          <w:szCs w:val="24"/>
          <w:highlight w:val="none"/>
        </w:rPr>
        <w:t>抵制商业贿赂承诺</w:t>
      </w:r>
    </w:p>
    <w:p w14:paraId="61BDCDCE">
      <w:pPr>
        <w:spacing w:before="156" w:line="223" w:lineRule="auto"/>
        <w:ind w:left="23"/>
        <w:rPr>
          <w:rFonts w:ascii="宋体" w:hAnsi="宋体" w:eastAsia="宋体" w:cs="宋体"/>
          <w:sz w:val="28"/>
          <w:szCs w:val="28"/>
          <w:highlight w:val="none"/>
        </w:rPr>
      </w:pPr>
      <w:r>
        <w:rPr>
          <w:rFonts w:ascii="宋体" w:hAnsi="宋体" w:eastAsia="宋体" w:cs="宋体"/>
          <w:b/>
          <w:bCs/>
          <w:sz w:val="28"/>
          <w:szCs w:val="28"/>
          <w:highlight w:val="none"/>
        </w:rPr>
        <w:t>17.响应性文件有效期</w:t>
      </w:r>
    </w:p>
    <w:p w14:paraId="0157A763">
      <w:pPr>
        <w:spacing w:before="226" w:line="359" w:lineRule="auto"/>
        <w:ind w:firstLine="499"/>
        <w:rPr>
          <w:rFonts w:ascii="宋体" w:hAnsi="宋体" w:eastAsia="宋体" w:cs="宋体"/>
          <w:sz w:val="24"/>
          <w:szCs w:val="24"/>
          <w:highlight w:val="none"/>
        </w:rPr>
      </w:pPr>
      <w:r>
        <w:rPr>
          <w:rFonts w:ascii="宋体" w:hAnsi="宋体" w:eastAsia="宋体" w:cs="宋体"/>
          <w:spacing w:val="-1"/>
          <w:sz w:val="24"/>
          <w:szCs w:val="24"/>
          <w:highlight w:val="none"/>
        </w:rPr>
        <w:t>17.1</w:t>
      </w:r>
      <w:r>
        <w:rPr>
          <w:rFonts w:ascii="宋体" w:hAnsi="宋体" w:eastAsia="宋体" w:cs="宋体"/>
          <w:spacing w:val="-29"/>
          <w:sz w:val="24"/>
          <w:szCs w:val="24"/>
          <w:highlight w:val="none"/>
        </w:rPr>
        <w:t xml:space="preserve"> </w:t>
      </w:r>
      <w:r>
        <w:rPr>
          <w:rFonts w:ascii="宋体" w:hAnsi="宋体" w:eastAsia="宋体" w:cs="宋体"/>
          <w:spacing w:val="-1"/>
          <w:sz w:val="24"/>
          <w:szCs w:val="24"/>
          <w:highlight w:val="none"/>
        </w:rPr>
        <w:t>响应性文件从竞争性谈判公告所规定的递交响应性文件截止期之后开始生效，</w:t>
      </w:r>
      <w:r>
        <w:rPr>
          <w:rFonts w:ascii="宋体" w:hAnsi="宋体" w:eastAsia="宋体" w:cs="宋体"/>
          <w:spacing w:val="-3"/>
          <w:sz w:val="24"/>
          <w:szCs w:val="24"/>
          <w:highlight w:val="none"/>
        </w:rPr>
        <w:t>在供应商须知前附表所规定的期限内保持有效</w:t>
      </w:r>
      <w:r>
        <w:rPr>
          <w:rFonts w:ascii="宋体" w:hAnsi="宋体" w:eastAsia="宋体" w:cs="宋体"/>
          <w:spacing w:val="-4"/>
          <w:sz w:val="24"/>
          <w:szCs w:val="24"/>
          <w:highlight w:val="none"/>
        </w:rPr>
        <w:t>。有效期不足将导致其响应性文件被拒绝。</w:t>
      </w:r>
      <w:r>
        <w:rPr>
          <w:rFonts w:ascii="宋体" w:hAnsi="宋体" w:eastAsia="宋体" w:cs="宋体"/>
          <w:spacing w:val="-2"/>
          <w:sz w:val="24"/>
          <w:szCs w:val="24"/>
          <w:highlight w:val="none"/>
        </w:rPr>
        <w:t>成交供应商的响应性文件有效期至合同完全履行止。</w:t>
      </w:r>
    </w:p>
    <w:p w14:paraId="2B51E458">
      <w:pPr>
        <w:spacing w:before="13" w:line="353" w:lineRule="auto"/>
        <w:ind w:left="1" w:right="95" w:firstLine="497"/>
        <w:rPr>
          <w:rFonts w:ascii="宋体" w:hAnsi="宋体" w:eastAsia="宋体" w:cs="宋体"/>
          <w:sz w:val="24"/>
          <w:szCs w:val="24"/>
          <w:highlight w:val="none"/>
        </w:rPr>
      </w:pPr>
      <w:r>
        <w:rPr>
          <w:rFonts w:ascii="宋体" w:hAnsi="宋体" w:eastAsia="宋体" w:cs="宋体"/>
          <w:spacing w:val="3"/>
          <w:sz w:val="24"/>
          <w:szCs w:val="24"/>
          <w:highlight w:val="none"/>
        </w:rPr>
        <w:t>17.2 特殊情况下采购代理机构可于响应性文件有效期满之</w:t>
      </w:r>
      <w:r>
        <w:rPr>
          <w:rFonts w:ascii="宋体" w:hAnsi="宋体" w:eastAsia="宋体" w:cs="宋体"/>
          <w:spacing w:val="2"/>
          <w:sz w:val="24"/>
          <w:szCs w:val="24"/>
          <w:highlight w:val="none"/>
        </w:rPr>
        <w:t>前书面要求供应商同意</w:t>
      </w:r>
      <w:r>
        <w:rPr>
          <w:rFonts w:ascii="宋体" w:hAnsi="宋体" w:eastAsia="宋体" w:cs="宋体"/>
          <w:sz w:val="24"/>
          <w:szCs w:val="24"/>
          <w:highlight w:val="none"/>
        </w:rPr>
        <w:t>延长有效期，供应商应在采购代理机构规定的期限内以书面形式予以答复。供应商答复不明确或者逾期未答复的，均视为拒绝上述要求。对于接受该要求的供应商，既不要求</w:t>
      </w:r>
      <w:r>
        <w:rPr>
          <w:rFonts w:ascii="宋体" w:hAnsi="宋体" w:eastAsia="宋体" w:cs="宋体"/>
          <w:spacing w:val="-3"/>
          <w:sz w:val="24"/>
          <w:szCs w:val="24"/>
          <w:highlight w:val="none"/>
        </w:rPr>
        <w:t>也不允许其修改响应性文件。</w:t>
      </w:r>
    </w:p>
    <w:p w14:paraId="091D601F">
      <w:pPr>
        <w:spacing w:before="1" w:line="221" w:lineRule="auto"/>
        <w:ind w:left="23"/>
        <w:rPr>
          <w:rFonts w:ascii="宋体" w:hAnsi="宋体" w:eastAsia="宋体" w:cs="宋体"/>
          <w:sz w:val="28"/>
          <w:szCs w:val="28"/>
          <w:highlight w:val="none"/>
        </w:rPr>
      </w:pPr>
      <w:r>
        <w:rPr>
          <w:rFonts w:ascii="宋体" w:hAnsi="宋体" w:eastAsia="宋体" w:cs="宋体"/>
          <w:b/>
          <w:bCs/>
          <w:spacing w:val="1"/>
          <w:sz w:val="28"/>
          <w:szCs w:val="28"/>
          <w:highlight w:val="none"/>
        </w:rPr>
        <w:t>18.谈判报价</w:t>
      </w:r>
    </w:p>
    <w:p w14:paraId="783ED745">
      <w:pPr>
        <w:spacing w:before="228" w:line="360" w:lineRule="auto"/>
        <w:ind w:left="2" w:right="71" w:firstLine="496"/>
        <w:rPr>
          <w:rFonts w:ascii="宋体" w:hAnsi="宋体" w:eastAsia="宋体" w:cs="宋体"/>
          <w:sz w:val="24"/>
          <w:szCs w:val="24"/>
          <w:highlight w:val="none"/>
        </w:rPr>
      </w:pPr>
      <w:r>
        <w:rPr>
          <w:rFonts w:ascii="宋体" w:hAnsi="宋体" w:eastAsia="宋体" w:cs="宋体"/>
          <w:sz w:val="24"/>
          <w:szCs w:val="24"/>
          <w:highlight w:val="none"/>
        </w:rPr>
        <w:t>18.1 所有谈判报价均以人民币（元）为单位,最</w:t>
      </w:r>
      <w:r>
        <w:rPr>
          <w:rFonts w:ascii="宋体" w:hAnsi="宋体" w:eastAsia="宋体" w:cs="宋体"/>
          <w:spacing w:val="-1"/>
          <w:sz w:val="24"/>
          <w:szCs w:val="24"/>
          <w:highlight w:val="none"/>
        </w:rPr>
        <w:t>多保留两位小数。本项目的报价应</w:t>
      </w:r>
      <w:r>
        <w:rPr>
          <w:rFonts w:ascii="宋体" w:hAnsi="宋体" w:eastAsia="宋体" w:cs="宋体"/>
          <w:sz w:val="24"/>
          <w:szCs w:val="24"/>
          <w:highlight w:val="none"/>
        </w:rPr>
        <w:t>按照竞争性谈判文件、补充通知、答疑纪要、采购需求、承包范围，并充分考虑合同履行期间各类市场风险和国家政策性调整等风险系数，由各供应商根据自身情况，在合理范围内，自主考虑、优惠报价，投标人的投标报价应包括了所有服务人员薪酬、督导培</w:t>
      </w:r>
      <w:r>
        <w:rPr>
          <w:rFonts w:ascii="宋体" w:hAnsi="宋体" w:eastAsia="宋体" w:cs="宋体"/>
          <w:spacing w:val="-4"/>
          <w:sz w:val="24"/>
          <w:szCs w:val="24"/>
          <w:highlight w:val="none"/>
        </w:rPr>
        <w:t>训、活动费用、税费、社保、管理费等全部费用，并在响应性文件中对此作出声明</w:t>
      </w:r>
      <w:r>
        <w:rPr>
          <w:rFonts w:ascii="宋体" w:hAnsi="宋体" w:eastAsia="宋体" w:cs="宋体"/>
          <w:spacing w:val="-55"/>
          <w:sz w:val="24"/>
          <w:szCs w:val="24"/>
          <w:highlight w:val="none"/>
        </w:rPr>
        <w:t xml:space="preserve"> </w:t>
      </w:r>
      <w:r>
        <w:rPr>
          <w:rFonts w:ascii="宋体" w:hAnsi="宋体" w:eastAsia="宋体" w:cs="宋体"/>
          <w:spacing w:val="-4"/>
          <w:sz w:val="24"/>
          <w:szCs w:val="24"/>
          <w:highlight w:val="none"/>
        </w:rPr>
        <w:t>(格式</w:t>
      </w:r>
      <w:r>
        <w:rPr>
          <w:rFonts w:ascii="宋体" w:hAnsi="宋体" w:eastAsia="宋体" w:cs="宋体"/>
          <w:spacing w:val="-3"/>
          <w:sz w:val="24"/>
          <w:szCs w:val="24"/>
          <w:highlight w:val="none"/>
        </w:rPr>
        <w:t>自拟)，且不得低于企业成本。</w:t>
      </w:r>
    </w:p>
    <w:p w14:paraId="7E79B9DE">
      <w:pPr>
        <w:spacing w:line="218" w:lineRule="auto"/>
        <w:ind w:left="499"/>
        <w:rPr>
          <w:rFonts w:ascii="宋体" w:hAnsi="宋体" w:eastAsia="宋体" w:cs="宋体"/>
          <w:sz w:val="24"/>
          <w:szCs w:val="24"/>
          <w:highlight w:val="none"/>
        </w:rPr>
      </w:pPr>
      <w:r>
        <w:rPr>
          <w:rFonts w:ascii="宋体" w:hAnsi="宋体" w:eastAsia="宋体" w:cs="宋体"/>
          <w:spacing w:val="-3"/>
          <w:sz w:val="24"/>
          <w:szCs w:val="24"/>
          <w:highlight w:val="none"/>
        </w:rPr>
        <w:t>18.2</w:t>
      </w:r>
      <w:r>
        <w:rPr>
          <w:rFonts w:ascii="宋体" w:hAnsi="宋体" w:eastAsia="宋体" w:cs="宋体"/>
          <w:spacing w:val="-45"/>
          <w:sz w:val="24"/>
          <w:szCs w:val="24"/>
          <w:highlight w:val="none"/>
        </w:rPr>
        <w:t xml:space="preserve"> </w:t>
      </w:r>
      <w:r>
        <w:rPr>
          <w:rFonts w:ascii="宋体" w:hAnsi="宋体" w:eastAsia="宋体" w:cs="宋体"/>
          <w:spacing w:val="-3"/>
          <w:sz w:val="24"/>
          <w:szCs w:val="24"/>
          <w:highlight w:val="none"/>
        </w:rPr>
        <w:t>供应商要按初次报价一览表的内容填写。</w:t>
      </w:r>
    </w:p>
    <w:p w14:paraId="1B8A9D7E">
      <w:pPr>
        <w:spacing w:before="182" w:line="218" w:lineRule="auto"/>
        <w:ind w:left="499"/>
        <w:rPr>
          <w:rFonts w:ascii="宋体" w:hAnsi="宋体" w:eastAsia="宋体" w:cs="宋体"/>
          <w:sz w:val="24"/>
          <w:szCs w:val="24"/>
          <w:highlight w:val="none"/>
        </w:rPr>
      </w:pPr>
      <w:r>
        <w:rPr>
          <w:rFonts w:ascii="宋体" w:hAnsi="宋体" w:eastAsia="宋体" w:cs="宋体"/>
          <w:spacing w:val="-2"/>
          <w:sz w:val="24"/>
          <w:szCs w:val="24"/>
          <w:highlight w:val="none"/>
        </w:rPr>
        <w:t>18.3</w:t>
      </w:r>
      <w:r>
        <w:rPr>
          <w:rFonts w:ascii="宋体" w:hAnsi="宋体" w:eastAsia="宋体" w:cs="宋体"/>
          <w:spacing w:val="-44"/>
          <w:sz w:val="24"/>
          <w:szCs w:val="24"/>
          <w:highlight w:val="none"/>
        </w:rPr>
        <w:t xml:space="preserve"> </w:t>
      </w:r>
      <w:r>
        <w:rPr>
          <w:rFonts w:ascii="宋体" w:hAnsi="宋体" w:eastAsia="宋体" w:cs="宋体"/>
          <w:spacing w:val="-2"/>
          <w:sz w:val="24"/>
          <w:szCs w:val="24"/>
          <w:highlight w:val="none"/>
        </w:rPr>
        <w:t>供应商投报多包的，应对每包分别报价并分别填报初次报价表。</w:t>
      </w:r>
    </w:p>
    <w:p w14:paraId="20534704">
      <w:pPr>
        <w:spacing w:before="158" w:line="222" w:lineRule="auto"/>
        <w:ind w:left="23"/>
        <w:rPr>
          <w:rFonts w:ascii="宋体" w:hAnsi="宋体" w:eastAsia="宋体" w:cs="宋体"/>
          <w:sz w:val="28"/>
          <w:szCs w:val="28"/>
          <w:highlight w:val="none"/>
        </w:rPr>
      </w:pPr>
      <w:r>
        <w:rPr>
          <w:rFonts w:ascii="宋体" w:hAnsi="宋体" w:eastAsia="宋体" w:cs="宋体"/>
          <w:b/>
          <w:bCs/>
          <w:sz w:val="28"/>
          <w:szCs w:val="28"/>
          <w:highlight w:val="none"/>
        </w:rPr>
        <w:t>19.</w:t>
      </w:r>
      <w:r>
        <w:rPr>
          <w:rFonts w:ascii="宋体" w:hAnsi="宋体" w:eastAsia="宋体" w:cs="宋体"/>
          <w:spacing w:val="-53"/>
          <w:sz w:val="28"/>
          <w:szCs w:val="28"/>
          <w:highlight w:val="none"/>
        </w:rPr>
        <w:t xml:space="preserve"> </w:t>
      </w:r>
      <w:r>
        <w:rPr>
          <w:rFonts w:ascii="宋体" w:hAnsi="宋体" w:eastAsia="宋体" w:cs="宋体"/>
          <w:b/>
          <w:bCs/>
          <w:sz w:val="28"/>
          <w:szCs w:val="28"/>
          <w:highlight w:val="none"/>
        </w:rPr>
        <w:t>谈判保证金（本项目不收取谈判保证金）</w:t>
      </w:r>
    </w:p>
    <w:p w14:paraId="33E2B4B2">
      <w:pPr>
        <w:spacing w:before="219" w:line="223" w:lineRule="auto"/>
        <w:ind w:left="6"/>
        <w:rPr>
          <w:rFonts w:ascii="宋体" w:hAnsi="宋体" w:eastAsia="宋体" w:cs="宋体"/>
          <w:sz w:val="28"/>
          <w:szCs w:val="28"/>
          <w:highlight w:val="none"/>
        </w:rPr>
      </w:pPr>
      <w:r>
        <w:rPr>
          <w:rFonts w:ascii="宋体" w:hAnsi="宋体" w:eastAsia="宋体" w:cs="宋体"/>
          <w:b/>
          <w:bCs/>
          <w:spacing w:val="2"/>
          <w:sz w:val="28"/>
          <w:szCs w:val="28"/>
          <w:highlight w:val="none"/>
        </w:rPr>
        <w:t>20.</w:t>
      </w:r>
      <w:r>
        <w:rPr>
          <w:rFonts w:ascii="宋体" w:hAnsi="宋体" w:eastAsia="宋体" w:cs="宋体"/>
          <w:spacing w:val="-46"/>
          <w:sz w:val="28"/>
          <w:szCs w:val="28"/>
          <w:highlight w:val="none"/>
        </w:rPr>
        <w:t xml:space="preserve"> </w:t>
      </w:r>
      <w:r>
        <w:rPr>
          <w:rFonts w:ascii="宋体" w:hAnsi="宋体" w:eastAsia="宋体" w:cs="宋体"/>
          <w:b/>
          <w:bCs/>
          <w:spacing w:val="2"/>
          <w:sz w:val="28"/>
          <w:szCs w:val="28"/>
          <w:highlight w:val="none"/>
        </w:rPr>
        <w:t>响应文件的式样和签署</w:t>
      </w:r>
    </w:p>
    <w:p w14:paraId="319360FD">
      <w:pPr>
        <w:spacing w:before="223" w:line="362" w:lineRule="auto"/>
        <w:ind w:right="10" w:firstLine="483"/>
        <w:jc w:val="both"/>
        <w:rPr>
          <w:rFonts w:ascii="宋体" w:hAnsi="宋体" w:eastAsia="宋体" w:cs="宋体"/>
          <w:sz w:val="24"/>
          <w:szCs w:val="24"/>
          <w:highlight w:val="none"/>
        </w:rPr>
      </w:pPr>
      <w:r>
        <w:rPr>
          <w:rFonts w:ascii="宋体" w:hAnsi="宋体" w:eastAsia="宋体" w:cs="宋体"/>
          <w:spacing w:val="-6"/>
          <w:sz w:val="24"/>
          <w:szCs w:val="24"/>
          <w:highlight w:val="none"/>
        </w:rPr>
        <w:t>20.1</w:t>
      </w:r>
      <w:r>
        <w:rPr>
          <w:rFonts w:ascii="宋体" w:hAnsi="宋体" w:eastAsia="宋体" w:cs="宋体"/>
          <w:spacing w:val="-38"/>
          <w:sz w:val="24"/>
          <w:szCs w:val="24"/>
          <w:highlight w:val="none"/>
        </w:rPr>
        <w:t xml:space="preserve"> </w:t>
      </w:r>
      <w:r>
        <w:rPr>
          <w:rFonts w:ascii="宋体" w:hAnsi="宋体" w:eastAsia="宋体" w:cs="宋体"/>
          <w:spacing w:val="-6"/>
          <w:sz w:val="24"/>
          <w:szCs w:val="24"/>
          <w:highlight w:val="none"/>
        </w:rPr>
        <w:t>供应商应按本竞争性谈判文件规定的格式、要求和顺序编制、上传响应性文件。</w:t>
      </w:r>
      <w:r>
        <w:rPr>
          <w:rFonts w:ascii="宋体" w:hAnsi="宋体" w:eastAsia="宋体" w:cs="宋体"/>
          <w:sz w:val="24"/>
          <w:szCs w:val="24"/>
          <w:highlight w:val="none"/>
        </w:rPr>
        <w:t>除了响应性文件封面以外，每个页面都要在明显位置编制页码，按流水顺序填写，字迹必须清晰可认，响应性文件的目录必须编序，目录上需有编制人和审核人签字，否则视</w:t>
      </w:r>
      <w:r>
        <w:rPr>
          <w:rFonts w:ascii="宋体" w:hAnsi="宋体" w:eastAsia="宋体" w:cs="宋体"/>
          <w:spacing w:val="-4"/>
          <w:sz w:val="24"/>
          <w:szCs w:val="24"/>
          <w:highlight w:val="none"/>
        </w:rPr>
        <w:t>为对竞争性谈判文件未作出实质性响应。响应性文件内容不完整、编排混乱导致被误读、</w:t>
      </w:r>
      <w:r>
        <w:rPr>
          <w:rFonts w:ascii="宋体" w:hAnsi="宋体" w:eastAsia="宋体" w:cs="宋体"/>
          <w:spacing w:val="-2"/>
          <w:sz w:val="24"/>
          <w:szCs w:val="24"/>
          <w:highlight w:val="none"/>
        </w:rPr>
        <w:t>漏读或者查找不到相关内容的，由供应商负责。</w:t>
      </w:r>
    </w:p>
    <w:p w14:paraId="0C18AEAE">
      <w:pPr>
        <w:spacing w:line="362" w:lineRule="auto"/>
        <w:rPr>
          <w:rFonts w:ascii="宋体" w:hAnsi="宋体" w:eastAsia="宋体" w:cs="宋体"/>
          <w:sz w:val="24"/>
          <w:szCs w:val="24"/>
          <w:highlight w:val="none"/>
        </w:rPr>
        <w:sectPr>
          <w:footerReference r:id="rId16" w:type="default"/>
          <w:pgSz w:w="11910" w:h="16845"/>
          <w:pgMar w:top="1247" w:right="1309" w:bottom="965" w:left="1374" w:header="0" w:footer="730" w:gutter="0"/>
          <w:cols w:space="720" w:num="1"/>
        </w:sectPr>
      </w:pPr>
    </w:p>
    <w:p w14:paraId="479E787D">
      <w:pPr>
        <w:spacing w:before="47" w:line="358" w:lineRule="auto"/>
        <w:ind w:left="5" w:firstLine="479"/>
        <w:rPr>
          <w:rFonts w:ascii="宋体" w:hAnsi="宋体" w:eastAsia="宋体" w:cs="宋体"/>
          <w:sz w:val="24"/>
          <w:szCs w:val="24"/>
          <w:highlight w:val="none"/>
        </w:rPr>
      </w:pPr>
      <w:r>
        <w:rPr>
          <w:rFonts w:ascii="宋体" w:hAnsi="宋体" w:eastAsia="宋体" w:cs="宋体"/>
          <w:spacing w:val="-3"/>
          <w:sz w:val="24"/>
          <w:szCs w:val="24"/>
          <w:highlight w:val="none"/>
        </w:rPr>
        <w:t>20.2</w:t>
      </w:r>
      <w:r>
        <w:rPr>
          <w:rFonts w:ascii="宋体" w:hAnsi="宋体" w:eastAsia="宋体" w:cs="宋体"/>
          <w:spacing w:val="-39"/>
          <w:sz w:val="24"/>
          <w:szCs w:val="24"/>
          <w:highlight w:val="none"/>
        </w:rPr>
        <w:t xml:space="preserve"> </w:t>
      </w:r>
      <w:r>
        <w:rPr>
          <w:rFonts w:ascii="宋体" w:hAnsi="宋体" w:eastAsia="宋体" w:cs="宋体"/>
          <w:spacing w:val="-3"/>
          <w:sz w:val="24"/>
          <w:szCs w:val="24"/>
          <w:highlight w:val="none"/>
        </w:rPr>
        <w:t>加密的电子响应文件（.zmdtf</w:t>
      </w:r>
      <w:r>
        <w:rPr>
          <w:rFonts w:ascii="宋体" w:hAnsi="宋体" w:eastAsia="宋体" w:cs="宋体"/>
          <w:spacing w:val="-50"/>
          <w:sz w:val="24"/>
          <w:szCs w:val="24"/>
          <w:highlight w:val="none"/>
        </w:rPr>
        <w:t xml:space="preserve"> </w:t>
      </w:r>
      <w:r>
        <w:rPr>
          <w:rFonts w:ascii="宋体" w:hAnsi="宋体" w:eastAsia="宋体" w:cs="宋体"/>
          <w:spacing w:val="-3"/>
          <w:sz w:val="24"/>
          <w:szCs w:val="24"/>
          <w:highlight w:val="none"/>
        </w:rPr>
        <w:t>格式）是根据“驻马店市公共资源交易中心电子</w:t>
      </w:r>
      <w:r>
        <w:rPr>
          <w:rFonts w:ascii="宋体" w:hAnsi="宋体" w:eastAsia="宋体" w:cs="宋体"/>
          <w:spacing w:val="-1"/>
          <w:sz w:val="24"/>
          <w:szCs w:val="24"/>
          <w:highlight w:val="none"/>
        </w:rPr>
        <w:t>交易平台”下载的电子采购文件，制作生成的</w:t>
      </w:r>
      <w:r>
        <w:rPr>
          <w:rFonts w:ascii="宋体" w:hAnsi="宋体" w:eastAsia="宋体" w:cs="宋体"/>
          <w:spacing w:val="-2"/>
          <w:sz w:val="24"/>
          <w:szCs w:val="24"/>
          <w:highlight w:val="none"/>
        </w:rPr>
        <w:t>加密版响应文件。</w:t>
      </w:r>
    </w:p>
    <w:p w14:paraId="4F55F0F2">
      <w:pPr>
        <w:spacing w:before="3" w:line="361" w:lineRule="auto"/>
        <w:ind w:right="10" w:firstLine="484"/>
        <w:rPr>
          <w:rFonts w:ascii="宋体" w:hAnsi="宋体" w:eastAsia="宋体" w:cs="宋体"/>
          <w:sz w:val="24"/>
          <w:szCs w:val="24"/>
          <w:highlight w:val="none"/>
        </w:rPr>
      </w:pPr>
      <w:r>
        <w:rPr>
          <w:rFonts w:ascii="宋体" w:hAnsi="宋体" w:eastAsia="宋体" w:cs="宋体"/>
          <w:spacing w:val="-3"/>
          <w:sz w:val="24"/>
          <w:szCs w:val="24"/>
          <w:highlight w:val="none"/>
        </w:rPr>
        <w:t>20.3 未按本文件规定的格式填写响应性文件或响应性文件字迹模糊不清，导致谈判</w:t>
      </w:r>
      <w:r>
        <w:rPr>
          <w:rFonts w:ascii="宋体" w:hAnsi="宋体" w:eastAsia="宋体" w:cs="宋体"/>
          <w:spacing w:val="3"/>
          <w:sz w:val="24"/>
          <w:szCs w:val="24"/>
          <w:highlight w:val="none"/>
        </w:rPr>
        <w:t>小组无法认定是否实质性响应竞争性谈判文件的,其响应性文件将被作为无效响应性文</w:t>
      </w:r>
      <w:r>
        <w:rPr>
          <w:rFonts w:ascii="宋体" w:hAnsi="宋体" w:eastAsia="宋体" w:cs="宋体"/>
          <w:spacing w:val="-11"/>
          <w:sz w:val="24"/>
          <w:szCs w:val="24"/>
          <w:highlight w:val="none"/>
        </w:rPr>
        <w:t>件。</w:t>
      </w:r>
    </w:p>
    <w:p w14:paraId="12BE6DFE">
      <w:pPr>
        <w:spacing w:before="3" w:line="357" w:lineRule="auto"/>
        <w:ind w:left="1" w:firstLine="482"/>
        <w:rPr>
          <w:rFonts w:ascii="宋体" w:hAnsi="宋体" w:eastAsia="宋体" w:cs="宋体"/>
          <w:sz w:val="24"/>
          <w:szCs w:val="24"/>
          <w:highlight w:val="none"/>
        </w:rPr>
      </w:pPr>
      <w:r>
        <w:rPr>
          <w:rFonts w:ascii="宋体" w:hAnsi="宋体" w:eastAsia="宋体" w:cs="宋体"/>
          <w:spacing w:val="-2"/>
          <w:sz w:val="24"/>
          <w:szCs w:val="24"/>
          <w:highlight w:val="none"/>
        </w:rPr>
        <w:t>20.4 供应商在编制电子响应文件时，根据采购文件的要求用法人</w:t>
      </w:r>
      <w:r>
        <w:rPr>
          <w:rFonts w:ascii="宋体" w:hAnsi="宋体" w:eastAsia="宋体" w:cs="宋体"/>
          <w:spacing w:val="-46"/>
          <w:sz w:val="24"/>
          <w:szCs w:val="24"/>
          <w:highlight w:val="none"/>
        </w:rPr>
        <w:t xml:space="preserve"> </w:t>
      </w:r>
      <w:r>
        <w:rPr>
          <w:rFonts w:ascii="宋体" w:hAnsi="宋体" w:eastAsia="宋体" w:cs="宋体"/>
          <w:spacing w:val="-2"/>
          <w:sz w:val="24"/>
          <w:szCs w:val="24"/>
          <w:highlight w:val="none"/>
        </w:rPr>
        <w:t>CA</w:t>
      </w:r>
      <w:r>
        <w:rPr>
          <w:rFonts w:ascii="宋体" w:hAnsi="宋体" w:eastAsia="宋体" w:cs="宋体"/>
          <w:spacing w:val="-49"/>
          <w:sz w:val="24"/>
          <w:szCs w:val="24"/>
          <w:highlight w:val="none"/>
        </w:rPr>
        <w:t xml:space="preserve"> </w:t>
      </w:r>
      <w:r>
        <w:rPr>
          <w:rFonts w:ascii="宋体" w:hAnsi="宋体" w:eastAsia="宋体" w:cs="宋体"/>
          <w:spacing w:val="-2"/>
          <w:sz w:val="24"/>
          <w:szCs w:val="24"/>
          <w:highlight w:val="none"/>
        </w:rPr>
        <w:t>密钥和企业</w:t>
      </w:r>
      <w:r>
        <w:rPr>
          <w:rFonts w:ascii="宋体" w:hAnsi="宋体" w:eastAsia="宋体" w:cs="宋体"/>
          <w:spacing w:val="-53"/>
          <w:sz w:val="24"/>
          <w:szCs w:val="24"/>
          <w:highlight w:val="none"/>
        </w:rPr>
        <w:t xml:space="preserve"> </w:t>
      </w:r>
      <w:r>
        <w:rPr>
          <w:rFonts w:ascii="宋体" w:hAnsi="宋体" w:eastAsia="宋体" w:cs="宋体"/>
          <w:spacing w:val="-2"/>
          <w:sz w:val="24"/>
          <w:szCs w:val="24"/>
          <w:highlight w:val="none"/>
        </w:rPr>
        <w:t>CA</w:t>
      </w:r>
      <w:r>
        <w:rPr>
          <w:rFonts w:ascii="宋体" w:hAnsi="宋体" w:eastAsia="宋体" w:cs="宋体"/>
          <w:spacing w:val="-6"/>
          <w:sz w:val="24"/>
          <w:szCs w:val="24"/>
          <w:highlight w:val="none"/>
        </w:rPr>
        <w:t>密钥进行签章制作。生成电子响应文件时， 只能用本单位的企业</w:t>
      </w:r>
      <w:r>
        <w:rPr>
          <w:rFonts w:ascii="宋体" w:hAnsi="宋体" w:eastAsia="宋体" w:cs="宋体"/>
          <w:spacing w:val="-40"/>
          <w:sz w:val="24"/>
          <w:szCs w:val="24"/>
          <w:highlight w:val="none"/>
        </w:rPr>
        <w:t xml:space="preserve"> </w:t>
      </w:r>
      <w:r>
        <w:rPr>
          <w:rFonts w:ascii="宋体" w:hAnsi="宋体" w:eastAsia="宋体" w:cs="宋体"/>
          <w:spacing w:val="-6"/>
          <w:sz w:val="24"/>
          <w:szCs w:val="24"/>
          <w:highlight w:val="none"/>
        </w:rPr>
        <w:t>CA</w:t>
      </w:r>
      <w:r>
        <w:rPr>
          <w:rFonts w:ascii="宋体" w:hAnsi="宋体" w:eastAsia="宋体" w:cs="宋体"/>
          <w:spacing w:val="-49"/>
          <w:sz w:val="24"/>
          <w:szCs w:val="24"/>
          <w:highlight w:val="none"/>
        </w:rPr>
        <w:t xml:space="preserve"> </w:t>
      </w:r>
      <w:r>
        <w:rPr>
          <w:rFonts w:ascii="宋体" w:hAnsi="宋体" w:eastAsia="宋体" w:cs="宋体"/>
          <w:spacing w:val="-6"/>
          <w:sz w:val="24"/>
          <w:szCs w:val="24"/>
          <w:highlight w:val="none"/>
        </w:rPr>
        <w:t>密钥。生成后的电子</w:t>
      </w:r>
      <w:r>
        <w:rPr>
          <w:rFonts w:ascii="宋体" w:hAnsi="宋体" w:eastAsia="宋体" w:cs="宋体"/>
          <w:sz w:val="24"/>
          <w:szCs w:val="24"/>
          <w:highlight w:val="none"/>
        </w:rPr>
        <w:t>响应文件须按采购文件的格式要求完成电子签字或盖章，并由编制人逐页签字。</w:t>
      </w:r>
    </w:p>
    <w:p w14:paraId="107203B6">
      <w:pPr>
        <w:spacing w:before="1" w:line="218" w:lineRule="auto"/>
        <w:ind w:left="484"/>
        <w:rPr>
          <w:rFonts w:ascii="宋体" w:hAnsi="宋体" w:eastAsia="宋体" w:cs="宋体"/>
          <w:sz w:val="24"/>
          <w:szCs w:val="24"/>
          <w:highlight w:val="none"/>
        </w:rPr>
      </w:pPr>
      <w:r>
        <w:rPr>
          <w:rFonts w:ascii="宋体" w:hAnsi="宋体" w:eastAsia="宋体" w:cs="宋体"/>
          <w:spacing w:val="-2"/>
          <w:sz w:val="24"/>
          <w:szCs w:val="24"/>
          <w:highlight w:val="none"/>
        </w:rPr>
        <w:t>20.5 不接受电报、电传和传真的响应文件。</w:t>
      </w:r>
    </w:p>
    <w:p w14:paraId="2BFF8946">
      <w:pPr>
        <w:spacing w:before="183" w:line="360" w:lineRule="auto"/>
        <w:ind w:right="10" w:firstLine="484"/>
        <w:rPr>
          <w:rFonts w:ascii="宋体" w:hAnsi="宋体" w:eastAsia="宋体" w:cs="宋体"/>
          <w:sz w:val="24"/>
          <w:szCs w:val="24"/>
          <w:highlight w:val="none"/>
        </w:rPr>
      </w:pPr>
      <w:r>
        <w:rPr>
          <w:rFonts w:ascii="宋体" w:hAnsi="宋体" w:eastAsia="宋体" w:cs="宋体"/>
          <w:spacing w:val="-1"/>
          <w:sz w:val="24"/>
          <w:szCs w:val="24"/>
          <w:highlight w:val="none"/>
        </w:rPr>
        <w:t>20.6</w:t>
      </w:r>
      <w:r>
        <w:rPr>
          <w:rFonts w:ascii="宋体" w:hAnsi="宋体" w:eastAsia="宋体" w:cs="宋体"/>
          <w:spacing w:val="-50"/>
          <w:sz w:val="24"/>
          <w:szCs w:val="24"/>
          <w:highlight w:val="none"/>
        </w:rPr>
        <w:t xml:space="preserve"> </w:t>
      </w:r>
      <w:r>
        <w:rPr>
          <w:rFonts w:ascii="宋体" w:hAnsi="宋体" w:eastAsia="宋体" w:cs="宋体"/>
          <w:spacing w:val="-1"/>
          <w:sz w:val="24"/>
          <w:szCs w:val="24"/>
          <w:highlight w:val="none"/>
        </w:rPr>
        <w:t>全套响应文件应无涂改和行间插字，除非这些</w:t>
      </w:r>
      <w:r>
        <w:rPr>
          <w:rFonts w:ascii="宋体" w:hAnsi="宋体" w:eastAsia="宋体" w:cs="宋体"/>
          <w:spacing w:val="-2"/>
          <w:sz w:val="24"/>
          <w:szCs w:val="24"/>
          <w:highlight w:val="none"/>
        </w:rPr>
        <w:t>改动是为改正供应商造成的必须</w:t>
      </w:r>
      <w:r>
        <w:rPr>
          <w:rFonts w:ascii="宋体" w:hAnsi="宋体" w:eastAsia="宋体" w:cs="宋体"/>
          <w:sz w:val="24"/>
          <w:szCs w:val="24"/>
          <w:highlight w:val="none"/>
        </w:rPr>
        <w:t>修改的错误而进行的。有改动时，修改处应由供应商代表签署证明或加盖公章，但非供应商出具的材料，供应商改动无效。未按本须知规定的格式填写响应文件或响应文件字</w:t>
      </w:r>
      <w:r>
        <w:rPr>
          <w:rFonts w:ascii="宋体" w:hAnsi="宋体" w:eastAsia="宋体" w:cs="宋体"/>
          <w:spacing w:val="-3"/>
          <w:sz w:val="24"/>
          <w:szCs w:val="24"/>
          <w:highlight w:val="none"/>
        </w:rPr>
        <w:t>迹模糊不清，导致谈判小组无法认定是否实质性响应采购文件的,其响应文件将被作为无</w:t>
      </w:r>
      <w:r>
        <w:rPr>
          <w:rFonts w:ascii="宋体" w:hAnsi="宋体" w:eastAsia="宋体" w:cs="宋体"/>
          <w:spacing w:val="-6"/>
          <w:sz w:val="24"/>
          <w:szCs w:val="24"/>
          <w:highlight w:val="none"/>
        </w:rPr>
        <w:t>效响应文件。</w:t>
      </w:r>
    </w:p>
    <w:p w14:paraId="54DAAC9C">
      <w:pPr>
        <w:spacing w:before="1" w:line="349" w:lineRule="auto"/>
        <w:ind w:left="9" w:right="14" w:firstLine="475"/>
        <w:rPr>
          <w:rFonts w:ascii="宋体" w:hAnsi="宋体" w:eastAsia="宋体" w:cs="宋体"/>
          <w:sz w:val="24"/>
          <w:szCs w:val="24"/>
          <w:highlight w:val="none"/>
        </w:rPr>
      </w:pPr>
      <w:r>
        <w:rPr>
          <w:rFonts w:ascii="宋体" w:hAnsi="宋体" w:eastAsia="宋体" w:cs="宋体"/>
          <w:spacing w:val="-4"/>
          <w:sz w:val="24"/>
          <w:szCs w:val="24"/>
          <w:highlight w:val="none"/>
        </w:rPr>
        <w:t>20.7</w:t>
      </w:r>
      <w:r>
        <w:rPr>
          <w:rFonts w:ascii="宋体" w:hAnsi="宋体" w:eastAsia="宋体" w:cs="宋体"/>
          <w:spacing w:val="45"/>
          <w:sz w:val="24"/>
          <w:szCs w:val="24"/>
          <w:highlight w:val="none"/>
        </w:rPr>
        <w:t xml:space="preserve"> </w:t>
      </w:r>
      <w:r>
        <w:rPr>
          <w:rFonts w:ascii="宋体" w:hAnsi="宋体" w:eastAsia="宋体" w:cs="宋体"/>
          <w:spacing w:val="-4"/>
          <w:sz w:val="24"/>
          <w:szCs w:val="24"/>
          <w:highlight w:val="none"/>
        </w:rPr>
        <w:t>电子响应文件制作流程。可参考驻马店市公共资源交易平台官方网站的下载中</w:t>
      </w:r>
      <w:r>
        <w:rPr>
          <w:rFonts w:ascii="宋体" w:hAnsi="宋体" w:eastAsia="宋体" w:cs="宋体"/>
          <w:sz w:val="24"/>
          <w:szCs w:val="24"/>
          <w:highlight w:val="none"/>
        </w:rPr>
        <w:t>心板块的视频（</w:t>
      </w:r>
      <w:r>
        <w:rPr>
          <w:highlight w:val="none"/>
        </w:rPr>
        <w:fldChar w:fldCharType="begin"/>
      </w:r>
      <w:r>
        <w:rPr>
          <w:highlight w:val="none"/>
        </w:rPr>
        <w:instrText xml:space="preserve"> HYPERLINK "https://ggzy.zhumadian.gov.cn/TPFront/xzzx/026002/" </w:instrText>
      </w:r>
      <w:r>
        <w:rPr>
          <w:highlight w:val="none"/>
        </w:rPr>
        <w:fldChar w:fldCharType="separate"/>
      </w:r>
      <w:r>
        <w:rPr>
          <w:rFonts w:ascii="宋体" w:hAnsi="宋体" w:eastAsia="宋体" w:cs="宋体"/>
          <w:sz w:val="24"/>
          <w:szCs w:val="24"/>
          <w:highlight w:val="none"/>
        </w:rPr>
        <w:t>https://ggzy.zhumadian.gov.cn/TPFr</w:t>
      </w:r>
      <w:r>
        <w:rPr>
          <w:rFonts w:ascii="宋体" w:hAnsi="宋体" w:eastAsia="宋体" w:cs="宋体"/>
          <w:spacing w:val="-1"/>
          <w:sz w:val="24"/>
          <w:szCs w:val="24"/>
          <w:highlight w:val="none"/>
        </w:rPr>
        <w:t>ont/xzzx/026002/</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w:t>
      </w:r>
    </w:p>
    <w:p w14:paraId="4B5B585B">
      <w:pPr>
        <w:spacing w:line="219" w:lineRule="auto"/>
        <w:ind w:left="2705"/>
        <w:rPr>
          <w:rFonts w:ascii="宋体" w:hAnsi="宋体" w:eastAsia="宋体" w:cs="宋体"/>
          <w:sz w:val="30"/>
          <w:szCs w:val="30"/>
          <w:highlight w:val="none"/>
        </w:rPr>
      </w:pPr>
      <w:r>
        <w:rPr>
          <w:rFonts w:ascii="宋体" w:hAnsi="宋体" w:eastAsia="宋体" w:cs="宋体"/>
          <w:b/>
          <w:bCs/>
          <w:spacing w:val="7"/>
          <w:sz w:val="30"/>
          <w:szCs w:val="30"/>
          <w:highlight w:val="none"/>
        </w:rPr>
        <w:t>四、响应文件的上传、提交</w:t>
      </w:r>
    </w:p>
    <w:p w14:paraId="0DC72D76">
      <w:pPr>
        <w:spacing w:before="228" w:line="223" w:lineRule="auto"/>
        <w:ind w:left="6"/>
        <w:rPr>
          <w:rFonts w:ascii="宋体" w:hAnsi="宋体" w:eastAsia="宋体" w:cs="宋体"/>
          <w:sz w:val="28"/>
          <w:szCs w:val="28"/>
          <w:highlight w:val="none"/>
        </w:rPr>
      </w:pPr>
      <w:r>
        <w:rPr>
          <w:rFonts w:ascii="宋体" w:hAnsi="宋体" w:eastAsia="宋体" w:cs="宋体"/>
          <w:b/>
          <w:bCs/>
          <w:sz w:val="28"/>
          <w:szCs w:val="28"/>
          <w:highlight w:val="none"/>
        </w:rPr>
        <w:t>21.响应性文件的加密、密封、标记</w:t>
      </w:r>
    </w:p>
    <w:p w14:paraId="79D83EEE">
      <w:pPr>
        <w:spacing w:before="225" w:line="355" w:lineRule="auto"/>
        <w:ind w:right="10" w:firstLine="484"/>
        <w:rPr>
          <w:rFonts w:ascii="宋体" w:hAnsi="宋体" w:eastAsia="宋体" w:cs="宋体"/>
          <w:sz w:val="24"/>
          <w:szCs w:val="24"/>
          <w:highlight w:val="none"/>
        </w:rPr>
      </w:pPr>
      <w:r>
        <w:rPr>
          <w:rFonts w:ascii="宋体" w:hAnsi="宋体" w:eastAsia="宋体" w:cs="宋体"/>
          <w:spacing w:val="-2"/>
          <w:sz w:val="24"/>
          <w:szCs w:val="24"/>
          <w:highlight w:val="none"/>
        </w:rPr>
        <w:t>21.1</w:t>
      </w:r>
      <w:r>
        <w:rPr>
          <w:rFonts w:ascii="宋体" w:hAnsi="宋体" w:eastAsia="宋体" w:cs="宋体"/>
          <w:spacing w:val="-26"/>
          <w:sz w:val="24"/>
          <w:szCs w:val="24"/>
          <w:highlight w:val="none"/>
        </w:rPr>
        <w:t xml:space="preserve"> </w:t>
      </w:r>
      <w:r>
        <w:rPr>
          <w:rFonts w:ascii="宋体" w:hAnsi="宋体" w:eastAsia="宋体" w:cs="宋体"/>
          <w:spacing w:val="-2"/>
          <w:sz w:val="24"/>
          <w:szCs w:val="24"/>
          <w:highlight w:val="none"/>
        </w:rPr>
        <w:t>网上上传的电子响应性文件应使用数字证书认证并加密；如网上上传的响应文</w:t>
      </w:r>
      <w:r>
        <w:rPr>
          <w:rFonts w:ascii="宋体" w:hAnsi="宋体" w:eastAsia="宋体" w:cs="宋体"/>
          <w:spacing w:val="-1"/>
          <w:sz w:val="24"/>
          <w:szCs w:val="24"/>
          <w:highlight w:val="none"/>
        </w:rPr>
        <w:t>件未按要求加密和数字证书认证的，采购人将</w:t>
      </w:r>
      <w:r>
        <w:rPr>
          <w:rFonts w:ascii="宋体" w:hAnsi="宋体" w:eastAsia="宋体" w:cs="宋体"/>
          <w:spacing w:val="-2"/>
          <w:sz w:val="24"/>
          <w:szCs w:val="24"/>
          <w:highlight w:val="none"/>
        </w:rPr>
        <w:t>不予受理。</w:t>
      </w:r>
    </w:p>
    <w:p w14:paraId="7A8FFE77">
      <w:pPr>
        <w:spacing w:line="222" w:lineRule="auto"/>
        <w:ind w:left="6"/>
        <w:rPr>
          <w:rFonts w:ascii="宋体" w:hAnsi="宋体" w:eastAsia="宋体" w:cs="宋体"/>
          <w:sz w:val="28"/>
          <w:szCs w:val="28"/>
          <w:highlight w:val="none"/>
        </w:rPr>
      </w:pPr>
      <w:r>
        <w:rPr>
          <w:rFonts w:ascii="宋体" w:hAnsi="宋体" w:eastAsia="宋体" w:cs="宋体"/>
          <w:b/>
          <w:bCs/>
          <w:spacing w:val="1"/>
          <w:sz w:val="28"/>
          <w:szCs w:val="28"/>
          <w:highlight w:val="none"/>
        </w:rPr>
        <w:t>22.响应性文件的上传、递交</w:t>
      </w:r>
    </w:p>
    <w:p w14:paraId="3DF4F7DA">
      <w:pPr>
        <w:spacing w:before="228" w:line="358" w:lineRule="auto"/>
        <w:ind w:right="24" w:firstLine="484"/>
        <w:rPr>
          <w:rFonts w:ascii="宋体" w:hAnsi="宋体" w:eastAsia="宋体" w:cs="宋体"/>
          <w:sz w:val="24"/>
          <w:szCs w:val="24"/>
          <w:highlight w:val="none"/>
        </w:rPr>
      </w:pPr>
      <w:r>
        <w:rPr>
          <w:rFonts w:ascii="宋体" w:hAnsi="宋体" w:eastAsia="宋体" w:cs="宋体"/>
          <w:spacing w:val="3"/>
          <w:sz w:val="24"/>
          <w:szCs w:val="24"/>
          <w:highlight w:val="none"/>
        </w:rPr>
        <w:t>22.1 供应商应在竞争性谈判公告中规定的响应文件提交截止时间前将制作好的电</w:t>
      </w:r>
      <w:r>
        <w:rPr>
          <w:rFonts w:ascii="宋体" w:hAnsi="宋体" w:eastAsia="宋体" w:cs="宋体"/>
          <w:sz w:val="24"/>
          <w:szCs w:val="24"/>
          <w:highlight w:val="none"/>
        </w:rPr>
        <w:t>子响应文件加密上传至驻马店市公共资源交易中心电子交易平台，逾期上传其响应将被</w:t>
      </w:r>
      <w:r>
        <w:rPr>
          <w:rFonts w:ascii="宋体" w:hAnsi="宋体" w:eastAsia="宋体" w:cs="宋体"/>
          <w:spacing w:val="-10"/>
          <w:sz w:val="24"/>
          <w:szCs w:val="24"/>
          <w:highlight w:val="none"/>
        </w:rPr>
        <w:t>拒绝。</w:t>
      </w:r>
    </w:p>
    <w:p w14:paraId="57667F63">
      <w:pPr>
        <w:spacing w:before="1" w:line="354" w:lineRule="auto"/>
        <w:ind w:left="2" w:right="29" w:firstLine="481"/>
        <w:rPr>
          <w:rFonts w:ascii="宋体" w:hAnsi="宋体" w:eastAsia="宋体" w:cs="宋体"/>
          <w:sz w:val="24"/>
          <w:szCs w:val="24"/>
          <w:highlight w:val="none"/>
        </w:rPr>
      </w:pPr>
      <w:r>
        <w:rPr>
          <w:rFonts w:ascii="宋体" w:hAnsi="宋体" w:eastAsia="宋体" w:cs="宋体"/>
          <w:spacing w:val="3"/>
          <w:sz w:val="24"/>
          <w:szCs w:val="24"/>
          <w:highlight w:val="none"/>
        </w:rPr>
        <w:t>22.2 供应商因驻马店市公共资源交易平台投标系统出现问题无法上传电子响应性</w:t>
      </w:r>
      <w:r>
        <w:rPr>
          <w:rFonts w:ascii="宋体" w:hAnsi="宋体" w:eastAsia="宋体" w:cs="宋体"/>
          <w:sz w:val="24"/>
          <w:szCs w:val="24"/>
          <w:highlight w:val="none"/>
        </w:rPr>
        <w:t>文件时，请与江苏国泰新点软件有限公司联系，联系电话：0396-2613</w:t>
      </w:r>
      <w:r>
        <w:rPr>
          <w:rFonts w:ascii="宋体" w:hAnsi="宋体" w:eastAsia="宋体" w:cs="宋体"/>
          <w:spacing w:val="-1"/>
          <w:sz w:val="24"/>
          <w:szCs w:val="24"/>
          <w:highlight w:val="none"/>
        </w:rPr>
        <w:t>088。</w:t>
      </w:r>
    </w:p>
    <w:p w14:paraId="5CBB1535">
      <w:pPr>
        <w:spacing w:before="1" w:line="222" w:lineRule="auto"/>
        <w:ind w:left="6"/>
        <w:rPr>
          <w:rFonts w:ascii="宋体" w:hAnsi="宋体" w:eastAsia="宋体" w:cs="宋体"/>
          <w:sz w:val="28"/>
          <w:szCs w:val="28"/>
          <w:highlight w:val="none"/>
        </w:rPr>
      </w:pPr>
      <w:r>
        <w:rPr>
          <w:rFonts w:ascii="宋体" w:hAnsi="宋体" w:eastAsia="宋体" w:cs="宋体"/>
          <w:b/>
          <w:bCs/>
          <w:spacing w:val="1"/>
          <w:sz w:val="28"/>
          <w:szCs w:val="28"/>
          <w:highlight w:val="none"/>
        </w:rPr>
        <w:t>23.响应性文件的修改和撤回</w:t>
      </w:r>
    </w:p>
    <w:p w14:paraId="4AA4E1B5">
      <w:pPr>
        <w:spacing w:before="228" w:line="359" w:lineRule="auto"/>
        <w:ind w:left="3" w:right="10" w:firstLine="481"/>
        <w:jc w:val="both"/>
        <w:rPr>
          <w:rFonts w:ascii="宋体" w:hAnsi="宋体" w:eastAsia="宋体" w:cs="宋体"/>
          <w:sz w:val="24"/>
          <w:szCs w:val="24"/>
          <w:highlight w:val="none"/>
        </w:rPr>
      </w:pPr>
      <w:r>
        <w:rPr>
          <w:rFonts w:ascii="宋体" w:hAnsi="宋体" w:eastAsia="宋体" w:cs="宋体"/>
          <w:sz w:val="24"/>
          <w:szCs w:val="24"/>
          <w:highlight w:val="none"/>
        </w:rPr>
        <w:t>23.1在供应商须知前附表规定的响应性文件递交截止时间前，供应商可以多次修改或撤回已递交的响应性文件，最终响应性文件以响应性截止时间前完成上传至驻马店市</w:t>
      </w:r>
      <w:r>
        <w:rPr>
          <w:rFonts w:ascii="宋体" w:hAnsi="宋体" w:eastAsia="宋体" w:cs="宋体"/>
          <w:spacing w:val="-2"/>
          <w:sz w:val="24"/>
          <w:szCs w:val="24"/>
          <w:highlight w:val="none"/>
        </w:rPr>
        <w:t>公共资源交易中心交易系统最后一份响应性文件为准。</w:t>
      </w:r>
    </w:p>
    <w:p w14:paraId="49EDC5B3">
      <w:pPr>
        <w:spacing w:line="359" w:lineRule="auto"/>
        <w:rPr>
          <w:rFonts w:ascii="宋体" w:hAnsi="宋体" w:eastAsia="宋体" w:cs="宋体"/>
          <w:sz w:val="24"/>
          <w:szCs w:val="24"/>
          <w:highlight w:val="none"/>
        </w:rPr>
        <w:sectPr>
          <w:footerReference r:id="rId17" w:type="default"/>
          <w:pgSz w:w="11910" w:h="16845"/>
          <w:pgMar w:top="1247" w:right="1380" w:bottom="965" w:left="1374" w:header="0" w:footer="731" w:gutter="0"/>
          <w:cols w:space="720" w:num="1"/>
        </w:sectPr>
      </w:pPr>
    </w:p>
    <w:p w14:paraId="5417D830">
      <w:pPr>
        <w:spacing w:before="49" w:line="349" w:lineRule="auto"/>
        <w:ind w:left="2" w:right="6" w:firstLine="482"/>
        <w:rPr>
          <w:rFonts w:ascii="宋体" w:hAnsi="宋体" w:eastAsia="宋体" w:cs="宋体"/>
          <w:sz w:val="24"/>
          <w:szCs w:val="24"/>
          <w:highlight w:val="none"/>
        </w:rPr>
      </w:pPr>
      <w:r>
        <w:rPr>
          <w:rFonts w:ascii="宋体" w:hAnsi="宋体" w:eastAsia="宋体" w:cs="宋体"/>
          <w:spacing w:val="-2"/>
          <w:sz w:val="24"/>
          <w:szCs w:val="24"/>
          <w:highlight w:val="none"/>
        </w:rPr>
        <w:t>23.2</w:t>
      </w:r>
      <w:r>
        <w:rPr>
          <w:rFonts w:ascii="宋体" w:hAnsi="宋体" w:eastAsia="宋体" w:cs="宋体"/>
          <w:spacing w:val="-41"/>
          <w:sz w:val="24"/>
          <w:szCs w:val="24"/>
          <w:highlight w:val="none"/>
        </w:rPr>
        <w:t xml:space="preserve"> </w:t>
      </w:r>
      <w:r>
        <w:rPr>
          <w:rFonts w:ascii="宋体" w:hAnsi="宋体" w:eastAsia="宋体" w:cs="宋体"/>
          <w:spacing w:val="-2"/>
          <w:sz w:val="24"/>
          <w:szCs w:val="24"/>
          <w:highlight w:val="none"/>
        </w:rPr>
        <w:t>供应商在响应文件提交截止期后不得修改、撤回响应文件。供应商在响应文件提交截止时间后修改响应文件的，将被拒绝接受。</w:t>
      </w:r>
    </w:p>
    <w:p w14:paraId="325E7AA5">
      <w:pPr>
        <w:spacing w:before="1" w:line="219" w:lineRule="auto"/>
        <w:ind w:left="2532"/>
        <w:rPr>
          <w:rFonts w:ascii="宋体" w:hAnsi="宋体" w:eastAsia="宋体" w:cs="宋体"/>
          <w:sz w:val="30"/>
          <w:szCs w:val="30"/>
          <w:highlight w:val="none"/>
        </w:rPr>
      </w:pPr>
      <w:r>
        <w:rPr>
          <w:rFonts w:ascii="宋体" w:hAnsi="宋体" w:eastAsia="宋体" w:cs="宋体"/>
          <w:b/>
          <w:bCs/>
          <w:spacing w:val="8"/>
          <w:sz w:val="30"/>
          <w:szCs w:val="30"/>
          <w:highlight w:val="none"/>
        </w:rPr>
        <w:t>五、响应文件的开启（解密）</w:t>
      </w:r>
    </w:p>
    <w:p w14:paraId="0A6A5BD4">
      <w:pPr>
        <w:spacing w:before="226" w:line="224" w:lineRule="auto"/>
        <w:ind w:left="7"/>
        <w:rPr>
          <w:rFonts w:ascii="宋体" w:hAnsi="宋体" w:eastAsia="宋体" w:cs="宋体"/>
          <w:sz w:val="28"/>
          <w:szCs w:val="28"/>
          <w:highlight w:val="none"/>
        </w:rPr>
      </w:pPr>
      <w:r>
        <w:rPr>
          <w:rFonts w:ascii="宋体" w:hAnsi="宋体" w:eastAsia="宋体" w:cs="宋体"/>
          <w:b/>
          <w:bCs/>
          <w:spacing w:val="4"/>
          <w:sz w:val="28"/>
          <w:szCs w:val="28"/>
          <w:highlight w:val="none"/>
        </w:rPr>
        <w:t>24.</w:t>
      </w:r>
      <w:r>
        <w:rPr>
          <w:rFonts w:ascii="宋体" w:hAnsi="宋体" w:eastAsia="宋体" w:cs="宋体"/>
          <w:spacing w:val="-14"/>
          <w:sz w:val="28"/>
          <w:szCs w:val="28"/>
          <w:highlight w:val="none"/>
        </w:rPr>
        <w:t xml:space="preserve"> </w:t>
      </w:r>
      <w:r>
        <w:rPr>
          <w:rFonts w:ascii="宋体" w:hAnsi="宋体" w:eastAsia="宋体" w:cs="宋体"/>
          <w:b/>
          <w:bCs/>
          <w:spacing w:val="4"/>
          <w:sz w:val="28"/>
          <w:szCs w:val="28"/>
          <w:highlight w:val="none"/>
        </w:rPr>
        <w:t>开启</w:t>
      </w:r>
    </w:p>
    <w:p w14:paraId="199977FE">
      <w:pPr>
        <w:spacing w:before="239" w:line="218" w:lineRule="auto"/>
        <w:ind w:left="485"/>
        <w:rPr>
          <w:rFonts w:ascii="宋体" w:hAnsi="宋体" w:eastAsia="宋体" w:cs="宋体"/>
          <w:sz w:val="24"/>
          <w:szCs w:val="24"/>
          <w:highlight w:val="none"/>
        </w:rPr>
      </w:pPr>
      <w:r>
        <w:rPr>
          <w:rFonts w:ascii="宋体" w:hAnsi="宋体" w:eastAsia="宋体" w:cs="宋体"/>
          <w:spacing w:val="-2"/>
          <w:sz w:val="24"/>
          <w:szCs w:val="24"/>
          <w:highlight w:val="none"/>
        </w:rPr>
        <w:t>24.1 在竞争性谈判公告中规定的时间、地点开启。</w:t>
      </w:r>
    </w:p>
    <w:p w14:paraId="122DA9CF">
      <w:pPr>
        <w:spacing w:before="181" w:line="219" w:lineRule="auto"/>
        <w:ind w:left="485"/>
        <w:rPr>
          <w:rFonts w:ascii="宋体" w:hAnsi="宋体" w:eastAsia="宋体" w:cs="宋体"/>
          <w:sz w:val="24"/>
          <w:szCs w:val="24"/>
          <w:highlight w:val="none"/>
        </w:rPr>
      </w:pPr>
      <w:r>
        <w:rPr>
          <w:rFonts w:ascii="宋体" w:hAnsi="宋体" w:eastAsia="宋体" w:cs="宋体"/>
          <w:spacing w:val="-1"/>
          <w:sz w:val="24"/>
          <w:szCs w:val="24"/>
          <w:highlight w:val="none"/>
        </w:rPr>
        <w:t>24.2 开启由采购代理机构主持，采购人、供应商和有关方面代表参加。</w:t>
      </w:r>
    </w:p>
    <w:p w14:paraId="41A39452">
      <w:pPr>
        <w:spacing w:before="181" w:line="358" w:lineRule="auto"/>
        <w:ind w:firstLine="485"/>
        <w:rPr>
          <w:rFonts w:ascii="宋体" w:hAnsi="宋体" w:eastAsia="宋体" w:cs="宋体"/>
          <w:sz w:val="24"/>
          <w:szCs w:val="24"/>
          <w:highlight w:val="none"/>
        </w:rPr>
      </w:pPr>
      <w:r>
        <w:rPr>
          <w:rFonts w:ascii="宋体" w:hAnsi="宋体" w:eastAsia="宋体" w:cs="宋体"/>
          <w:spacing w:val="-2"/>
          <w:sz w:val="24"/>
          <w:szCs w:val="24"/>
          <w:highlight w:val="none"/>
        </w:rPr>
        <w:t>24.3</w:t>
      </w:r>
      <w:r>
        <w:rPr>
          <w:rFonts w:ascii="宋体" w:hAnsi="宋体" w:eastAsia="宋体" w:cs="宋体"/>
          <w:spacing w:val="-34"/>
          <w:sz w:val="24"/>
          <w:szCs w:val="24"/>
          <w:highlight w:val="none"/>
        </w:rPr>
        <w:t xml:space="preserve"> </w:t>
      </w:r>
      <w:r>
        <w:rPr>
          <w:rFonts w:ascii="宋体" w:hAnsi="宋体" w:eastAsia="宋体" w:cs="宋体"/>
          <w:spacing w:val="-2"/>
          <w:sz w:val="24"/>
          <w:szCs w:val="24"/>
          <w:highlight w:val="none"/>
        </w:rPr>
        <w:t>开启时，首先，各供应商应在规定时间内对本单位的加密响应文件进行解密，</w:t>
      </w:r>
      <w:r>
        <w:rPr>
          <w:rFonts w:ascii="宋体" w:hAnsi="宋体" w:eastAsia="宋体" w:cs="宋体"/>
          <w:sz w:val="24"/>
          <w:szCs w:val="24"/>
          <w:highlight w:val="none"/>
        </w:rPr>
        <w:t>然后代理机构工作人员对所有响应文件进行解密。如供应商自身原因解密失败，其谈判</w:t>
      </w:r>
      <w:r>
        <w:rPr>
          <w:rFonts w:ascii="宋体" w:hAnsi="宋体" w:eastAsia="宋体" w:cs="宋体"/>
          <w:spacing w:val="-7"/>
          <w:sz w:val="24"/>
          <w:szCs w:val="24"/>
          <w:highlight w:val="none"/>
        </w:rPr>
        <w:t>将被拒绝。</w:t>
      </w:r>
    </w:p>
    <w:p w14:paraId="179E3391">
      <w:pPr>
        <w:spacing w:before="1" w:line="218" w:lineRule="auto"/>
        <w:ind w:left="485"/>
        <w:rPr>
          <w:rFonts w:ascii="宋体" w:hAnsi="宋体" w:eastAsia="宋体" w:cs="宋体"/>
          <w:sz w:val="24"/>
          <w:szCs w:val="24"/>
          <w:highlight w:val="none"/>
        </w:rPr>
      </w:pPr>
      <w:r>
        <w:rPr>
          <w:rFonts w:ascii="宋体" w:hAnsi="宋体" w:eastAsia="宋体" w:cs="宋体"/>
          <w:spacing w:val="-2"/>
          <w:sz w:val="24"/>
          <w:szCs w:val="24"/>
          <w:highlight w:val="none"/>
        </w:rPr>
        <w:t>24.4</w:t>
      </w:r>
      <w:r>
        <w:rPr>
          <w:rFonts w:ascii="宋体" w:hAnsi="宋体" w:eastAsia="宋体" w:cs="宋体"/>
          <w:spacing w:val="-46"/>
          <w:sz w:val="24"/>
          <w:szCs w:val="24"/>
          <w:highlight w:val="none"/>
        </w:rPr>
        <w:t xml:space="preserve"> </w:t>
      </w:r>
      <w:r>
        <w:rPr>
          <w:rFonts w:ascii="宋体" w:hAnsi="宋体" w:eastAsia="宋体" w:cs="宋体"/>
          <w:spacing w:val="-2"/>
          <w:sz w:val="24"/>
          <w:szCs w:val="24"/>
          <w:highlight w:val="none"/>
        </w:rPr>
        <w:t>供应商有下列情形之一的，采购代理机构将拒绝接受其响应文件：</w:t>
      </w:r>
    </w:p>
    <w:p w14:paraId="7A4D5D6A">
      <w:pPr>
        <w:spacing w:before="181" w:line="219" w:lineRule="auto"/>
        <w:ind w:left="485"/>
        <w:rPr>
          <w:rFonts w:ascii="宋体" w:hAnsi="宋体" w:eastAsia="宋体" w:cs="宋体"/>
          <w:sz w:val="24"/>
          <w:szCs w:val="24"/>
          <w:highlight w:val="none"/>
        </w:rPr>
      </w:pPr>
      <w:r>
        <w:rPr>
          <w:rFonts w:ascii="宋体" w:hAnsi="宋体" w:eastAsia="宋体" w:cs="宋体"/>
          <w:spacing w:val="-1"/>
          <w:sz w:val="24"/>
          <w:szCs w:val="24"/>
          <w:highlight w:val="none"/>
        </w:rPr>
        <w:t>24.4.1</w:t>
      </w:r>
      <w:r>
        <w:rPr>
          <w:rFonts w:ascii="宋体" w:hAnsi="宋体" w:eastAsia="宋体" w:cs="宋体"/>
          <w:spacing w:val="-51"/>
          <w:sz w:val="24"/>
          <w:szCs w:val="24"/>
          <w:highlight w:val="none"/>
        </w:rPr>
        <w:t xml:space="preserve"> </w:t>
      </w:r>
      <w:r>
        <w:rPr>
          <w:rFonts w:ascii="宋体" w:hAnsi="宋体" w:eastAsia="宋体" w:cs="宋体"/>
          <w:spacing w:val="-1"/>
          <w:sz w:val="24"/>
          <w:szCs w:val="24"/>
          <w:highlight w:val="none"/>
        </w:rPr>
        <w:t>在采购文件规定的响应文件提交截止时间之后上传、提交响应</w:t>
      </w:r>
      <w:r>
        <w:rPr>
          <w:rFonts w:ascii="宋体" w:hAnsi="宋体" w:eastAsia="宋体" w:cs="宋体"/>
          <w:spacing w:val="-2"/>
          <w:sz w:val="24"/>
          <w:szCs w:val="24"/>
          <w:highlight w:val="none"/>
        </w:rPr>
        <w:t>文件的。</w:t>
      </w:r>
    </w:p>
    <w:p w14:paraId="5343C647">
      <w:pPr>
        <w:spacing w:before="180" w:line="219" w:lineRule="auto"/>
        <w:ind w:left="485"/>
        <w:rPr>
          <w:rFonts w:ascii="宋体" w:hAnsi="宋体" w:eastAsia="宋体" w:cs="宋体"/>
          <w:sz w:val="24"/>
          <w:szCs w:val="24"/>
          <w:highlight w:val="none"/>
        </w:rPr>
      </w:pPr>
      <w:r>
        <w:rPr>
          <w:rFonts w:ascii="宋体" w:hAnsi="宋体" w:eastAsia="宋体" w:cs="宋体"/>
          <w:spacing w:val="-3"/>
          <w:sz w:val="24"/>
          <w:szCs w:val="24"/>
          <w:highlight w:val="none"/>
        </w:rPr>
        <w:t>24.4.2</w:t>
      </w:r>
      <w:r>
        <w:rPr>
          <w:rFonts w:ascii="宋体" w:hAnsi="宋体" w:eastAsia="宋体" w:cs="宋体"/>
          <w:spacing w:val="-31"/>
          <w:sz w:val="24"/>
          <w:szCs w:val="24"/>
          <w:highlight w:val="none"/>
        </w:rPr>
        <w:t xml:space="preserve"> </w:t>
      </w:r>
      <w:r>
        <w:rPr>
          <w:rFonts w:ascii="宋体" w:hAnsi="宋体" w:eastAsia="宋体" w:cs="宋体"/>
          <w:spacing w:val="-3"/>
          <w:sz w:val="24"/>
          <w:szCs w:val="24"/>
          <w:highlight w:val="none"/>
        </w:rPr>
        <w:t>响应文件未按采购文件规定加密的。</w:t>
      </w:r>
    </w:p>
    <w:p w14:paraId="34C40F5D">
      <w:pPr>
        <w:spacing w:before="196" w:line="219" w:lineRule="auto"/>
        <w:ind w:left="485"/>
        <w:rPr>
          <w:rFonts w:ascii="宋体" w:hAnsi="宋体" w:eastAsia="宋体" w:cs="宋体"/>
          <w:sz w:val="24"/>
          <w:szCs w:val="24"/>
          <w:highlight w:val="none"/>
        </w:rPr>
      </w:pPr>
      <w:r>
        <w:rPr>
          <w:rFonts w:ascii="宋体" w:hAnsi="宋体" w:eastAsia="宋体" w:cs="宋体"/>
          <w:spacing w:val="-3"/>
          <w:sz w:val="24"/>
          <w:szCs w:val="24"/>
          <w:highlight w:val="none"/>
        </w:rPr>
        <w:t>24.4.3</w:t>
      </w:r>
      <w:r>
        <w:rPr>
          <w:rFonts w:ascii="宋体" w:hAnsi="宋体" w:eastAsia="宋体" w:cs="宋体"/>
          <w:spacing w:val="-28"/>
          <w:sz w:val="24"/>
          <w:szCs w:val="24"/>
          <w:highlight w:val="none"/>
        </w:rPr>
        <w:t xml:space="preserve"> </w:t>
      </w:r>
      <w:r>
        <w:rPr>
          <w:rFonts w:ascii="宋体" w:hAnsi="宋体" w:eastAsia="宋体" w:cs="宋体"/>
          <w:spacing w:val="-3"/>
          <w:sz w:val="24"/>
          <w:szCs w:val="24"/>
          <w:highlight w:val="none"/>
        </w:rPr>
        <w:t>未进行网上下载采购文件参加谈判的。</w:t>
      </w:r>
    </w:p>
    <w:p w14:paraId="6C4B0034">
      <w:pPr>
        <w:spacing w:before="180" w:line="220" w:lineRule="auto"/>
        <w:ind w:left="485"/>
        <w:rPr>
          <w:rFonts w:ascii="宋体" w:hAnsi="宋体" w:eastAsia="宋体" w:cs="宋体"/>
          <w:sz w:val="24"/>
          <w:szCs w:val="24"/>
          <w:highlight w:val="none"/>
        </w:rPr>
      </w:pPr>
      <w:r>
        <w:rPr>
          <w:rFonts w:ascii="宋体" w:hAnsi="宋体" w:eastAsia="宋体" w:cs="宋体"/>
          <w:spacing w:val="-2"/>
          <w:sz w:val="24"/>
          <w:szCs w:val="24"/>
          <w:highlight w:val="none"/>
        </w:rPr>
        <w:t>24.4.4</w:t>
      </w:r>
      <w:r>
        <w:rPr>
          <w:rFonts w:ascii="宋体" w:hAnsi="宋体" w:eastAsia="宋体" w:cs="宋体"/>
          <w:spacing w:val="-46"/>
          <w:sz w:val="24"/>
          <w:szCs w:val="24"/>
          <w:highlight w:val="none"/>
        </w:rPr>
        <w:t xml:space="preserve"> </w:t>
      </w:r>
      <w:r>
        <w:rPr>
          <w:rFonts w:ascii="宋体" w:hAnsi="宋体" w:eastAsia="宋体" w:cs="宋体"/>
          <w:spacing w:val="-2"/>
          <w:sz w:val="24"/>
          <w:szCs w:val="24"/>
          <w:highlight w:val="none"/>
        </w:rPr>
        <w:t>未按要求提交谈判保证金的（若收</w:t>
      </w:r>
      <w:r>
        <w:rPr>
          <w:rFonts w:ascii="宋体" w:hAnsi="宋体" w:eastAsia="宋体" w:cs="宋体"/>
          <w:spacing w:val="-3"/>
          <w:sz w:val="24"/>
          <w:szCs w:val="24"/>
          <w:highlight w:val="none"/>
        </w:rPr>
        <w:t>取）。</w:t>
      </w:r>
    </w:p>
    <w:p w14:paraId="20D8D68A">
      <w:pPr>
        <w:spacing w:before="180" w:line="219" w:lineRule="auto"/>
        <w:ind w:left="485"/>
        <w:rPr>
          <w:rFonts w:ascii="宋体" w:hAnsi="宋体" w:eastAsia="宋体" w:cs="宋体"/>
          <w:sz w:val="24"/>
          <w:szCs w:val="24"/>
          <w:highlight w:val="none"/>
        </w:rPr>
      </w:pPr>
      <w:r>
        <w:rPr>
          <w:rFonts w:ascii="宋体" w:hAnsi="宋体" w:eastAsia="宋体" w:cs="宋体"/>
          <w:spacing w:val="-2"/>
          <w:sz w:val="24"/>
          <w:szCs w:val="24"/>
          <w:highlight w:val="none"/>
        </w:rPr>
        <w:t>24.4.5</w:t>
      </w:r>
      <w:r>
        <w:rPr>
          <w:rFonts w:ascii="宋体" w:hAnsi="宋体" w:eastAsia="宋体" w:cs="宋体"/>
          <w:spacing w:val="-46"/>
          <w:sz w:val="24"/>
          <w:szCs w:val="24"/>
          <w:highlight w:val="none"/>
        </w:rPr>
        <w:t xml:space="preserve"> </w:t>
      </w:r>
      <w:r>
        <w:rPr>
          <w:rFonts w:ascii="宋体" w:hAnsi="宋体" w:eastAsia="宋体" w:cs="宋体"/>
          <w:spacing w:val="-2"/>
          <w:sz w:val="24"/>
          <w:szCs w:val="24"/>
          <w:highlight w:val="none"/>
        </w:rPr>
        <w:t>一个供应商不只提交一套响应文</w:t>
      </w:r>
      <w:r>
        <w:rPr>
          <w:rFonts w:ascii="宋体" w:hAnsi="宋体" w:eastAsia="宋体" w:cs="宋体"/>
          <w:spacing w:val="-3"/>
          <w:sz w:val="24"/>
          <w:szCs w:val="24"/>
          <w:highlight w:val="none"/>
        </w:rPr>
        <w:t>件的。</w:t>
      </w:r>
    </w:p>
    <w:p w14:paraId="6D80BFBA">
      <w:pPr>
        <w:spacing w:before="158" w:line="221" w:lineRule="auto"/>
        <w:ind w:left="3941"/>
        <w:rPr>
          <w:rFonts w:ascii="宋体" w:hAnsi="宋体" w:eastAsia="宋体" w:cs="宋体"/>
          <w:sz w:val="30"/>
          <w:szCs w:val="30"/>
          <w:highlight w:val="none"/>
        </w:rPr>
      </w:pPr>
      <w:r>
        <w:rPr>
          <w:rFonts w:ascii="宋体" w:hAnsi="宋体" w:eastAsia="宋体" w:cs="宋体"/>
          <w:b/>
          <w:bCs/>
          <w:spacing w:val="5"/>
          <w:sz w:val="30"/>
          <w:szCs w:val="30"/>
          <w:highlight w:val="none"/>
        </w:rPr>
        <w:t>六、谈判</w:t>
      </w:r>
    </w:p>
    <w:p w14:paraId="0DBE3911">
      <w:pPr>
        <w:spacing w:before="225" w:line="224" w:lineRule="auto"/>
        <w:ind w:left="7"/>
        <w:rPr>
          <w:rFonts w:ascii="宋体" w:hAnsi="宋体" w:eastAsia="宋体" w:cs="宋体"/>
          <w:sz w:val="28"/>
          <w:szCs w:val="28"/>
          <w:highlight w:val="none"/>
        </w:rPr>
      </w:pPr>
      <w:r>
        <w:rPr>
          <w:rFonts w:ascii="宋体" w:hAnsi="宋体" w:eastAsia="宋体" w:cs="宋体"/>
          <w:b/>
          <w:bCs/>
          <w:spacing w:val="2"/>
          <w:sz w:val="28"/>
          <w:szCs w:val="28"/>
          <w:highlight w:val="none"/>
        </w:rPr>
        <w:t>25.组建谈判小组</w:t>
      </w:r>
    </w:p>
    <w:p w14:paraId="24E6C6A1">
      <w:pPr>
        <w:spacing w:before="225" w:line="349" w:lineRule="auto"/>
        <w:ind w:left="14" w:right="5" w:firstLine="467"/>
        <w:rPr>
          <w:rFonts w:ascii="宋体" w:hAnsi="宋体" w:eastAsia="宋体" w:cs="宋体"/>
          <w:sz w:val="24"/>
          <w:szCs w:val="24"/>
          <w:highlight w:val="none"/>
        </w:rPr>
      </w:pPr>
      <w:r>
        <w:rPr>
          <w:rFonts w:ascii="宋体" w:hAnsi="宋体" w:eastAsia="宋体" w:cs="宋体"/>
          <w:sz w:val="24"/>
          <w:szCs w:val="24"/>
          <w:highlight w:val="none"/>
        </w:rPr>
        <w:t>采购代理机构根据采购项目的特点依法组建谈判小组。谈判小组由采购人代表和评</w:t>
      </w:r>
      <w:r>
        <w:rPr>
          <w:rFonts w:ascii="宋体" w:hAnsi="宋体" w:eastAsia="宋体" w:cs="宋体"/>
          <w:spacing w:val="-2"/>
          <w:sz w:val="24"/>
          <w:szCs w:val="24"/>
          <w:highlight w:val="none"/>
        </w:rPr>
        <w:t>审专家组成，成员为</w:t>
      </w:r>
      <w:r>
        <w:rPr>
          <w:rFonts w:ascii="宋体" w:hAnsi="宋体" w:eastAsia="宋体" w:cs="宋体"/>
          <w:spacing w:val="-41"/>
          <w:sz w:val="24"/>
          <w:szCs w:val="24"/>
          <w:highlight w:val="none"/>
        </w:rPr>
        <w:t xml:space="preserve"> </w:t>
      </w:r>
      <w:r>
        <w:rPr>
          <w:rFonts w:ascii="宋体" w:hAnsi="宋体" w:eastAsia="宋体" w:cs="宋体"/>
          <w:spacing w:val="-2"/>
          <w:sz w:val="24"/>
          <w:szCs w:val="24"/>
          <w:highlight w:val="none"/>
        </w:rPr>
        <w:t>3</w:t>
      </w:r>
      <w:r>
        <w:rPr>
          <w:rFonts w:ascii="宋体" w:hAnsi="宋体" w:eastAsia="宋体" w:cs="宋体"/>
          <w:spacing w:val="-48"/>
          <w:sz w:val="24"/>
          <w:szCs w:val="24"/>
          <w:highlight w:val="none"/>
        </w:rPr>
        <w:t xml:space="preserve"> </w:t>
      </w:r>
      <w:r>
        <w:rPr>
          <w:rFonts w:ascii="宋体" w:hAnsi="宋体" w:eastAsia="宋体" w:cs="宋体"/>
          <w:spacing w:val="-2"/>
          <w:sz w:val="24"/>
          <w:szCs w:val="24"/>
          <w:highlight w:val="none"/>
        </w:rPr>
        <w:t>人（其中：评审专家不能少于谈判小组成员的</w:t>
      </w:r>
      <w:r>
        <w:rPr>
          <w:rFonts w:ascii="宋体" w:hAnsi="宋体" w:eastAsia="宋体" w:cs="宋体"/>
          <w:spacing w:val="-51"/>
          <w:sz w:val="24"/>
          <w:szCs w:val="24"/>
          <w:highlight w:val="none"/>
        </w:rPr>
        <w:t xml:space="preserve"> </w:t>
      </w:r>
      <w:r>
        <w:rPr>
          <w:rFonts w:ascii="宋体" w:hAnsi="宋体" w:eastAsia="宋体" w:cs="宋体"/>
          <w:spacing w:val="-2"/>
          <w:sz w:val="24"/>
          <w:szCs w:val="24"/>
          <w:highlight w:val="none"/>
        </w:rPr>
        <w:t>2/3）。</w:t>
      </w:r>
    </w:p>
    <w:p w14:paraId="64ABBCCE">
      <w:pPr>
        <w:spacing w:before="1" w:line="222" w:lineRule="auto"/>
        <w:ind w:left="7"/>
        <w:rPr>
          <w:rFonts w:ascii="宋体" w:hAnsi="宋体" w:eastAsia="宋体" w:cs="宋体"/>
          <w:sz w:val="28"/>
          <w:szCs w:val="28"/>
          <w:highlight w:val="none"/>
        </w:rPr>
      </w:pPr>
      <w:r>
        <w:rPr>
          <w:rFonts w:ascii="宋体" w:hAnsi="宋体" w:eastAsia="宋体" w:cs="宋体"/>
          <w:b/>
          <w:bCs/>
          <w:spacing w:val="1"/>
          <w:sz w:val="28"/>
          <w:szCs w:val="28"/>
          <w:highlight w:val="none"/>
        </w:rPr>
        <w:t>26.响应性文件的初审</w:t>
      </w:r>
    </w:p>
    <w:p w14:paraId="30E8E028">
      <w:pPr>
        <w:spacing w:before="241" w:line="358" w:lineRule="auto"/>
        <w:ind w:left="3" w:right="5" w:firstLine="481"/>
        <w:jc w:val="both"/>
        <w:rPr>
          <w:rFonts w:ascii="宋体" w:hAnsi="宋体" w:eastAsia="宋体" w:cs="宋体"/>
          <w:sz w:val="24"/>
          <w:szCs w:val="24"/>
          <w:highlight w:val="none"/>
        </w:rPr>
      </w:pPr>
      <w:r>
        <w:rPr>
          <w:rFonts w:ascii="宋体" w:hAnsi="宋体" w:eastAsia="宋体" w:cs="宋体"/>
          <w:spacing w:val="-2"/>
          <w:sz w:val="24"/>
          <w:szCs w:val="24"/>
          <w:highlight w:val="none"/>
        </w:rPr>
        <w:t>26.1谈判小组会将对响应性文件进行检查，</w:t>
      </w:r>
      <w:r>
        <w:rPr>
          <w:rFonts w:ascii="宋体" w:hAnsi="宋体" w:eastAsia="宋体" w:cs="宋体"/>
          <w:spacing w:val="-41"/>
          <w:sz w:val="24"/>
          <w:szCs w:val="24"/>
          <w:highlight w:val="none"/>
        </w:rPr>
        <w:t xml:space="preserve"> </w:t>
      </w:r>
      <w:r>
        <w:rPr>
          <w:rFonts w:ascii="宋体" w:hAnsi="宋体" w:eastAsia="宋体" w:cs="宋体"/>
          <w:spacing w:val="-2"/>
          <w:sz w:val="24"/>
          <w:szCs w:val="24"/>
          <w:highlight w:val="none"/>
        </w:rPr>
        <w:t>以确定响应性文件是否完整、有无计算</w:t>
      </w:r>
      <w:r>
        <w:rPr>
          <w:rFonts w:ascii="宋体" w:hAnsi="宋体" w:eastAsia="宋体" w:cs="宋体"/>
          <w:sz w:val="24"/>
          <w:szCs w:val="24"/>
          <w:highlight w:val="none"/>
        </w:rPr>
        <w:t>上的错误、是否已正确签署等。响应性文件如果出现计算或表达上的错误，修正错误的</w:t>
      </w:r>
      <w:r>
        <w:rPr>
          <w:rFonts w:ascii="宋体" w:hAnsi="宋体" w:eastAsia="宋体" w:cs="宋体"/>
          <w:spacing w:val="-11"/>
          <w:sz w:val="24"/>
          <w:szCs w:val="24"/>
          <w:highlight w:val="none"/>
        </w:rPr>
        <w:t>原则如下：</w:t>
      </w:r>
    </w:p>
    <w:p w14:paraId="3533E279">
      <w:pPr>
        <w:spacing w:before="6" w:line="360" w:lineRule="auto"/>
        <w:ind w:left="1" w:right="5" w:firstLine="479"/>
        <w:jc w:val="both"/>
        <w:rPr>
          <w:rFonts w:ascii="宋体" w:hAnsi="宋体" w:eastAsia="宋体" w:cs="宋体"/>
          <w:sz w:val="24"/>
          <w:szCs w:val="24"/>
          <w:highlight w:val="none"/>
        </w:rPr>
      </w:pPr>
      <w:r>
        <w:rPr>
          <w:rFonts w:ascii="宋体" w:hAnsi="宋体" w:eastAsia="宋体" w:cs="宋体"/>
          <w:sz w:val="24"/>
          <w:szCs w:val="24"/>
          <w:highlight w:val="none"/>
        </w:rPr>
        <w:t>报价一览表的内容与报价明细表的内容不一致的，以报价一览表为准；大写金额与小写金额不一致的，以大写金额为准；总价金额与按单价汇总金额不一致的，以单价金额计算结果为准，除非谈判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w:t>
      </w:r>
      <w:r>
        <w:rPr>
          <w:rFonts w:ascii="宋体" w:hAnsi="宋体" w:eastAsia="宋体" w:cs="宋体"/>
          <w:spacing w:val="-1"/>
          <w:sz w:val="24"/>
          <w:szCs w:val="24"/>
          <w:highlight w:val="none"/>
        </w:rPr>
        <w:t>商起约束作用。如果供应商不接受修正后的报价，则其响应性文件将被作为无效响应。</w:t>
      </w:r>
    </w:p>
    <w:p w14:paraId="4E25A2B4">
      <w:pPr>
        <w:spacing w:line="360" w:lineRule="auto"/>
        <w:rPr>
          <w:rFonts w:ascii="宋体" w:hAnsi="宋体" w:eastAsia="宋体" w:cs="宋体"/>
          <w:sz w:val="24"/>
          <w:szCs w:val="24"/>
          <w:highlight w:val="none"/>
        </w:rPr>
        <w:sectPr>
          <w:footerReference r:id="rId18" w:type="default"/>
          <w:pgSz w:w="11910" w:h="16845"/>
          <w:pgMar w:top="1247" w:right="1399" w:bottom="965" w:left="1373" w:header="0" w:footer="731" w:gutter="0"/>
          <w:cols w:space="720" w:num="1"/>
        </w:sectPr>
      </w:pPr>
    </w:p>
    <w:p w14:paraId="377C33CE">
      <w:pPr>
        <w:spacing w:before="47" w:line="220" w:lineRule="auto"/>
        <w:ind w:left="485"/>
        <w:rPr>
          <w:rFonts w:ascii="宋体" w:hAnsi="宋体" w:eastAsia="宋体" w:cs="宋体"/>
          <w:sz w:val="24"/>
          <w:szCs w:val="24"/>
          <w:highlight w:val="none"/>
        </w:rPr>
      </w:pPr>
      <w:r>
        <w:rPr>
          <w:rFonts w:ascii="宋体" w:hAnsi="宋体" w:eastAsia="宋体" w:cs="宋体"/>
          <w:spacing w:val="-4"/>
          <w:sz w:val="24"/>
          <w:szCs w:val="24"/>
          <w:highlight w:val="none"/>
        </w:rPr>
        <w:t>26.2</w:t>
      </w:r>
      <w:r>
        <w:rPr>
          <w:rFonts w:ascii="宋体" w:hAnsi="宋体" w:eastAsia="宋体" w:cs="宋体"/>
          <w:spacing w:val="-34"/>
          <w:sz w:val="24"/>
          <w:szCs w:val="24"/>
          <w:highlight w:val="none"/>
        </w:rPr>
        <w:t xml:space="preserve"> </w:t>
      </w:r>
      <w:r>
        <w:rPr>
          <w:rFonts w:ascii="宋体" w:hAnsi="宋体" w:eastAsia="宋体" w:cs="宋体"/>
          <w:spacing w:val="-4"/>
          <w:sz w:val="24"/>
          <w:szCs w:val="24"/>
          <w:highlight w:val="none"/>
        </w:rPr>
        <w:t>资格性检查和符合性检查。</w:t>
      </w:r>
    </w:p>
    <w:p w14:paraId="5ED0968A">
      <w:pPr>
        <w:spacing w:before="179" w:line="361" w:lineRule="auto"/>
        <w:ind w:right="87" w:firstLine="484"/>
        <w:rPr>
          <w:rFonts w:ascii="宋体" w:hAnsi="宋体" w:eastAsia="宋体" w:cs="宋体"/>
          <w:sz w:val="24"/>
          <w:szCs w:val="24"/>
          <w:highlight w:val="none"/>
        </w:rPr>
      </w:pPr>
      <w:r>
        <w:rPr>
          <w:rFonts w:ascii="宋体" w:hAnsi="宋体" w:eastAsia="宋体" w:cs="宋体"/>
          <w:spacing w:val="-2"/>
          <w:sz w:val="24"/>
          <w:szCs w:val="24"/>
          <w:highlight w:val="none"/>
        </w:rPr>
        <w:t>26.2.1</w:t>
      </w:r>
      <w:r>
        <w:rPr>
          <w:rFonts w:ascii="宋体" w:hAnsi="宋体" w:eastAsia="宋体" w:cs="宋体"/>
          <w:spacing w:val="-28"/>
          <w:sz w:val="24"/>
          <w:szCs w:val="24"/>
          <w:highlight w:val="none"/>
        </w:rPr>
        <w:t xml:space="preserve"> </w:t>
      </w:r>
      <w:r>
        <w:rPr>
          <w:rFonts w:ascii="宋体" w:hAnsi="宋体" w:eastAsia="宋体" w:cs="宋体"/>
          <w:spacing w:val="-2"/>
          <w:sz w:val="24"/>
          <w:szCs w:val="24"/>
          <w:highlight w:val="none"/>
        </w:rPr>
        <w:t>资格性检查。谈判小组将依据响应性文件按竞争性谈判文件所述的资格标准</w:t>
      </w:r>
      <w:r>
        <w:rPr>
          <w:rFonts w:ascii="宋体" w:hAnsi="宋体" w:eastAsia="宋体" w:cs="宋体"/>
          <w:spacing w:val="-3"/>
          <w:sz w:val="24"/>
          <w:szCs w:val="24"/>
          <w:highlight w:val="none"/>
        </w:rPr>
        <w:t>对供应商进行资格审查,以确定其是否具备谈判资格。如果供应商不具备资格、不满足竞</w:t>
      </w:r>
      <w:r>
        <w:rPr>
          <w:rFonts w:ascii="宋体" w:hAnsi="宋体" w:eastAsia="宋体" w:cs="宋体"/>
          <w:sz w:val="24"/>
          <w:szCs w:val="24"/>
          <w:highlight w:val="none"/>
        </w:rPr>
        <w:t>争性谈判文件所规定的资格标准或提供资格证明文件不全，将被视为未实质性响应竞争</w:t>
      </w:r>
      <w:r>
        <w:rPr>
          <w:rFonts w:ascii="宋体" w:hAnsi="宋体" w:eastAsia="宋体" w:cs="宋体"/>
          <w:spacing w:val="-6"/>
          <w:sz w:val="24"/>
          <w:szCs w:val="24"/>
          <w:highlight w:val="none"/>
        </w:rPr>
        <w:t>性谈判文件。</w:t>
      </w:r>
    </w:p>
    <w:p w14:paraId="4162544A">
      <w:pPr>
        <w:spacing w:before="5" w:line="359" w:lineRule="auto"/>
        <w:ind w:firstLine="485"/>
        <w:rPr>
          <w:rFonts w:ascii="宋体" w:hAnsi="宋体" w:eastAsia="宋体" w:cs="宋体"/>
          <w:sz w:val="24"/>
          <w:szCs w:val="24"/>
          <w:highlight w:val="none"/>
        </w:rPr>
      </w:pPr>
      <w:r>
        <w:rPr>
          <w:rFonts w:ascii="宋体" w:hAnsi="宋体" w:eastAsia="宋体" w:cs="宋体"/>
          <w:spacing w:val="-2"/>
          <w:sz w:val="24"/>
          <w:szCs w:val="24"/>
          <w:highlight w:val="none"/>
        </w:rPr>
        <w:t>26.2.2</w:t>
      </w:r>
      <w:r>
        <w:rPr>
          <w:rFonts w:ascii="宋体" w:hAnsi="宋体" w:eastAsia="宋体" w:cs="宋体"/>
          <w:spacing w:val="-43"/>
          <w:sz w:val="24"/>
          <w:szCs w:val="24"/>
          <w:highlight w:val="none"/>
        </w:rPr>
        <w:t xml:space="preserve"> </w:t>
      </w:r>
      <w:r>
        <w:rPr>
          <w:rFonts w:ascii="宋体" w:hAnsi="宋体" w:eastAsia="宋体" w:cs="宋体"/>
          <w:spacing w:val="-2"/>
          <w:sz w:val="24"/>
          <w:szCs w:val="24"/>
          <w:highlight w:val="none"/>
        </w:rPr>
        <w:t>符合性检查。谈判小组将从响应性文件的有效性、完整性和对竞争性谈判文</w:t>
      </w:r>
      <w:r>
        <w:rPr>
          <w:rFonts w:ascii="宋体" w:hAnsi="宋体" w:eastAsia="宋体" w:cs="宋体"/>
          <w:sz w:val="24"/>
          <w:szCs w:val="24"/>
          <w:highlight w:val="none"/>
        </w:rPr>
        <w:t>件的响应程度进行审查，以确定是否符合对竞争性谈判文件的实质性要求作出响应（采购人可根据具体项目的情况对实质性要求作特别的具体规</w:t>
      </w:r>
      <w:r>
        <w:rPr>
          <w:rFonts w:ascii="宋体" w:hAnsi="宋体" w:eastAsia="宋体" w:cs="宋体"/>
          <w:spacing w:val="-1"/>
          <w:sz w:val="24"/>
          <w:szCs w:val="24"/>
          <w:highlight w:val="none"/>
        </w:rPr>
        <w:t>定）。实质性偏离是指：（1）</w:t>
      </w:r>
      <w:r>
        <w:rPr>
          <w:rFonts w:ascii="宋体" w:hAnsi="宋体" w:eastAsia="宋体" w:cs="宋体"/>
          <w:spacing w:val="-2"/>
          <w:sz w:val="24"/>
          <w:szCs w:val="24"/>
          <w:highlight w:val="none"/>
        </w:rPr>
        <w:t>实质性影响合同的范围、质量和履行。（2）实质性违背竞争性谈判文</w:t>
      </w:r>
      <w:r>
        <w:rPr>
          <w:rFonts w:ascii="宋体" w:hAnsi="宋体" w:eastAsia="宋体" w:cs="宋体"/>
          <w:spacing w:val="-3"/>
          <w:sz w:val="24"/>
          <w:szCs w:val="24"/>
          <w:highlight w:val="none"/>
        </w:rPr>
        <w:t>件，限制了采购人的权利。（3）不公正地影响了其它作出实质性响应的供应商的竞争地位。对没有实质性</w:t>
      </w:r>
      <w:r>
        <w:rPr>
          <w:rFonts w:ascii="宋体" w:hAnsi="宋体" w:eastAsia="宋体" w:cs="宋体"/>
          <w:sz w:val="24"/>
          <w:szCs w:val="24"/>
          <w:highlight w:val="none"/>
        </w:rPr>
        <w:t>响应竞争性谈判文件的供应商，将不进入下一阶段谈判。凡有下列情况之一者，其响应</w:t>
      </w:r>
      <w:r>
        <w:rPr>
          <w:rFonts w:ascii="宋体" w:hAnsi="宋体" w:eastAsia="宋体" w:cs="宋体"/>
          <w:spacing w:val="-3"/>
          <w:sz w:val="24"/>
          <w:szCs w:val="24"/>
          <w:highlight w:val="none"/>
        </w:rPr>
        <w:t>性文件也将被视为未实质性响应竞争性谈判文件：</w:t>
      </w:r>
    </w:p>
    <w:p w14:paraId="37B4E7FD">
      <w:pPr>
        <w:spacing w:before="1" w:line="218" w:lineRule="auto"/>
        <w:ind w:left="525"/>
        <w:rPr>
          <w:rFonts w:ascii="宋体" w:hAnsi="宋体" w:eastAsia="宋体" w:cs="宋体"/>
          <w:sz w:val="24"/>
          <w:szCs w:val="24"/>
          <w:highlight w:val="none"/>
        </w:rPr>
      </w:pPr>
      <w:r>
        <w:rPr>
          <w:rFonts w:ascii="宋体" w:hAnsi="宋体" w:eastAsia="宋体" w:cs="宋体"/>
          <w:spacing w:val="-5"/>
          <w:sz w:val="24"/>
          <w:szCs w:val="24"/>
          <w:highlight w:val="none"/>
        </w:rPr>
        <w:t>(1)响应性文件未按规定签字、盖章的。</w:t>
      </w:r>
    </w:p>
    <w:p w14:paraId="7A4A7862">
      <w:pPr>
        <w:spacing w:before="180" w:line="220" w:lineRule="auto"/>
        <w:ind w:left="525"/>
        <w:rPr>
          <w:rFonts w:ascii="宋体" w:hAnsi="宋体" w:eastAsia="宋体" w:cs="宋体"/>
          <w:sz w:val="24"/>
          <w:szCs w:val="24"/>
          <w:highlight w:val="none"/>
        </w:rPr>
      </w:pPr>
      <w:r>
        <w:rPr>
          <w:rFonts w:ascii="宋体" w:hAnsi="宋体" w:eastAsia="宋体" w:cs="宋体"/>
          <w:spacing w:val="-2"/>
          <w:sz w:val="24"/>
          <w:szCs w:val="24"/>
          <w:highlight w:val="none"/>
        </w:rPr>
        <w:t>(2)资格证明文件不全的，或不符合竞争性谈判文件标明的</w:t>
      </w:r>
      <w:r>
        <w:rPr>
          <w:rFonts w:ascii="宋体" w:hAnsi="宋体" w:eastAsia="宋体" w:cs="宋体"/>
          <w:spacing w:val="-3"/>
          <w:sz w:val="24"/>
          <w:szCs w:val="24"/>
          <w:highlight w:val="none"/>
        </w:rPr>
        <w:t>资格要求的。</w:t>
      </w:r>
    </w:p>
    <w:p w14:paraId="636BECFC">
      <w:pPr>
        <w:spacing w:before="179" w:line="220" w:lineRule="auto"/>
        <w:ind w:left="525"/>
        <w:rPr>
          <w:rFonts w:ascii="宋体" w:hAnsi="宋体" w:eastAsia="宋体" w:cs="宋体"/>
          <w:sz w:val="24"/>
          <w:szCs w:val="24"/>
          <w:highlight w:val="none"/>
        </w:rPr>
      </w:pPr>
      <w:r>
        <w:rPr>
          <w:rFonts w:ascii="宋体" w:hAnsi="宋体" w:eastAsia="宋体" w:cs="宋体"/>
          <w:spacing w:val="-3"/>
          <w:sz w:val="24"/>
          <w:szCs w:val="24"/>
          <w:highlight w:val="none"/>
        </w:rPr>
        <w:t>(3)响应性文件有效期不满足竞争性谈判文件要求的。</w:t>
      </w:r>
    </w:p>
    <w:p w14:paraId="2B14CF8D">
      <w:pPr>
        <w:spacing w:before="180" w:line="219" w:lineRule="auto"/>
        <w:ind w:left="525"/>
        <w:rPr>
          <w:rFonts w:ascii="宋体" w:hAnsi="宋体" w:eastAsia="宋体" w:cs="宋体"/>
          <w:sz w:val="24"/>
          <w:szCs w:val="24"/>
          <w:highlight w:val="none"/>
        </w:rPr>
      </w:pPr>
      <w:r>
        <w:rPr>
          <w:rFonts w:ascii="宋体" w:hAnsi="宋体" w:eastAsia="宋体" w:cs="宋体"/>
          <w:spacing w:val="-2"/>
          <w:sz w:val="24"/>
          <w:szCs w:val="24"/>
          <w:highlight w:val="none"/>
        </w:rPr>
        <w:t>(4)未按竞争性谈判文件提供的格式填列、项目不</w:t>
      </w:r>
      <w:r>
        <w:rPr>
          <w:rFonts w:ascii="宋体" w:hAnsi="宋体" w:eastAsia="宋体" w:cs="宋体"/>
          <w:spacing w:val="-3"/>
          <w:sz w:val="24"/>
          <w:szCs w:val="24"/>
          <w:highlight w:val="none"/>
        </w:rPr>
        <w:t>齐全或内容虚假的。</w:t>
      </w:r>
    </w:p>
    <w:p w14:paraId="5E8107CE">
      <w:pPr>
        <w:spacing w:before="180" w:line="358" w:lineRule="auto"/>
        <w:ind w:left="2" w:right="67" w:firstLine="522"/>
        <w:rPr>
          <w:rFonts w:ascii="宋体" w:hAnsi="宋体" w:eastAsia="宋体" w:cs="宋体"/>
          <w:sz w:val="24"/>
          <w:szCs w:val="24"/>
          <w:highlight w:val="none"/>
        </w:rPr>
      </w:pPr>
      <w:r>
        <w:rPr>
          <w:rFonts w:ascii="宋体" w:hAnsi="宋体" w:eastAsia="宋体" w:cs="宋体"/>
          <w:spacing w:val="-3"/>
          <w:sz w:val="24"/>
          <w:szCs w:val="24"/>
          <w:highlight w:val="none"/>
        </w:rPr>
        <w:t>(5)响应性文件的实质性内容未使用中文表述，或意思表</w:t>
      </w:r>
      <w:r>
        <w:rPr>
          <w:rFonts w:ascii="宋体" w:hAnsi="宋体" w:eastAsia="宋体" w:cs="宋体"/>
          <w:spacing w:val="-4"/>
          <w:sz w:val="24"/>
          <w:szCs w:val="24"/>
          <w:highlight w:val="none"/>
        </w:rPr>
        <w:t>述不明确，或前后矛盾，或</w:t>
      </w:r>
      <w:r>
        <w:rPr>
          <w:rFonts w:ascii="宋体" w:hAnsi="宋体" w:eastAsia="宋体" w:cs="宋体"/>
          <w:spacing w:val="-2"/>
          <w:sz w:val="24"/>
          <w:szCs w:val="24"/>
          <w:highlight w:val="none"/>
        </w:rPr>
        <w:t>使用计量单位不符合竞争性谈判文件要求的。</w:t>
      </w:r>
    </w:p>
    <w:p w14:paraId="404CF58A">
      <w:pPr>
        <w:spacing w:before="1" w:line="218" w:lineRule="auto"/>
        <w:ind w:right="11"/>
        <w:jc w:val="right"/>
        <w:rPr>
          <w:rFonts w:ascii="宋体" w:hAnsi="宋体" w:eastAsia="宋体" w:cs="宋体"/>
          <w:sz w:val="24"/>
          <w:szCs w:val="24"/>
          <w:highlight w:val="none"/>
        </w:rPr>
      </w:pPr>
      <w:r>
        <w:rPr>
          <w:rFonts w:ascii="宋体" w:hAnsi="宋体" w:eastAsia="宋体" w:cs="宋体"/>
          <w:spacing w:val="-2"/>
          <w:sz w:val="24"/>
          <w:szCs w:val="24"/>
          <w:highlight w:val="none"/>
        </w:rPr>
        <w:t>(6)施工组织设计不符合项目实际或不科学或不合理或不切实可行或没有针对性等。</w:t>
      </w:r>
    </w:p>
    <w:p w14:paraId="00AF73E9">
      <w:pPr>
        <w:spacing w:before="197" w:line="358" w:lineRule="auto"/>
        <w:ind w:right="101" w:firstLine="524"/>
        <w:rPr>
          <w:rFonts w:ascii="宋体" w:hAnsi="宋体" w:eastAsia="宋体" w:cs="宋体"/>
          <w:sz w:val="24"/>
          <w:szCs w:val="24"/>
          <w:highlight w:val="none"/>
        </w:rPr>
      </w:pPr>
      <w:r>
        <w:rPr>
          <w:rFonts w:ascii="宋体" w:hAnsi="宋体" w:eastAsia="宋体" w:cs="宋体"/>
          <w:spacing w:val="-1"/>
          <w:sz w:val="24"/>
          <w:szCs w:val="24"/>
          <w:highlight w:val="none"/>
        </w:rPr>
        <w:t>(7)响应性文件的关键内容字迹模糊、无法辨认,或响应性文件中经修正的内容</w:t>
      </w:r>
      <w:r>
        <w:rPr>
          <w:rFonts w:ascii="宋体" w:hAnsi="宋体" w:eastAsia="宋体" w:cs="宋体"/>
          <w:spacing w:val="-2"/>
          <w:sz w:val="24"/>
          <w:szCs w:val="24"/>
          <w:highlight w:val="none"/>
        </w:rPr>
        <w:t>字迹模糊无法辩认，或修改处未按规定签名盖章的。</w:t>
      </w:r>
    </w:p>
    <w:p w14:paraId="38F49326">
      <w:pPr>
        <w:spacing w:before="1" w:line="218" w:lineRule="auto"/>
        <w:ind w:left="525"/>
        <w:rPr>
          <w:rFonts w:ascii="宋体" w:hAnsi="宋体" w:eastAsia="宋体" w:cs="宋体"/>
          <w:sz w:val="24"/>
          <w:szCs w:val="24"/>
          <w:highlight w:val="none"/>
        </w:rPr>
      </w:pPr>
      <w:r>
        <w:rPr>
          <w:rFonts w:ascii="宋体" w:hAnsi="宋体" w:eastAsia="宋体" w:cs="宋体"/>
          <w:spacing w:val="-1"/>
          <w:sz w:val="24"/>
          <w:szCs w:val="24"/>
          <w:highlight w:val="none"/>
        </w:rPr>
        <w:t>(8)未将政府采购投标报名确认单作为投标</w:t>
      </w:r>
      <w:r>
        <w:rPr>
          <w:rFonts w:ascii="宋体" w:hAnsi="宋体" w:eastAsia="宋体" w:cs="宋体"/>
          <w:spacing w:val="-2"/>
          <w:sz w:val="24"/>
          <w:szCs w:val="24"/>
          <w:highlight w:val="none"/>
        </w:rPr>
        <w:t>响应文件组成部分的。</w:t>
      </w:r>
    </w:p>
    <w:p w14:paraId="16B78D63">
      <w:pPr>
        <w:spacing w:before="180" w:line="220" w:lineRule="auto"/>
        <w:ind w:left="525"/>
        <w:rPr>
          <w:rFonts w:ascii="宋体" w:hAnsi="宋体" w:eastAsia="宋体" w:cs="宋体"/>
          <w:sz w:val="24"/>
          <w:szCs w:val="24"/>
          <w:highlight w:val="none"/>
        </w:rPr>
      </w:pPr>
      <w:r>
        <w:rPr>
          <w:rFonts w:ascii="宋体" w:hAnsi="宋体" w:eastAsia="宋体" w:cs="宋体"/>
          <w:spacing w:val="-3"/>
          <w:sz w:val="24"/>
          <w:szCs w:val="24"/>
          <w:highlight w:val="none"/>
        </w:rPr>
        <w:t>(9)不符合竞争性谈判文件中规定的其它实质性条款。</w:t>
      </w:r>
    </w:p>
    <w:p w14:paraId="3F49E097">
      <w:pPr>
        <w:spacing w:before="180" w:line="358" w:lineRule="auto"/>
        <w:ind w:left="1" w:right="97" w:firstLine="480"/>
        <w:jc w:val="both"/>
        <w:rPr>
          <w:rFonts w:ascii="宋体" w:hAnsi="宋体" w:eastAsia="宋体" w:cs="宋体"/>
          <w:sz w:val="24"/>
          <w:szCs w:val="24"/>
          <w:highlight w:val="none"/>
        </w:rPr>
      </w:pPr>
      <w:r>
        <w:rPr>
          <w:rFonts w:ascii="宋体" w:hAnsi="宋体" w:eastAsia="宋体" w:cs="宋体"/>
          <w:sz w:val="24"/>
          <w:szCs w:val="24"/>
          <w:highlight w:val="none"/>
        </w:rPr>
        <w:t>谈判小组将拒绝被确定为没有实质性响应竞争性谈判文件的响应性文件。谈判小组决定供应商示范实质性响应竞争性谈判文件只根据响应性文件本身的内容，而不寻求其</w:t>
      </w:r>
      <w:r>
        <w:rPr>
          <w:rFonts w:ascii="宋体" w:hAnsi="宋体" w:eastAsia="宋体" w:cs="宋体"/>
          <w:spacing w:val="-6"/>
          <w:sz w:val="24"/>
          <w:szCs w:val="24"/>
          <w:highlight w:val="none"/>
        </w:rPr>
        <w:t>他的外部证据。</w:t>
      </w:r>
    </w:p>
    <w:p w14:paraId="33409EB1">
      <w:pPr>
        <w:spacing w:before="2" w:line="363" w:lineRule="auto"/>
        <w:ind w:left="6" w:right="17" w:firstLine="479"/>
        <w:rPr>
          <w:rFonts w:ascii="宋体" w:hAnsi="宋体" w:eastAsia="宋体" w:cs="宋体"/>
          <w:sz w:val="24"/>
          <w:szCs w:val="24"/>
          <w:highlight w:val="none"/>
        </w:rPr>
      </w:pPr>
      <w:r>
        <w:rPr>
          <w:rFonts w:ascii="宋体" w:hAnsi="宋体" w:eastAsia="宋体" w:cs="宋体"/>
          <w:spacing w:val="-6"/>
          <w:sz w:val="24"/>
          <w:szCs w:val="24"/>
          <w:highlight w:val="none"/>
        </w:rPr>
        <w:t>26.3</w:t>
      </w:r>
      <w:r>
        <w:rPr>
          <w:rFonts w:ascii="宋体" w:hAnsi="宋体" w:eastAsia="宋体" w:cs="宋体"/>
          <w:spacing w:val="-43"/>
          <w:sz w:val="24"/>
          <w:szCs w:val="24"/>
          <w:highlight w:val="none"/>
        </w:rPr>
        <w:t xml:space="preserve"> </w:t>
      </w:r>
      <w:r>
        <w:rPr>
          <w:rFonts w:ascii="宋体" w:hAnsi="宋体" w:eastAsia="宋体" w:cs="宋体"/>
          <w:spacing w:val="-6"/>
          <w:sz w:val="24"/>
          <w:szCs w:val="24"/>
          <w:highlight w:val="none"/>
        </w:rPr>
        <w:t>在评审过程中，谈判小组发现供应商有下列情形之一的，视为供应商相互串通。</w:t>
      </w:r>
      <w:r>
        <w:rPr>
          <w:rFonts w:ascii="宋体" w:hAnsi="宋体" w:eastAsia="宋体" w:cs="宋体"/>
          <w:spacing w:val="-7"/>
          <w:sz w:val="24"/>
          <w:szCs w:val="24"/>
          <w:highlight w:val="none"/>
        </w:rPr>
        <w:t>具体表现形式如下：</w:t>
      </w:r>
    </w:p>
    <w:p w14:paraId="0E9C1178">
      <w:pPr>
        <w:spacing w:before="1" w:line="218" w:lineRule="auto"/>
        <w:ind w:left="485"/>
        <w:rPr>
          <w:rFonts w:ascii="宋体" w:hAnsi="宋体" w:eastAsia="宋体" w:cs="宋体"/>
          <w:sz w:val="24"/>
          <w:szCs w:val="24"/>
          <w:highlight w:val="none"/>
        </w:rPr>
      </w:pPr>
      <w:r>
        <w:rPr>
          <w:rFonts w:ascii="宋体" w:hAnsi="宋体" w:eastAsia="宋体" w:cs="宋体"/>
          <w:spacing w:val="-2"/>
          <w:sz w:val="24"/>
          <w:szCs w:val="24"/>
          <w:highlight w:val="none"/>
        </w:rPr>
        <w:t>26.3.1</w:t>
      </w:r>
      <w:r>
        <w:rPr>
          <w:rFonts w:ascii="宋体" w:hAnsi="宋体" w:eastAsia="宋体" w:cs="宋体"/>
          <w:spacing w:val="-42"/>
          <w:sz w:val="24"/>
          <w:szCs w:val="24"/>
          <w:highlight w:val="none"/>
        </w:rPr>
        <w:t xml:space="preserve"> </w:t>
      </w:r>
      <w:r>
        <w:rPr>
          <w:rFonts w:ascii="宋体" w:hAnsi="宋体" w:eastAsia="宋体" w:cs="宋体"/>
          <w:spacing w:val="-2"/>
          <w:sz w:val="24"/>
          <w:szCs w:val="24"/>
          <w:highlight w:val="none"/>
        </w:rPr>
        <w:t>不同供应商的响应性文件异常一致的。</w:t>
      </w:r>
    </w:p>
    <w:p w14:paraId="6B478E28">
      <w:pPr>
        <w:spacing w:before="181" w:line="219" w:lineRule="auto"/>
        <w:ind w:left="485"/>
        <w:rPr>
          <w:rFonts w:ascii="宋体" w:hAnsi="宋体" w:eastAsia="宋体" w:cs="宋体"/>
          <w:sz w:val="24"/>
          <w:szCs w:val="24"/>
          <w:highlight w:val="none"/>
        </w:rPr>
      </w:pPr>
      <w:r>
        <w:rPr>
          <w:rFonts w:ascii="宋体" w:hAnsi="宋体" w:eastAsia="宋体" w:cs="宋体"/>
          <w:spacing w:val="-2"/>
          <w:sz w:val="24"/>
          <w:szCs w:val="24"/>
          <w:highlight w:val="none"/>
        </w:rPr>
        <w:t>26.3.2</w:t>
      </w:r>
      <w:r>
        <w:rPr>
          <w:rFonts w:ascii="宋体" w:hAnsi="宋体" w:eastAsia="宋体" w:cs="宋体"/>
          <w:spacing w:val="-35"/>
          <w:sz w:val="24"/>
          <w:szCs w:val="24"/>
          <w:highlight w:val="none"/>
        </w:rPr>
        <w:t xml:space="preserve"> </w:t>
      </w:r>
      <w:r>
        <w:rPr>
          <w:rFonts w:ascii="宋体" w:hAnsi="宋体" w:eastAsia="宋体" w:cs="宋体"/>
          <w:spacing w:val="-2"/>
          <w:sz w:val="24"/>
          <w:szCs w:val="24"/>
          <w:highlight w:val="none"/>
        </w:rPr>
        <w:t>不同供应商的响应性文件由同一单位或个人编制的。</w:t>
      </w:r>
    </w:p>
    <w:p w14:paraId="72DA9DBB">
      <w:pPr>
        <w:spacing w:line="219" w:lineRule="auto"/>
        <w:rPr>
          <w:rFonts w:ascii="宋体" w:hAnsi="宋体" w:eastAsia="宋体" w:cs="宋体"/>
          <w:sz w:val="24"/>
          <w:szCs w:val="24"/>
          <w:highlight w:val="none"/>
        </w:rPr>
        <w:sectPr>
          <w:footerReference r:id="rId19" w:type="default"/>
          <w:pgSz w:w="11910" w:h="16845"/>
          <w:pgMar w:top="1247" w:right="1307" w:bottom="965" w:left="1373" w:header="0" w:footer="731" w:gutter="0"/>
          <w:cols w:space="720" w:num="1"/>
        </w:sectPr>
      </w:pPr>
    </w:p>
    <w:p w14:paraId="7928AABA">
      <w:pPr>
        <w:spacing w:before="47" w:line="219" w:lineRule="auto"/>
        <w:ind w:left="485"/>
        <w:rPr>
          <w:rFonts w:ascii="宋体" w:hAnsi="宋体" w:eastAsia="宋体" w:cs="宋体"/>
          <w:sz w:val="24"/>
          <w:szCs w:val="24"/>
          <w:highlight w:val="none"/>
        </w:rPr>
      </w:pPr>
      <w:r>
        <w:rPr>
          <w:rFonts w:ascii="宋体" w:hAnsi="宋体" w:eastAsia="宋体" w:cs="宋体"/>
          <w:spacing w:val="-1"/>
          <w:sz w:val="24"/>
          <w:szCs w:val="24"/>
          <w:highlight w:val="none"/>
        </w:rPr>
        <w:t>26.3.4</w:t>
      </w:r>
      <w:r>
        <w:rPr>
          <w:rFonts w:ascii="宋体" w:hAnsi="宋体" w:eastAsia="宋体" w:cs="宋体"/>
          <w:spacing w:val="-46"/>
          <w:sz w:val="24"/>
          <w:szCs w:val="24"/>
          <w:highlight w:val="none"/>
        </w:rPr>
        <w:t xml:space="preserve"> </w:t>
      </w:r>
      <w:r>
        <w:rPr>
          <w:rFonts w:ascii="宋体" w:hAnsi="宋体" w:eastAsia="宋体" w:cs="宋体"/>
          <w:spacing w:val="-1"/>
          <w:sz w:val="24"/>
          <w:szCs w:val="24"/>
          <w:highlight w:val="none"/>
        </w:rPr>
        <w:t>不同供应商的响应性文件载明的项目管理成员</w:t>
      </w:r>
      <w:r>
        <w:rPr>
          <w:rFonts w:ascii="宋体" w:hAnsi="宋体" w:eastAsia="宋体" w:cs="宋体"/>
          <w:spacing w:val="-2"/>
          <w:sz w:val="24"/>
          <w:szCs w:val="24"/>
          <w:highlight w:val="none"/>
        </w:rPr>
        <w:t>为同一人的。</w:t>
      </w:r>
    </w:p>
    <w:p w14:paraId="630BA741">
      <w:pPr>
        <w:spacing w:before="180" w:line="219" w:lineRule="auto"/>
        <w:ind w:left="485"/>
        <w:rPr>
          <w:rFonts w:ascii="宋体" w:hAnsi="宋体" w:eastAsia="宋体" w:cs="宋体"/>
          <w:sz w:val="24"/>
          <w:szCs w:val="24"/>
          <w:highlight w:val="none"/>
        </w:rPr>
      </w:pPr>
      <w:r>
        <w:rPr>
          <w:rFonts w:ascii="宋体" w:hAnsi="宋体" w:eastAsia="宋体" w:cs="宋体"/>
          <w:spacing w:val="-2"/>
          <w:sz w:val="24"/>
          <w:szCs w:val="24"/>
          <w:highlight w:val="none"/>
        </w:rPr>
        <w:t>26.3.5</w:t>
      </w:r>
      <w:r>
        <w:rPr>
          <w:rFonts w:ascii="宋体" w:hAnsi="宋体" w:eastAsia="宋体" w:cs="宋体"/>
          <w:spacing w:val="-46"/>
          <w:sz w:val="24"/>
          <w:szCs w:val="24"/>
          <w:highlight w:val="none"/>
        </w:rPr>
        <w:t xml:space="preserve"> </w:t>
      </w:r>
      <w:r>
        <w:rPr>
          <w:rFonts w:ascii="宋体" w:hAnsi="宋体" w:eastAsia="宋体" w:cs="宋体"/>
          <w:spacing w:val="-2"/>
          <w:sz w:val="24"/>
          <w:szCs w:val="24"/>
          <w:highlight w:val="none"/>
        </w:rPr>
        <w:t>不同供应商授权同一人作为供应商代表的。</w:t>
      </w:r>
    </w:p>
    <w:p w14:paraId="67D701F5">
      <w:pPr>
        <w:spacing w:before="180" w:line="364" w:lineRule="auto"/>
        <w:ind w:left="21" w:right="104" w:firstLine="464"/>
        <w:rPr>
          <w:rFonts w:ascii="宋体" w:hAnsi="宋体" w:eastAsia="宋体" w:cs="宋体"/>
          <w:sz w:val="24"/>
          <w:szCs w:val="24"/>
          <w:highlight w:val="none"/>
        </w:rPr>
      </w:pPr>
      <w:r>
        <w:rPr>
          <w:rFonts w:ascii="宋体" w:hAnsi="宋体" w:eastAsia="宋体" w:cs="宋体"/>
          <w:spacing w:val="3"/>
          <w:sz w:val="24"/>
          <w:szCs w:val="24"/>
          <w:highlight w:val="none"/>
        </w:rPr>
        <w:t>26.3.6 有证据证明供应商与采购人、采购代理机构或其他供应商串通的其他情形</w:t>
      </w:r>
      <w:r>
        <w:rPr>
          <w:rFonts w:ascii="宋体" w:hAnsi="宋体" w:eastAsia="宋体" w:cs="宋体"/>
          <w:spacing w:val="-16"/>
          <w:sz w:val="24"/>
          <w:szCs w:val="24"/>
          <w:highlight w:val="none"/>
        </w:rPr>
        <w:t>的。</w:t>
      </w:r>
    </w:p>
    <w:p w14:paraId="23FF2440">
      <w:pPr>
        <w:spacing w:line="220" w:lineRule="auto"/>
        <w:ind w:left="485"/>
        <w:rPr>
          <w:rFonts w:ascii="宋体" w:hAnsi="宋体" w:eastAsia="宋体" w:cs="宋体"/>
          <w:sz w:val="24"/>
          <w:szCs w:val="24"/>
          <w:highlight w:val="none"/>
        </w:rPr>
      </w:pPr>
      <w:r>
        <w:rPr>
          <w:rFonts w:ascii="宋体" w:hAnsi="宋体" w:eastAsia="宋体" w:cs="宋体"/>
          <w:spacing w:val="-3"/>
          <w:sz w:val="24"/>
          <w:szCs w:val="24"/>
          <w:highlight w:val="none"/>
        </w:rPr>
        <w:t>26.3.7</w:t>
      </w:r>
      <w:r>
        <w:rPr>
          <w:rFonts w:ascii="宋体" w:hAnsi="宋体" w:eastAsia="宋体" w:cs="宋体"/>
          <w:spacing w:val="-38"/>
          <w:sz w:val="24"/>
          <w:szCs w:val="24"/>
          <w:highlight w:val="none"/>
        </w:rPr>
        <w:t xml:space="preserve"> </w:t>
      </w:r>
      <w:r>
        <w:rPr>
          <w:rFonts w:ascii="宋体" w:hAnsi="宋体" w:eastAsia="宋体" w:cs="宋体"/>
          <w:spacing w:val="-3"/>
          <w:sz w:val="24"/>
          <w:szCs w:val="24"/>
          <w:highlight w:val="none"/>
        </w:rPr>
        <w:t>谈判小组认定的其他串通情形。</w:t>
      </w:r>
    </w:p>
    <w:p w14:paraId="170C19A1">
      <w:pPr>
        <w:spacing w:before="155" w:line="223" w:lineRule="auto"/>
        <w:ind w:left="7"/>
        <w:rPr>
          <w:rFonts w:ascii="宋体" w:hAnsi="宋体" w:eastAsia="宋体" w:cs="宋体"/>
          <w:sz w:val="28"/>
          <w:szCs w:val="28"/>
          <w:highlight w:val="none"/>
        </w:rPr>
      </w:pPr>
      <w:r>
        <w:rPr>
          <w:rFonts w:ascii="宋体" w:hAnsi="宋体" w:eastAsia="宋体" w:cs="宋体"/>
          <w:b/>
          <w:bCs/>
          <w:spacing w:val="1"/>
          <w:sz w:val="28"/>
          <w:szCs w:val="28"/>
          <w:highlight w:val="none"/>
        </w:rPr>
        <w:t>27.响应性文件的澄清</w:t>
      </w:r>
    </w:p>
    <w:p w14:paraId="47A34542">
      <w:pPr>
        <w:spacing w:before="225" w:line="357" w:lineRule="auto"/>
        <w:ind w:firstLine="481"/>
        <w:jc w:val="both"/>
        <w:rPr>
          <w:rFonts w:ascii="宋体" w:hAnsi="宋体" w:eastAsia="宋体" w:cs="宋体"/>
          <w:sz w:val="24"/>
          <w:szCs w:val="24"/>
          <w:highlight w:val="none"/>
        </w:rPr>
      </w:pPr>
      <w:r>
        <w:rPr>
          <w:rFonts w:ascii="宋体" w:hAnsi="宋体" w:eastAsia="宋体" w:cs="宋体"/>
          <w:spacing w:val="-4"/>
          <w:sz w:val="24"/>
          <w:szCs w:val="24"/>
          <w:highlight w:val="none"/>
        </w:rPr>
        <w:t>对响应文件中含义不明确、同类问题表述不一致或者有明显文字和计算错误的内容，</w:t>
      </w:r>
      <w:r>
        <w:rPr>
          <w:rFonts w:ascii="宋体" w:hAnsi="宋体" w:eastAsia="宋体" w:cs="宋体"/>
          <w:sz w:val="24"/>
          <w:szCs w:val="24"/>
          <w:highlight w:val="none"/>
        </w:rPr>
        <w:t>谈判小组可以书面形式通过驻马店市公共资源交易中心电子交易平台不见面交易系统远程要求供应商作出必要的澄清。供应商的澄清应当在谈判小组规定的时间内通过驻马店市公共资源交易中心电子交易平台不见面交易系统远程以书面形式作出，由其谈判代表签字。但澄清事项不得超出响应文件的范围，不得实质性改变响应文件的内容，不得通</w:t>
      </w:r>
      <w:r>
        <w:rPr>
          <w:rFonts w:ascii="宋体" w:hAnsi="宋体" w:eastAsia="宋体" w:cs="宋体"/>
          <w:spacing w:val="-3"/>
          <w:sz w:val="24"/>
          <w:szCs w:val="24"/>
          <w:highlight w:val="none"/>
        </w:rPr>
        <w:t>过澄清等方式对供应商实行差别对待。谈判小组不得接受</w:t>
      </w:r>
      <w:r>
        <w:rPr>
          <w:rFonts w:ascii="宋体" w:hAnsi="宋体" w:eastAsia="宋体" w:cs="宋体"/>
          <w:spacing w:val="-4"/>
          <w:sz w:val="24"/>
          <w:szCs w:val="24"/>
          <w:highlight w:val="none"/>
        </w:rPr>
        <w:t>供应商主动提出的澄清和解释。</w:t>
      </w:r>
    </w:p>
    <w:p w14:paraId="1F3DC8A6">
      <w:pPr>
        <w:spacing w:before="1" w:line="223" w:lineRule="auto"/>
        <w:ind w:left="7"/>
        <w:rPr>
          <w:rFonts w:ascii="宋体" w:hAnsi="宋体" w:eastAsia="宋体" w:cs="宋体"/>
          <w:sz w:val="28"/>
          <w:szCs w:val="28"/>
          <w:highlight w:val="none"/>
        </w:rPr>
      </w:pPr>
      <w:r>
        <w:rPr>
          <w:rFonts w:ascii="宋体" w:hAnsi="宋体" w:eastAsia="宋体" w:cs="宋体"/>
          <w:b/>
          <w:bCs/>
          <w:spacing w:val="5"/>
          <w:sz w:val="28"/>
          <w:szCs w:val="28"/>
          <w:highlight w:val="none"/>
        </w:rPr>
        <w:t>28.谈判</w:t>
      </w:r>
    </w:p>
    <w:p w14:paraId="15AEADBA">
      <w:pPr>
        <w:spacing w:before="225" w:line="219" w:lineRule="auto"/>
        <w:ind w:left="485"/>
        <w:rPr>
          <w:rFonts w:ascii="宋体" w:hAnsi="宋体" w:eastAsia="宋体" w:cs="宋体"/>
          <w:sz w:val="24"/>
          <w:szCs w:val="24"/>
          <w:highlight w:val="none"/>
        </w:rPr>
      </w:pPr>
      <w:r>
        <w:rPr>
          <w:rFonts w:ascii="宋体" w:hAnsi="宋体" w:eastAsia="宋体" w:cs="宋体"/>
          <w:spacing w:val="-1"/>
          <w:sz w:val="24"/>
          <w:szCs w:val="24"/>
          <w:highlight w:val="none"/>
        </w:rPr>
        <w:t>28.1</w:t>
      </w:r>
      <w:r>
        <w:rPr>
          <w:rFonts w:ascii="宋体" w:hAnsi="宋体" w:eastAsia="宋体" w:cs="宋体"/>
          <w:spacing w:val="-51"/>
          <w:sz w:val="24"/>
          <w:szCs w:val="24"/>
          <w:highlight w:val="none"/>
        </w:rPr>
        <w:t xml:space="preserve"> </w:t>
      </w:r>
      <w:r>
        <w:rPr>
          <w:rFonts w:ascii="宋体" w:hAnsi="宋体" w:eastAsia="宋体" w:cs="宋体"/>
          <w:spacing w:val="-1"/>
          <w:sz w:val="24"/>
          <w:szCs w:val="24"/>
          <w:highlight w:val="none"/>
        </w:rPr>
        <w:t>对资格性检查和符合性检查合格的供应商</w:t>
      </w:r>
      <w:r>
        <w:rPr>
          <w:rFonts w:ascii="宋体" w:hAnsi="宋体" w:eastAsia="宋体" w:cs="宋体"/>
          <w:spacing w:val="-2"/>
          <w:sz w:val="24"/>
          <w:szCs w:val="24"/>
          <w:highlight w:val="none"/>
        </w:rPr>
        <w:t>，进入本次谈判程序。</w:t>
      </w:r>
    </w:p>
    <w:p w14:paraId="30A5FD03">
      <w:pPr>
        <w:spacing w:before="180" w:line="360" w:lineRule="auto"/>
        <w:ind w:left="1" w:right="86" w:firstLine="483"/>
        <w:rPr>
          <w:rFonts w:ascii="宋体" w:hAnsi="宋体" w:eastAsia="宋体" w:cs="宋体"/>
          <w:sz w:val="24"/>
          <w:szCs w:val="24"/>
          <w:highlight w:val="none"/>
        </w:rPr>
      </w:pPr>
      <w:r>
        <w:rPr>
          <w:rFonts w:ascii="宋体" w:hAnsi="宋体" w:eastAsia="宋体" w:cs="宋体"/>
          <w:spacing w:val="-1"/>
          <w:sz w:val="24"/>
          <w:szCs w:val="24"/>
          <w:highlight w:val="none"/>
        </w:rPr>
        <w:t>28.2</w:t>
      </w:r>
      <w:r>
        <w:rPr>
          <w:rFonts w:ascii="宋体" w:hAnsi="宋体" w:eastAsia="宋体" w:cs="宋体"/>
          <w:spacing w:val="-51"/>
          <w:sz w:val="24"/>
          <w:szCs w:val="24"/>
          <w:highlight w:val="none"/>
        </w:rPr>
        <w:t xml:space="preserve"> </w:t>
      </w:r>
      <w:r>
        <w:rPr>
          <w:rFonts w:ascii="宋体" w:hAnsi="宋体" w:eastAsia="宋体" w:cs="宋体"/>
          <w:spacing w:val="-1"/>
          <w:sz w:val="24"/>
          <w:szCs w:val="24"/>
          <w:highlight w:val="none"/>
        </w:rPr>
        <w:t>谈判小组通过随机方式确定参加谈判供应商的谈</w:t>
      </w:r>
      <w:r>
        <w:rPr>
          <w:rFonts w:ascii="宋体" w:hAnsi="宋体" w:eastAsia="宋体" w:cs="宋体"/>
          <w:spacing w:val="-2"/>
          <w:sz w:val="24"/>
          <w:szCs w:val="24"/>
          <w:highlight w:val="none"/>
        </w:rPr>
        <w:t>判顺序，所有成员集中与供应</w:t>
      </w:r>
      <w:r>
        <w:rPr>
          <w:rFonts w:ascii="宋体" w:hAnsi="宋体" w:eastAsia="宋体" w:cs="宋体"/>
          <w:sz w:val="24"/>
          <w:szCs w:val="24"/>
          <w:highlight w:val="none"/>
        </w:rPr>
        <w:t>商按照顺序分别单独进行谈判。在谈判中，谈判的任何一方不得透露与谈判有关的其他供应商的技术资料、价格和其他信息。在谈判过程中，谈判小组可以根据谈判文件和谈判情况实质性变动采购需求中的技术、服务要求及合同条款，但不得变动谈判文件的其他内容。实质性变动的内容须经采购人代表确认。谈判文件有实质性变动的，谈判小组</w:t>
      </w:r>
      <w:r>
        <w:rPr>
          <w:rFonts w:ascii="宋体" w:hAnsi="宋体" w:eastAsia="宋体" w:cs="宋体"/>
          <w:spacing w:val="-2"/>
          <w:sz w:val="24"/>
          <w:szCs w:val="24"/>
          <w:highlight w:val="none"/>
        </w:rPr>
        <w:t>应当以书面形式通知所有参加谈判供应商。</w:t>
      </w:r>
    </w:p>
    <w:p w14:paraId="5F24BCB2">
      <w:pPr>
        <w:spacing w:before="2" w:line="360" w:lineRule="auto"/>
        <w:ind w:right="100" w:firstLine="485"/>
        <w:rPr>
          <w:rFonts w:ascii="宋体" w:hAnsi="宋体" w:eastAsia="宋体" w:cs="宋体"/>
          <w:sz w:val="24"/>
          <w:szCs w:val="24"/>
          <w:highlight w:val="none"/>
        </w:rPr>
      </w:pPr>
      <w:r>
        <w:rPr>
          <w:rFonts w:ascii="宋体" w:hAnsi="宋体" w:eastAsia="宋体" w:cs="宋体"/>
          <w:spacing w:val="-2"/>
          <w:sz w:val="24"/>
          <w:szCs w:val="24"/>
          <w:highlight w:val="none"/>
        </w:rPr>
        <w:t>28.3</w:t>
      </w:r>
      <w:r>
        <w:rPr>
          <w:rFonts w:ascii="宋体" w:hAnsi="宋体" w:eastAsia="宋体" w:cs="宋体"/>
          <w:spacing w:val="-49"/>
          <w:sz w:val="24"/>
          <w:szCs w:val="24"/>
          <w:highlight w:val="none"/>
        </w:rPr>
        <w:t xml:space="preserve"> </w:t>
      </w:r>
      <w:r>
        <w:rPr>
          <w:rFonts w:ascii="宋体" w:hAnsi="宋体" w:eastAsia="宋体" w:cs="宋体"/>
          <w:spacing w:val="-2"/>
          <w:sz w:val="24"/>
          <w:szCs w:val="24"/>
          <w:highlight w:val="none"/>
        </w:rPr>
        <w:t>本次谈判进行</w:t>
      </w:r>
      <w:r>
        <w:rPr>
          <w:rFonts w:ascii="宋体" w:hAnsi="宋体" w:eastAsia="宋体" w:cs="宋体"/>
          <w:spacing w:val="-48"/>
          <w:sz w:val="24"/>
          <w:szCs w:val="24"/>
          <w:highlight w:val="none"/>
        </w:rPr>
        <w:t xml:space="preserve"> </w:t>
      </w:r>
      <w:r>
        <w:rPr>
          <w:rFonts w:ascii="宋体" w:hAnsi="宋体" w:eastAsia="宋体" w:cs="宋体"/>
          <w:spacing w:val="-2"/>
          <w:sz w:val="24"/>
          <w:szCs w:val="24"/>
          <w:highlight w:val="none"/>
        </w:rPr>
        <w:t>2</w:t>
      </w:r>
      <w:r>
        <w:rPr>
          <w:rFonts w:ascii="宋体" w:hAnsi="宋体" w:eastAsia="宋体" w:cs="宋体"/>
          <w:spacing w:val="-51"/>
          <w:sz w:val="24"/>
          <w:szCs w:val="24"/>
          <w:highlight w:val="none"/>
        </w:rPr>
        <w:t xml:space="preserve"> </w:t>
      </w:r>
      <w:r>
        <w:rPr>
          <w:rFonts w:ascii="宋体" w:hAnsi="宋体" w:eastAsia="宋体" w:cs="宋体"/>
          <w:spacing w:val="-2"/>
          <w:sz w:val="24"/>
          <w:szCs w:val="24"/>
          <w:highlight w:val="none"/>
        </w:rPr>
        <w:t>轮次报价，并给予每</w:t>
      </w:r>
      <w:r>
        <w:rPr>
          <w:rFonts w:ascii="宋体" w:hAnsi="宋体" w:eastAsia="宋体" w:cs="宋体"/>
          <w:spacing w:val="-3"/>
          <w:sz w:val="24"/>
          <w:szCs w:val="24"/>
          <w:highlight w:val="none"/>
        </w:rPr>
        <w:t>个供应商相同的机会。响应文件报价为第</w:t>
      </w:r>
      <w:r>
        <w:rPr>
          <w:rFonts w:ascii="宋体" w:hAnsi="宋体" w:eastAsia="宋体" w:cs="宋体"/>
          <w:sz w:val="24"/>
          <w:szCs w:val="24"/>
          <w:highlight w:val="none"/>
        </w:rPr>
        <w:t>一轮报价，以后轮次报价不得高于上一轮次报价（除谈判文件有实质性变动外</w:t>
      </w:r>
      <w:r>
        <w:rPr>
          <w:rFonts w:ascii="宋体" w:hAnsi="宋体" w:eastAsia="宋体" w:cs="宋体"/>
          <w:spacing w:val="5"/>
          <w:sz w:val="24"/>
          <w:szCs w:val="24"/>
          <w:highlight w:val="none"/>
        </w:rPr>
        <w:t>），</w:t>
      </w:r>
      <w:r>
        <w:rPr>
          <w:rFonts w:ascii="宋体" w:hAnsi="宋体" w:eastAsia="宋体" w:cs="宋体"/>
          <w:sz w:val="24"/>
          <w:szCs w:val="24"/>
          <w:highlight w:val="none"/>
        </w:rPr>
        <w:t>否则将被视为未实质性响应竞争性谈判文件。谈判报价以供应商的最后一轮次报价为准，供应商应在开标当天在规定的时限内通过驻马店市公共资源交易平台进行二轮报价（谈判</w:t>
      </w:r>
      <w:r>
        <w:rPr>
          <w:rFonts w:ascii="宋体" w:hAnsi="宋体" w:eastAsia="宋体" w:cs="宋体"/>
          <w:spacing w:val="-1"/>
          <w:sz w:val="24"/>
          <w:szCs w:val="24"/>
          <w:highlight w:val="none"/>
        </w:rPr>
        <w:t>小组告知通过资格性检查和符合性检查的供应商进行网上二轮报价）。</w:t>
      </w:r>
    </w:p>
    <w:p w14:paraId="77F237C0">
      <w:pPr>
        <w:spacing w:line="218" w:lineRule="auto"/>
        <w:ind w:left="485"/>
        <w:rPr>
          <w:rFonts w:ascii="宋体" w:hAnsi="宋体" w:eastAsia="宋体" w:cs="宋体"/>
          <w:sz w:val="24"/>
          <w:szCs w:val="24"/>
          <w:highlight w:val="none"/>
        </w:rPr>
      </w:pPr>
      <w:r>
        <w:rPr>
          <w:rFonts w:ascii="宋体" w:hAnsi="宋体" w:eastAsia="宋体" w:cs="宋体"/>
          <w:spacing w:val="-2"/>
          <w:sz w:val="24"/>
          <w:szCs w:val="24"/>
          <w:highlight w:val="none"/>
        </w:rPr>
        <w:t>28.4</w:t>
      </w:r>
      <w:r>
        <w:rPr>
          <w:rFonts w:ascii="宋体" w:hAnsi="宋体" w:eastAsia="宋体" w:cs="宋体"/>
          <w:spacing w:val="-36"/>
          <w:sz w:val="24"/>
          <w:szCs w:val="24"/>
          <w:highlight w:val="none"/>
        </w:rPr>
        <w:t xml:space="preserve"> </w:t>
      </w:r>
      <w:r>
        <w:rPr>
          <w:rFonts w:ascii="宋体" w:hAnsi="宋体" w:eastAsia="宋体" w:cs="宋体"/>
          <w:spacing w:val="-2"/>
          <w:sz w:val="24"/>
          <w:szCs w:val="24"/>
          <w:highlight w:val="none"/>
        </w:rPr>
        <w:t>根据《关于推动解决政府采购异常低价问题的通知》财库〔2026〕2</w:t>
      </w:r>
      <w:r>
        <w:rPr>
          <w:rFonts w:ascii="宋体" w:hAnsi="宋体" w:eastAsia="宋体" w:cs="宋体"/>
          <w:spacing w:val="-45"/>
          <w:sz w:val="24"/>
          <w:szCs w:val="24"/>
          <w:highlight w:val="none"/>
        </w:rPr>
        <w:t xml:space="preserve"> </w:t>
      </w:r>
      <w:r>
        <w:rPr>
          <w:rFonts w:ascii="宋体" w:hAnsi="宋体" w:eastAsia="宋体" w:cs="宋体"/>
          <w:spacing w:val="-2"/>
          <w:sz w:val="24"/>
          <w:szCs w:val="24"/>
          <w:highlight w:val="none"/>
        </w:rPr>
        <w:t>号要求：</w:t>
      </w:r>
    </w:p>
    <w:p w14:paraId="2A09C887">
      <w:pPr>
        <w:spacing w:before="182" w:line="358" w:lineRule="auto"/>
        <w:ind w:left="1" w:right="111" w:firstLine="487"/>
        <w:rPr>
          <w:rFonts w:ascii="宋体" w:hAnsi="宋体" w:eastAsia="宋体" w:cs="宋体"/>
          <w:sz w:val="24"/>
          <w:szCs w:val="24"/>
          <w:highlight w:val="none"/>
        </w:rPr>
      </w:pPr>
      <w:r>
        <w:rPr>
          <w:rFonts w:ascii="宋体" w:hAnsi="宋体" w:eastAsia="宋体" w:cs="宋体"/>
          <w:spacing w:val="-7"/>
          <w:sz w:val="24"/>
          <w:szCs w:val="24"/>
          <w:highlight w:val="none"/>
        </w:rPr>
        <w:t>（一）政府采购评审中出现下列情形之一的，评审委员会应当启动异常低价投标（响</w:t>
      </w:r>
      <w:r>
        <w:rPr>
          <w:rFonts w:ascii="宋体" w:hAnsi="宋体" w:eastAsia="宋体" w:cs="宋体"/>
          <w:spacing w:val="-8"/>
          <w:sz w:val="24"/>
          <w:szCs w:val="24"/>
          <w:highlight w:val="none"/>
        </w:rPr>
        <w:t>应）审查程序：</w:t>
      </w:r>
    </w:p>
    <w:p w14:paraId="3D11591E">
      <w:pPr>
        <w:spacing w:before="1" w:line="359" w:lineRule="auto"/>
        <w:ind w:left="21" w:right="163" w:firstLine="479"/>
        <w:rPr>
          <w:rFonts w:ascii="宋体" w:hAnsi="宋体" w:eastAsia="宋体" w:cs="宋体"/>
          <w:sz w:val="24"/>
          <w:szCs w:val="24"/>
          <w:highlight w:val="none"/>
        </w:rPr>
      </w:pPr>
      <w:r>
        <w:rPr>
          <w:rFonts w:ascii="宋体" w:hAnsi="宋体" w:eastAsia="宋体" w:cs="宋体"/>
          <w:spacing w:val="-1"/>
          <w:sz w:val="24"/>
          <w:szCs w:val="24"/>
          <w:highlight w:val="none"/>
        </w:rPr>
        <w:t>1.投标（响应）报价低于全部通过符合性审查供应商投标（响应）报价平均值</w:t>
      </w:r>
      <w:r>
        <w:rPr>
          <w:rFonts w:ascii="宋体" w:hAnsi="宋体" w:eastAsia="宋体" w:cs="宋体"/>
          <w:spacing w:val="-40"/>
          <w:sz w:val="24"/>
          <w:szCs w:val="24"/>
          <w:highlight w:val="none"/>
        </w:rPr>
        <w:t xml:space="preserve"> </w:t>
      </w:r>
      <w:r>
        <w:rPr>
          <w:rFonts w:ascii="宋体" w:hAnsi="宋体" w:eastAsia="宋体" w:cs="宋体"/>
          <w:spacing w:val="-1"/>
          <w:sz w:val="24"/>
          <w:szCs w:val="24"/>
          <w:highlight w:val="none"/>
        </w:rPr>
        <w:t>50%</w:t>
      </w:r>
      <w:r>
        <w:rPr>
          <w:rFonts w:ascii="宋体" w:hAnsi="宋体" w:eastAsia="宋体" w:cs="宋体"/>
          <w:spacing w:val="-2"/>
          <w:sz w:val="24"/>
          <w:szCs w:val="24"/>
          <w:highlight w:val="none"/>
        </w:rPr>
        <w:t>的，即投标（响应）报价&lt;全部通过符合性审查供应商投标（响应）报价平均值×50%；</w:t>
      </w:r>
    </w:p>
    <w:p w14:paraId="4B1B464A">
      <w:pPr>
        <w:spacing w:line="359" w:lineRule="auto"/>
        <w:rPr>
          <w:rFonts w:ascii="宋体" w:hAnsi="宋体" w:eastAsia="宋体" w:cs="宋体"/>
          <w:sz w:val="24"/>
          <w:szCs w:val="24"/>
          <w:highlight w:val="none"/>
        </w:rPr>
        <w:sectPr>
          <w:footerReference r:id="rId20" w:type="default"/>
          <w:pgSz w:w="11910" w:h="16845"/>
          <w:pgMar w:top="1247" w:right="1304" w:bottom="965" w:left="1373" w:header="0" w:footer="731" w:gutter="0"/>
          <w:cols w:space="720" w:num="1"/>
        </w:sectPr>
      </w:pPr>
    </w:p>
    <w:p w14:paraId="3B271AC9">
      <w:pPr>
        <w:spacing w:before="47" w:line="358" w:lineRule="auto"/>
        <w:ind w:left="20" w:right="192" w:firstLine="464"/>
        <w:rPr>
          <w:rFonts w:ascii="宋体" w:hAnsi="宋体" w:eastAsia="宋体" w:cs="宋体"/>
          <w:sz w:val="24"/>
          <w:szCs w:val="24"/>
          <w:highlight w:val="none"/>
        </w:rPr>
      </w:pPr>
      <w:r>
        <w:rPr>
          <w:rFonts w:ascii="宋体" w:hAnsi="宋体" w:eastAsia="宋体" w:cs="宋体"/>
          <w:sz w:val="24"/>
          <w:szCs w:val="24"/>
          <w:highlight w:val="none"/>
        </w:rPr>
        <w:t>2.投标（响应）报价低于通过符合性审查的次低报价供应</w:t>
      </w:r>
      <w:r>
        <w:rPr>
          <w:rFonts w:ascii="宋体" w:hAnsi="宋体" w:eastAsia="宋体" w:cs="宋体"/>
          <w:spacing w:val="-1"/>
          <w:sz w:val="24"/>
          <w:szCs w:val="24"/>
          <w:highlight w:val="none"/>
        </w:rPr>
        <w:t>商投标（响应）报价</w:t>
      </w:r>
      <w:r>
        <w:rPr>
          <w:rFonts w:ascii="宋体" w:hAnsi="宋体" w:eastAsia="宋体" w:cs="宋体"/>
          <w:spacing w:val="-51"/>
          <w:sz w:val="24"/>
          <w:szCs w:val="24"/>
          <w:highlight w:val="none"/>
        </w:rPr>
        <w:t xml:space="preserve"> </w:t>
      </w:r>
      <w:r>
        <w:rPr>
          <w:rFonts w:ascii="宋体" w:hAnsi="宋体" w:eastAsia="宋体" w:cs="宋体"/>
          <w:spacing w:val="-1"/>
          <w:sz w:val="24"/>
          <w:szCs w:val="24"/>
          <w:highlight w:val="none"/>
        </w:rPr>
        <w:t>50%</w:t>
      </w:r>
      <w:r>
        <w:rPr>
          <w:rFonts w:ascii="宋体" w:hAnsi="宋体" w:eastAsia="宋体" w:cs="宋体"/>
          <w:spacing w:val="-2"/>
          <w:sz w:val="24"/>
          <w:szCs w:val="24"/>
          <w:highlight w:val="none"/>
        </w:rPr>
        <w:t>的，即投标（响应）报价&lt;通过符合性审查的次低报价供应商投标（响应）报价×50%；</w:t>
      </w:r>
    </w:p>
    <w:p w14:paraId="2853BFCF">
      <w:pPr>
        <w:spacing w:before="2" w:line="363" w:lineRule="auto"/>
        <w:ind w:left="3" w:right="136" w:firstLine="482"/>
        <w:rPr>
          <w:rFonts w:ascii="宋体" w:hAnsi="宋体" w:eastAsia="宋体" w:cs="宋体"/>
          <w:sz w:val="24"/>
          <w:szCs w:val="24"/>
          <w:highlight w:val="none"/>
        </w:rPr>
      </w:pPr>
      <w:r>
        <w:rPr>
          <w:rFonts w:ascii="宋体" w:hAnsi="宋体" w:eastAsia="宋体" w:cs="宋体"/>
          <w:spacing w:val="-2"/>
          <w:sz w:val="24"/>
          <w:szCs w:val="24"/>
          <w:highlight w:val="none"/>
        </w:rPr>
        <w:t>3.投标（响应）报价低于采购项目最高限价</w:t>
      </w:r>
      <w:r>
        <w:rPr>
          <w:rFonts w:ascii="宋体" w:hAnsi="宋体" w:eastAsia="宋体" w:cs="宋体"/>
          <w:spacing w:val="-47"/>
          <w:sz w:val="24"/>
          <w:szCs w:val="24"/>
          <w:highlight w:val="none"/>
        </w:rPr>
        <w:t xml:space="preserve"> </w:t>
      </w:r>
      <w:r>
        <w:rPr>
          <w:rFonts w:ascii="宋体" w:hAnsi="宋体" w:eastAsia="宋体" w:cs="宋体"/>
          <w:spacing w:val="-2"/>
          <w:sz w:val="24"/>
          <w:szCs w:val="24"/>
          <w:highlight w:val="none"/>
        </w:rPr>
        <w:t>45%的，即投标（响应）报价&lt;采购项目最高限价×45%；</w:t>
      </w:r>
    </w:p>
    <w:p w14:paraId="55CBF74F">
      <w:pPr>
        <w:spacing w:line="358" w:lineRule="auto"/>
        <w:ind w:right="130" w:firstLine="481"/>
        <w:rPr>
          <w:rFonts w:ascii="宋体" w:hAnsi="宋体" w:eastAsia="宋体" w:cs="宋体"/>
          <w:sz w:val="24"/>
          <w:szCs w:val="24"/>
          <w:highlight w:val="none"/>
        </w:rPr>
      </w:pPr>
      <w:r>
        <w:rPr>
          <w:rFonts w:ascii="宋体" w:hAnsi="宋体" w:eastAsia="宋体" w:cs="宋体"/>
          <w:sz w:val="24"/>
          <w:szCs w:val="24"/>
          <w:highlight w:val="none"/>
        </w:rPr>
        <w:t>4.评审委员会基于专业判断，认为供应商报价过低，有可能影响产品质量或者不能</w:t>
      </w:r>
      <w:r>
        <w:rPr>
          <w:rFonts w:ascii="宋体" w:hAnsi="宋体" w:eastAsia="宋体" w:cs="宋体"/>
          <w:spacing w:val="-4"/>
          <w:sz w:val="24"/>
          <w:szCs w:val="24"/>
          <w:highlight w:val="none"/>
        </w:rPr>
        <w:t>诚信履约的其他情形。</w:t>
      </w:r>
    </w:p>
    <w:p w14:paraId="0471FB18">
      <w:pPr>
        <w:spacing w:line="218" w:lineRule="auto"/>
        <w:ind w:left="481"/>
        <w:rPr>
          <w:rFonts w:ascii="宋体" w:hAnsi="宋体" w:eastAsia="宋体" w:cs="宋体"/>
          <w:sz w:val="24"/>
          <w:szCs w:val="24"/>
          <w:highlight w:val="none"/>
        </w:rPr>
      </w:pPr>
      <w:r>
        <w:rPr>
          <w:rFonts w:ascii="宋体" w:hAnsi="宋体" w:eastAsia="宋体" w:cs="宋体"/>
          <w:spacing w:val="-2"/>
          <w:sz w:val="24"/>
          <w:szCs w:val="24"/>
          <w:highlight w:val="none"/>
        </w:rPr>
        <w:t>相关法律法规对供应商报价有规定的，从其规定。</w:t>
      </w:r>
    </w:p>
    <w:p w14:paraId="54CF30A1">
      <w:pPr>
        <w:spacing w:before="181" w:line="360" w:lineRule="auto"/>
        <w:ind w:right="50" w:firstLine="487"/>
        <w:jc w:val="both"/>
        <w:rPr>
          <w:rFonts w:ascii="宋体" w:hAnsi="宋体" w:eastAsia="宋体" w:cs="宋体"/>
          <w:sz w:val="24"/>
          <w:szCs w:val="24"/>
          <w:highlight w:val="none"/>
        </w:rPr>
      </w:pPr>
      <w:r>
        <w:rPr>
          <w:rFonts w:ascii="宋体" w:hAnsi="宋体" w:eastAsia="宋体" w:cs="宋体"/>
          <w:spacing w:val="-2"/>
          <w:sz w:val="24"/>
          <w:szCs w:val="24"/>
          <w:highlight w:val="none"/>
        </w:rPr>
        <w:t>（二）评审委员会启动异常低价投标（响应）审查后，属于前述</w:t>
      </w:r>
      <w:r>
        <w:rPr>
          <w:rFonts w:ascii="宋体" w:hAnsi="宋体" w:eastAsia="宋体" w:cs="宋体"/>
          <w:spacing w:val="-3"/>
          <w:sz w:val="24"/>
          <w:szCs w:val="24"/>
          <w:highlight w:val="none"/>
        </w:rPr>
        <w:t>第</w:t>
      </w:r>
      <w:r>
        <w:rPr>
          <w:rFonts w:ascii="宋体" w:hAnsi="宋体" w:eastAsia="宋体" w:cs="宋体"/>
          <w:spacing w:val="-22"/>
          <w:sz w:val="24"/>
          <w:szCs w:val="24"/>
          <w:highlight w:val="none"/>
        </w:rPr>
        <w:t xml:space="preserve"> </w:t>
      </w:r>
      <w:r>
        <w:rPr>
          <w:rFonts w:ascii="宋体" w:hAnsi="宋体" w:eastAsia="宋体" w:cs="宋体"/>
          <w:spacing w:val="-3"/>
          <w:sz w:val="24"/>
          <w:szCs w:val="24"/>
          <w:highlight w:val="none"/>
        </w:rPr>
        <w:t>1</w:t>
      </w:r>
      <w:r>
        <w:rPr>
          <w:rFonts w:ascii="宋体" w:hAnsi="宋体" w:eastAsia="宋体" w:cs="宋体"/>
          <w:spacing w:val="-46"/>
          <w:sz w:val="24"/>
          <w:szCs w:val="24"/>
          <w:highlight w:val="none"/>
        </w:rPr>
        <w:t xml:space="preserve"> </w:t>
      </w:r>
      <w:r>
        <w:rPr>
          <w:rFonts w:ascii="宋体" w:hAnsi="宋体" w:eastAsia="宋体" w:cs="宋体"/>
          <w:spacing w:val="-3"/>
          <w:sz w:val="24"/>
          <w:szCs w:val="24"/>
          <w:highlight w:val="none"/>
        </w:rPr>
        <w:t>项至第</w:t>
      </w:r>
      <w:r>
        <w:rPr>
          <w:rFonts w:ascii="宋体" w:hAnsi="宋体" w:eastAsia="宋体" w:cs="宋体"/>
          <w:spacing w:val="-52"/>
          <w:sz w:val="24"/>
          <w:szCs w:val="24"/>
          <w:highlight w:val="none"/>
        </w:rPr>
        <w:t xml:space="preserve"> </w:t>
      </w:r>
      <w:r>
        <w:rPr>
          <w:rFonts w:ascii="宋体" w:hAnsi="宋体" w:eastAsia="宋体" w:cs="宋体"/>
          <w:spacing w:val="-3"/>
          <w:sz w:val="24"/>
          <w:szCs w:val="24"/>
          <w:highlight w:val="none"/>
        </w:rPr>
        <w:t>4</w:t>
      </w:r>
      <w:r>
        <w:rPr>
          <w:rFonts w:ascii="宋体" w:hAnsi="宋体" w:eastAsia="宋体" w:cs="宋体"/>
          <w:spacing w:val="-47"/>
          <w:sz w:val="24"/>
          <w:szCs w:val="24"/>
          <w:highlight w:val="none"/>
        </w:rPr>
        <w:t xml:space="preserve"> </w:t>
      </w:r>
      <w:r>
        <w:rPr>
          <w:rFonts w:ascii="宋体" w:hAnsi="宋体" w:eastAsia="宋体" w:cs="宋体"/>
          <w:spacing w:val="-3"/>
          <w:sz w:val="24"/>
          <w:szCs w:val="24"/>
          <w:highlight w:val="none"/>
        </w:rPr>
        <w:t>项情</w:t>
      </w:r>
      <w:r>
        <w:rPr>
          <w:rFonts w:ascii="宋体" w:hAnsi="宋体" w:eastAsia="宋体" w:cs="宋体"/>
          <w:sz w:val="24"/>
          <w:szCs w:val="24"/>
          <w:highlight w:val="none"/>
        </w:rPr>
        <w:t>形的，应当要求相关供应商在评审现场合理的时间内对投标（响应）价格作出解释，提供项目具体成本测算等与报价合理性相关的书面说明及必要的证明材料，包括但不限于</w:t>
      </w:r>
      <w:r>
        <w:rPr>
          <w:rFonts w:ascii="宋体" w:hAnsi="宋体" w:eastAsia="宋体" w:cs="宋体"/>
          <w:spacing w:val="-1"/>
          <w:sz w:val="24"/>
          <w:szCs w:val="24"/>
          <w:highlight w:val="none"/>
        </w:rPr>
        <w:t>原材料成本、人工成本、制造费用等，给予相关供应</w:t>
      </w:r>
      <w:r>
        <w:rPr>
          <w:rFonts w:ascii="宋体" w:hAnsi="宋体" w:eastAsia="宋体" w:cs="宋体"/>
          <w:spacing w:val="-2"/>
          <w:sz w:val="24"/>
          <w:szCs w:val="24"/>
          <w:highlight w:val="none"/>
        </w:rPr>
        <w:t>商的合理时间一般不少于</w:t>
      </w:r>
      <w:r>
        <w:rPr>
          <w:rFonts w:ascii="宋体" w:hAnsi="宋体" w:eastAsia="宋体" w:cs="宋体"/>
          <w:spacing w:val="-51"/>
          <w:sz w:val="24"/>
          <w:szCs w:val="24"/>
          <w:highlight w:val="none"/>
        </w:rPr>
        <w:t xml:space="preserve"> </w:t>
      </w:r>
      <w:r>
        <w:rPr>
          <w:rFonts w:ascii="宋体" w:hAnsi="宋体" w:eastAsia="宋体" w:cs="宋体"/>
          <w:spacing w:val="-2"/>
          <w:sz w:val="24"/>
          <w:szCs w:val="24"/>
          <w:highlight w:val="none"/>
        </w:rPr>
        <w:t>30</w:t>
      </w:r>
      <w:r>
        <w:rPr>
          <w:rFonts w:ascii="宋体" w:hAnsi="宋体" w:eastAsia="宋体" w:cs="宋体"/>
          <w:spacing w:val="-48"/>
          <w:sz w:val="24"/>
          <w:szCs w:val="24"/>
          <w:highlight w:val="none"/>
        </w:rPr>
        <w:t xml:space="preserve"> </w:t>
      </w:r>
      <w:r>
        <w:rPr>
          <w:rFonts w:ascii="宋体" w:hAnsi="宋体" w:eastAsia="宋体" w:cs="宋体"/>
          <w:spacing w:val="-2"/>
          <w:sz w:val="24"/>
          <w:szCs w:val="24"/>
          <w:highlight w:val="none"/>
        </w:rPr>
        <w:t>分钟。</w:t>
      </w:r>
      <w:r>
        <w:rPr>
          <w:rFonts w:ascii="宋体" w:hAnsi="宋体" w:eastAsia="宋体" w:cs="宋体"/>
          <w:spacing w:val="-1"/>
          <w:sz w:val="24"/>
          <w:szCs w:val="24"/>
          <w:highlight w:val="none"/>
        </w:rPr>
        <w:t>其中，属于第</w:t>
      </w:r>
      <w:r>
        <w:rPr>
          <w:rFonts w:ascii="宋体" w:hAnsi="宋体" w:eastAsia="宋体" w:cs="宋体"/>
          <w:spacing w:val="-29"/>
          <w:sz w:val="24"/>
          <w:szCs w:val="24"/>
          <w:highlight w:val="none"/>
        </w:rPr>
        <w:t xml:space="preserve"> </w:t>
      </w:r>
      <w:r>
        <w:rPr>
          <w:rFonts w:ascii="宋体" w:hAnsi="宋体" w:eastAsia="宋体" w:cs="宋体"/>
          <w:spacing w:val="-1"/>
          <w:sz w:val="24"/>
          <w:szCs w:val="24"/>
          <w:highlight w:val="none"/>
        </w:rPr>
        <w:t>3</w:t>
      </w:r>
      <w:r>
        <w:rPr>
          <w:rFonts w:ascii="宋体" w:hAnsi="宋体" w:eastAsia="宋体" w:cs="宋体"/>
          <w:spacing w:val="-47"/>
          <w:sz w:val="24"/>
          <w:szCs w:val="24"/>
          <w:highlight w:val="none"/>
        </w:rPr>
        <w:t xml:space="preserve"> </w:t>
      </w:r>
      <w:r>
        <w:rPr>
          <w:rFonts w:ascii="宋体" w:hAnsi="宋体" w:eastAsia="宋体" w:cs="宋体"/>
          <w:spacing w:val="-1"/>
          <w:sz w:val="24"/>
          <w:szCs w:val="24"/>
          <w:highlight w:val="none"/>
        </w:rPr>
        <w:t>项情形，供应商已随投标（响应）文件一并提交相关书面说明及必要的</w:t>
      </w:r>
      <w:r>
        <w:rPr>
          <w:rFonts w:ascii="宋体" w:hAnsi="宋体" w:eastAsia="宋体" w:cs="宋体"/>
          <w:spacing w:val="-2"/>
          <w:sz w:val="24"/>
          <w:szCs w:val="24"/>
          <w:highlight w:val="none"/>
        </w:rPr>
        <w:t>证明材料的，在评审现场可不再重复提交。</w:t>
      </w:r>
    </w:p>
    <w:p w14:paraId="3BDA0260">
      <w:pPr>
        <w:spacing w:before="6" w:line="357" w:lineRule="auto"/>
        <w:ind w:firstLine="481"/>
        <w:jc w:val="both"/>
        <w:rPr>
          <w:rFonts w:ascii="宋体" w:hAnsi="宋体" w:eastAsia="宋体" w:cs="宋体"/>
          <w:sz w:val="24"/>
          <w:szCs w:val="24"/>
          <w:highlight w:val="none"/>
        </w:rPr>
      </w:pPr>
      <w:r>
        <w:rPr>
          <w:rFonts w:ascii="宋体" w:hAnsi="宋体" w:eastAsia="宋体" w:cs="宋体"/>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w:t>
      </w:r>
      <w:r>
        <w:rPr>
          <w:rFonts w:ascii="宋体" w:hAnsi="宋体" w:eastAsia="宋体" w:cs="宋体"/>
          <w:spacing w:val="-3"/>
          <w:sz w:val="24"/>
          <w:szCs w:val="24"/>
          <w:highlight w:val="none"/>
        </w:rPr>
        <w:t>面说明、证明材料不能证明其报价合理性的，评审委员会应当将其作为无效投标（响应）</w:t>
      </w:r>
      <w:r>
        <w:rPr>
          <w:rFonts w:ascii="宋体" w:hAnsi="宋体" w:eastAsia="宋体" w:cs="宋体"/>
          <w:spacing w:val="-10"/>
          <w:sz w:val="24"/>
          <w:szCs w:val="24"/>
          <w:highlight w:val="none"/>
        </w:rPr>
        <w:t>处理。</w:t>
      </w:r>
    </w:p>
    <w:p w14:paraId="7E9320CF">
      <w:pPr>
        <w:spacing w:before="5" w:line="360" w:lineRule="auto"/>
        <w:ind w:right="30" w:firstLine="480"/>
        <w:jc w:val="both"/>
        <w:rPr>
          <w:rFonts w:ascii="宋体" w:hAnsi="宋体" w:eastAsia="宋体" w:cs="宋体"/>
          <w:sz w:val="24"/>
          <w:szCs w:val="24"/>
          <w:highlight w:val="none"/>
        </w:rPr>
      </w:pPr>
      <w:r>
        <w:rPr>
          <w:rFonts w:ascii="宋体" w:hAnsi="宋体" w:eastAsia="宋体" w:cs="宋体"/>
          <w:spacing w:val="-4"/>
          <w:sz w:val="24"/>
          <w:szCs w:val="24"/>
          <w:highlight w:val="none"/>
        </w:rPr>
        <w:t>采购人、采购代理机构应当为评审委员会在评审现场及时获取同类项目中标（成交）</w:t>
      </w:r>
      <w:r>
        <w:rPr>
          <w:rFonts w:ascii="宋体" w:hAnsi="宋体" w:eastAsia="宋体" w:cs="宋体"/>
          <w:sz w:val="24"/>
          <w:szCs w:val="24"/>
          <w:highlight w:val="none"/>
        </w:rPr>
        <w:t>价格、类似产品市场价格水平、行业人工费用标准、国家有关部门指导行业协会发布的</w:t>
      </w:r>
      <w:r>
        <w:rPr>
          <w:rFonts w:ascii="宋体" w:hAnsi="宋体" w:eastAsia="宋体" w:cs="宋体"/>
          <w:spacing w:val="-4"/>
          <w:sz w:val="24"/>
          <w:szCs w:val="24"/>
          <w:highlight w:val="none"/>
        </w:rPr>
        <w:t>行业平均成本等相关信息资料提供便利。评审委员会借助互联网等渠道查询相关信息的，</w:t>
      </w:r>
      <w:r>
        <w:rPr>
          <w:rFonts w:ascii="宋体" w:hAnsi="宋体" w:eastAsia="宋体" w:cs="宋体"/>
          <w:spacing w:val="-1"/>
          <w:sz w:val="24"/>
          <w:szCs w:val="24"/>
          <w:highlight w:val="none"/>
        </w:rPr>
        <w:t>应当严格遵守评审工作纪律，不得实施影响评审公</w:t>
      </w:r>
      <w:r>
        <w:rPr>
          <w:rFonts w:ascii="宋体" w:hAnsi="宋体" w:eastAsia="宋体" w:cs="宋体"/>
          <w:spacing w:val="-2"/>
          <w:sz w:val="24"/>
          <w:szCs w:val="24"/>
          <w:highlight w:val="none"/>
        </w:rPr>
        <w:t>正的行为。</w:t>
      </w:r>
    </w:p>
    <w:p w14:paraId="5CE883E5">
      <w:pPr>
        <w:spacing w:before="3" w:line="351" w:lineRule="auto"/>
        <w:ind w:right="129" w:firstLine="483"/>
        <w:jc w:val="both"/>
        <w:rPr>
          <w:rFonts w:ascii="宋体" w:hAnsi="宋体" w:eastAsia="宋体" w:cs="宋体"/>
          <w:sz w:val="24"/>
          <w:szCs w:val="24"/>
          <w:highlight w:val="none"/>
        </w:rPr>
      </w:pPr>
      <w:r>
        <w:rPr>
          <w:rFonts w:ascii="宋体" w:hAnsi="宋体" w:eastAsia="宋体" w:cs="宋体"/>
          <w:sz w:val="24"/>
          <w:szCs w:val="24"/>
          <w:highlight w:val="none"/>
        </w:rPr>
        <w:t>异常低价投标（响应）审查的启动原因、审查意见和审查结果应当在评审报告中记录，并随供应商提供的相关书面说明及证明材料，以及评审委员会有关互联网浏览、查</w:t>
      </w:r>
      <w:r>
        <w:rPr>
          <w:rFonts w:ascii="宋体" w:hAnsi="宋体" w:eastAsia="宋体" w:cs="宋体"/>
          <w:spacing w:val="-1"/>
          <w:sz w:val="24"/>
          <w:szCs w:val="24"/>
          <w:highlight w:val="none"/>
        </w:rPr>
        <w:t>询历史一并归档。</w:t>
      </w:r>
    </w:p>
    <w:p w14:paraId="56B07943">
      <w:pPr>
        <w:spacing w:line="223" w:lineRule="auto"/>
        <w:ind w:left="6"/>
        <w:rPr>
          <w:rFonts w:ascii="宋体" w:hAnsi="宋体" w:eastAsia="宋体" w:cs="宋体"/>
          <w:sz w:val="28"/>
          <w:szCs w:val="28"/>
          <w:highlight w:val="none"/>
        </w:rPr>
      </w:pPr>
      <w:r>
        <w:rPr>
          <w:rFonts w:ascii="宋体" w:hAnsi="宋体" w:eastAsia="宋体" w:cs="宋体"/>
          <w:b/>
          <w:bCs/>
          <w:spacing w:val="1"/>
          <w:sz w:val="28"/>
          <w:szCs w:val="28"/>
          <w:highlight w:val="none"/>
        </w:rPr>
        <w:t>29.谈判过程及保密原则</w:t>
      </w:r>
    </w:p>
    <w:p w14:paraId="1C23CA88">
      <w:pPr>
        <w:spacing w:before="241" w:line="358" w:lineRule="auto"/>
        <w:ind w:left="1" w:right="115" w:firstLine="482"/>
        <w:rPr>
          <w:rFonts w:ascii="宋体" w:hAnsi="宋体" w:eastAsia="宋体" w:cs="宋体"/>
          <w:sz w:val="24"/>
          <w:szCs w:val="24"/>
          <w:highlight w:val="none"/>
        </w:rPr>
      </w:pPr>
      <w:r>
        <w:rPr>
          <w:rFonts w:ascii="宋体" w:hAnsi="宋体" w:eastAsia="宋体" w:cs="宋体"/>
          <w:spacing w:val="-6"/>
          <w:sz w:val="24"/>
          <w:szCs w:val="24"/>
          <w:highlight w:val="none"/>
        </w:rPr>
        <w:t>29.1</w:t>
      </w:r>
      <w:r>
        <w:rPr>
          <w:rFonts w:ascii="宋体" w:hAnsi="宋体" w:eastAsia="宋体" w:cs="宋体"/>
          <w:spacing w:val="-43"/>
          <w:sz w:val="24"/>
          <w:szCs w:val="24"/>
          <w:highlight w:val="none"/>
        </w:rPr>
        <w:t xml:space="preserve"> </w:t>
      </w:r>
      <w:r>
        <w:rPr>
          <w:rFonts w:ascii="宋体" w:hAnsi="宋体" w:eastAsia="宋体" w:cs="宋体"/>
          <w:spacing w:val="-6"/>
          <w:sz w:val="24"/>
          <w:szCs w:val="24"/>
          <w:highlight w:val="none"/>
        </w:rPr>
        <w:t>凡与本次谈判有关人员对属于审查、澄清、评价和谈判中的有关资料等，</w:t>
      </w:r>
      <w:r>
        <w:rPr>
          <w:rFonts w:ascii="宋体" w:hAnsi="宋体" w:eastAsia="宋体" w:cs="宋体"/>
          <w:spacing w:val="49"/>
          <w:sz w:val="24"/>
          <w:szCs w:val="24"/>
          <w:highlight w:val="none"/>
        </w:rPr>
        <w:t xml:space="preserve"> </w:t>
      </w:r>
      <w:r>
        <w:rPr>
          <w:rFonts w:ascii="宋体" w:hAnsi="宋体" w:eastAsia="宋体" w:cs="宋体"/>
          <w:spacing w:val="-6"/>
          <w:sz w:val="24"/>
          <w:szCs w:val="24"/>
          <w:highlight w:val="none"/>
        </w:rPr>
        <w:t>均不</w:t>
      </w:r>
      <w:r>
        <w:rPr>
          <w:rFonts w:ascii="宋体" w:hAnsi="宋体" w:eastAsia="宋体" w:cs="宋体"/>
          <w:spacing w:val="-1"/>
          <w:sz w:val="24"/>
          <w:szCs w:val="24"/>
          <w:highlight w:val="none"/>
        </w:rPr>
        <w:t>得向供应商或其他人员透露。否则,将按有关规定追究相关人员的责任。</w:t>
      </w:r>
    </w:p>
    <w:p w14:paraId="5F47AC45">
      <w:pPr>
        <w:spacing w:line="360" w:lineRule="auto"/>
        <w:ind w:right="118" w:firstLine="483"/>
        <w:rPr>
          <w:rFonts w:ascii="宋体" w:hAnsi="宋体" w:eastAsia="宋体" w:cs="宋体"/>
          <w:sz w:val="24"/>
          <w:szCs w:val="24"/>
          <w:highlight w:val="none"/>
        </w:rPr>
      </w:pPr>
      <w:r>
        <w:rPr>
          <w:rFonts w:ascii="宋体" w:hAnsi="宋体" w:eastAsia="宋体" w:cs="宋体"/>
          <w:spacing w:val="-1"/>
          <w:sz w:val="24"/>
          <w:szCs w:val="24"/>
          <w:highlight w:val="none"/>
        </w:rPr>
        <w:t>29.2</w:t>
      </w:r>
      <w:r>
        <w:rPr>
          <w:rFonts w:ascii="宋体" w:hAnsi="宋体" w:eastAsia="宋体" w:cs="宋体"/>
          <w:spacing w:val="-50"/>
          <w:sz w:val="24"/>
          <w:szCs w:val="24"/>
          <w:highlight w:val="none"/>
        </w:rPr>
        <w:t xml:space="preserve"> </w:t>
      </w:r>
      <w:r>
        <w:rPr>
          <w:rFonts w:ascii="宋体" w:hAnsi="宋体" w:eastAsia="宋体" w:cs="宋体"/>
          <w:spacing w:val="-1"/>
          <w:sz w:val="24"/>
          <w:szCs w:val="24"/>
          <w:highlight w:val="none"/>
        </w:rPr>
        <w:t>供应商保证，在谈判期间，不试图影</w:t>
      </w:r>
      <w:r>
        <w:rPr>
          <w:rFonts w:ascii="宋体" w:hAnsi="宋体" w:eastAsia="宋体" w:cs="宋体"/>
          <w:spacing w:val="-2"/>
          <w:sz w:val="24"/>
          <w:szCs w:val="24"/>
          <w:highlight w:val="none"/>
        </w:rPr>
        <w:t>响或干预评审的任何行为，否则将导致其</w:t>
      </w:r>
      <w:r>
        <w:rPr>
          <w:rFonts w:ascii="宋体" w:hAnsi="宋体" w:eastAsia="宋体" w:cs="宋体"/>
          <w:sz w:val="24"/>
          <w:szCs w:val="24"/>
          <w:highlight w:val="none"/>
        </w:rPr>
        <w:t>丧失参加谈判的资格，并承担相应的法律责任。</w:t>
      </w:r>
    </w:p>
    <w:p w14:paraId="6B5343A6">
      <w:pPr>
        <w:spacing w:line="360" w:lineRule="auto"/>
        <w:rPr>
          <w:rFonts w:ascii="宋体" w:hAnsi="宋体" w:eastAsia="宋体" w:cs="宋体"/>
          <w:sz w:val="24"/>
          <w:szCs w:val="24"/>
          <w:highlight w:val="none"/>
        </w:rPr>
        <w:sectPr>
          <w:footerReference r:id="rId21" w:type="default"/>
          <w:pgSz w:w="11910" w:h="16845"/>
          <w:pgMar w:top="1247" w:right="1275" w:bottom="965" w:left="1374" w:header="0" w:footer="731" w:gutter="0"/>
          <w:cols w:space="720" w:num="1"/>
        </w:sectPr>
      </w:pPr>
    </w:p>
    <w:p w14:paraId="4F69C995">
      <w:pPr>
        <w:spacing w:before="60" w:line="219" w:lineRule="auto"/>
        <w:ind w:left="3255"/>
        <w:rPr>
          <w:rFonts w:ascii="宋体" w:hAnsi="宋体" w:eastAsia="宋体" w:cs="宋体"/>
          <w:sz w:val="30"/>
          <w:szCs w:val="30"/>
          <w:highlight w:val="none"/>
        </w:rPr>
      </w:pPr>
      <w:r>
        <w:rPr>
          <w:rFonts w:ascii="宋体" w:hAnsi="宋体" w:eastAsia="宋体" w:cs="宋体"/>
          <w:b/>
          <w:bCs/>
          <w:spacing w:val="5"/>
          <w:sz w:val="30"/>
          <w:szCs w:val="30"/>
          <w:highlight w:val="none"/>
        </w:rPr>
        <w:t>七</w:t>
      </w:r>
      <w:r>
        <w:rPr>
          <w:rFonts w:ascii="宋体" w:hAnsi="宋体" w:eastAsia="宋体" w:cs="宋体"/>
          <w:spacing w:val="47"/>
          <w:sz w:val="30"/>
          <w:szCs w:val="30"/>
          <w:highlight w:val="none"/>
        </w:rPr>
        <w:t xml:space="preserve"> </w:t>
      </w:r>
      <w:r>
        <w:rPr>
          <w:rFonts w:ascii="宋体" w:hAnsi="宋体" w:eastAsia="宋体" w:cs="宋体"/>
          <w:b/>
          <w:bCs/>
          <w:spacing w:val="5"/>
          <w:sz w:val="30"/>
          <w:szCs w:val="30"/>
          <w:highlight w:val="none"/>
        </w:rPr>
        <w:t>确定成交供应商</w:t>
      </w:r>
    </w:p>
    <w:p w14:paraId="1A264C06">
      <w:pPr>
        <w:spacing w:before="226" w:line="224" w:lineRule="auto"/>
        <w:ind w:left="31"/>
        <w:rPr>
          <w:rFonts w:ascii="宋体" w:hAnsi="宋体" w:eastAsia="宋体" w:cs="宋体"/>
          <w:sz w:val="28"/>
          <w:szCs w:val="28"/>
          <w:highlight w:val="none"/>
        </w:rPr>
      </w:pPr>
      <w:r>
        <w:rPr>
          <w:rFonts w:ascii="宋体" w:hAnsi="宋体" w:eastAsia="宋体" w:cs="宋体"/>
          <w:b/>
          <w:bCs/>
          <w:spacing w:val="3"/>
          <w:sz w:val="28"/>
          <w:szCs w:val="28"/>
          <w:highlight w:val="none"/>
        </w:rPr>
        <w:t>30.成交原则</w:t>
      </w:r>
    </w:p>
    <w:p w14:paraId="04E500A3">
      <w:pPr>
        <w:spacing w:before="222" w:line="357" w:lineRule="auto"/>
        <w:ind w:left="24" w:right="14" w:firstLine="481"/>
        <w:jc w:val="both"/>
        <w:rPr>
          <w:rFonts w:ascii="宋体" w:hAnsi="宋体" w:eastAsia="宋体" w:cs="宋体"/>
          <w:sz w:val="24"/>
          <w:szCs w:val="24"/>
          <w:highlight w:val="none"/>
        </w:rPr>
      </w:pPr>
      <w:r>
        <w:rPr>
          <w:rFonts w:ascii="宋体" w:hAnsi="宋体" w:eastAsia="宋体" w:cs="宋体"/>
          <w:sz w:val="24"/>
          <w:szCs w:val="24"/>
          <w:highlight w:val="none"/>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以上全部相</w:t>
      </w:r>
      <w:r>
        <w:rPr>
          <w:rFonts w:ascii="宋体" w:hAnsi="宋体" w:eastAsia="宋体" w:cs="宋体"/>
          <w:spacing w:val="-3"/>
          <w:sz w:val="24"/>
          <w:szCs w:val="24"/>
          <w:highlight w:val="none"/>
        </w:rPr>
        <w:t>同的，通过随机抽取产生。</w:t>
      </w:r>
    </w:p>
    <w:p w14:paraId="70FEA036">
      <w:pPr>
        <w:spacing w:line="221" w:lineRule="auto"/>
        <w:ind w:left="31"/>
        <w:rPr>
          <w:rFonts w:ascii="宋体" w:hAnsi="宋体" w:eastAsia="宋体" w:cs="宋体"/>
          <w:sz w:val="28"/>
          <w:szCs w:val="28"/>
          <w:highlight w:val="none"/>
        </w:rPr>
      </w:pPr>
      <w:r>
        <w:rPr>
          <w:rFonts w:ascii="宋体" w:hAnsi="宋体" w:eastAsia="宋体" w:cs="宋体"/>
          <w:b/>
          <w:bCs/>
          <w:spacing w:val="3"/>
          <w:sz w:val="28"/>
          <w:szCs w:val="28"/>
          <w:highlight w:val="none"/>
        </w:rPr>
        <w:t>31.价格调整</w:t>
      </w:r>
    </w:p>
    <w:p w14:paraId="71DDD296">
      <w:pPr>
        <w:spacing w:before="304" w:line="371" w:lineRule="auto"/>
        <w:ind w:left="26" w:firstLine="483"/>
        <w:rPr>
          <w:rFonts w:ascii="宋体" w:hAnsi="宋体" w:eastAsia="宋体" w:cs="宋体"/>
          <w:sz w:val="24"/>
          <w:szCs w:val="24"/>
          <w:highlight w:val="none"/>
        </w:rPr>
      </w:pPr>
      <w:r>
        <w:rPr>
          <w:rFonts w:ascii="宋体" w:hAnsi="宋体" w:eastAsia="宋体" w:cs="宋体"/>
          <w:spacing w:val="-1"/>
          <w:sz w:val="24"/>
          <w:szCs w:val="24"/>
          <w:highlight w:val="none"/>
        </w:rPr>
        <w:t>31.1谈判小组根据政府采购相关规定，</w:t>
      </w:r>
      <w:r>
        <w:rPr>
          <w:rFonts w:ascii="宋体" w:hAnsi="宋体" w:eastAsia="宋体" w:cs="宋体"/>
          <w:spacing w:val="-59"/>
          <w:sz w:val="24"/>
          <w:szCs w:val="24"/>
          <w:highlight w:val="none"/>
        </w:rPr>
        <w:t xml:space="preserve"> </w:t>
      </w:r>
      <w:r>
        <w:rPr>
          <w:rFonts w:ascii="宋体" w:hAnsi="宋体" w:eastAsia="宋体" w:cs="宋体"/>
          <w:spacing w:val="-1"/>
          <w:sz w:val="24"/>
          <w:szCs w:val="24"/>
          <w:highlight w:val="none"/>
        </w:rPr>
        <w:t>对供应商符合价格折扣条件</w:t>
      </w:r>
      <w:r>
        <w:rPr>
          <w:rFonts w:ascii="宋体" w:hAnsi="宋体" w:eastAsia="宋体" w:cs="宋体"/>
          <w:spacing w:val="-2"/>
          <w:sz w:val="24"/>
          <w:szCs w:val="24"/>
          <w:highlight w:val="none"/>
        </w:rPr>
        <w:t>的，按照“价格调整要素及价格折扣幅度列表”对供应商报价进行调整。</w:t>
      </w:r>
    </w:p>
    <w:p w14:paraId="11460F26">
      <w:pPr>
        <w:spacing w:before="41" w:line="216" w:lineRule="auto"/>
        <w:ind w:left="495"/>
        <w:rPr>
          <w:rFonts w:ascii="宋体" w:hAnsi="宋体" w:eastAsia="宋体" w:cs="宋体"/>
          <w:sz w:val="24"/>
          <w:szCs w:val="24"/>
          <w:highlight w:val="none"/>
        </w:rPr>
      </w:pPr>
      <w:r>
        <w:rPr>
          <w:rFonts w:ascii="宋体" w:hAnsi="宋体" w:eastAsia="宋体" w:cs="宋体"/>
          <w:spacing w:val="-4"/>
          <w:sz w:val="24"/>
          <w:szCs w:val="24"/>
          <w:highlight w:val="none"/>
        </w:rPr>
        <w:t>31.2</w:t>
      </w:r>
      <w:r>
        <w:rPr>
          <w:rFonts w:ascii="宋体" w:hAnsi="宋体" w:eastAsia="宋体" w:cs="宋体"/>
          <w:spacing w:val="-39"/>
          <w:sz w:val="24"/>
          <w:szCs w:val="24"/>
          <w:highlight w:val="none"/>
        </w:rPr>
        <w:t xml:space="preserve"> </w:t>
      </w:r>
      <w:r>
        <w:rPr>
          <w:rFonts w:ascii="宋体" w:hAnsi="宋体" w:eastAsia="宋体" w:cs="宋体"/>
          <w:spacing w:val="-4"/>
          <w:sz w:val="24"/>
          <w:szCs w:val="24"/>
          <w:highlight w:val="none"/>
        </w:rPr>
        <w:t>价格调整要素及价格折扣幅度列表：</w:t>
      </w:r>
    </w:p>
    <w:tbl>
      <w:tblPr>
        <w:tblStyle w:val="9"/>
        <w:tblW w:w="90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411"/>
        <w:gridCol w:w="5675"/>
      </w:tblGrid>
      <w:tr w14:paraId="345A8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3" w:hRule="atLeast"/>
        </w:trPr>
        <w:tc>
          <w:tcPr>
            <w:tcW w:w="3411" w:type="dxa"/>
            <w:vAlign w:val="top"/>
          </w:tcPr>
          <w:p w14:paraId="41A0274C">
            <w:pPr>
              <w:pStyle w:val="10"/>
              <w:spacing w:before="89" w:line="218" w:lineRule="auto"/>
              <w:ind w:left="1256"/>
              <w:rPr>
                <w:highlight w:val="none"/>
              </w:rPr>
            </w:pPr>
            <w:r>
              <w:rPr>
                <w:b/>
                <w:bCs/>
                <w:spacing w:val="7"/>
                <w:highlight w:val="none"/>
              </w:rPr>
              <w:t>价格要素</w:t>
            </w:r>
          </w:p>
        </w:tc>
        <w:tc>
          <w:tcPr>
            <w:tcW w:w="5675" w:type="dxa"/>
            <w:vAlign w:val="top"/>
          </w:tcPr>
          <w:p w14:paraId="3A95482F">
            <w:pPr>
              <w:pStyle w:val="10"/>
              <w:spacing w:before="89" w:line="218" w:lineRule="auto"/>
              <w:ind w:left="2170"/>
              <w:rPr>
                <w:highlight w:val="none"/>
              </w:rPr>
            </w:pPr>
            <w:r>
              <w:rPr>
                <w:b/>
                <w:bCs/>
                <w:spacing w:val="9"/>
                <w:highlight w:val="none"/>
              </w:rPr>
              <w:t>价格折扣幅度</w:t>
            </w:r>
          </w:p>
        </w:tc>
      </w:tr>
      <w:tr w14:paraId="79297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8" w:hRule="atLeast"/>
        </w:trPr>
        <w:tc>
          <w:tcPr>
            <w:tcW w:w="3411" w:type="dxa"/>
            <w:vAlign w:val="top"/>
          </w:tcPr>
          <w:p w14:paraId="45C27F25">
            <w:pPr>
              <w:pStyle w:val="10"/>
              <w:spacing w:before="101" w:line="306" w:lineRule="auto"/>
              <w:ind w:left="112" w:right="14" w:firstLine="6"/>
              <w:rPr>
                <w:highlight w:val="none"/>
              </w:rPr>
            </w:pPr>
            <w:r>
              <w:rPr>
                <w:spacing w:val="1"/>
                <w:highlight w:val="none"/>
              </w:rPr>
              <w:t>小微企业参加（监狱企业、残疾人</w:t>
            </w:r>
            <w:r>
              <w:rPr>
                <w:spacing w:val="-12"/>
                <w:highlight w:val="none"/>
              </w:rPr>
              <w:t>福利性单位视同小型、微型企业） 。</w:t>
            </w:r>
          </w:p>
        </w:tc>
        <w:tc>
          <w:tcPr>
            <w:tcW w:w="5675" w:type="dxa"/>
            <w:vAlign w:val="top"/>
          </w:tcPr>
          <w:p w14:paraId="09361312">
            <w:pPr>
              <w:pStyle w:val="10"/>
              <w:spacing w:before="101" w:line="306" w:lineRule="auto"/>
              <w:ind w:left="120" w:right="86" w:hanging="9"/>
              <w:rPr>
                <w:highlight w:val="none"/>
              </w:rPr>
            </w:pPr>
            <w:r>
              <w:rPr>
                <w:b/>
                <w:bCs/>
                <w:spacing w:val="-2"/>
                <w:highlight w:val="none"/>
              </w:rPr>
              <w:t>注：《专门面向中小型企业采购的项目不再执行</w:t>
            </w:r>
            <w:r>
              <w:rPr>
                <w:b/>
                <w:bCs/>
                <w:spacing w:val="-3"/>
                <w:highlight w:val="none"/>
              </w:rPr>
              <w:t>价格评审优</w:t>
            </w:r>
            <w:r>
              <w:rPr>
                <w:b/>
                <w:bCs/>
                <w:spacing w:val="3"/>
                <w:highlight w:val="none"/>
              </w:rPr>
              <w:t>惠政策》</w:t>
            </w:r>
          </w:p>
        </w:tc>
      </w:tr>
    </w:tbl>
    <w:p w14:paraId="4DC83CC4">
      <w:pPr>
        <w:spacing w:before="185" w:line="218" w:lineRule="auto"/>
        <w:ind w:left="508"/>
        <w:rPr>
          <w:rFonts w:ascii="宋体" w:hAnsi="宋体" w:eastAsia="宋体" w:cs="宋体"/>
          <w:sz w:val="24"/>
          <w:szCs w:val="24"/>
          <w:highlight w:val="none"/>
        </w:rPr>
      </w:pPr>
      <w:r>
        <w:rPr>
          <w:rFonts w:ascii="宋体" w:hAnsi="宋体" w:eastAsia="宋体" w:cs="宋体"/>
          <w:spacing w:val="-1"/>
          <w:sz w:val="24"/>
          <w:szCs w:val="24"/>
          <w:highlight w:val="none"/>
        </w:rPr>
        <w:t>最终评定价=最后一轮报价×（1-∑价格折扣幅度）</w:t>
      </w:r>
    </w:p>
    <w:p w14:paraId="4D244901">
      <w:pPr>
        <w:spacing w:before="173" w:line="222" w:lineRule="auto"/>
        <w:ind w:left="31"/>
        <w:rPr>
          <w:rFonts w:ascii="宋体" w:hAnsi="宋体" w:eastAsia="宋体" w:cs="宋体"/>
          <w:sz w:val="28"/>
          <w:szCs w:val="28"/>
          <w:highlight w:val="none"/>
        </w:rPr>
      </w:pPr>
      <w:r>
        <w:rPr>
          <w:rFonts w:ascii="宋体" w:hAnsi="宋体" w:eastAsia="宋体" w:cs="宋体"/>
          <w:b/>
          <w:bCs/>
          <w:sz w:val="28"/>
          <w:szCs w:val="28"/>
          <w:highlight w:val="none"/>
        </w:rPr>
        <w:t>32.确定成交供应商和成交候选人</w:t>
      </w:r>
    </w:p>
    <w:p w14:paraId="473A54DC">
      <w:pPr>
        <w:spacing w:before="227" w:line="219" w:lineRule="auto"/>
        <w:ind w:left="508"/>
        <w:rPr>
          <w:rFonts w:ascii="宋体" w:hAnsi="宋体" w:eastAsia="宋体" w:cs="宋体"/>
          <w:sz w:val="24"/>
          <w:szCs w:val="24"/>
          <w:highlight w:val="none"/>
        </w:rPr>
      </w:pPr>
      <w:r>
        <w:rPr>
          <w:rFonts w:ascii="宋体" w:hAnsi="宋体" w:eastAsia="宋体" w:cs="宋体"/>
          <w:spacing w:val="-1"/>
          <w:sz w:val="24"/>
          <w:szCs w:val="24"/>
          <w:highlight w:val="none"/>
        </w:rPr>
        <w:t>详见供应商须知前附表。</w:t>
      </w:r>
    </w:p>
    <w:p w14:paraId="5BED91DD">
      <w:pPr>
        <w:spacing w:before="158" w:line="221" w:lineRule="auto"/>
        <w:ind w:left="31"/>
        <w:rPr>
          <w:rFonts w:ascii="宋体" w:hAnsi="宋体" w:eastAsia="宋体" w:cs="宋体"/>
          <w:sz w:val="28"/>
          <w:szCs w:val="28"/>
          <w:highlight w:val="none"/>
        </w:rPr>
      </w:pPr>
      <w:r>
        <w:rPr>
          <w:rFonts w:ascii="宋体" w:hAnsi="宋体" w:eastAsia="宋体" w:cs="宋体"/>
          <w:b/>
          <w:bCs/>
          <w:spacing w:val="1"/>
          <w:sz w:val="28"/>
          <w:szCs w:val="28"/>
          <w:highlight w:val="none"/>
        </w:rPr>
        <w:t>33.成交通知书及成交公告</w:t>
      </w:r>
    </w:p>
    <w:p w14:paraId="78C7E79E">
      <w:pPr>
        <w:spacing w:before="244" w:line="358" w:lineRule="auto"/>
        <w:ind w:left="23" w:right="14" w:firstLine="486"/>
        <w:rPr>
          <w:rFonts w:ascii="宋体" w:hAnsi="宋体" w:eastAsia="宋体" w:cs="宋体"/>
          <w:sz w:val="24"/>
          <w:szCs w:val="24"/>
          <w:highlight w:val="none"/>
        </w:rPr>
      </w:pPr>
      <w:r>
        <w:rPr>
          <w:rFonts w:ascii="宋体" w:hAnsi="宋体" w:eastAsia="宋体" w:cs="宋体"/>
          <w:sz w:val="24"/>
          <w:szCs w:val="24"/>
          <w:highlight w:val="none"/>
        </w:rPr>
        <w:t>33.1谈判结束后，采购代理机构当即在《河南省政府采购网》、《驻马店</w:t>
      </w:r>
      <w:r>
        <w:rPr>
          <w:rFonts w:ascii="宋体" w:hAnsi="宋体" w:eastAsia="宋体" w:cs="宋体"/>
          <w:spacing w:val="-1"/>
          <w:sz w:val="24"/>
          <w:szCs w:val="24"/>
          <w:highlight w:val="none"/>
        </w:rPr>
        <w:t>市公共资</w:t>
      </w:r>
      <w:r>
        <w:rPr>
          <w:rFonts w:ascii="宋体" w:hAnsi="宋体" w:eastAsia="宋体" w:cs="宋体"/>
          <w:sz w:val="24"/>
          <w:szCs w:val="24"/>
          <w:highlight w:val="none"/>
        </w:rPr>
        <w:t>源交易中心网》等相关媒体上发布成交公告，同时向成交供应商发出成交通知书。成交</w:t>
      </w:r>
      <w:r>
        <w:rPr>
          <w:rFonts w:ascii="宋体" w:hAnsi="宋体" w:eastAsia="宋体" w:cs="宋体"/>
          <w:spacing w:val="-2"/>
          <w:sz w:val="24"/>
          <w:szCs w:val="24"/>
          <w:highlight w:val="none"/>
        </w:rPr>
        <w:t>供应商在领取成交通知书时缴纳服务费。</w:t>
      </w:r>
    </w:p>
    <w:p w14:paraId="14B48260">
      <w:pPr>
        <w:spacing w:before="3" w:line="357" w:lineRule="auto"/>
        <w:ind w:left="24" w:firstLine="485"/>
        <w:rPr>
          <w:rFonts w:ascii="宋体" w:hAnsi="宋体" w:eastAsia="宋体" w:cs="宋体"/>
          <w:sz w:val="24"/>
          <w:szCs w:val="24"/>
          <w:highlight w:val="none"/>
        </w:rPr>
      </w:pPr>
      <w:r>
        <w:rPr>
          <w:rFonts w:ascii="宋体" w:hAnsi="宋体" w:eastAsia="宋体" w:cs="宋体"/>
          <w:sz w:val="24"/>
          <w:szCs w:val="24"/>
          <w:highlight w:val="none"/>
        </w:rPr>
        <w:t>33.2成交供应商在规定的时间内不领取成交通知书的，视为成交后自动放弃成交资</w:t>
      </w:r>
      <w:r>
        <w:rPr>
          <w:rFonts w:ascii="宋体" w:hAnsi="宋体" w:eastAsia="宋体" w:cs="宋体"/>
          <w:spacing w:val="-3"/>
          <w:sz w:val="24"/>
          <w:szCs w:val="24"/>
          <w:highlight w:val="none"/>
        </w:rPr>
        <w:t>格，承担由此引起的一切后果。成交供应商在有效的最后一轮报价中报价最低,非不</w:t>
      </w:r>
      <w:r>
        <w:rPr>
          <w:rFonts w:ascii="宋体" w:hAnsi="宋体" w:eastAsia="宋体" w:cs="宋体"/>
          <w:spacing w:val="-4"/>
          <w:sz w:val="24"/>
          <w:szCs w:val="24"/>
          <w:highlight w:val="none"/>
        </w:rPr>
        <w:t>可抗</w:t>
      </w:r>
      <w:r>
        <w:rPr>
          <w:rFonts w:ascii="宋体" w:hAnsi="宋体" w:eastAsia="宋体" w:cs="宋体"/>
          <w:spacing w:val="-2"/>
          <w:sz w:val="24"/>
          <w:szCs w:val="24"/>
          <w:highlight w:val="none"/>
        </w:rPr>
        <w:t>力放弃成交资格的，视为供应商恶意串通。</w:t>
      </w:r>
    </w:p>
    <w:p w14:paraId="590D6C42">
      <w:pPr>
        <w:spacing w:before="3" w:line="361" w:lineRule="auto"/>
        <w:ind w:left="22" w:right="14" w:firstLine="487"/>
        <w:rPr>
          <w:rFonts w:ascii="宋体" w:hAnsi="宋体" w:eastAsia="宋体" w:cs="宋体"/>
          <w:sz w:val="24"/>
          <w:szCs w:val="24"/>
          <w:highlight w:val="none"/>
        </w:rPr>
      </w:pPr>
      <w:r>
        <w:rPr>
          <w:rFonts w:ascii="宋体" w:hAnsi="宋体" w:eastAsia="宋体" w:cs="宋体"/>
          <w:spacing w:val="-5"/>
          <w:sz w:val="24"/>
          <w:szCs w:val="24"/>
          <w:highlight w:val="none"/>
        </w:rPr>
        <w:t>33.3</w:t>
      </w:r>
      <w:r>
        <w:rPr>
          <w:rFonts w:ascii="宋体" w:hAnsi="宋体" w:eastAsia="宋体" w:cs="宋体"/>
          <w:spacing w:val="-44"/>
          <w:sz w:val="24"/>
          <w:szCs w:val="24"/>
          <w:highlight w:val="none"/>
        </w:rPr>
        <w:t xml:space="preserve"> </w:t>
      </w:r>
      <w:r>
        <w:rPr>
          <w:rFonts w:ascii="宋体" w:hAnsi="宋体" w:eastAsia="宋体" w:cs="宋体"/>
          <w:spacing w:val="-5"/>
          <w:sz w:val="24"/>
          <w:szCs w:val="24"/>
          <w:highlight w:val="none"/>
        </w:rPr>
        <w:t>成交通知书对采购人和成交供应商具有同等法律效力。成交通知书发出后， 采</w:t>
      </w:r>
      <w:r>
        <w:rPr>
          <w:rFonts w:ascii="宋体" w:hAnsi="宋体" w:eastAsia="宋体" w:cs="宋体"/>
          <w:sz w:val="24"/>
          <w:szCs w:val="24"/>
          <w:highlight w:val="none"/>
        </w:rPr>
        <w:t>购人改变成交结果，或者成交供应商放弃成交，应按相关法律、规章、规范性文件的要</w:t>
      </w:r>
      <w:r>
        <w:rPr>
          <w:rFonts w:ascii="宋体" w:hAnsi="宋体" w:eastAsia="宋体" w:cs="宋体"/>
          <w:spacing w:val="-4"/>
          <w:sz w:val="24"/>
          <w:szCs w:val="24"/>
          <w:highlight w:val="none"/>
        </w:rPr>
        <w:t>求承担相应的法律责任。</w:t>
      </w:r>
    </w:p>
    <w:p w14:paraId="6E3A5D6F">
      <w:pPr>
        <w:spacing w:before="2" w:line="360" w:lineRule="auto"/>
        <w:ind w:left="27" w:right="14" w:firstLine="482"/>
        <w:rPr>
          <w:rFonts w:ascii="宋体" w:hAnsi="宋体" w:eastAsia="宋体" w:cs="宋体"/>
          <w:sz w:val="24"/>
          <w:szCs w:val="24"/>
          <w:highlight w:val="none"/>
        </w:rPr>
      </w:pPr>
      <w:r>
        <w:rPr>
          <w:rFonts w:ascii="宋体" w:hAnsi="宋体" w:eastAsia="宋体" w:cs="宋体"/>
          <w:spacing w:val="-5"/>
          <w:sz w:val="24"/>
          <w:szCs w:val="24"/>
          <w:highlight w:val="none"/>
        </w:rPr>
        <w:t>33.4</w:t>
      </w:r>
      <w:r>
        <w:rPr>
          <w:rFonts w:ascii="宋体" w:hAnsi="宋体" w:eastAsia="宋体" w:cs="宋体"/>
          <w:spacing w:val="-44"/>
          <w:sz w:val="24"/>
          <w:szCs w:val="24"/>
          <w:highlight w:val="none"/>
        </w:rPr>
        <w:t xml:space="preserve"> </w:t>
      </w:r>
      <w:r>
        <w:rPr>
          <w:rFonts w:ascii="宋体" w:hAnsi="宋体" w:eastAsia="宋体" w:cs="宋体"/>
          <w:spacing w:val="-5"/>
          <w:sz w:val="24"/>
          <w:szCs w:val="24"/>
          <w:highlight w:val="none"/>
        </w:rPr>
        <w:t>成交通知书将作为签订合同的依据。合同签订后， 成交通知书成为合同的一部</w:t>
      </w:r>
      <w:r>
        <w:rPr>
          <w:rFonts w:ascii="宋体" w:hAnsi="宋体" w:eastAsia="宋体" w:cs="宋体"/>
          <w:spacing w:val="-12"/>
          <w:sz w:val="24"/>
          <w:szCs w:val="24"/>
          <w:highlight w:val="none"/>
        </w:rPr>
        <w:t>分。</w:t>
      </w:r>
    </w:p>
    <w:p w14:paraId="19543665">
      <w:pPr>
        <w:spacing w:line="360" w:lineRule="auto"/>
        <w:rPr>
          <w:rFonts w:ascii="宋体" w:hAnsi="宋体" w:eastAsia="宋体" w:cs="宋体"/>
          <w:sz w:val="24"/>
          <w:szCs w:val="24"/>
          <w:highlight w:val="none"/>
        </w:rPr>
        <w:sectPr>
          <w:footerReference r:id="rId22" w:type="default"/>
          <w:pgSz w:w="11910" w:h="16845"/>
          <w:pgMar w:top="1213" w:right="1390" w:bottom="965" w:left="1351" w:header="0" w:footer="731" w:gutter="0"/>
          <w:cols w:space="720" w:num="1"/>
        </w:sectPr>
      </w:pPr>
    </w:p>
    <w:p w14:paraId="7ABFA709">
      <w:pPr>
        <w:spacing w:before="57" w:line="222" w:lineRule="auto"/>
        <w:ind w:left="8"/>
        <w:rPr>
          <w:rFonts w:ascii="宋体" w:hAnsi="宋体" w:eastAsia="宋体" w:cs="宋体"/>
          <w:sz w:val="28"/>
          <w:szCs w:val="28"/>
          <w:highlight w:val="none"/>
        </w:rPr>
      </w:pPr>
      <w:r>
        <w:rPr>
          <w:rFonts w:ascii="宋体" w:hAnsi="宋体" w:eastAsia="宋体" w:cs="宋体"/>
          <w:b/>
          <w:bCs/>
          <w:sz w:val="28"/>
          <w:szCs w:val="28"/>
          <w:highlight w:val="none"/>
        </w:rPr>
        <w:t>34.采购代理机构宣布谈判废止的权利</w:t>
      </w:r>
    </w:p>
    <w:p w14:paraId="72146A8A">
      <w:pPr>
        <w:spacing w:before="226" w:line="364" w:lineRule="auto"/>
        <w:ind w:right="8" w:firstLine="485"/>
        <w:rPr>
          <w:rFonts w:ascii="宋体" w:hAnsi="宋体" w:eastAsia="宋体" w:cs="宋体"/>
          <w:sz w:val="24"/>
          <w:szCs w:val="24"/>
          <w:highlight w:val="none"/>
        </w:rPr>
      </w:pPr>
      <w:r>
        <w:rPr>
          <w:rFonts w:ascii="宋体" w:hAnsi="宋体" w:eastAsia="宋体" w:cs="宋体"/>
          <w:spacing w:val="-2"/>
          <w:sz w:val="24"/>
          <w:szCs w:val="24"/>
          <w:highlight w:val="none"/>
        </w:rPr>
        <w:t>34.1</w:t>
      </w:r>
      <w:r>
        <w:rPr>
          <w:rFonts w:ascii="宋体" w:hAnsi="宋体" w:eastAsia="宋体" w:cs="宋体"/>
          <w:spacing w:val="-30"/>
          <w:sz w:val="24"/>
          <w:szCs w:val="24"/>
          <w:highlight w:val="none"/>
        </w:rPr>
        <w:t xml:space="preserve"> </w:t>
      </w:r>
      <w:r>
        <w:rPr>
          <w:rFonts w:ascii="宋体" w:hAnsi="宋体" w:eastAsia="宋体" w:cs="宋体"/>
          <w:spacing w:val="-2"/>
          <w:sz w:val="24"/>
          <w:szCs w:val="24"/>
          <w:highlight w:val="none"/>
        </w:rPr>
        <w:t>出现下列情况之一时，采购代理机构有权宣布谈</w:t>
      </w:r>
      <w:r>
        <w:rPr>
          <w:rFonts w:ascii="宋体" w:hAnsi="宋体" w:eastAsia="宋体" w:cs="宋体"/>
          <w:spacing w:val="-3"/>
          <w:sz w:val="24"/>
          <w:szCs w:val="24"/>
          <w:highlight w:val="none"/>
        </w:rPr>
        <w:t>判废止，并将理由通知所有供</w:t>
      </w:r>
      <w:r>
        <w:rPr>
          <w:rFonts w:ascii="宋体" w:hAnsi="宋体" w:eastAsia="宋体" w:cs="宋体"/>
          <w:spacing w:val="-15"/>
          <w:sz w:val="24"/>
          <w:szCs w:val="24"/>
          <w:highlight w:val="none"/>
        </w:rPr>
        <w:t>应商：</w:t>
      </w:r>
    </w:p>
    <w:p w14:paraId="2A9AC098">
      <w:pPr>
        <w:spacing w:before="1" w:line="218" w:lineRule="auto"/>
        <w:ind w:left="486"/>
        <w:rPr>
          <w:rFonts w:ascii="宋体" w:hAnsi="宋体" w:eastAsia="宋体" w:cs="宋体"/>
          <w:sz w:val="24"/>
          <w:szCs w:val="24"/>
          <w:highlight w:val="none"/>
        </w:rPr>
      </w:pPr>
      <w:r>
        <w:rPr>
          <w:rFonts w:ascii="宋体" w:hAnsi="宋体" w:eastAsia="宋体" w:cs="宋体"/>
          <w:spacing w:val="-3"/>
          <w:sz w:val="24"/>
          <w:szCs w:val="24"/>
          <w:highlight w:val="none"/>
        </w:rPr>
        <w:t>34.1.1</w:t>
      </w:r>
      <w:r>
        <w:rPr>
          <w:rFonts w:ascii="宋体" w:hAnsi="宋体" w:eastAsia="宋体" w:cs="宋体"/>
          <w:spacing w:val="-26"/>
          <w:sz w:val="24"/>
          <w:szCs w:val="24"/>
          <w:highlight w:val="none"/>
        </w:rPr>
        <w:t xml:space="preserve"> </w:t>
      </w:r>
      <w:r>
        <w:rPr>
          <w:rFonts w:ascii="宋体" w:hAnsi="宋体" w:eastAsia="宋体" w:cs="宋体"/>
          <w:spacing w:val="-3"/>
          <w:sz w:val="24"/>
          <w:szCs w:val="24"/>
          <w:highlight w:val="none"/>
        </w:rPr>
        <w:t>出现影响采购公正的违法、违规行为的。</w:t>
      </w:r>
    </w:p>
    <w:p w14:paraId="63C616D2">
      <w:pPr>
        <w:spacing w:before="181" w:line="218" w:lineRule="auto"/>
        <w:ind w:left="486"/>
        <w:rPr>
          <w:rFonts w:ascii="宋体" w:hAnsi="宋体" w:eastAsia="宋体" w:cs="宋体"/>
          <w:sz w:val="24"/>
          <w:szCs w:val="24"/>
          <w:highlight w:val="none"/>
        </w:rPr>
      </w:pPr>
      <w:r>
        <w:rPr>
          <w:rFonts w:ascii="宋体" w:hAnsi="宋体" w:eastAsia="宋体" w:cs="宋体"/>
          <w:spacing w:val="-1"/>
          <w:sz w:val="24"/>
          <w:szCs w:val="24"/>
          <w:highlight w:val="none"/>
        </w:rPr>
        <w:t>34.1.2</w:t>
      </w:r>
      <w:r>
        <w:rPr>
          <w:rFonts w:ascii="宋体" w:hAnsi="宋体" w:eastAsia="宋体" w:cs="宋体"/>
          <w:spacing w:val="-49"/>
          <w:sz w:val="24"/>
          <w:szCs w:val="24"/>
          <w:highlight w:val="none"/>
        </w:rPr>
        <w:t xml:space="preserve"> </w:t>
      </w:r>
      <w:r>
        <w:rPr>
          <w:rFonts w:ascii="宋体" w:hAnsi="宋体" w:eastAsia="宋体" w:cs="宋体"/>
          <w:spacing w:val="-1"/>
          <w:sz w:val="24"/>
          <w:szCs w:val="24"/>
          <w:highlight w:val="none"/>
        </w:rPr>
        <w:t>供应商的最后一轮报价均超过了采购控制价</w:t>
      </w:r>
      <w:r>
        <w:rPr>
          <w:rFonts w:ascii="宋体" w:hAnsi="宋体" w:eastAsia="宋体" w:cs="宋体"/>
          <w:spacing w:val="-2"/>
          <w:sz w:val="24"/>
          <w:szCs w:val="24"/>
          <w:highlight w:val="none"/>
        </w:rPr>
        <w:t>，采购人不能支付的。</w:t>
      </w:r>
    </w:p>
    <w:p w14:paraId="0A2B92A7">
      <w:pPr>
        <w:spacing w:before="181" w:line="219" w:lineRule="auto"/>
        <w:ind w:left="486"/>
        <w:rPr>
          <w:rFonts w:ascii="宋体" w:hAnsi="宋体" w:eastAsia="宋体" w:cs="宋体"/>
          <w:sz w:val="24"/>
          <w:szCs w:val="24"/>
          <w:highlight w:val="none"/>
        </w:rPr>
      </w:pPr>
      <w:r>
        <w:rPr>
          <w:rFonts w:ascii="宋体" w:hAnsi="宋体" w:eastAsia="宋体" w:cs="宋体"/>
          <w:spacing w:val="-4"/>
          <w:sz w:val="24"/>
          <w:szCs w:val="24"/>
          <w:highlight w:val="none"/>
        </w:rPr>
        <w:t>34.1.3</w:t>
      </w:r>
      <w:r>
        <w:rPr>
          <w:rFonts w:ascii="宋体" w:hAnsi="宋体" w:eastAsia="宋体" w:cs="宋体"/>
          <w:spacing w:val="-19"/>
          <w:sz w:val="24"/>
          <w:szCs w:val="24"/>
          <w:highlight w:val="none"/>
        </w:rPr>
        <w:t xml:space="preserve"> </w:t>
      </w:r>
      <w:r>
        <w:rPr>
          <w:rFonts w:ascii="宋体" w:hAnsi="宋体" w:eastAsia="宋体" w:cs="宋体"/>
          <w:spacing w:val="-4"/>
          <w:sz w:val="24"/>
          <w:szCs w:val="24"/>
          <w:highlight w:val="none"/>
        </w:rPr>
        <w:t>因重大变故，采购任务取消的。</w:t>
      </w:r>
    </w:p>
    <w:p w14:paraId="4A7E8108">
      <w:pPr>
        <w:spacing w:before="182" w:line="349" w:lineRule="auto"/>
        <w:ind w:left="5" w:firstLine="481"/>
        <w:rPr>
          <w:rFonts w:ascii="宋体" w:hAnsi="宋体" w:eastAsia="宋体" w:cs="宋体"/>
          <w:sz w:val="24"/>
          <w:szCs w:val="24"/>
          <w:highlight w:val="none"/>
        </w:rPr>
      </w:pPr>
      <w:r>
        <w:rPr>
          <w:rFonts w:ascii="宋体" w:hAnsi="宋体" w:eastAsia="宋体" w:cs="宋体"/>
          <w:spacing w:val="-2"/>
          <w:sz w:val="24"/>
          <w:szCs w:val="24"/>
          <w:highlight w:val="none"/>
        </w:rPr>
        <w:t>34.1.4</w:t>
      </w:r>
      <w:r>
        <w:rPr>
          <w:rFonts w:ascii="宋体" w:hAnsi="宋体" w:eastAsia="宋体" w:cs="宋体"/>
          <w:spacing w:val="-51"/>
          <w:sz w:val="24"/>
          <w:szCs w:val="24"/>
          <w:highlight w:val="none"/>
        </w:rPr>
        <w:t xml:space="preserve"> </w:t>
      </w:r>
      <w:r>
        <w:rPr>
          <w:rFonts w:ascii="宋体" w:hAnsi="宋体" w:eastAsia="宋体" w:cs="宋体"/>
          <w:spacing w:val="-2"/>
          <w:sz w:val="24"/>
          <w:szCs w:val="24"/>
          <w:highlight w:val="none"/>
        </w:rPr>
        <w:t>谈判截止时间结束后参加供应商不足</w:t>
      </w:r>
      <w:r>
        <w:rPr>
          <w:rFonts w:ascii="宋体" w:hAnsi="宋体" w:eastAsia="宋体" w:cs="宋体"/>
          <w:spacing w:val="-48"/>
          <w:sz w:val="24"/>
          <w:szCs w:val="24"/>
          <w:highlight w:val="none"/>
        </w:rPr>
        <w:t xml:space="preserve"> </w:t>
      </w:r>
      <w:r>
        <w:rPr>
          <w:rFonts w:ascii="宋体" w:hAnsi="宋体" w:eastAsia="宋体" w:cs="宋体"/>
          <w:spacing w:val="-2"/>
          <w:sz w:val="24"/>
          <w:szCs w:val="24"/>
          <w:highlight w:val="none"/>
        </w:rPr>
        <w:t>3</w:t>
      </w:r>
      <w:r>
        <w:rPr>
          <w:rFonts w:ascii="宋体" w:hAnsi="宋体" w:eastAsia="宋体" w:cs="宋体"/>
          <w:spacing w:val="-49"/>
          <w:sz w:val="24"/>
          <w:szCs w:val="24"/>
          <w:highlight w:val="none"/>
        </w:rPr>
        <w:t xml:space="preserve"> </w:t>
      </w:r>
      <w:r>
        <w:rPr>
          <w:rFonts w:ascii="宋体" w:hAnsi="宋体" w:eastAsia="宋体" w:cs="宋体"/>
          <w:spacing w:val="-2"/>
          <w:sz w:val="24"/>
          <w:szCs w:val="24"/>
          <w:highlight w:val="none"/>
        </w:rPr>
        <w:t>家的，评审期间符合专业条</w:t>
      </w:r>
      <w:r>
        <w:rPr>
          <w:rFonts w:ascii="宋体" w:hAnsi="宋体" w:eastAsia="宋体" w:cs="宋体"/>
          <w:spacing w:val="-3"/>
          <w:sz w:val="24"/>
          <w:szCs w:val="24"/>
          <w:highlight w:val="none"/>
        </w:rPr>
        <w:t>件的供应</w:t>
      </w:r>
      <w:r>
        <w:rPr>
          <w:rFonts w:ascii="宋体" w:hAnsi="宋体" w:eastAsia="宋体" w:cs="宋体"/>
          <w:spacing w:val="-2"/>
          <w:sz w:val="24"/>
          <w:szCs w:val="24"/>
          <w:highlight w:val="none"/>
        </w:rPr>
        <w:t>商或者对谈判文件作出实质响应的供应商不足</w:t>
      </w:r>
      <w:r>
        <w:rPr>
          <w:rFonts w:ascii="宋体" w:hAnsi="宋体" w:eastAsia="宋体" w:cs="宋体"/>
          <w:spacing w:val="-49"/>
          <w:sz w:val="24"/>
          <w:szCs w:val="24"/>
          <w:highlight w:val="none"/>
        </w:rPr>
        <w:t xml:space="preserve"> </w:t>
      </w:r>
      <w:r>
        <w:rPr>
          <w:rFonts w:ascii="宋体" w:hAnsi="宋体" w:eastAsia="宋体" w:cs="宋体"/>
          <w:spacing w:val="-2"/>
          <w:sz w:val="24"/>
          <w:szCs w:val="24"/>
          <w:highlight w:val="none"/>
        </w:rPr>
        <w:t>3</w:t>
      </w:r>
      <w:r>
        <w:rPr>
          <w:rFonts w:ascii="宋体" w:hAnsi="宋体" w:eastAsia="宋体" w:cs="宋体"/>
          <w:spacing w:val="-49"/>
          <w:sz w:val="24"/>
          <w:szCs w:val="24"/>
          <w:highlight w:val="none"/>
        </w:rPr>
        <w:t xml:space="preserve"> </w:t>
      </w:r>
      <w:r>
        <w:rPr>
          <w:rFonts w:ascii="宋体" w:hAnsi="宋体" w:eastAsia="宋体" w:cs="宋体"/>
          <w:spacing w:val="-2"/>
          <w:sz w:val="24"/>
          <w:szCs w:val="24"/>
          <w:highlight w:val="none"/>
        </w:rPr>
        <w:t>家</w:t>
      </w:r>
      <w:r>
        <w:rPr>
          <w:rFonts w:ascii="宋体" w:hAnsi="宋体" w:eastAsia="宋体" w:cs="宋体"/>
          <w:spacing w:val="-3"/>
          <w:sz w:val="24"/>
          <w:szCs w:val="24"/>
          <w:highlight w:val="none"/>
        </w:rPr>
        <w:t>的。</w:t>
      </w:r>
    </w:p>
    <w:p w14:paraId="635059ED">
      <w:pPr>
        <w:spacing w:line="220" w:lineRule="auto"/>
        <w:ind w:left="3703"/>
        <w:rPr>
          <w:rFonts w:ascii="宋体" w:hAnsi="宋体" w:eastAsia="宋体" w:cs="宋体"/>
          <w:sz w:val="30"/>
          <w:szCs w:val="30"/>
          <w:highlight w:val="none"/>
        </w:rPr>
      </w:pPr>
      <w:r>
        <w:rPr>
          <w:rFonts w:ascii="宋体" w:hAnsi="宋体" w:eastAsia="宋体" w:cs="宋体"/>
          <w:b/>
          <w:bCs/>
          <w:sz w:val="30"/>
          <w:szCs w:val="30"/>
          <w:highlight w:val="none"/>
        </w:rPr>
        <w:t>八</w:t>
      </w:r>
      <w:r>
        <w:rPr>
          <w:rFonts w:ascii="宋体" w:hAnsi="宋体" w:eastAsia="宋体" w:cs="宋体"/>
          <w:spacing w:val="44"/>
          <w:sz w:val="30"/>
          <w:szCs w:val="30"/>
          <w:highlight w:val="none"/>
        </w:rPr>
        <w:t xml:space="preserve"> </w:t>
      </w:r>
      <w:r>
        <w:rPr>
          <w:rFonts w:ascii="宋体" w:hAnsi="宋体" w:eastAsia="宋体" w:cs="宋体"/>
          <w:b/>
          <w:bCs/>
          <w:sz w:val="30"/>
          <w:szCs w:val="30"/>
          <w:highlight w:val="none"/>
        </w:rPr>
        <w:t>合同授予</w:t>
      </w:r>
    </w:p>
    <w:p w14:paraId="4C0BF005">
      <w:pPr>
        <w:spacing w:before="225" w:line="225" w:lineRule="auto"/>
        <w:ind w:left="8"/>
        <w:rPr>
          <w:rFonts w:ascii="宋体" w:hAnsi="宋体" w:eastAsia="宋体" w:cs="宋体"/>
          <w:sz w:val="28"/>
          <w:szCs w:val="28"/>
          <w:highlight w:val="none"/>
        </w:rPr>
      </w:pPr>
      <w:r>
        <w:rPr>
          <w:rFonts w:ascii="宋体" w:hAnsi="宋体" w:eastAsia="宋体" w:cs="宋体"/>
          <w:b/>
          <w:bCs/>
          <w:spacing w:val="2"/>
          <w:sz w:val="28"/>
          <w:szCs w:val="28"/>
          <w:highlight w:val="none"/>
        </w:rPr>
        <w:t>35.签订合同</w:t>
      </w:r>
    </w:p>
    <w:p w14:paraId="21B9A03E">
      <w:pPr>
        <w:spacing w:before="243" w:line="358" w:lineRule="auto"/>
        <w:ind w:right="6" w:firstLine="486"/>
        <w:rPr>
          <w:rFonts w:ascii="宋体" w:hAnsi="宋体" w:eastAsia="宋体" w:cs="宋体"/>
          <w:sz w:val="24"/>
          <w:szCs w:val="24"/>
          <w:highlight w:val="none"/>
        </w:rPr>
      </w:pPr>
      <w:r>
        <w:rPr>
          <w:rFonts w:ascii="宋体" w:hAnsi="宋体" w:eastAsia="宋体" w:cs="宋体"/>
          <w:spacing w:val="-2"/>
          <w:sz w:val="24"/>
          <w:szCs w:val="24"/>
          <w:highlight w:val="none"/>
        </w:rPr>
        <w:t>35.1</w:t>
      </w:r>
      <w:r>
        <w:rPr>
          <w:rFonts w:ascii="宋体" w:hAnsi="宋体" w:eastAsia="宋体" w:cs="宋体"/>
          <w:spacing w:val="-40"/>
          <w:sz w:val="24"/>
          <w:szCs w:val="24"/>
          <w:highlight w:val="none"/>
        </w:rPr>
        <w:t xml:space="preserve"> </w:t>
      </w:r>
      <w:r>
        <w:rPr>
          <w:rFonts w:ascii="宋体" w:hAnsi="宋体" w:eastAsia="宋体" w:cs="宋体"/>
          <w:spacing w:val="-2"/>
          <w:sz w:val="24"/>
          <w:szCs w:val="24"/>
          <w:highlight w:val="none"/>
        </w:rPr>
        <w:t>采购人、成交供应商自成交通知书发出之日起，在竞争性谈判文件第三章《供</w:t>
      </w:r>
      <w:r>
        <w:rPr>
          <w:rFonts w:ascii="宋体" w:hAnsi="宋体" w:eastAsia="宋体" w:cs="宋体"/>
          <w:sz w:val="24"/>
          <w:szCs w:val="24"/>
          <w:highlight w:val="none"/>
        </w:rPr>
        <w:t>应商须知前附表》规定的时间内，根据竞争性谈判文件确定的事项和成交供应商响应性文件签订合同。双方所签订的合同不得对竞争性谈判文件和成交供应商响应性文件作实质性修改。合同应授予诚信的成交供应商，要求供应商要诚信参与本项目投标，不得串</w:t>
      </w:r>
      <w:r>
        <w:rPr>
          <w:rFonts w:ascii="宋体" w:hAnsi="宋体" w:eastAsia="宋体" w:cs="宋体"/>
          <w:spacing w:val="-3"/>
          <w:sz w:val="24"/>
          <w:szCs w:val="24"/>
          <w:highlight w:val="none"/>
        </w:rPr>
        <w:t>标、围标、假借资质投标或采取其它方式弄虚作假，供应商须对此作出书面承诺，否则</w:t>
      </w:r>
      <w:r>
        <w:rPr>
          <w:rFonts w:ascii="宋体" w:hAnsi="宋体" w:eastAsia="宋体" w:cs="宋体"/>
          <w:sz w:val="24"/>
          <w:szCs w:val="24"/>
          <w:highlight w:val="none"/>
        </w:rPr>
        <w:t>视为未实质性响应竞争性谈判文件。成交供应商逾期未签订合同，视为成交后无正当理由不与采购人签订合同，并按照有关法律规定承担相应的法律责任。采购人逾期不与成交供应商签订合同的，按政府采购的有关规定处理。</w:t>
      </w:r>
    </w:p>
    <w:p w14:paraId="1D83B753">
      <w:pPr>
        <w:spacing w:before="11" w:line="358" w:lineRule="auto"/>
        <w:ind w:right="8" w:firstLine="485"/>
        <w:rPr>
          <w:rFonts w:ascii="宋体" w:hAnsi="宋体" w:eastAsia="宋体" w:cs="宋体"/>
          <w:sz w:val="24"/>
          <w:szCs w:val="24"/>
          <w:highlight w:val="none"/>
        </w:rPr>
      </w:pPr>
      <w:r>
        <w:rPr>
          <w:rFonts w:ascii="宋体" w:hAnsi="宋体" w:eastAsia="宋体" w:cs="宋体"/>
          <w:spacing w:val="-2"/>
          <w:sz w:val="24"/>
          <w:szCs w:val="24"/>
          <w:highlight w:val="none"/>
        </w:rPr>
        <w:t>35.2</w:t>
      </w:r>
      <w:r>
        <w:rPr>
          <w:rFonts w:ascii="宋体" w:hAnsi="宋体" w:eastAsia="宋体" w:cs="宋体"/>
          <w:spacing w:val="-43"/>
          <w:sz w:val="24"/>
          <w:szCs w:val="24"/>
          <w:highlight w:val="none"/>
        </w:rPr>
        <w:t xml:space="preserve"> </w:t>
      </w:r>
      <w:r>
        <w:rPr>
          <w:rFonts w:ascii="宋体" w:hAnsi="宋体" w:eastAsia="宋体" w:cs="宋体"/>
          <w:spacing w:val="-2"/>
          <w:sz w:val="24"/>
          <w:szCs w:val="24"/>
          <w:highlight w:val="none"/>
        </w:rPr>
        <w:t>供应商应对能通过采购人组织的验收作出保证，否则视为不响应。竞争性谈判</w:t>
      </w:r>
      <w:r>
        <w:rPr>
          <w:rFonts w:ascii="宋体" w:hAnsi="宋体" w:eastAsia="宋体" w:cs="宋体"/>
          <w:sz w:val="24"/>
          <w:szCs w:val="24"/>
          <w:highlight w:val="none"/>
        </w:rPr>
        <w:t>文件、竞争性谈判文件的修改文件、成交供应商的响应性文件、补充或修改的文件及澄清或承诺文件等，均为双方签订合同的组成部分，并与合同一并作为本竞争性谈判文件所列采购项目的互补性法律文件，与合同具有同等法律效力。</w:t>
      </w:r>
    </w:p>
    <w:p w14:paraId="2F96532E">
      <w:pPr>
        <w:spacing w:before="4" w:line="358" w:lineRule="auto"/>
        <w:ind w:right="8" w:firstLine="485"/>
        <w:rPr>
          <w:rFonts w:ascii="宋体" w:hAnsi="宋体" w:eastAsia="宋体" w:cs="宋体"/>
          <w:sz w:val="24"/>
          <w:szCs w:val="24"/>
          <w:highlight w:val="none"/>
        </w:rPr>
      </w:pPr>
      <w:r>
        <w:rPr>
          <w:rFonts w:ascii="宋体" w:hAnsi="宋体" w:eastAsia="宋体" w:cs="宋体"/>
          <w:spacing w:val="-3"/>
          <w:sz w:val="24"/>
          <w:szCs w:val="24"/>
          <w:highlight w:val="none"/>
        </w:rPr>
        <w:t>35.3成交供应商放弃成交、因不可抗力不能履行合同， 或者被查实存在影响成</w:t>
      </w:r>
      <w:r>
        <w:rPr>
          <w:rFonts w:ascii="宋体" w:hAnsi="宋体" w:eastAsia="宋体" w:cs="宋体"/>
          <w:spacing w:val="-4"/>
          <w:sz w:val="24"/>
          <w:szCs w:val="24"/>
          <w:highlight w:val="none"/>
        </w:rPr>
        <w:t>交结</w:t>
      </w:r>
      <w:r>
        <w:rPr>
          <w:rFonts w:ascii="宋体" w:hAnsi="宋体" w:eastAsia="宋体" w:cs="宋体"/>
          <w:sz w:val="24"/>
          <w:szCs w:val="24"/>
          <w:highlight w:val="none"/>
        </w:rPr>
        <w:t>果的违法行为等情形，不符合成交条件的，采购人可以按照谈判小组提出的成交候选供应商名单排序依次确定其他成交候选供应商为成交供应商，也可以重新组织采购。拒绝</w:t>
      </w:r>
      <w:r>
        <w:rPr>
          <w:rFonts w:ascii="宋体" w:hAnsi="宋体" w:eastAsia="宋体" w:cs="宋体"/>
          <w:spacing w:val="-1"/>
          <w:sz w:val="24"/>
          <w:szCs w:val="24"/>
          <w:highlight w:val="none"/>
        </w:rPr>
        <w:t>签订政府采购合同的成交供应商不得参加对该项目重新开展的采购活动。</w:t>
      </w:r>
    </w:p>
    <w:p w14:paraId="238AC587">
      <w:pPr>
        <w:spacing w:before="9" w:line="361" w:lineRule="auto"/>
        <w:ind w:left="2" w:right="11" w:firstLine="483"/>
        <w:rPr>
          <w:rFonts w:ascii="宋体" w:hAnsi="宋体" w:eastAsia="宋体" w:cs="宋体"/>
          <w:sz w:val="24"/>
          <w:szCs w:val="24"/>
          <w:highlight w:val="none"/>
        </w:rPr>
      </w:pPr>
      <w:r>
        <w:rPr>
          <w:rFonts w:ascii="宋体" w:hAnsi="宋体" w:eastAsia="宋体" w:cs="宋体"/>
          <w:sz w:val="24"/>
          <w:szCs w:val="24"/>
          <w:highlight w:val="none"/>
        </w:rPr>
        <w:t>35.4 采购人应在采购合同签订之日起 1 个工作日内将合同副本报同级财政部</w:t>
      </w:r>
      <w:r>
        <w:rPr>
          <w:rFonts w:ascii="宋体" w:hAnsi="宋体" w:eastAsia="宋体" w:cs="宋体"/>
          <w:spacing w:val="-1"/>
          <w:sz w:val="24"/>
          <w:szCs w:val="24"/>
          <w:highlight w:val="none"/>
        </w:rPr>
        <w:t>门备</w:t>
      </w:r>
      <w:r>
        <w:rPr>
          <w:rFonts w:ascii="宋体" w:hAnsi="宋体" w:eastAsia="宋体" w:cs="宋体"/>
          <w:spacing w:val="-12"/>
          <w:sz w:val="24"/>
          <w:szCs w:val="24"/>
          <w:highlight w:val="none"/>
        </w:rPr>
        <w:t>案。</w:t>
      </w:r>
    </w:p>
    <w:p w14:paraId="59908645">
      <w:pPr>
        <w:spacing w:line="361" w:lineRule="auto"/>
        <w:rPr>
          <w:rFonts w:ascii="宋体" w:hAnsi="宋体" w:eastAsia="宋体" w:cs="宋体"/>
          <w:sz w:val="24"/>
          <w:szCs w:val="24"/>
          <w:highlight w:val="none"/>
        </w:rPr>
        <w:sectPr>
          <w:footerReference r:id="rId23" w:type="default"/>
          <w:pgSz w:w="11910" w:h="16845"/>
          <w:pgMar w:top="1214" w:right="1396" w:bottom="965" w:left="1374" w:header="0" w:footer="730" w:gutter="0"/>
          <w:cols w:space="720" w:num="1"/>
        </w:sectPr>
      </w:pPr>
    </w:p>
    <w:p w14:paraId="7041DFCD">
      <w:pPr>
        <w:spacing w:before="63" w:line="222" w:lineRule="auto"/>
        <w:ind w:left="3066"/>
        <w:rPr>
          <w:rFonts w:ascii="宋体" w:hAnsi="宋体" w:eastAsia="宋体" w:cs="宋体"/>
          <w:sz w:val="31"/>
          <w:szCs w:val="31"/>
          <w:highlight w:val="none"/>
        </w:rPr>
      </w:pPr>
      <w:r>
        <w:rPr>
          <w:rFonts w:ascii="宋体" w:hAnsi="宋体" w:eastAsia="宋体" w:cs="宋体"/>
          <w:b/>
          <w:bCs/>
          <w:spacing w:val="11"/>
          <w:sz w:val="31"/>
          <w:szCs w:val="31"/>
          <w:highlight w:val="none"/>
        </w:rPr>
        <w:t>第四章</w:t>
      </w:r>
      <w:r>
        <w:rPr>
          <w:rFonts w:ascii="宋体" w:hAnsi="宋体" w:eastAsia="宋体" w:cs="宋体"/>
          <w:spacing w:val="42"/>
          <w:sz w:val="31"/>
          <w:szCs w:val="31"/>
          <w:highlight w:val="none"/>
        </w:rPr>
        <w:t xml:space="preserve">  </w:t>
      </w:r>
      <w:r>
        <w:rPr>
          <w:rFonts w:ascii="宋体" w:hAnsi="宋体" w:eastAsia="宋体" w:cs="宋体"/>
          <w:b/>
          <w:bCs/>
          <w:spacing w:val="11"/>
          <w:sz w:val="31"/>
          <w:szCs w:val="31"/>
          <w:highlight w:val="none"/>
        </w:rPr>
        <w:t>合同条款及格式</w:t>
      </w:r>
    </w:p>
    <w:p w14:paraId="16C3F9DE">
      <w:pPr>
        <w:spacing w:before="157" w:line="219" w:lineRule="auto"/>
        <w:ind w:left="487"/>
        <w:rPr>
          <w:rFonts w:ascii="宋体" w:hAnsi="宋体" w:eastAsia="宋体" w:cs="宋体"/>
          <w:sz w:val="24"/>
          <w:szCs w:val="24"/>
          <w:highlight w:val="none"/>
        </w:rPr>
      </w:pPr>
      <w:r>
        <w:rPr>
          <w:rFonts w:ascii="宋体" w:hAnsi="宋体" w:eastAsia="宋体" w:cs="宋体"/>
          <w:b/>
          <w:bCs/>
          <w:sz w:val="24"/>
          <w:szCs w:val="24"/>
          <w:highlight w:val="none"/>
        </w:rPr>
        <w:t>（</w:t>
      </w:r>
      <w:r>
        <w:rPr>
          <w:rFonts w:ascii="宋体" w:hAnsi="宋体" w:eastAsia="宋体" w:cs="宋体"/>
          <w:sz w:val="24"/>
          <w:szCs w:val="24"/>
          <w:highlight w:val="none"/>
        </w:rPr>
        <w:t>采购人可根据采购项目的实际情况增减条款和内容，具体合同以与采购人最终签</w:t>
      </w:r>
    </w:p>
    <w:p w14:paraId="2447E538">
      <w:pPr>
        <w:spacing w:before="165" w:line="221" w:lineRule="auto"/>
        <w:ind w:left="4088"/>
        <w:rPr>
          <w:rFonts w:ascii="宋体" w:hAnsi="宋体" w:eastAsia="宋体" w:cs="宋体"/>
          <w:sz w:val="24"/>
          <w:szCs w:val="24"/>
          <w:highlight w:val="none"/>
        </w:rPr>
      </w:pPr>
      <w:r>
        <w:rPr>
          <w:rFonts w:ascii="宋体" w:hAnsi="宋体" w:eastAsia="宋体" w:cs="宋体"/>
          <w:spacing w:val="-4"/>
          <w:sz w:val="24"/>
          <w:szCs w:val="24"/>
          <w:highlight w:val="none"/>
        </w:rPr>
        <w:t>订为准</w:t>
      </w:r>
      <w:r>
        <w:rPr>
          <w:rFonts w:ascii="宋体" w:hAnsi="宋体" w:eastAsia="宋体" w:cs="宋体"/>
          <w:b/>
          <w:bCs/>
          <w:spacing w:val="-4"/>
          <w:sz w:val="24"/>
          <w:szCs w:val="24"/>
          <w:highlight w:val="none"/>
        </w:rPr>
        <w:t>）</w:t>
      </w:r>
    </w:p>
    <w:p w14:paraId="4CB14934">
      <w:pPr>
        <w:spacing w:before="177" w:line="220" w:lineRule="auto"/>
        <w:ind w:left="484"/>
        <w:rPr>
          <w:rFonts w:ascii="宋体" w:hAnsi="宋体" w:eastAsia="宋体" w:cs="宋体"/>
          <w:sz w:val="24"/>
          <w:szCs w:val="24"/>
          <w:highlight w:val="none"/>
        </w:rPr>
      </w:pPr>
      <w:r>
        <w:rPr>
          <w:rFonts w:ascii="宋体" w:hAnsi="宋体" w:eastAsia="宋体" w:cs="宋体"/>
          <w:spacing w:val="-7"/>
          <w:sz w:val="24"/>
          <w:szCs w:val="24"/>
          <w:highlight w:val="none"/>
        </w:rPr>
        <w:t>项目名称：</w:t>
      </w:r>
      <w:r>
        <w:rPr>
          <w:rFonts w:ascii="宋体" w:hAnsi="宋体" w:eastAsia="宋体" w:cs="宋体"/>
          <w:spacing w:val="1"/>
          <w:sz w:val="24"/>
          <w:szCs w:val="24"/>
          <w:highlight w:val="none"/>
        </w:rPr>
        <w:t xml:space="preserve">                    </w:t>
      </w:r>
      <w:r>
        <w:rPr>
          <w:rFonts w:ascii="宋体" w:hAnsi="宋体" w:eastAsia="宋体" w:cs="宋体"/>
          <w:sz w:val="24"/>
          <w:szCs w:val="24"/>
          <w:highlight w:val="none"/>
        </w:rPr>
        <w:t xml:space="preserve">           </w:t>
      </w:r>
      <w:r>
        <w:rPr>
          <w:rFonts w:ascii="宋体" w:hAnsi="宋体" w:eastAsia="宋体" w:cs="宋体"/>
          <w:spacing w:val="-7"/>
          <w:sz w:val="24"/>
          <w:szCs w:val="24"/>
          <w:highlight w:val="none"/>
        </w:rPr>
        <w:t>项目编号：</w:t>
      </w:r>
    </w:p>
    <w:p w14:paraId="359D7428">
      <w:pPr>
        <w:spacing w:before="179" w:line="219" w:lineRule="auto"/>
        <w:ind w:left="511"/>
        <w:rPr>
          <w:rFonts w:ascii="宋体" w:hAnsi="宋体" w:eastAsia="宋体" w:cs="宋体"/>
          <w:sz w:val="24"/>
          <w:szCs w:val="24"/>
          <w:highlight w:val="none"/>
        </w:rPr>
      </w:pPr>
      <w:r>
        <w:rPr>
          <w:rFonts w:ascii="宋体" w:hAnsi="宋体" w:eastAsia="宋体" w:cs="宋体"/>
          <w:spacing w:val="-6"/>
          <w:sz w:val="24"/>
          <w:szCs w:val="24"/>
          <w:highlight w:val="none"/>
        </w:rPr>
        <w:t>甲方：（采购人）</w:t>
      </w:r>
    </w:p>
    <w:p w14:paraId="0A5C9D7D">
      <w:pPr>
        <w:spacing w:before="166" w:line="219" w:lineRule="auto"/>
        <w:ind w:left="504"/>
        <w:rPr>
          <w:rFonts w:ascii="宋体" w:hAnsi="宋体" w:eastAsia="宋体" w:cs="宋体"/>
          <w:sz w:val="24"/>
          <w:szCs w:val="24"/>
          <w:highlight w:val="none"/>
        </w:rPr>
      </w:pPr>
      <w:r>
        <w:rPr>
          <w:rFonts w:ascii="宋体" w:hAnsi="宋体" w:eastAsia="宋体" w:cs="宋体"/>
          <w:spacing w:val="-4"/>
          <w:sz w:val="24"/>
          <w:szCs w:val="24"/>
          <w:highlight w:val="none"/>
        </w:rPr>
        <w:t>乙方</w:t>
      </w:r>
      <w:r>
        <w:rPr>
          <w:rFonts w:ascii="宋体" w:hAnsi="宋体" w:eastAsia="宋体" w:cs="宋体"/>
          <w:spacing w:val="-5"/>
          <w:sz w:val="24"/>
          <w:szCs w:val="24"/>
          <w:highlight w:val="none"/>
        </w:rPr>
        <w:t>：（</w:t>
      </w:r>
      <w:r>
        <w:rPr>
          <w:rFonts w:ascii="宋体" w:hAnsi="宋体" w:eastAsia="宋体" w:cs="宋体"/>
          <w:spacing w:val="-4"/>
          <w:sz w:val="24"/>
          <w:szCs w:val="24"/>
          <w:highlight w:val="none"/>
        </w:rPr>
        <w:t>中标供应商）</w:t>
      </w:r>
    </w:p>
    <w:p w14:paraId="721D5D1C">
      <w:pPr>
        <w:spacing w:before="181" w:line="329" w:lineRule="auto"/>
        <w:ind w:right="90" w:firstLine="511"/>
        <w:rPr>
          <w:rFonts w:ascii="宋体" w:hAnsi="宋体" w:eastAsia="宋体" w:cs="宋体"/>
          <w:sz w:val="24"/>
          <w:szCs w:val="24"/>
          <w:highlight w:val="none"/>
        </w:rPr>
      </w:pPr>
      <w:r>
        <w:rPr>
          <w:rFonts w:ascii="宋体" w:hAnsi="宋体" w:eastAsia="宋体" w:cs="宋体"/>
          <w:spacing w:val="-1"/>
          <w:sz w:val="24"/>
          <w:szCs w:val="24"/>
          <w:highlight w:val="none"/>
        </w:rPr>
        <w:t>甲、乙双方根据《中华人民共和国采购法》、《中华人民共和国民法典》等法律法</w:t>
      </w:r>
      <w:r>
        <w:rPr>
          <w:rFonts w:ascii="宋体" w:hAnsi="宋体" w:eastAsia="宋体" w:cs="宋体"/>
          <w:spacing w:val="-2"/>
          <w:sz w:val="24"/>
          <w:szCs w:val="24"/>
          <w:highlight w:val="none"/>
        </w:rPr>
        <w:t>规的规定，按照</w:t>
      </w:r>
      <w:r>
        <w:rPr>
          <w:rFonts w:ascii="宋体" w:hAnsi="宋体" w:eastAsia="宋体" w:cs="宋体"/>
          <w:spacing w:val="-2"/>
          <w:sz w:val="24"/>
          <w:szCs w:val="24"/>
          <w:highlight w:val="none"/>
          <w:u w:val="single" w:color="auto"/>
        </w:rPr>
        <w:t xml:space="preserve">       （</w:t>
      </w:r>
      <w:r>
        <w:rPr>
          <w:rFonts w:ascii="宋体" w:hAnsi="宋体" w:eastAsia="宋体" w:cs="宋体"/>
          <w:spacing w:val="-72"/>
          <w:sz w:val="24"/>
          <w:szCs w:val="24"/>
          <w:highlight w:val="none"/>
          <w:u w:val="single" w:color="auto"/>
        </w:rPr>
        <w:t xml:space="preserve"> </w:t>
      </w:r>
      <w:r>
        <w:rPr>
          <w:rFonts w:ascii="宋体" w:hAnsi="宋体" w:eastAsia="宋体" w:cs="宋体"/>
          <w:spacing w:val="-2"/>
          <w:sz w:val="24"/>
          <w:szCs w:val="24"/>
          <w:highlight w:val="none"/>
        </w:rPr>
        <w:t>项目编号      ）的采购结</w:t>
      </w:r>
      <w:r>
        <w:rPr>
          <w:rFonts w:ascii="宋体" w:hAnsi="宋体" w:eastAsia="宋体" w:cs="宋体"/>
          <w:spacing w:val="-3"/>
          <w:sz w:val="24"/>
          <w:szCs w:val="24"/>
          <w:highlight w:val="none"/>
        </w:rPr>
        <w:t>果签订本合同。</w:t>
      </w:r>
    </w:p>
    <w:p w14:paraId="4E6608D6">
      <w:pPr>
        <w:spacing w:line="219" w:lineRule="auto"/>
        <w:ind w:left="498"/>
        <w:rPr>
          <w:rFonts w:ascii="宋体" w:hAnsi="宋体" w:eastAsia="宋体" w:cs="宋体"/>
          <w:sz w:val="24"/>
          <w:szCs w:val="24"/>
          <w:highlight w:val="none"/>
        </w:rPr>
      </w:pPr>
      <w:r>
        <w:rPr>
          <w:rFonts w:ascii="宋体" w:hAnsi="宋体" w:eastAsia="宋体" w:cs="宋体"/>
          <w:b/>
          <w:bCs/>
          <w:sz w:val="24"/>
          <w:szCs w:val="24"/>
          <w:highlight w:val="none"/>
        </w:rPr>
        <w:t>1、工程概况</w:t>
      </w:r>
    </w:p>
    <w:p w14:paraId="5A00D4A6">
      <w:pPr>
        <w:pStyle w:val="3"/>
        <w:spacing w:line="281" w:lineRule="auto"/>
        <w:rPr>
          <w:highlight w:val="none"/>
        </w:rPr>
      </w:pPr>
    </w:p>
    <w:p w14:paraId="23ADAA18">
      <w:pPr>
        <w:pStyle w:val="3"/>
        <w:spacing w:line="282" w:lineRule="auto"/>
        <w:rPr>
          <w:highlight w:val="none"/>
        </w:rPr>
      </w:pPr>
    </w:p>
    <w:p w14:paraId="291F2834">
      <w:pPr>
        <w:spacing w:before="79" w:line="220" w:lineRule="auto"/>
        <w:ind w:left="483"/>
        <w:rPr>
          <w:rFonts w:ascii="宋体" w:hAnsi="宋体" w:eastAsia="宋体" w:cs="宋体"/>
          <w:sz w:val="24"/>
          <w:szCs w:val="24"/>
          <w:highlight w:val="none"/>
        </w:rPr>
      </w:pPr>
      <w:r>
        <w:rPr>
          <w:rFonts w:ascii="宋体" w:hAnsi="宋体" w:eastAsia="宋体" w:cs="宋体"/>
          <w:b/>
          <w:bCs/>
          <w:spacing w:val="3"/>
          <w:sz w:val="24"/>
          <w:szCs w:val="24"/>
          <w:highlight w:val="none"/>
        </w:rPr>
        <w:t>2.合同金额</w:t>
      </w:r>
    </w:p>
    <w:p w14:paraId="193E21D1">
      <w:pPr>
        <w:spacing w:before="180" w:line="219" w:lineRule="auto"/>
        <w:ind w:left="481"/>
        <w:rPr>
          <w:rFonts w:ascii="宋体" w:hAnsi="宋体" w:eastAsia="宋体" w:cs="宋体"/>
          <w:sz w:val="24"/>
          <w:szCs w:val="24"/>
          <w:highlight w:val="none"/>
        </w:rPr>
      </w:pPr>
      <w:r>
        <w:rPr>
          <w:rFonts w:ascii="宋体" w:hAnsi="宋体" w:eastAsia="宋体" w:cs="宋体"/>
          <w:spacing w:val="2"/>
          <w:sz w:val="24"/>
          <w:szCs w:val="24"/>
          <w:highlight w:val="none"/>
        </w:rPr>
        <w:t>本合同金额为人民币（大写</w:t>
      </w:r>
      <w:r>
        <w:rPr>
          <w:rFonts w:ascii="宋体" w:hAnsi="宋体" w:eastAsia="宋体" w:cs="宋体"/>
          <w:spacing w:val="5"/>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04"/>
          <w:sz w:val="24"/>
          <w:szCs w:val="24"/>
          <w:highlight w:val="none"/>
        </w:rPr>
        <w:t xml:space="preserve"> </w:t>
      </w:r>
      <w:r>
        <w:rPr>
          <w:rFonts w:ascii="宋体" w:hAnsi="宋体" w:eastAsia="宋体" w:cs="宋体"/>
          <w:spacing w:val="2"/>
          <w:sz w:val="24"/>
          <w:szCs w:val="24"/>
          <w:highlight w:val="none"/>
        </w:rPr>
        <w:t>元(￥</w:t>
      </w:r>
      <w:r>
        <w:rPr>
          <w:rFonts w:ascii="宋体" w:hAnsi="宋体" w:eastAsia="宋体" w:cs="宋体"/>
          <w:spacing w:val="-95"/>
          <w:sz w:val="24"/>
          <w:szCs w:val="24"/>
          <w:highlight w:val="none"/>
        </w:rPr>
        <w:t xml:space="preserve"> </w:t>
      </w:r>
      <w:r>
        <w:rPr>
          <w:rFonts w:ascii="宋体" w:hAnsi="宋体" w:eastAsia="宋体" w:cs="宋体"/>
          <w:sz w:val="24"/>
          <w:szCs w:val="24"/>
          <w:highlight w:val="none"/>
          <w:u w:val="single" w:color="auto"/>
        </w:rPr>
        <w:t xml:space="preserve">        </w:t>
      </w:r>
      <w:r>
        <w:rPr>
          <w:rFonts w:ascii="宋体" w:hAnsi="宋体" w:eastAsia="宋体" w:cs="宋体"/>
          <w:spacing w:val="-107"/>
          <w:sz w:val="24"/>
          <w:szCs w:val="24"/>
          <w:highlight w:val="none"/>
        </w:rPr>
        <w:t xml:space="preserve"> </w:t>
      </w:r>
      <w:r>
        <w:rPr>
          <w:rFonts w:ascii="宋体" w:hAnsi="宋体" w:eastAsia="宋体" w:cs="宋体"/>
          <w:spacing w:val="2"/>
          <w:sz w:val="24"/>
          <w:szCs w:val="24"/>
          <w:highlight w:val="none"/>
        </w:rPr>
        <w:t>元）。</w:t>
      </w:r>
    </w:p>
    <w:p w14:paraId="381AAD40">
      <w:pPr>
        <w:spacing w:before="181" w:line="220" w:lineRule="auto"/>
        <w:ind w:left="485"/>
        <w:rPr>
          <w:rFonts w:ascii="宋体" w:hAnsi="宋体" w:eastAsia="宋体" w:cs="宋体"/>
          <w:sz w:val="24"/>
          <w:szCs w:val="24"/>
          <w:highlight w:val="none"/>
        </w:rPr>
      </w:pPr>
      <w:r>
        <w:rPr>
          <w:rFonts w:ascii="宋体" w:hAnsi="宋体" w:eastAsia="宋体" w:cs="宋体"/>
          <w:b/>
          <w:bCs/>
          <w:spacing w:val="2"/>
          <w:sz w:val="24"/>
          <w:szCs w:val="24"/>
          <w:highlight w:val="none"/>
        </w:rPr>
        <w:t>3.工期和地点</w:t>
      </w:r>
    </w:p>
    <w:p w14:paraId="59818894">
      <w:pPr>
        <w:spacing w:before="164" w:line="220" w:lineRule="auto"/>
        <w:ind w:left="485"/>
        <w:rPr>
          <w:rFonts w:ascii="宋体" w:hAnsi="宋体" w:eastAsia="宋体" w:cs="宋体"/>
          <w:sz w:val="24"/>
          <w:szCs w:val="24"/>
          <w:highlight w:val="none"/>
        </w:rPr>
      </w:pPr>
      <w:r>
        <w:rPr>
          <w:rFonts w:ascii="宋体" w:hAnsi="宋体" w:eastAsia="宋体" w:cs="宋体"/>
          <w:spacing w:val="-10"/>
          <w:sz w:val="24"/>
          <w:szCs w:val="24"/>
          <w:highlight w:val="none"/>
        </w:rPr>
        <w:t>3.1</w:t>
      </w:r>
      <w:r>
        <w:rPr>
          <w:rFonts w:ascii="宋体" w:hAnsi="宋体" w:eastAsia="宋体" w:cs="宋体"/>
          <w:spacing w:val="-47"/>
          <w:sz w:val="24"/>
          <w:szCs w:val="24"/>
          <w:highlight w:val="none"/>
        </w:rPr>
        <w:t xml:space="preserve"> </w:t>
      </w:r>
      <w:r>
        <w:rPr>
          <w:rFonts w:ascii="宋体" w:hAnsi="宋体" w:eastAsia="宋体" w:cs="宋体"/>
          <w:spacing w:val="-10"/>
          <w:sz w:val="24"/>
          <w:szCs w:val="24"/>
          <w:highlight w:val="none"/>
        </w:rPr>
        <w:t>工期：</w:t>
      </w:r>
    </w:p>
    <w:p w14:paraId="79D4979F">
      <w:pPr>
        <w:spacing w:before="180" w:line="220" w:lineRule="auto"/>
        <w:ind w:left="485"/>
        <w:rPr>
          <w:rFonts w:ascii="宋体" w:hAnsi="宋体" w:eastAsia="宋体" w:cs="宋体"/>
          <w:sz w:val="24"/>
          <w:szCs w:val="24"/>
          <w:highlight w:val="none"/>
        </w:rPr>
      </w:pPr>
      <w:r>
        <w:rPr>
          <w:rFonts w:ascii="宋体" w:hAnsi="宋体" w:eastAsia="宋体" w:cs="宋体"/>
          <w:spacing w:val="-9"/>
          <w:sz w:val="24"/>
          <w:szCs w:val="24"/>
          <w:highlight w:val="none"/>
        </w:rPr>
        <w:t>3.2</w:t>
      </w:r>
      <w:r>
        <w:rPr>
          <w:rFonts w:ascii="宋体" w:hAnsi="宋体" w:eastAsia="宋体" w:cs="宋体"/>
          <w:spacing w:val="-43"/>
          <w:sz w:val="24"/>
          <w:szCs w:val="24"/>
          <w:highlight w:val="none"/>
        </w:rPr>
        <w:t xml:space="preserve"> </w:t>
      </w:r>
      <w:r>
        <w:rPr>
          <w:rFonts w:ascii="宋体" w:hAnsi="宋体" w:eastAsia="宋体" w:cs="宋体"/>
          <w:spacing w:val="-9"/>
          <w:sz w:val="24"/>
          <w:szCs w:val="24"/>
          <w:highlight w:val="none"/>
        </w:rPr>
        <w:t>工程地点：</w:t>
      </w:r>
    </w:p>
    <w:p w14:paraId="56292037">
      <w:pPr>
        <w:spacing w:before="178" w:line="220" w:lineRule="auto"/>
        <w:ind w:left="480"/>
        <w:rPr>
          <w:rFonts w:ascii="宋体" w:hAnsi="宋体" w:eastAsia="宋体" w:cs="宋体"/>
          <w:sz w:val="24"/>
          <w:szCs w:val="24"/>
          <w:highlight w:val="none"/>
        </w:rPr>
      </w:pPr>
      <w:r>
        <w:rPr>
          <w:rFonts w:ascii="宋体" w:hAnsi="宋体" w:eastAsia="宋体" w:cs="宋体"/>
          <w:b/>
          <w:bCs/>
          <w:spacing w:val="3"/>
          <w:sz w:val="24"/>
          <w:szCs w:val="24"/>
          <w:highlight w:val="none"/>
        </w:rPr>
        <w:t>4.付款方式</w:t>
      </w:r>
    </w:p>
    <w:p w14:paraId="0C163FAD">
      <w:pPr>
        <w:spacing w:before="165" w:line="220" w:lineRule="auto"/>
        <w:ind w:left="481"/>
        <w:rPr>
          <w:rFonts w:ascii="宋体" w:hAnsi="宋体" w:eastAsia="宋体" w:cs="宋体"/>
          <w:sz w:val="24"/>
          <w:szCs w:val="24"/>
          <w:highlight w:val="none"/>
        </w:rPr>
      </w:pPr>
      <w:r>
        <w:rPr>
          <w:rFonts w:ascii="宋体" w:hAnsi="宋体" w:eastAsia="宋体" w:cs="宋体"/>
          <w:spacing w:val="-1"/>
          <w:sz w:val="24"/>
          <w:szCs w:val="24"/>
          <w:highlight w:val="none"/>
        </w:rPr>
        <w:t>付款方式：按财政相关要求支付。</w:t>
      </w:r>
    </w:p>
    <w:p w14:paraId="494960F3">
      <w:pPr>
        <w:spacing w:before="180" w:line="220" w:lineRule="auto"/>
        <w:ind w:left="485"/>
        <w:rPr>
          <w:rFonts w:ascii="宋体" w:hAnsi="宋体" w:eastAsia="宋体" w:cs="宋体"/>
          <w:sz w:val="24"/>
          <w:szCs w:val="24"/>
          <w:highlight w:val="none"/>
        </w:rPr>
      </w:pPr>
      <w:r>
        <w:rPr>
          <w:rFonts w:ascii="宋体" w:hAnsi="宋体" w:eastAsia="宋体" w:cs="宋体"/>
          <w:b/>
          <w:bCs/>
          <w:spacing w:val="5"/>
          <w:sz w:val="24"/>
          <w:szCs w:val="24"/>
          <w:highlight w:val="none"/>
        </w:rPr>
        <w:t>5.税费</w:t>
      </w:r>
    </w:p>
    <w:p w14:paraId="168E85C8">
      <w:pPr>
        <w:spacing w:before="179" w:line="219" w:lineRule="auto"/>
        <w:ind w:left="481"/>
        <w:rPr>
          <w:rFonts w:ascii="宋体" w:hAnsi="宋体" w:eastAsia="宋体" w:cs="宋体"/>
          <w:sz w:val="24"/>
          <w:szCs w:val="24"/>
          <w:highlight w:val="none"/>
        </w:rPr>
      </w:pPr>
      <w:r>
        <w:rPr>
          <w:rFonts w:ascii="宋体" w:hAnsi="宋体" w:eastAsia="宋体" w:cs="宋体"/>
          <w:spacing w:val="-2"/>
          <w:sz w:val="24"/>
          <w:szCs w:val="24"/>
          <w:highlight w:val="none"/>
        </w:rPr>
        <w:t>本合同执行中相关的一切税费均由乙方负担。</w:t>
      </w:r>
    </w:p>
    <w:p w14:paraId="6DEDE18E">
      <w:pPr>
        <w:spacing w:before="165" w:line="220" w:lineRule="auto"/>
        <w:ind w:left="482"/>
        <w:rPr>
          <w:rFonts w:ascii="宋体" w:hAnsi="宋体" w:eastAsia="宋体" w:cs="宋体"/>
          <w:sz w:val="24"/>
          <w:szCs w:val="24"/>
          <w:highlight w:val="none"/>
        </w:rPr>
      </w:pPr>
      <w:r>
        <w:rPr>
          <w:rFonts w:ascii="宋体" w:hAnsi="宋体" w:eastAsia="宋体" w:cs="宋体"/>
          <w:b/>
          <w:bCs/>
          <w:spacing w:val="3"/>
          <w:sz w:val="24"/>
          <w:szCs w:val="24"/>
          <w:highlight w:val="none"/>
        </w:rPr>
        <w:t>6.技术资料</w:t>
      </w:r>
    </w:p>
    <w:p w14:paraId="203C687B">
      <w:pPr>
        <w:spacing w:before="181" w:line="352" w:lineRule="auto"/>
        <w:ind w:firstLine="484"/>
        <w:rPr>
          <w:rFonts w:ascii="宋体" w:hAnsi="宋体" w:eastAsia="宋体" w:cs="宋体"/>
          <w:sz w:val="24"/>
          <w:szCs w:val="24"/>
          <w:highlight w:val="none"/>
        </w:rPr>
      </w:pPr>
      <w:r>
        <w:rPr>
          <w:rFonts w:ascii="宋体" w:hAnsi="宋体" w:eastAsia="宋体" w:cs="宋体"/>
          <w:spacing w:val="-4"/>
          <w:sz w:val="24"/>
          <w:szCs w:val="24"/>
          <w:highlight w:val="none"/>
        </w:rPr>
        <w:t>没有甲方事先书面同意，乙方不得将由甲方提供的有关合同或任何合同条文</w:t>
      </w:r>
      <w:r>
        <w:rPr>
          <w:rFonts w:ascii="宋体" w:hAnsi="宋体" w:eastAsia="宋体" w:cs="宋体"/>
          <w:spacing w:val="-5"/>
          <w:sz w:val="24"/>
          <w:szCs w:val="24"/>
          <w:highlight w:val="none"/>
        </w:rPr>
        <w:t>、规格、</w:t>
      </w:r>
      <w:r>
        <w:rPr>
          <w:rFonts w:ascii="宋体" w:hAnsi="宋体" w:eastAsia="宋体" w:cs="宋体"/>
          <w:sz w:val="24"/>
          <w:szCs w:val="24"/>
          <w:highlight w:val="none"/>
        </w:rPr>
        <w:t>计划、图纸等资料提供给与履行本合同无关的任何其他人。</w:t>
      </w:r>
    </w:p>
    <w:p w14:paraId="12A1397F">
      <w:pPr>
        <w:spacing w:line="219" w:lineRule="auto"/>
        <w:ind w:left="486"/>
        <w:rPr>
          <w:rFonts w:ascii="宋体" w:hAnsi="宋体" w:eastAsia="宋体" w:cs="宋体"/>
          <w:sz w:val="24"/>
          <w:szCs w:val="24"/>
          <w:highlight w:val="none"/>
        </w:rPr>
      </w:pPr>
      <w:r>
        <w:rPr>
          <w:rFonts w:ascii="宋体" w:hAnsi="宋体" w:eastAsia="宋体" w:cs="宋体"/>
          <w:b/>
          <w:bCs/>
          <w:spacing w:val="2"/>
          <w:sz w:val="24"/>
          <w:szCs w:val="24"/>
          <w:highlight w:val="none"/>
        </w:rPr>
        <w:t>7.知识产权</w:t>
      </w:r>
    </w:p>
    <w:p w14:paraId="7EBE8D55">
      <w:pPr>
        <w:spacing w:before="180" w:line="219" w:lineRule="auto"/>
        <w:ind w:left="504"/>
        <w:rPr>
          <w:rFonts w:ascii="宋体" w:hAnsi="宋体" w:eastAsia="宋体" w:cs="宋体"/>
          <w:sz w:val="24"/>
          <w:szCs w:val="24"/>
          <w:highlight w:val="none"/>
        </w:rPr>
      </w:pPr>
      <w:r>
        <w:rPr>
          <w:rFonts w:ascii="宋体" w:hAnsi="宋体" w:eastAsia="宋体" w:cs="宋体"/>
          <w:spacing w:val="-1"/>
          <w:sz w:val="24"/>
          <w:szCs w:val="24"/>
          <w:highlight w:val="none"/>
        </w:rPr>
        <w:t>乙方保证所提供的货物或其任何一部分均不会侵犯任何第三方的知识产权。</w:t>
      </w:r>
    </w:p>
    <w:p w14:paraId="01CAEA01">
      <w:pPr>
        <w:spacing w:before="180" w:line="220" w:lineRule="auto"/>
        <w:ind w:left="481"/>
        <w:rPr>
          <w:rFonts w:ascii="宋体" w:hAnsi="宋体" w:eastAsia="宋体" w:cs="宋体"/>
          <w:sz w:val="24"/>
          <w:szCs w:val="24"/>
          <w:highlight w:val="none"/>
        </w:rPr>
      </w:pPr>
      <w:r>
        <w:rPr>
          <w:rFonts w:ascii="宋体" w:hAnsi="宋体" w:eastAsia="宋体" w:cs="宋体"/>
          <w:b/>
          <w:bCs/>
          <w:spacing w:val="3"/>
          <w:sz w:val="24"/>
          <w:szCs w:val="24"/>
          <w:highlight w:val="none"/>
        </w:rPr>
        <w:t>8.无产权瑕疵条款</w:t>
      </w:r>
    </w:p>
    <w:p w14:paraId="16727F60">
      <w:pPr>
        <w:spacing w:before="166" w:line="358" w:lineRule="auto"/>
        <w:ind w:right="84" w:firstLine="503"/>
        <w:rPr>
          <w:rFonts w:ascii="宋体" w:hAnsi="宋体" w:eastAsia="宋体" w:cs="宋体"/>
          <w:sz w:val="24"/>
          <w:szCs w:val="24"/>
          <w:highlight w:val="none"/>
        </w:rPr>
      </w:pPr>
      <w:r>
        <w:rPr>
          <w:rFonts w:ascii="宋体" w:hAnsi="宋体" w:eastAsia="宋体" w:cs="宋体"/>
          <w:sz w:val="24"/>
          <w:szCs w:val="24"/>
          <w:highlight w:val="none"/>
        </w:rPr>
        <w:t>乙方保证所提供的服务的所有权完全属于乙</w:t>
      </w:r>
      <w:r>
        <w:rPr>
          <w:rFonts w:ascii="宋体" w:hAnsi="宋体" w:eastAsia="宋体" w:cs="宋体"/>
          <w:spacing w:val="-1"/>
          <w:sz w:val="24"/>
          <w:szCs w:val="24"/>
          <w:highlight w:val="none"/>
        </w:rPr>
        <w:t>方且无任何抵押、查封等产权瑕疵。如有产权瑕疵的，视为乙方违约。乙方应负担由此而产生的一切损失。</w:t>
      </w:r>
    </w:p>
    <w:p w14:paraId="63491641">
      <w:pPr>
        <w:spacing w:line="219" w:lineRule="auto"/>
        <w:ind w:left="481"/>
        <w:rPr>
          <w:rFonts w:ascii="宋体" w:hAnsi="宋体" w:eastAsia="宋体" w:cs="宋体"/>
          <w:sz w:val="24"/>
          <w:szCs w:val="24"/>
          <w:highlight w:val="none"/>
        </w:rPr>
      </w:pPr>
      <w:r>
        <w:rPr>
          <w:rFonts w:ascii="宋体" w:hAnsi="宋体" w:eastAsia="宋体" w:cs="宋体"/>
          <w:b/>
          <w:bCs/>
          <w:spacing w:val="1"/>
          <w:sz w:val="24"/>
          <w:szCs w:val="24"/>
          <w:highlight w:val="none"/>
        </w:rPr>
        <w:t>9.履约保证金的收取及退还</w:t>
      </w:r>
    </w:p>
    <w:p w14:paraId="47DAD40E">
      <w:pPr>
        <w:spacing w:before="165" w:line="219" w:lineRule="auto"/>
        <w:ind w:left="481"/>
        <w:rPr>
          <w:rFonts w:ascii="宋体" w:hAnsi="宋体" w:eastAsia="宋体" w:cs="宋体"/>
          <w:sz w:val="24"/>
          <w:szCs w:val="24"/>
          <w:highlight w:val="none"/>
        </w:rPr>
      </w:pPr>
      <w:r>
        <w:rPr>
          <w:rFonts w:ascii="宋体" w:hAnsi="宋体" w:eastAsia="宋体" w:cs="宋体"/>
          <w:spacing w:val="-2"/>
          <w:sz w:val="24"/>
          <w:szCs w:val="24"/>
          <w:highlight w:val="none"/>
        </w:rPr>
        <w:t>9.1</w:t>
      </w:r>
      <w:r>
        <w:rPr>
          <w:rFonts w:ascii="宋体" w:hAnsi="宋体" w:eastAsia="宋体" w:cs="宋体"/>
          <w:spacing w:val="-38"/>
          <w:sz w:val="24"/>
          <w:szCs w:val="24"/>
          <w:highlight w:val="none"/>
        </w:rPr>
        <w:t xml:space="preserve"> </w:t>
      </w:r>
      <w:r>
        <w:rPr>
          <w:rFonts w:ascii="宋体" w:hAnsi="宋体" w:eastAsia="宋体" w:cs="宋体"/>
          <w:spacing w:val="-2"/>
          <w:sz w:val="24"/>
          <w:szCs w:val="24"/>
          <w:highlight w:val="none"/>
        </w:rPr>
        <w:t>本项目不收取履约保证金</w:t>
      </w:r>
    </w:p>
    <w:p w14:paraId="1F3C1146">
      <w:pPr>
        <w:spacing w:before="181" w:line="220" w:lineRule="auto"/>
        <w:ind w:left="498"/>
        <w:rPr>
          <w:rFonts w:ascii="宋体" w:hAnsi="宋体" w:eastAsia="宋体" w:cs="宋体"/>
          <w:sz w:val="24"/>
          <w:szCs w:val="24"/>
          <w:highlight w:val="none"/>
        </w:rPr>
      </w:pPr>
      <w:r>
        <w:rPr>
          <w:rFonts w:ascii="宋体" w:hAnsi="宋体" w:eastAsia="宋体" w:cs="宋体"/>
          <w:b/>
          <w:bCs/>
          <w:sz w:val="24"/>
          <w:szCs w:val="24"/>
          <w:highlight w:val="none"/>
        </w:rPr>
        <w:t>10.转包或分包</w:t>
      </w:r>
    </w:p>
    <w:p w14:paraId="30CE1FE9">
      <w:pPr>
        <w:spacing w:line="220" w:lineRule="auto"/>
        <w:rPr>
          <w:rFonts w:ascii="宋体" w:hAnsi="宋体" w:eastAsia="宋体" w:cs="宋体"/>
          <w:sz w:val="24"/>
          <w:szCs w:val="24"/>
          <w:highlight w:val="none"/>
        </w:rPr>
        <w:sectPr>
          <w:footerReference r:id="rId24" w:type="default"/>
          <w:pgSz w:w="11910" w:h="16845"/>
          <w:pgMar w:top="1272" w:right="1320" w:bottom="965" w:left="1375" w:header="0" w:footer="730" w:gutter="0"/>
          <w:cols w:space="720" w:num="1"/>
        </w:sectPr>
      </w:pPr>
    </w:p>
    <w:p w14:paraId="46E4D820">
      <w:pPr>
        <w:spacing w:before="48" w:line="352" w:lineRule="auto"/>
        <w:ind w:left="121" w:right="76" w:firstLine="378"/>
        <w:rPr>
          <w:rFonts w:ascii="宋体" w:hAnsi="宋体" w:eastAsia="宋体" w:cs="宋体"/>
          <w:sz w:val="24"/>
          <w:szCs w:val="24"/>
          <w:highlight w:val="none"/>
        </w:rPr>
      </w:pPr>
      <w:r>
        <w:rPr>
          <w:rFonts w:ascii="宋体" w:hAnsi="宋体" w:eastAsia="宋体" w:cs="宋体"/>
          <w:spacing w:val="-2"/>
          <w:sz w:val="24"/>
          <w:szCs w:val="24"/>
          <w:highlight w:val="none"/>
        </w:rPr>
        <w:t>10.1</w:t>
      </w:r>
      <w:r>
        <w:rPr>
          <w:rFonts w:ascii="宋体" w:hAnsi="宋体" w:eastAsia="宋体" w:cs="宋体"/>
          <w:spacing w:val="-47"/>
          <w:sz w:val="24"/>
          <w:szCs w:val="24"/>
          <w:highlight w:val="none"/>
        </w:rPr>
        <w:t xml:space="preserve"> </w:t>
      </w:r>
      <w:r>
        <w:rPr>
          <w:rFonts w:ascii="宋体" w:hAnsi="宋体" w:eastAsia="宋体" w:cs="宋体"/>
          <w:spacing w:val="-2"/>
          <w:sz w:val="24"/>
          <w:szCs w:val="24"/>
          <w:highlight w:val="none"/>
        </w:rPr>
        <w:t>本合同范围的服务乙方不得以任何方式和形式进行转包。投标文件中须做出响</w:t>
      </w:r>
      <w:r>
        <w:rPr>
          <w:rFonts w:ascii="宋体" w:hAnsi="宋体" w:eastAsia="宋体" w:cs="宋体"/>
          <w:spacing w:val="-1"/>
          <w:sz w:val="24"/>
          <w:szCs w:val="24"/>
          <w:highlight w:val="none"/>
        </w:rPr>
        <w:t>应性承诺，作为响应文件的组成部分。</w:t>
      </w:r>
    </w:p>
    <w:p w14:paraId="2D3A161D">
      <w:pPr>
        <w:spacing w:line="219" w:lineRule="auto"/>
        <w:ind w:left="499"/>
        <w:rPr>
          <w:rFonts w:ascii="宋体" w:hAnsi="宋体" w:eastAsia="宋体" w:cs="宋体"/>
          <w:sz w:val="24"/>
          <w:szCs w:val="24"/>
          <w:highlight w:val="none"/>
        </w:rPr>
      </w:pPr>
      <w:r>
        <w:rPr>
          <w:rFonts w:ascii="宋体" w:hAnsi="宋体" w:eastAsia="宋体" w:cs="宋体"/>
          <w:spacing w:val="-3"/>
          <w:sz w:val="24"/>
          <w:szCs w:val="24"/>
          <w:highlight w:val="none"/>
        </w:rPr>
        <w:t>10.2</w:t>
      </w:r>
      <w:r>
        <w:rPr>
          <w:rFonts w:ascii="宋体" w:hAnsi="宋体" w:eastAsia="宋体" w:cs="宋体"/>
          <w:spacing w:val="-25"/>
          <w:sz w:val="24"/>
          <w:szCs w:val="24"/>
          <w:highlight w:val="none"/>
        </w:rPr>
        <w:t xml:space="preserve"> </w:t>
      </w:r>
      <w:r>
        <w:rPr>
          <w:rFonts w:ascii="宋体" w:hAnsi="宋体" w:eastAsia="宋体" w:cs="宋体"/>
          <w:spacing w:val="-3"/>
          <w:sz w:val="24"/>
          <w:szCs w:val="24"/>
          <w:highlight w:val="none"/>
        </w:rPr>
        <w:t>乙方如有转包和分包的行为，甲方有权给予终止合同。</w:t>
      </w:r>
    </w:p>
    <w:p w14:paraId="3B3A0D02">
      <w:pPr>
        <w:spacing w:before="120" w:line="220" w:lineRule="auto"/>
        <w:ind w:left="499"/>
        <w:rPr>
          <w:rFonts w:ascii="宋体" w:hAnsi="宋体" w:eastAsia="宋体" w:cs="宋体"/>
          <w:sz w:val="24"/>
          <w:szCs w:val="24"/>
          <w:highlight w:val="none"/>
        </w:rPr>
      </w:pPr>
      <w:r>
        <w:rPr>
          <w:rFonts w:ascii="宋体" w:hAnsi="宋体" w:eastAsia="宋体" w:cs="宋体"/>
          <w:b/>
          <w:bCs/>
          <w:sz w:val="24"/>
          <w:szCs w:val="24"/>
          <w:highlight w:val="none"/>
        </w:rPr>
        <w:t>11.质量保证</w:t>
      </w:r>
    </w:p>
    <w:p w14:paraId="0284A3C9">
      <w:pPr>
        <w:spacing w:before="117" w:line="316" w:lineRule="auto"/>
        <w:ind w:right="61" w:firstLine="384"/>
        <w:jc w:val="both"/>
        <w:rPr>
          <w:rFonts w:ascii="宋体" w:hAnsi="宋体" w:eastAsia="宋体" w:cs="宋体"/>
          <w:sz w:val="24"/>
          <w:szCs w:val="24"/>
          <w:highlight w:val="none"/>
        </w:rPr>
      </w:pPr>
      <w:r>
        <w:rPr>
          <w:rFonts w:ascii="宋体" w:hAnsi="宋体" w:eastAsia="宋体" w:cs="宋体"/>
          <w:spacing w:val="-3"/>
          <w:sz w:val="24"/>
          <w:szCs w:val="24"/>
          <w:highlight w:val="none"/>
        </w:rPr>
        <w:t>乙方应提供优质服务，保证服务质量，且不能低于合同规定的范围和种类。发生</w:t>
      </w:r>
      <w:r>
        <w:rPr>
          <w:rFonts w:ascii="宋体" w:hAnsi="宋体" w:eastAsia="宋体" w:cs="宋体"/>
          <w:spacing w:val="-4"/>
          <w:sz w:val="24"/>
          <w:szCs w:val="24"/>
          <w:highlight w:val="none"/>
        </w:rPr>
        <w:t>紧急</w:t>
      </w:r>
      <w:r>
        <w:rPr>
          <w:rFonts w:ascii="宋体" w:hAnsi="宋体" w:eastAsia="宋体" w:cs="宋体"/>
          <w:sz w:val="24"/>
          <w:szCs w:val="24"/>
          <w:highlight w:val="none"/>
        </w:rPr>
        <w:t>事故需抢修时，成交供应商在接到事故通知后，应当立即到达事故现场抢修，投标文件中须做出响应性承诺，作为响应文件的组成</w:t>
      </w:r>
      <w:r>
        <w:rPr>
          <w:rFonts w:ascii="宋体" w:hAnsi="宋体" w:eastAsia="宋体" w:cs="宋体"/>
          <w:spacing w:val="-1"/>
          <w:sz w:val="24"/>
          <w:szCs w:val="24"/>
          <w:highlight w:val="none"/>
        </w:rPr>
        <w:t>部分。</w:t>
      </w:r>
    </w:p>
    <w:p w14:paraId="29131B99">
      <w:pPr>
        <w:spacing w:line="219" w:lineRule="auto"/>
        <w:ind w:left="499"/>
        <w:rPr>
          <w:rFonts w:ascii="宋体" w:hAnsi="宋体" w:eastAsia="宋体" w:cs="宋体"/>
          <w:sz w:val="24"/>
          <w:szCs w:val="24"/>
          <w:highlight w:val="none"/>
        </w:rPr>
      </w:pPr>
      <w:r>
        <w:rPr>
          <w:rFonts w:ascii="宋体" w:hAnsi="宋体" w:eastAsia="宋体" w:cs="宋体"/>
          <w:b/>
          <w:bCs/>
          <w:spacing w:val="2"/>
          <w:sz w:val="24"/>
          <w:szCs w:val="24"/>
          <w:highlight w:val="none"/>
        </w:rPr>
        <w:t>12.验收</w:t>
      </w:r>
    </w:p>
    <w:p w14:paraId="0919EC26">
      <w:pPr>
        <w:spacing w:before="120" w:line="219" w:lineRule="auto"/>
        <w:ind w:left="481"/>
        <w:rPr>
          <w:rFonts w:ascii="宋体" w:hAnsi="宋体" w:eastAsia="宋体" w:cs="宋体"/>
          <w:sz w:val="24"/>
          <w:szCs w:val="24"/>
          <w:highlight w:val="none"/>
        </w:rPr>
      </w:pPr>
      <w:r>
        <w:rPr>
          <w:rFonts w:ascii="宋体" w:hAnsi="宋体" w:eastAsia="宋体" w:cs="宋体"/>
          <w:spacing w:val="-1"/>
          <w:sz w:val="24"/>
          <w:szCs w:val="24"/>
          <w:highlight w:val="none"/>
        </w:rPr>
        <w:t>验收严格按照采购文件和投标文件规定的标</w:t>
      </w:r>
      <w:r>
        <w:rPr>
          <w:rFonts w:ascii="宋体" w:hAnsi="宋体" w:eastAsia="宋体" w:cs="宋体"/>
          <w:spacing w:val="-2"/>
          <w:sz w:val="24"/>
          <w:szCs w:val="24"/>
          <w:highlight w:val="none"/>
        </w:rPr>
        <w:t>准进行验收。</w:t>
      </w:r>
    </w:p>
    <w:p w14:paraId="43DA1D02">
      <w:pPr>
        <w:spacing w:before="120" w:line="220" w:lineRule="auto"/>
        <w:ind w:left="499"/>
        <w:rPr>
          <w:rFonts w:ascii="宋体" w:hAnsi="宋体" w:eastAsia="宋体" w:cs="宋体"/>
          <w:sz w:val="24"/>
          <w:szCs w:val="24"/>
          <w:highlight w:val="none"/>
        </w:rPr>
      </w:pPr>
      <w:r>
        <w:rPr>
          <w:rFonts w:ascii="宋体" w:hAnsi="宋体" w:eastAsia="宋体" w:cs="宋体"/>
          <w:b/>
          <w:bCs/>
          <w:spacing w:val="-5"/>
          <w:sz w:val="24"/>
          <w:szCs w:val="24"/>
          <w:highlight w:val="none"/>
        </w:rPr>
        <w:t>13.</w:t>
      </w:r>
      <w:r>
        <w:rPr>
          <w:rFonts w:ascii="宋体" w:hAnsi="宋体" w:eastAsia="宋体" w:cs="宋体"/>
          <w:spacing w:val="-58"/>
          <w:sz w:val="24"/>
          <w:szCs w:val="24"/>
          <w:highlight w:val="none"/>
        </w:rPr>
        <w:t xml:space="preserve"> </w:t>
      </w:r>
      <w:r>
        <w:rPr>
          <w:rFonts w:ascii="宋体" w:hAnsi="宋体" w:eastAsia="宋体" w:cs="宋体"/>
          <w:b/>
          <w:bCs/>
          <w:spacing w:val="-5"/>
          <w:sz w:val="24"/>
          <w:szCs w:val="24"/>
          <w:highlight w:val="none"/>
        </w:rPr>
        <w:t>甲方的权利和义务</w:t>
      </w:r>
    </w:p>
    <w:p w14:paraId="4B599207">
      <w:pPr>
        <w:spacing w:before="134" w:line="312" w:lineRule="auto"/>
        <w:ind w:right="84" w:firstLine="499"/>
        <w:rPr>
          <w:rFonts w:ascii="宋体" w:hAnsi="宋体" w:eastAsia="宋体" w:cs="宋体"/>
          <w:sz w:val="24"/>
          <w:szCs w:val="24"/>
          <w:highlight w:val="none"/>
        </w:rPr>
      </w:pPr>
      <w:r>
        <w:rPr>
          <w:rFonts w:ascii="宋体" w:hAnsi="宋体" w:eastAsia="宋体" w:cs="宋体"/>
          <w:spacing w:val="-3"/>
          <w:sz w:val="24"/>
          <w:szCs w:val="24"/>
          <w:highlight w:val="none"/>
        </w:rPr>
        <w:t>13.1 甲方有权对合同规定范围内乙方的服务行为</w:t>
      </w:r>
      <w:r>
        <w:rPr>
          <w:rFonts w:ascii="宋体" w:hAnsi="宋体" w:eastAsia="宋体" w:cs="宋体"/>
          <w:spacing w:val="-4"/>
          <w:sz w:val="24"/>
          <w:szCs w:val="24"/>
          <w:highlight w:val="none"/>
        </w:rPr>
        <w:t>进行监督和检查，拥有监管权。有</w:t>
      </w:r>
      <w:r>
        <w:rPr>
          <w:rFonts w:ascii="宋体" w:hAnsi="宋体" w:eastAsia="宋体" w:cs="宋体"/>
          <w:sz w:val="24"/>
          <w:szCs w:val="24"/>
          <w:highlight w:val="none"/>
        </w:rPr>
        <w:t>权定期核对乙方提供服务所配备的人员数量等。对乙方未按照合同履行的部分有权下达</w:t>
      </w:r>
      <w:r>
        <w:rPr>
          <w:rFonts w:ascii="宋体" w:hAnsi="宋体" w:eastAsia="宋体" w:cs="宋体"/>
          <w:spacing w:val="-3"/>
          <w:sz w:val="24"/>
          <w:szCs w:val="24"/>
          <w:highlight w:val="none"/>
        </w:rPr>
        <w:t>整改通知书，并要求乙方限期整改。</w:t>
      </w:r>
    </w:p>
    <w:p w14:paraId="6626A502">
      <w:pPr>
        <w:spacing w:before="1" w:line="218" w:lineRule="auto"/>
        <w:ind w:left="499"/>
        <w:rPr>
          <w:rFonts w:ascii="宋体" w:hAnsi="宋体" w:eastAsia="宋体" w:cs="宋体"/>
          <w:sz w:val="24"/>
          <w:szCs w:val="24"/>
          <w:highlight w:val="none"/>
        </w:rPr>
      </w:pPr>
      <w:r>
        <w:rPr>
          <w:rFonts w:ascii="宋体" w:hAnsi="宋体" w:eastAsia="宋体" w:cs="宋体"/>
          <w:spacing w:val="-3"/>
          <w:sz w:val="24"/>
          <w:szCs w:val="24"/>
          <w:highlight w:val="none"/>
        </w:rPr>
        <w:t>13.2 甲方有权依据双方签订的考评办法对乙方提供的服务进行定</w:t>
      </w:r>
      <w:r>
        <w:rPr>
          <w:rFonts w:ascii="宋体" w:hAnsi="宋体" w:eastAsia="宋体" w:cs="宋体"/>
          <w:spacing w:val="-4"/>
          <w:sz w:val="24"/>
          <w:szCs w:val="24"/>
          <w:highlight w:val="none"/>
        </w:rPr>
        <w:t>期考评。</w:t>
      </w:r>
    </w:p>
    <w:p w14:paraId="0FF2F4C9">
      <w:pPr>
        <w:spacing w:before="121" w:line="220" w:lineRule="auto"/>
        <w:ind w:left="499"/>
        <w:rPr>
          <w:rFonts w:ascii="宋体" w:hAnsi="宋体" w:eastAsia="宋体" w:cs="宋体"/>
          <w:sz w:val="24"/>
          <w:szCs w:val="24"/>
          <w:highlight w:val="none"/>
        </w:rPr>
      </w:pPr>
      <w:r>
        <w:rPr>
          <w:rFonts w:ascii="宋体" w:hAnsi="宋体" w:eastAsia="宋体" w:cs="宋体"/>
          <w:spacing w:val="-3"/>
          <w:sz w:val="24"/>
          <w:szCs w:val="24"/>
          <w:highlight w:val="none"/>
        </w:rPr>
        <w:t>13.3</w:t>
      </w:r>
      <w:r>
        <w:rPr>
          <w:rFonts w:ascii="宋体" w:hAnsi="宋体" w:eastAsia="宋体" w:cs="宋体"/>
          <w:spacing w:val="-26"/>
          <w:sz w:val="24"/>
          <w:szCs w:val="24"/>
          <w:highlight w:val="none"/>
        </w:rPr>
        <w:t xml:space="preserve"> </w:t>
      </w:r>
      <w:r>
        <w:rPr>
          <w:rFonts w:ascii="宋体" w:hAnsi="宋体" w:eastAsia="宋体" w:cs="宋体"/>
          <w:spacing w:val="-3"/>
          <w:sz w:val="24"/>
          <w:szCs w:val="24"/>
          <w:highlight w:val="none"/>
        </w:rPr>
        <w:t>负责检查监督乙方管理工作的实施及制度的执行情况。</w:t>
      </w:r>
    </w:p>
    <w:p w14:paraId="1BFF46E3">
      <w:pPr>
        <w:spacing w:before="134" w:line="220" w:lineRule="auto"/>
        <w:ind w:left="499"/>
        <w:rPr>
          <w:rFonts w:ascii="宋体" w:hAnsi="宋体" w:eastAsia="宋体" w:cs="宋体"/>
          <w:sz w:val="24"/>
          <w:szCs w:val="24"/>
          <w:highlight w:val="none"/>
        </w:rPr>
      </w:pPr>
      <w:r>
        <w:rPr>
          <w:rFonts w:ascii="宋体" w:hAnsi="宋体" w:eastAsia="宋体" w:cs="宋体"/>
          <w:spacing w:val="-4"/>
          <w:sz w:val="24"/>
          <w:szCs w:val="24"/>
          <w:highlight w:val="none"/>
        </w:rPr>
        <w:t>13.4</w:t>
      </w:r>
      <w:r>
        <w:rPr>
          <w:rFonts w:ascii="宋体" w:hAnsi="宋体" w:eastAsia="宋体" w:cs="宋体"/>
          <w:spacing w:val="-10"/>
          <w:sz w:val="24"/>
          <w:szCs w:val="24"/>
          <w:highlight w:val="none"/>
        </w:rPr>
        <w:t xml:space="preserve"> </w:t>
      </w:r>
      <w:r>
        <w:rPr>
          <w:rFonts w:ascii="宋体" w:hAnsi="宋体" w:eastAsia="宋体" w:cs="宋体"/>
          <w:spacing w:val="-4"/>
          <w:sz w:val="24"/>
          <w:szCs w:val="24"/>
          <w:highlight w:val="none"/>
        </w:rPr>
        <w:t>国家法律、法规所规定由甲方承担的其它责任。</w:t>
      </w:r>
    </w:p>
    <w:p w14:paraId="6654A209">
      <w:pPr>
        <w:spacing w:before="119" w:line="220" w:lineRule="auto"/>
        <w:ind w:left="499"/>
        <w:rPr>
          <w:rFonts w:ascii="宋体" w:hAnsi="宋体" w:eastAsia="宋体" w:cs="宋体"/>
          <w:sz w:val="24"/>
          <w:szCs w:val="24"/>
          <w:highlight w:val="none"/>
        </w:rPr>
      </w:pPr>
      <w:r>
        <w:rPr>
          <w:rFonts w:ascii="宋体" w:hAnsi="宋体" w:eastAsia="宋体" w:cs="宋体"/>
          <w:b/>
          <w:bCs/>
          <w:spacing w:val="-4"/>
          <w:sz w:val="24"/>
          <w:szCs w:val="24"/>
          <w:highlight w:val="none"/>
        </w:rPr>
        <w:t>14.</w:t>
      </w:r>
      <w:r>
        <w:rPr>
          <w:rFonts w:ascii="宋体" w:hAnsi="宋体" w:eastAsia="宋体" w:cs="宋体"/>
          <w:spacing w:val="-69"/>
          <w:sz w:val="24"/>
          <w:szCs w:val="24"/>
          <w:highlight w:val="none"/>
        </w:rPr>
        <w:t xml:space="preserve"> </w:t>
      </w:r>
      <w:r>
        <w:rPr>
          <w:rFonts w:ascii="宋体" w:hAnsi="宋体" w:eastAsia="宋体" w:cs="宋体"/>
          <w:b/>
          <w:bCs/>
          <w:spacing w:val="-4"/>
          <w:sz w:val="24"/>
          <w:szCs w:val="24"/>
          <w:highlight w:val="none"/>
        </w:rPr>
        <w:t>乙方的权利和义务</w:t>
      </w:r>
    </w:p>
    <w:p w14:paraId="7D6D4224">
      <w:pPr>
        <w:spacing w:before="120" w:line="219" w:lineRule="auto"/>
        <w:ind w:left="499"/>
        <w:rPr>
          <w:rFonts w:ascii="宋体" w:hAnsi="宋体" w:eastAsia="宋体" w:cs="宋体"/>
          <w:sz w:val="24"/>
          <w:szCs w:val="24"/>
          <w:highlight w:val="none"/>
        </w:rPr>
      </w:pPr>
      <w:r>
        <w:rPr>
          <w:rFonts w:ascii="宋体" w:hAnsi="宋体" w:eastAsia="宋体" w:cs="宋体"/>
          <w:spacing w:val="-2"/>
          <w:sz w:val="24"/>
          <w:szCs w:val="24"/>
          <w:highlight w:val="none"/>
        </w:rPr>
        <w:t>14.1</w:t>
      </w:r>
      <w:r>
        <w:rPr>
          <w:rFonts w:ascii="宋体" w:hAnsi="宋体" w:eastAsia="宋体" w:cs="宋体"/>
          <w:spacing w:val="-44"/>
          <w:sz w:val="24"/>
          <w:szCs w:val="24"/>
          <w:highlight w:val="none"/>
        </w:rPr>
        <w:t xml:space="preserve"> </w:t>
      </w:r>
      <w:r>
        <w:rPr>
          <w:rFonts w:ascii="宋体" w:hAnsi="宋体" w:eastAsia="宋体" w:cs="宋体"/>
          <w:spacing w:val="-2"/>
          <w:sz w:val="24"/>
          <w:szCs w:val="24"/>
          <w:highlight w:val="none"/>
        </w:rPr>
        <w:t>对本合同规定的委托服务范围内的项目享有管理权及服务义务。</w:t>
      </w:r>
    </w:p>
    <w:p w14:paraId="492263BE">
      <w:pPr>
        <w:spacing w:before="121" w:line="219" w:lineRule="auto"/>
        <w:ind w:left="499"/>
        <w:rPr>
          <w:rFonts w:ascii="宋体" w:hAnsi="宋体" w:eastAsia="宋体" w:cs="宋体"/>
          <w:sz w:val="24"/>
          <w:szCs w:val="24"/>
          <w:highlight w:val="none"/>
        </w:rPr>
      </w:pPr>
      <w:r>
        <w:rPr>
          <w:rFonts w:ascii="宋体" w:hAnsi="宋体" w:eastAsia="宋体" w:cs="宋体"/>
          <w:spacing w:val="-3"/>
          <w:sz w:val="24"/>
          <w:szCs w:val="24"/>
          <w:highlight w:val="none"/>
        </w:rPr>
        <w:t>14.2</w:t>
      </w:r>
      <w:r>
        <w:rPr>
          <w:rFonts w:ascii="宋体" w:hAnsi="宋体" w:eastAsia="宋体" w:cs="宋体"/>
          <w:spacing w:val="-50"/>
          <w:sz w:val="24"/>
          <w:szCs w:val="24"/>
          <w:highlight w:val="none"/>
        </w:rPr>
        <w:t xml:space="preserve"> </w:t>
      </w:r>
      <w:r>
        <w:rPr>
          <w:rFonts w:ascii="宋体" w:hAnsi="宋体" w:eastAsia="宋体" w:cs="宋体"/>
          <w:spacing w:val="-3"/>
          <w:sz w:val="24"/>
          <w:szCs w:val="24"/>
          <w:highlight w:val="none"/>
        </w:rPr>
        <w:t>对甲方下达整改通知书及时配合处理。</w:t>
      </w:r>
    </w:p>
    <w:p w14:paraId="0F10C670">
      <w:pPr>
        <w:spacing w:before="121" w:line="219" w:lineRule="auto"/>
        <w:ind w:left="499"/>
        <w:rPr>
          <w:rFonts w:ascii="宋体" w:hAnsi="宋体" w:eastAsia="宋体" w:cs="宋体"/>
          <w:sz w:val="24"/>
          <w:szCs w:val="24"/>
          <w:highlight w:val="none"/>
        </w:rPr>
      </w:pPr>
      <w:r>
        <w:rPr>
          <w:rFonts w:ascii="宋体" w:hAnsi="宋体" w:eastAsia="宋体" w:cs="宋体"/>
          <w:spacing w:val="-2"/>
          <w:sz w:val="24"/>
          <w:szCs w:val="24"/>
          <w:highlight w:val="none"/>
        </w:rPr>
        <w:t>14.3</w:t>
      </w:r>
      <w:r>
        <w:rPr>
          <w:rFonts w:ascii="宋体" w:hAnsi="宋体" w:eastAsia="宋体" w:cs="宋体"/>
          <w:spacing w:val="-42"/>
          <w:sz w:val="24"/>
          <w:szCs w:val="24"/>
          <w:highlight w:val="none"/>
        </w:rPr>
        <w:t xml:space="preserve"> </w:t>
      </w:r>
      <w:r>
        <w:rPr>
          <w:rFonts w:ascii="宋体" w:hAnsi="宋体" w:eastAsia="宋体" w:cs="宋体"/>
          <w:spacing w:val="-2"/>
          <w:sz w:val="24"/>
          <w:szCs w:val="24"/>
          <w:highlight w:val="none"/>
        </w:rPr>
        <w:t>接受项目行业管理部门及政府有关部门的指导，接受甲方的监督。</w:t>
      </w:r>
    </w:p>
    <w:p w14:paraId="27D926D7">
      <w:pPr>
        <w:spacing w:before="135" w:line="220" w:lineRule="auto"/>
        <w:ind w:left="499"/>
        <w:rPr>
          <w:rFonts w:ascii="宋体" w:hAnsi="宋体" w:eastAsia="宋体" w:cs="宋体"/>
          <w:sz w:val="24"/>
          <w:szCs w:val="24"/>
          <w:highlight w:val="none"/>
        </w:rPr>
      </w:pPr>
      <w:r>
        <w:rPr>
          <w:rFonts w:ascii="宋体" w:hAnsi="宋体" w:eastAsia="宋体" w:cs="宋体"/>
          <w:spacing w:val="-4"/>
          <w:sz w:val="24"/>
          <w:szCs w:val="24"/>
          <w:highlight w:val="none"/>
        </w:rPr>
        <w:t>14.4</w:t>
      </w:r>
      <w:r>
        <w:rPr>
          <w:rFonts w:ascii="宋体" w:hAnsi="宋体" w:eastAsia="宋体" w:cs="宋体"/>
          <w:spacing w:val="-10"/>
          <w:sz w:val="24"/>
          <w:szCs w:val="24"/>
          <w:highlight w:val="none"/>
        </w:rPr>
        <w:t xml:space="preserve"> </w:t>
      </w:r>
      <w:r>
        <w:rPr>
          <w:rFonts w:ascii="宋体" w:hAnsi="宋体" w:eastAsia="宋体" w:cs="宋体"/>
          <w:spacing w:val="-4"/>
          <w:sz w:val="24"/>
          <w:szCs w:val="24"/>
          <w:highlight w:val="none"/>
        </w:rPr>
        <w:t>国家法律、法规所规定由乙方承担的其它责任。</w:t>
      </w:r>
    </w:p>
    <w:p w14:paraId="170D22C7">
      <w:pPr>
        <w:spacing w:before="119" w:line="220" w:lineRule="auto"/>
        <w:ind w:left="499"/>
        <w:rPr>
          <w:rFonts w:ascii="宋体" w:hAnsi="宋体" w:eastAsia="宋体" w:cs="宋体"/>
          <w:sz w:val="24"/>
          <w:szCs w:val="24"/>
          <w:highlight w:val="none"/>
        </w:rPr>
      </w:pPr>
      <w:r>
        <w:rPr>
          <w:rFonts w:ascii="宋体" w:hAnsi="宋体" w:eastAsia="宋体" w:cs="宋体"/>
          <w:b/>
          <w:bCs/>
          <w:spacing w:val="3"/>
          <w:sz w:val="24"/>
          <w:szCs w:val="24"/>
          <w:highlight w:val="none"/>
        </w:rPr>
        <w:t>15.</w:t>
      </w:r>
      <w:r>
        <w:rPr>
          <w:rFonts w:ascii="宋体" w:hAnsi="宋体" w:eastAsia="宋体" w:cs="宋体"/>
          <w:spacing w:val="-20"/>
          <w:sz w:val="24"/>
          <w:szCs w:val="24"/>
          <w:highlight w:val="none"/>
        </w:rPr>
        <w:t xml:space="preserve"> </w:t>
      </w:r>
      <w:r>
        <w:rPr>
          <w:rFonts w:ascii="宋体" w:hAnsi="宋体" w:eastAsia="宋体" w:cs="宋体"/>
          <w:b/>
          <w:bCs/>
          <w:spacing w:val="3"/>
          <w:sz w:val="24"/>
          <w:szCs w:val="24"/>
          <w:highlight w:val="none"/>
        </w:rPr>
        <w:t>违约责任</w:t>
      </w:r>
    </w:p>
    <w:p w14:paraId="309F4780">
      <w:pPr>
        <w:spacing w:before="120" w:line="219" w:lineRule="auto"/>
        <w:ind w:left="499"/>
        <w:rPr>
          <w:rFonts w:ascii="宋体" w:hAnsi="宋体" w:eastAsia="宋体" w:cs="宋体"/>
          <w:sz w:val="24"/>
          <w:szCs w:val="24"/>
          <w:highlight w:val="none"/>
        </w:rPr>
      </w:pPr>
      <w:r>
        <w:rPr>
          <w:rFonts w:ascii="宋体" w:hAnsi="宋体" w:eastAsia="宋体" w:cs="宋体"/>
          <w:spacing w:val="-3"/>
          <w:sz w:val="24"/>
          <w:szCs w:val="24"/>
          <w:highlight w:val="none"/>
        </w:rPr>
        <w:t>15.1 甲乙双方必须遵守本合同并执行合同中的各项规定，保证本合同的正常履行。</w:t>
      </w:r>
    </w:p>
    <w:p w14:paraId="7EBF8BF4">
      <w:pPr>
        <w:spacing w:before="121" w:line="319" w:lineRule="auto"/>
        <w:ind w:right="84" w:firstLine="498"/>
        <w:rPr>
          <w:rFonts w:ascii="宋体" w:hAnsi="宋体" w:eastAsia="宋体" w:cs="宋体"/>
          <w:sz w:val="24"/>
          <w:szCs w:val="24"/>
          <w:highlight w:val="none"/>
        </w:rPr>
      </w:pPr>
      <w:r>
        <w:rPr>
          <w:rFonts w:ascii="宋体" w:hAnsi="宋体" w:eastAsia="宋体" w:cs="宋体"/>
          <w:spacing w:val="-2"/>
          <w:sz w:val="24"/>
          <w:szCs w:val="24"/>
          <w:highlight w:val="none"/>
        </w:rPr>
        <w:t>15.2</w:t>
      </w:r>
      <w:r>
        <w:rPr>
          <w:rFonts w:ascii="宋体" w:hAnsi="宋体" w:eastAsia="宋体" w:cs="宋体"/>
          <w:spacing w:val="-46"/>
          <w:sz w:val="24"/>
          <w:szCs w:val="24"/>
          <w:highlight w:val="none"/>
        </w:rPr>
        <w:t xml:space="preserve"> </w:t>
      </w:r>
      <w:r>
        <w:rPr>
          <w:rFonts w:ascii="宋体" w:hAnsi="宋体" w:eastAsia="宋体" w:cs="宋体"/>
          <w:spacing w:val="-2"/>
          <w:sz w:val="24"/>
          <w:szCs w:val="24"/>
          <w:highlight w:val="none"/>
        </w:rPr>
        <w:t>如因乙方工作人员在履行职务过程中的疏忽、失职、</w:t>
      </w:r>
      <w:r>
        <w:rPr>
          <w:rFonts w:ascii="宋体" w:hAnsi="宋体" w:eastAsia="宋体" w:cs="宋体"/>
          <w:spacing w:val="-3"/>
          <w:sz w:val="24"/>
          <w:szCs w:val="24"/>
          <w:highlight w:val="none"/>
        </w:rPr>
        <w:t>过错等故意或者过失原因</w:t>
      </w:r>
      <w:r>
        <w:rPr>
          <w:rFonts w:ascii="宋体" w:hAnsi="宋体" w:eastAsia="宋体" w:cs="宋体"/>
          <w:sz w:val="24"/>
          <w:szCs w:val="24"/>
          <w:highlight w:val="none"/>
        </w:rPr>
        <w:t>给甲方造成损失或侵害，包括但不限于甲方本身的财产损失、由此而导致的甲方对任何</w:t>
      </w:r>
      <w:r>
        <w:rPr>
          <w:rFonts w:ascii="宋体" w:hAnsi="宋体" w:eastAsia="宋体" w:cs="宋体"/>
          <w:spacing w:val="-1"/>
          <w:sz w:val="24"/>
          <w:szCs w:val="24"/>
          <w:highlight w:val="none"/>
        </w:rPr>
        <w:t>第三方的法律责任等，乙方对此均应承担全部</w:t>
      </w:r>
      <w:r>
        <w:rPr>
          <w:rFonts w:ascii="宋体" w:hAnsi="宋体" w:eastAsia="宋体" w:cs="宋体"/>
          <w:spacing w:val="-2"/>
          <w:sz w:val="24"/>
          <w:szCs w:val="24"/>
          <w:highlight w:val="none"/>
        </w:rPr>
        <w:t>的赔偿责任。</w:t>
      </w:r>
    </w:p>
    <w:p w14:paraId="5D41FAA0">
      <w:pPr>
        <w:spacing w:before="46" w:line="220" w:lineRule="auto"/>
        <w:ind w:left="499"/>
        <w:rPr>
          <w:rFonts w:ascii="宋体" w:hAnsi="宋体" w:eastAsia="宋体" w:cs="宋体"/>
          <w:sz w:val="24"/>
          <w:szCs w:val="24"/>
          <w:highlight w:val="none"/>
        </w:rPr>
      </w:pPr>
      <w:r>
        <w:rPr>
          <w:rFonts w:ascii="宋体" w:hAnsi="宋体" w:eastAsia="宋体" w:cs="宋体"/>
          <w:b/>
          <w:bCs/>
          <w:sz w:val="24"/>
          <w:szCs w:val="24"/>
          <w:highlight w:val="none"/>
        </w:rPr>
        <w:t>16.不可抗力事件处理</w:t>
      </w:r>
    </w:p>
    <w:p w14:paraId="2D9CE879">
      <w:pPr>
        <w:spacing w:before="166" w:line="355" w:lineRule="auto"/>
        <w:ind w:firstLine="498"/>
        <w:jc w:val="both"/>
        <w:rPr>
          <w:rFonts w:ascii="宋体" w:hAnsi="宋体" w:eastAsia="宋体" w:cs="宋体"/>
          <w:sz w:val="24"/>
          <w:szCs w:val="24"/>
          <w:highlight w:val="none"/>
        </w:rPr>
      </w:pPr>
      <w:r>
        <w:rPr>
          <w:rFonts w:ascii="宋体" w:hAnsi="宋体" w:eastAsia="宋体" w:cs="宋体"/>
          <w:spacing w:val="-2"/>
          <w:sz w:val="24"/>
          <w:szCs w:val="24"/>
          <w:highlight w:val="none"/>
        </w:rPr>
        <w:t>16.1</w:t>
      </w:r>
      <w:r>
        <w:rPr>
          <w:rFonts w:ascii="宋体" w:hAnsi="宋体" w:eastAsia="宋体" w:cs="宋体"/>
          <w:spacing w:val="-31"/>
          <w:sz w:val="24"/>
          <w:szCs w:val="24"/>
          <w:highlight w:val="none"/>
        </w:rPr>
        <w:t xml:space="preserve"> </w:t>
      </w:r>
      <w:r>
        <w:rPr>
          <w:rFonts w:ascii="宋体" w:hAnsi="宋体" w:eastAsia="宋体" w:cs="宋体"/>
          <w:spacing w:val="-2"/>
          <w:sz w:val="24"/>
          <w:szCs w:val="24"/>
          <w:highlight w:val="none"/>
        </w:rPr>
        <w:t>因不可抗力造成违约的，遭受不可抗力一方应及时向对</w:t>
      </w:r>
      <w:r>
        <w:rPr>
          <w:rFonts w:ascii="宋体" w:hAnsi="宋体" w:eastAsia="宋体" w:cs="宋体"/>
          <w:spacing w:val="-3"/>
          <w:sz w:val="24"/>
          <w:szCs w:val="24"/>
          <w:highlight w:val="none"/>
        </w:rPr>
        <w:t>方通报不能履行或不能</w:t>
      </w:r>
      <w:r>
        <w:rPr>
          <w:rFonts w:ascii="宋体" w:hAnsi="宋体" w:eastAsia="宋体" w:cs="宋体"/>
          <w:spacing w:val="-5"/>
          <w:sz w:val="24"/>
          <w:szCs w:val="24"/>
          <w:highlight w:val="none"/>
        </w:rPr>
        <w:t>完全履行的理由，并在随后取得有关权威机构出具的证明后的</w:t>
      </w:r>
      <w:r>
        <w:rPr>
          <w:rFonts w:ascii="宋体" w:hAnsi="宋体" w:eastAsia="宋体" w:cs="宋体"/>
          <w:spacing w:val="-22"/>
          <w:sz w:val="24"/>
          <w:szCs w:val="24"/>
          <w:highlight w:val="none"/>
        </w:rPr>
        <w:t xml:space="preserve"> </w:t>
      </w:r>
      <w:r>
        <w:rPr>
          <w:rFonts w:ascii="宋体" w:hAnsi="宋体" w:eastAsia="宋体" w:cs="宋体"/>
          <w:spacing w:val="-5"/>
          <w:sz w:val="24"/>
          <w:szCs w:val="24"/>
          <w:highlight w:val="none"/>
        </w:rPr>
        <w:t>15 日内向另一方提供不可抗力发生以及持续期间的充分证据。基本于以上行为，</w:t>
      </w:r>
      <w:r>
        <w:rPr>
          <w:rFonts w:ascii="宋体" w:hAnsi="宋体" w:eastAsia="宋体" w:cs="宋体"/>
          <w:spacing w:val="-64"/>
          <w:sz w:val="24"/>
          <w:szCs w:val="24"/>
          <w:highlight w:val="none"/>
        </w:rPr>
        <w:t xml:space="preserve"> </w:t>
      </w:r>
      <w:r>
        <w:rPr>
          <w:rFonts w:ascii="宋体" w:hAnsi="宋体" w:eastAsia="宋体" w:cs="宋体"/>
          <w:spacing w:val="-5"/>
          <w:sz w:val="24"/>
          <w:szCs w:val="24"/>
          <w:highlight w:val="none"/>
        </w:rPr>
        <w:t>允许遭受不可</w:t>
      </w:r>
      <w:r>
        <w:rPr>
          <w:rFonts w:ascii="宋体" w:hAnsi="宋体" w:eastAsia="宋体" w:cs="宋体"/>
          <w:spacing w:val="-6"/>
          <w:sz w:val="24"/>
          <w:szCs w:val="24"/>
          <w:highlight w:val="none"/>
        </w:rPr>
        <w:t>抗力一方延期履行、</w:t>
      </w:r>
      <w:r>
        <w:rPr>
          <w:rFonts w:ascii="宋体" w:hAnsi="宋体" w:eastAsia="宋体" w:cs="宋体"/>
          <w:spacing w:val="-1"/>
          <w:sz w:val="24"/>
          <w:szCs w:val="24"/>
          <w:highlight w:val="none"/>
        </w:rPr>
        <w:t>部分履行或者不履行合同，并根据情况可部分或全部免于承担违约责任。</w:t>
      </w:r>
    </w:p>
    <w:p w14:paraId="6E565B3B">
      <w:pPr>
        <w:spacing w:line="355" w:lineRule="auto"/>
        <w:rPr>
          <w:rFonts w:ascii="宋体" w:hAnsi="宋体" w:eastAsia="宋体" w:cs="宋体"/>
          <w:sz w:val="24"/>
          <w:szCs w:val="24"/>
          <w:highlight w:val="none"/>
        </w:rPr>
        <w:sectPr>
          <w:footerReference r:id="rId25" w:type="default"/>
          <w:pgSz w:w="11910" w:h="16845"/>
          <w:pgMar w:top="1352" w:right="1320" w:bottom="965" w:left="1374" w:header="0" w:footer="731" w:gutter="0"/>
          <w:cols w:space="720" w:num="1"/>
        </w:sectPr>
      </w:pPr>
    </w:p>
    <w:p w14:paraId="5C7BD4FF">
      <w:pPr>
        <w:spacing w:before="49" w:line="353" w:lineRule="auto"/>
        <w:ind w:left="1" w:right="66" w:firstLine="497"/>
        <w:jc w:val="both"/>
        <w:rPr>
          <w:rFonts w:ascii="宋体" w:hAnsi="宋体" w:eastAsia="宋体" w:cs="宋体"/>
          <w:sz w:val="24"/>
          <w:szCs w:val="24"/>
          <w:highlight w:val="none"/>
        </w:rPr>
      </w:pPr>
      <w:r>
        <w:rPr>
          <w:rFonts w:ascii="宋体" w:hAnsi="宋体" w:eastAsia="宋体" w:cs="宋体"/>
          <w:spacing w:val="-3"/>
          <w:sz w:val="24"/>
          <w:szCs w:val="24"/>
          <w:highlight w:val="none"/>
        </w:rPr>
        <w:t>16.2 本合同中的不可抗力指不能预见、不能避</w:t>
      </w:r>
      <w:r>
        <w:rPr>
          <w:rFonts w:ascii="宋体" w:hAnsi="宋体" w:eastAsia="宋体" w:cs="宋体"/>
          <w:spacing w:val="-4"/>
          <w:sz w:val="24"/>
          <w:szCs w:val="24"/>
          <w:highlight w:val="none"/>
        </w:rPr>
        <w:t>免并不能克服的客观情况。包括但不</w:t>
      </w:r>
      <w:r>
        <w:rPr>
          <w:rFonts w:ascii="宋体" w:hAnsi="宋体" w:eastAsia="宋体" w:cs="宋体"/>
          <w:sz w:val="24"/>
          <w:szCs w:val="24"/>
          <w:highlight w:val="none"/>
        </w:rPr>
        <w:t>限于：自然灾害如地震、台风、洪水、火灾；政府行为、法律规定或其适用的变化或者</w:t>
      </w:r>
      <w:r>
        <w:rPr>
          <w:rFonts w:ascii="宋体" w:hAnsi="宋体" w:eastAsia="宋体" w:cs="宋体"/>
          <w:spacing w:val="-2"/>
          <w:sz w:val="24"/>
          <w:szCs w:val="24"/>
          <w:highlight w:val="none"/>
        </w:rPr>
        <w:t>其他任何无法预见、避免或者控制的事件。</w:t>
      </w:r>
    </w:p>
    <w:p w14:paraId="2F2DCA76">
      <w:pPr>
        <w:spacing w:before="2" w:line="220" w:lineRule="auto"/>
        <w:ind w:left="499"/>
        <w:rPr>
          <w:rFonts w:ascii="宋体" w:hAnsi="宋体" w:eastAsia="宋体" w:cs="宋体"/>
          <w:sz w:val="24"/>
          <w:szCs w:val="24"/>
          <w:highlight w:val="none"/>
        </w:rPr>
      </w:pPr>
      <w:r>
        <w:rPr>
          <w:rFonts w:ascii="宋体" w:hAnsi="宋体" w:eastAsia="宋体" w:cs="宋体"/>
          <w:b/>
          <w:bCs/>
          <w:spacing w:val="1"/>
          <w:sz w:val="24"/>
          <w:szCs w:val="24"/>
          <w:highlight w:val="none"/>
        </w:rPr>
        <w:t>17.合同纠纷处理</w:t>
      </w:r>
    </w:p>
    <w:p w14:paraId="3892ACAF">
      <w:pPr>
        <w:spacing w:before="178" w:line="349" w:lineRule="auto"/>
        <w:ind w:firstLine="500"/>
        <w:rPr>
          <w:rFonts w:ascii="宋体" w:hAnsi="宋体" w:eastAsia="宋体" w:cs="宋体"/>
          <w:sz w:val="24"/>
          <w:szCs w:val="24"/>
          <w:highlight w:val="none"/>
        </w:rPr>
      </w:pPr>
      <w:r>
        <w:rPr>
          <w:rFonts w:ascii="宋体" w:hAnsi="宋体" w:eastAsia="宋体" w:cs="宋体"/>
          <w:spacing w:val="-5"/>
          <w:sz w:val="24"/>
          <w:szCs w:val="24"/>
          <w:highlight w:val="none"/>
        </w:rPr>
        <w:t>因本合同或与本合同有关的一切事项发生争议，由双方友好协商解决。协商不成的，</w:t>
      </w:r>
      <w:r>
        <w:rPr>
          <w:rFonts w:ascii="宋体" w:hAnsi="宋体" w:eastAsia="宋体" w:cs="宋体"/>
          <w:spacing w:val="-4"/>
          <w:sz w:val="24"/>
          <w:szCs w:val="24"/>
          <w:highlight w:val="none"/>
        </w:rPr>
        <w:t>任何一方均可选择以下方式解决：</w:t>
      </w:r>
    </w:p>
    <w:p w14:paraId="1A0D493C">
      <w:pPr>
        <w:spacing w:before="9" w:line="219" w:lineRule="auto"/>
        <w:ind w:left="499"/>
        <w:rPr>
          <w:rFonts w:ascii="宋体" w:hAnsi="宋体" w:eastAsia="宋体" w:cs="宋体"/>
          <w:sz w:val="24"/>
          <w:szCs w:val="24"/>
          <w:highlight w:val="none"/>
        </w:rPr>
      </w:pPr>
      <w:r>
        <w:rPr>
          <w:rFonts w:ascii="宋体" w:hAnsi="宋体" w:eastAsia="宋体" w:cs="宋体"/>
          <w:spacing w:val="-5"/>
          <w:sz w:val="24"/>
          <w:szCs w:val="24"/>
          <w:highlight w:val="none"/>
        </w:rPr>
        <w:t>17.1</w:t>
      </w:r>
      <w:r>
        <w:rPr>
          <w:rFonts w:ascii="宋体" w:hAnsi="宋体" w:eastAsia="宋体" w:cs="宋体"/>
          <w:spacing w:val="48"/>
          <w:sz w:val="24"/>
          <w:szCs w:val="24"/>
          <w:highlight w:val="none"/>
        </w:rPr>
        <w:t xml:space="preserve"> </w:t>
      </w:r>
      <w:r>
        <w:rPr>
          <w:rFonts w:ascii="宋体" w:hAnsi="宋体" w:eastAsia="宋体" w:cs="宋体"/>
          <w:spacing w:val="-5"/>
          <w:sz w:val="24"/>
          <w:szCs w:val="24"/>
          <w:highlight w:val="none"/>
        </w:rPr>
        <w:t>向甲方所在地仲裁委员会申请仲裁。</w:t>
      </w:r>
    </w:p>
    <w:p w14:paraId="323174C2">
      <w:pPr>
        <w:spacing w:before="180" w:line="220" w:lineRule="auto"/>
        <w:ind w:left="499"/>
        <w:rPr>
          <w:rFonts w:ascii="宋体" w:hAnsi="宋体" w:eastAsia="宋体" w:cs="宋体"/>
          <w:sz w:val="24"/>
          <w:szCs w:val="24"/>
          <w:highlight w:val="none"/>
        </w:rPr>
      </w:pPr>
      <w:r>
        <w:rPr>
          <w:rFonts w:ascii="宋体" w:hAnsi="宋体" w:eastAsia="宋体" w:cs="宋体"/>
          <w:spacing w:val="-5"/>
          <w:sz w:val="24"/>
          <w:szCs w:val="24"/>
          <w:highlight w:val="none"/>
        </w:rPr>
        <w:t>17.2</w:t>
      </w:r>
      <w:r>
        <w:rPr>
          <w:rFonts w:ascii="宋体" w:hAnsi="宋体" w:eastAsia="宋体" w:cs="宋体"/>
          <w:spacing w:val="43"/>
          <w:sz w:val="24"/>
          <w:szCs w:val="24"/>
          <w:highlight w:val="none"/>
        </w:rPr>
        <w:t xml:space="preserve"> </w:t>
      </w:r>
      <w:r>
        <w:rPr>
          <w:rFonts w:ascii="宋体" w:hAnsi="宋体" w:eastAsia="宋体" w:cs="宋体"/>
          <w:spacing w:val="-5"/>
          <w:sz w:val="24"/>
          <w:szCs w:val="24"/>
          <w:highlight w:val="none"/>
        </w:rPr>
        <w:t>向合同签订地人民法院提起诉讼。</w:t>
      </w:r>
    </w:p>
    <w:p w14:paraId="502F5351">
      <w:pPr>
        <w:spacing w:before="164" w:line="220" w:lineRule="auto"/>
        <w:ind w:left="499"/>
        <w:rPr>
          <w:rFonts w:ascii="宋体" w:hAnsi="宋体" w:eastAsia="宋体" w:cs="宋体"/>
          <w:sz w:val="24"/>
          <w:szCs w:val="24"/>
          <w:highlight w:val="none"/>
        </w:rPr>
      </w:pPr>
      <w:r>
        <w:rPr>
          <w:rFonts w:ascii="宋体" w:hAnsi="宋体" w:eastAsia="宋体" w:cs="宋体"/>
          <w:spacing w:val="-3"/>
          <w:sz w:val="24"/>
          <w:szCs w:val="24"/>
          <w:highlight w:val="none"/>
        </w:rPr>
        <w:t>18.违约解除合同</w:t>
      </w:r>
    </w:p>
    <w:p w14:paraId="73552CFC">
      <w:pPr>
        <w:spacing w:before="180" w:line="219" w:lineRule="auto"/>
        <w:ind w:left="499"/>
        <w:rPr>
          <w:rFonts w:ascii="宋体" w:hAnsi="宋体" w:eastAsia="宋体" w:cs="宋体"/>
          <w:sz w:val="24"/>
          <w:szCs w:val="24"/>
          <w:highlight w:val="none"/>
        </w:rPr>
      </w:pPr>
      <w:r>
        <w:rPr>
          <w:rFonts w:ascii="宋体" w:hAnsi="宋体" w:eastAsia="宋体" w:cs="宋体"/>
          <w:spacing w:val="-6"/>
          <w:sz w:val="24"/>
          <w:szCs w:val="24"/>
          <w:highlight w:val="none"/>
        </w:rPr>
        <w:t>18.1</w:t>
      </w:r>
      <w:r>
        <w:rPr>
          <w:rFonts w:ascii="宋体" w:hAnsi="宋体" w:eastAsia="宋体" w:cs="宋体"/>
          <w:spacing w:val="-41"/>
          <w:sz w:val="24"/>
          <w:szCs w:val="24"/>
          <w:highlight w:val="none"/>
        </w:rPr>
        <w:t xml:space="preserve"> </w:t>
      </w:r>
      <w:r>
        <w:rPr>
          <w:rFonts w:ascii="宋体" w:hAnsi="宋体" w:eastAsia="宋体" w:cs="宋体"/>
          <w:spacing w:val="-6"/>
          <w:sz w:val="24"/>
          <w:szCs w:val="24"/>
          <w:highlight w:val="none"/>
        </w:rPr>
        <w:t>违反本合同第</w:t>
      </w:r>
      <w:r>
        <w:rPr>
          <w:rFonts w:ascii="宋体" w:hAnsi="宋体" w:eastAsia="宋体" w:cs="宋体"/>
          <w:spacing w:val="-33"/>
          <w:sz w:val="24"/>
          <w:szCs w:val="24"/>
          <w:highlight w:val="none"/>
        </w:rPr>
        <w:t xml:space="preserve"> </w:t>
      </w:r>
      <w:r>
        <w:rPr>
          <w:rFonts w:ascii="宋体" w:hAnsi="宋体" w:eastAsia="宋体" w:cs="宋体"/>
          <w:spacing w:val="-6"/>
          <w:sz w:val="24"/>
          <w:szCs w:val="24"/>
          <w:highlight w:val="none"/>
        </w:rPr>
        <w:t>10</w:t>
      </w:r>
      <w:r>
        <w:rPr>
          <w:rFonts w:ascii="宋体" w:hAnsi="宋体" w:eastAsia="宋体" w:cs="宋体"/>
          <w:spacing w:val="-49"/>
          <w:sz w:val="24"/>
          <w:szCs w:val="24"/>
          <w:highlight w:val="none"/>
        </w:rPr>
        <w:t xml:space="preserve"> </w:t>
      </w:r>
      <w:r>
        <w:rPr>
          <w:rFonts w:ascii="宋体" w:hAnsi="宋体" w:eastAsia="宋体" w:cs="宋体"/>
          <w:spacing w:val="-6"/>
          <w:sz w:val="24"/>
          <w:szCs w:val="24"/>
          <w:highlight w:val="none"/>
        </w:rPr>
        <w:t>条的规定的。</w:t>
      </w:r>
    </w:p>
    <w:p w14:paraId="77EDB5C6">
      <w:pPr>
        <w:spacing w:before="180" w:line="220" w:lineRule="auto"/>
        <w:ind w:left="499"/>
        <w:rPr>
          <w:rFonts w:ascii="宋体" w:hAnsi="宋体" w:eastAsia="宋体" w:cs="宋体"/>
          <w:sz w:val="24"/>
          <w:szCs w:val="24"/>
          <w:highlight w:val="none"/>
        </w:rPr>
      </w:pPr>
      <w:r>
        <w:rPr>
          <w:rFonts w:ascii="宋体" w:hAnsi="宋体" w:eastAsia="宋体" w:cs="宋体"/>
          <w:spacing w:val="-4"/>
          <w:sz w:val="24"/>
          <w:szCs w:val="24"/>
          <w:highlight w:val="none"/>
        </w:rPr>
        <w:t>18.2</w:t>
      </w:r>
      <w:r>
        <w:rPr>
          <w:rFonts w:ascii="宋体" w:hAnsi="宋体" w:eastAsia="宋体" w:cs="宋体"/>
          <w:spacing w:val="41"/>
          <w:sz w:val="24"/>
          <w:szCs w:val="24"/>
          <w:highlight w:val="none"/>
        </w:rPr>
        <w:t xml:space="preserve"> </w:t>
      </w:r>
      <w:r>
        <w:rPr>
          <w:rFonts w:ascii="宋体" w:hAnsi="宋体" w:eastAsia="宋体" w:cs="宋体"/>
          <w:spacing w:val="-4"/>
          <w:sz w:val="24"/>
          <w:szCs w:val="24"/>
          <w:highlight w:val="none"/>
        </w:rPr>
        <w:t>乙方未能履行合同规定的其它主要义务的。</w:t>
      </w:r>
    </w:p>
    <w:p w14:paraId="38DF9D6C">
      <w:pPr>
        <w:spacing w:before="165" w:line="219" w:lineRule="auto"/>
        <w:ind w:left="619"/>
        <w:rPr>
          <w:rFonts w:ascii="宋体" w:hAnsi="宋体" w:eastAsia="宋体" w:cs="宋体"/>
          <w:sz w:val="24"/>
          <w:szCs w:val="24"/>
          <w:highlight w:val="none"/>
        </w:rPr>
      </w:pPr>
      <w:r>
        <w:rPr>
          <w:rFonts w:ascii="宋体" w:hAnsi="宋体" w:eastAsia="宋体" w:cs="宋体"/>
          <w:spacing w:val="-2"/>
          <w:sz w:val="24"/>
          <w:szCs w:val="24"/>
          <w:highlight w:val="none"/>
        </w:rPr>
        <w:t>18.3 在本合同履行过程中有腐败和欺诈</w:t>
      </w:r>
      <w:r>
        <w:rPr>
          <w:rFonts w:ascii="宋体" w:hAnsi="宋体" w:eastAsia="宋体" w:cs="宋体"/>
          <w:spacing w:val="-3"/>
          <w:sz w:val="24"/>
          <w:szCs w:val="24"/>
          <w:highlight w:val="none"/>
        </w:rPr>
        <w:t>行为的。</w:t>
      </w:r>
    </w:p>
    <w:p w14:paraId="57B70000">
      <w:pPr>
        <w:spacing w:before="181" w:line="220" w:lineRule="auto"/>
        <w:ind w:left="499"/>
        <w:rPr>
          <w:rFonts w:ascii="宋体" w:hAnsi="宋体" w:eastAsia="宋体" w:cs="宋体"/>
          <w:sz w:val="24"/>
          <w:szCs w:val="24"/>
          <w:highlight w:val="none"/>
        </w:rPr>
      </w:pPr>
      <w:r>
        <w:rPr>
          <w:rFonts w:ascii="宋体" w:hAnsi="宋体" w:eastAsia="宋体" w:cs="宋体"/>
          <w:b/>
          <w:bCs/>
          <w:sz w:val="24"/>
          <w:szCs w:val="24"/>
          <w:highlight w:val="none"/>
        </w:rPr>
        <w:t>19.其他约定</w:t>
      </w:r>
    </w:p>
    <w:p w14:paraId="36557C94">
      <w:pPr>
        <w:spacing w:before="180" w:line="348" w:lineRule="auto"/>
        <w:ind w:left="1" w:right="81" w:firstLine="497"/>
        <w:rPr>
          <w:rFonts w:ascii="宋体" w:hAnsi="宋体" w:eastAsia="宋体" w:cs="宋体"/>
          <w:sz w:val="24"/>
          <w:szCs w:val="24"/>
          <w:highlight w:val="none"/>
        </w:rPr>
      </w:pPr>
      <w:r>
        <w:rPr>
          <w:rFonts w:ascii="宋体" w:hAnsi="宋体" w:eastAsia="宋体" w:cs="宋体"/>
          <w:spacing w:val="-4"/>
          <w:sz w:val="24"/>
          <w:szCs w:val="24"/>
          <w:highlight w:val="none"/>
        </w:rPr>
        <w:t>19.1 本采购项目的采购文件、中标供应商的投标文件以及相关的澄清确认函（如果</w:t>
      </w:r>
      <w:r>
        <w:rPr>
          <w:rFonts w:ascii="宋体" w:hAnsi="宋体" w:eastAsia="宋体" w:cs="宋体"/>
          <w:spacing w:val="-1"/>
          <w:sz w:val="24"/>
          <w:szCs w:val="24"/>
          <w:highlight w:val="none"/>
        </w:rPr>
        <w:t>有的话）均为本合同不可分割的一部分，与本合同具有同等法律效力。</w:t>
      </w:r>
    </w:p>
    <w:p w14:paraId="3FAE57DB">
      <w:pPr>
        <w:spacing w:before="10" w:line="219" w:lineRule="auto"/>
        <w:ind w:left="499"/>
        <w:rPr>
          <w:rFonts w:ascii="宋体" w:hAnsi="宋体" w:eastAsia="宋体" w:cs="宋体"/>
          <w:sz w:val="24"/>
          <w:szCs w:val="24"/>
          <w:highlight w:val="none"/>
        </w:rPr>
      </w:pPr>
      <w:r>
        <w:rPr>
          <w:rFonts w:ascii="宋体" w:hAnsi="宋体" w:eastAsia="宋体" w:cs="宋体"/>
          <w:spacing w:val="-3"/>
          <w:sz w:val="24"/>
          <w:szCs w:val="24"/>
          <w:highlight w:val="none"/>
        </w:rPr>
        <w:t>19.2 本合同未尽事宜，双方另行补充。</w:t>
      </w:r>
    </w:p>
    <w:p w14:paraId="56E38135">
      <w:pPr>
        <w:spacing w:before="182" w:line="348" w:lineRule="auto"/>
        <w:ind w:left="24" w:right="128" w:firstLine="475"/>
        <w:rPr>
          <w:rFonts w:ascii="宋体" w:hAnsi="宋体" w:eastAsia="宋体" w:cs="宋体"/>
          <w:sz w:val="24"/>
          <w:szCs w:val="24"/>
          <w:highlight w:val="none"/>
        </w:rPr>
      </w:pPr>
      <w:r>
        <w:rPr>
          <w:rFonts w:ascii="宋体" w:hAnsi="宋体" w:eastAsia="宋体" w:cs="宋体"/>
          <w:spacing w:val="-1"/>
          <w:sz w:val="24"/>
          <w:szCs w:val="24"/>
          <w:highlight w:val="none"/>
        </w:rPr>
        <w:t>19.3</w:t>
      </w:r>
      <w:r>
        <w:rPr>
          <w:rFonts w:ascii="宋体" w:hAnsi="宋体" w:eastAsia="宋体" w:cs="宋体"/>
          <w:spacing w:val="-44"/>
          <w:sz w:val="24"/>
          <w:szCs w:val="24"/>
          <w:highlight w:val="none"/>
        </w:rPr>
        <w:t xml:space="preserve"> </w:t>
      </w:r>
      <w:r>
        <w:rPr>
          <w:rFonts w:ascii="宋体" w:hAnsi="宋体" w:eastAsia="宋体" w:cs="宋体"/>
          <w:spacing w:val="-1"/>
          <w:sz w:val="24"/>
          <w:szCs w:val="24"/>
          <w:highlight w:val="none"/>
        </w:rPr>
        <w:t>本合同正本一式</w:t>
      </w:r>
      <w:r>
        <w:rPr>
          <w:rFonts w:ascii="宋体" w:hAnsi="宋体" w:eastAsia="宋体" w:cs="宋体"/>
          <w:spacing w:val="-1"/>
          <w:sz w:val="24"/>
          <w:szCs w:val="24"/>
          <w:highlight w:val="none"/>
          <w:u w:val="single" w:color="auto"/>
        </w:rPr>
        <w:t xml:space="preserve">   </w:t>
      </w:r>
      <w:r>
        <w:rPr>
          <w:rFonts w:ascii="宋体" w:hAnsi="宋体" w:eastAsia="宋体" w:cs="宋体"/>
          <w:spacing w:val="-111"/>
          <w:sz w:val="24"/>
          <w:szCs w:val="24"/>
          <w:highlight w:val="none"/>
        </w:rPr>
        <w:t xml:space="preserve"> </w:t>
      </w:r>
      <w:r>
        <w:rPr>
          <w:rFonts w:ascii="宋体" w:hAnsi="宋体" w:eastAsia="宋体" w:cs="宋体"/>
          <w:spacing w:val="-1"/>
          <w:sz w:val="24"/>
          <w:szCs w:val="24"/>
          <w:highlight w:val="none"/>
        </w:rPr>
        <w:t>份，具有同等法律效力，甲、乙双方各执一份。自采购合</w:t>
      </w:r>
      <w:r>
        <w:rPr>
          <w:rFonts w:ascii="宋体" w:hAnsi="宋体" w:eastAsia="宋体" w:cs="宋体"/>
          <w:spacing w:val="-2"/>
          <w:sz w:val="24"/>
          <w:szCs w:val="24"/>
          <w:highlight w:val="none"/>
        </w:rPr>
        <w:t>同签订之日起</w:t>
      </w:r>
      <w:r>
        <w:rPr>
          <w:rFonts w:ascii="宋体" w:hAnsi="宋体" w:eastAsia="宋体" w:cs="宋体"/>
          <w:spacing w:val="-33"/>
          <w:sz w:val="24"/>
          <w:szCs w:val="24"/>
          <w:highlight w:val="none"/>
        </w:rPr>
        <w:t xml:space="preserve"> </w:t>
      </w:r>
      <w:r>
        <w:rPr>
          <w:rFonts w:ascii="宋体" w:hAnsi="宋体" w:eastAsia="宋体" w:cs="宋体"/>
          <w:spacing w:val="-2"/>
          <w:sz w:val="24"/>
          <w:szCs w:val="24"/>
          <w:highlight w:val="none"/>
        </w:rPr>
        <w:t>1</w:t>
      </w:r>
      <w:r>
        <w:rPr>
          <w:rFonts w:ascii="宋体" w:hAnsi="宋体" w:eastAsia="宋体" w:cs="宋体"/>
          <w:spacing w:val="-51"/>
          <w:sz w:val="24"/>
          <w:szCs w:val="24"/>
          <w:highlight w:val="none"/>
        </w:rPr>
        <w:t xml:space="preserve"> </w:t>
      </w:r>
      <w:r>
        <w:rPr>
          <w:rFonts w:ascii="宋体" w:hAnsi="宋体" w:eastAsia="宋体" w:cs="宋体"/>
          <w:spacing w:val="-2"/>
          <w:sz w:val="24"/>
          <w:szCs w:val="24"/>
          <w:highlight w:val="none"/>
        </w:rPr>
        <w:t>个工作日内，甲方按照有关规</w:t>
      </w:r>
      <w:r>
        <w:rPr>
          <w:rFonts w:ascii="宋体" w:hAnsi="宋体" w:eastAsia="宋体" w:cs="宋体"/>
          <w:spacing w:val="-3"/>
          <w:sz w:val="24"/>
          <w:szCs w:val="24"/>
          <w:highlight w:val="none"/>
        </w:rPr>
        <w:t>定将合同副本报同级财政部门备案。</w:t>
      </w:r>
    </w:p>
    <w:p w14:paraId="3FC5F35A">
      <w:pPr>
        <w:spacing w:before="10" w:line="219" w:lineRule="auto"/>
        <w:ind w:left="484"/>
        <w:rPr>
          <w:rFonts w:ascii="宋体" w:hAnsi="宋体" w:eastAsia="宋体" w:cs="宋体"/>
          <w:sz w:val="24"/>
          <w:szCs w:val="24"/>
          <w:highlight w:val="none"/>
        </w:rPr>
      </w:pPr>
      <w:r>
        <w:rPr>
          <w:rFonts w:ascii="宋体" w:hAnsi="宋体" w:eastAsia="宋体" w:cs="宋体"/>
          <w:b/>
          <w:bCs/>
          <w:spacing w:val="6"/>
          <w:sz w:val="24"/>
          <w:szCs w:val="24"/>
          <w:highlight w:val="none"/>
        </w:rPr>
        <w:t>20.附件</w:t>
      </w:r>
    </w:p>
    <w:p w14:paraId="30541F52">
      <w:pPr>
        <w:pStyle w:val="3"/>
        <w:spacing w:line="275" w:lineRule="auto"/>
        <w:rPr>
          <w:highlight w:val="none"/>
        </w:rPr>
      </w:pPr>
    </w:p>
    <w:p w14:paraId="63685166">
      <w:pPr>
        <w:pStyle w:val="3"/>
        <w:spacing w:line="275" w:lineRule="auto"/>
        <w:rPr>
          <w:highlight w:val="none"/>
        </w:rPr>
      </w:pPr>
    </w:p>
    <w:p w14:paraId="4E5AAE5C">
      <w:pPr>
        <w:spacing w:before="78" w:line="221" w:lineRule="auto"/>
        <w:ind w:left="512"/>
        <w:rPr>
          <w:rFonts w:ascii="宋体" w:hAnsi="宋体" w:eastAsia="宋体" w:cs="宋体"/>
          <w:sz w:val="24"/>
          <w:szCs w:val="24"/>
          <w:highlight w:val="none"/>
        </w:rPr>
      </w:pPr>
      <w:r>
        <w:rPr>
          <w:rFonts w:ascii="宋体" w:hAnsi="宋体" w:eastAsia="宋体" w:cs="宋体"/>
          <w:spacing w:val="-20"/>
          <w:sz w:val="24"/>
          <w:szCs w:val="24"/>
          <w:highlight w:val="none"/>
        </w:rPr>
        <w:t>甲</w:t>
      </w:r>
      <w:r>
        <w:rPr>
          <w:rFonts w:ascii="宋体" w:hAnsi="宋体" w:eastAsia="宋体" w:cs="宋体"/>
          <w:spacing w:val="3"/>
          <w:sz w:val="24"/>
          <w:szCs w:val="24"/>
          <w:highlight w:val="none"/>
        </w:rPr>
        <w:t xml:space="preserve">    </w:t>
      </w:r>
      <w:r>
        <w:rPr>
          <w:rFonts w:ascii="宋体" w:hAnsi="宋体" w:eastAsia="宋体" w:cs="宋体"/>
          <w:spacing w:val="-20"/>
          <w:sz w:val="24"/>
          <w:szCs w:val="24"/>
          <w:highlight w:val="none"/>
        </w:rPr>
        <w:t>方：</w:t>
      </w:r>
      <w:r>
        <w:rPr>
          <w:rFonts w:ascii="宋体" w:hAnsi="宋体" w:eastAsia="宋体" w:cs="宋体"/>
          <w:spacing w:val="1"/>
          <w:sz w:val="24"/>
          <w:szCs w:val="24"/>
          <w:highlight w:val="none"/>
        </w:rPr>
        <w:t xml:space="preserve">                            </w:t>
      </w:r>
      <w:r>
        <w:rPr>
          <w:rFonts w:ascii="宋体" w:hAnsi="宋体" w:eastAsia="宋体" w:cs="宋体"/>
          <w:spacing w:val="-20"/>
          <w:sz w:val="24"/>
          <w:szCs w:val="24"/>
          <w:highlight w:val="none"/>
        </w:rPr>
        <w:t>乙</w:t>
      </w:r>
      <w:r>
        <w:rPr>
          <w:rFonts w:ascii="宋体" w:hAnsi="宋体" w:eastAsia="宋体" w:cs="宋体"/>
          <w:spacing w:val="5"/>
          <w:sz w:val="24"/>
          <w:szCs w:val="24"/>
          <w:highlight w:val="none"/>
        </w:rPr>
        <w:t xml:space="preserve">    </w:t>
      </w:r>
      <w:r>
        <w:rPr>
          <w:rFonts w:ascii="宋体" w:hAnsi="宋体" w:eastAsia="宋体" w:cs="宋体"/>
          <w:spacing w:val="-20"/>
          <w:sz w:val="24"/>
          <w:szCs w:val="24"/>
          <w:highlight w:val="none"/>
        </w:rPr>
        <w:t>方：</w:t>
      </w:r>
    </w:p>
    <w:p w14:paraId="1678324F">
      <w:pPr>
        <w:spacing w:before="178" w:line="220" w:lineRule="auto"/>
        <w:ind w:left="483"/>
        <w:rPr>
          <w:rFonts w:ascii="宋体" w:hAnsi="宋体" w:eastAsia="宋体" w:cs="宋体"/>
          <w:sz w:val="24"/>
          <w:szCs w:val="24"/>
          <w:highlight w:val="none"/>
        </w:rPr>
      </w:pPr>
      <w:r>
        <w:rPr>
          <w:rFonts w:ascii="宋体" w:hAnsi="宋体" w:eastAsia="宋体" w:cs="宋体"/>
          <w:spacing w:val="-7"/>
          <w:sz w:val="24"/>
          <w:szCs w:val="24"/>
          <w:highlight w:val="none"/>
        </w:rPr>
        <w:t>单位地址：</w:t>
      </w:r>
      <w:r>
        <w:rPr>
          <w:rFonts w:ascii="宋体" w:hAnsi="宋体" w:eastAsia="宋体" w:cs="宋体"/>
          <w:spacing w:val="1"/>
          <w:sz w:val="24"/>
          <w:szCs w:val="24"/>
          <w:highlight w:val="none"/>
        </w:rPr>
        <w:t xml:space="preserve">                     </w:t>
      </w:r>
      <w:r>
        <w:rPr>
          <w:rFonts w:ascii="宋体" w:hAnsi="宋体" w:eastAsia="宋体" w:cs="宋体"/>
          <w:sz w:val="24"/>
          <w:szCs w:val="24"/>
          <w:highlight w:val="none"/>
        </w:rPr>
        <w:t xml:space="preserve">       </w:t>
      </w:r>
      <w:r>
        <w:rPr>
          <w:rFonts w:ascii="宋体" w:hAnsi="宋体" w:eastAsia="宋体" w:cs="宋体"/>
          <w:spacing w:val="-7"/>
          <w:sz w:val="24"/>
          <w:szCs w:val="24"/>
          <w:highlight w:val="none"/>
        </w:rPr>
        <w:t>单位地址：</w:t>
      </w:r>
    </w:p>
    <w:p w14:paraId="634EC375">
      <w:pPr>
        <w:spacing w:before="179" w:line="220" w:lineRule="auto"/>
        <w:ind w:left="482"/>
        <w:rPr>
          <w:rFonts w:ascii="宋体" w:hAnsi="宋体" w:eastAsia="宋体" w:cs="宋体"/>
          <w:sz w:val="24"/>
          <w:szCs w:val="24"/>
          <w:highlight w:val="none"/>
        </w:rPr>
      </w:pPr>
      <w:r>
        <w:rPr>
          <w:rFonts w:ascii="宋体" w:hAnsi="宋体" w:eastAsia="宋体" w:cs="宋体"/>
          <w:spacing w:val="-6"/>
          <w:sz w:val="24"/>
          <w:szCs w:val="24"/>
          <w:highlight w:val="none"/>
        </w:rPr>
        <w:t>法定代表人：</w:t>
      </w:r>
      <w:r>
        <w:rPr>
          <w:rFonts w:ascii="宋体" w:hAnsi="宋体" w:eastAsia="宋体" w:cs="宋体"/>
          <w:spacing w:val="1"/>
          <w:sz w:val="24"/>
          <w:szCs w:val="24"/>
          <w:highlight w:val="none"/>
        </w:rPr>
        <w:t xml:space="preserve">                      </w:t>
      </w:r>
      <w:r>
        <w:rPr>
          <w:rFonts w:ascii="宋体" w:hAnsi="宋体" w:eastAsia="宋体" w:cs="宋体"/>
          <w:sz w:val="24"/>
          <w:szCs w:val="24"/>
          <w:highlight w:val="none"/>
        </w:rPr>
        <w:t xml:space="preserve">    </w:t>
      </w:r>
      <w:r>
        <w:rPr>
          <w:rFonts w:ascii="宋体" w:hAnsi="宋体" w:eastAsia="宋体" w:cs="宋体"/>
          <w:spacing w:val="-6"/>
          <w:sz w:val="24"/>
          <w:szCs w:val="24"/>
          <w:highlight w:val="none"/>
        </w:rPr>
        <w:t>法定代表人：</w:t>
      </w:r>
    </w:p>
    <w:p w14:paraId="5424DE57">
      <w:pPr>
        <w:spacing w:before="164" w:line="220" w:lineRule="auto"/>
        <w:ind w:left="481"/>
        <w:rPr>
          <w:rFonts w:ascii="宋体" w:hAnsi="宋体" w:eastAsia="宋体" w:cs="宋体"/>
          <w:sz w:val="24"/>
          <w:szCs w:val="24"/>
          <w:highlight w:val="none"/>
        </w:rPr>
      </w:pPr>
      <w:r>
        <w:rPr>
          <w:rFonts w:ascii="宋体" w:hAnsi="宋体" w:eastAsia="宋体" w:cs="宋体"/>
          <w:spacing w:val="-5"/>
          <w:sz w:val="24"/>
          <w:szCs w:val="24"/>
          <w:highlight w:val="none"/>
        </w:rPr>
        <w:t>委托代理人：</w:t>
      </w:r>
      <w:r>
        <w:rPr>
          <w:rFonts w:ascii="宋体" w:hAnsi="宋体" w:eastAsia="宋体" w:cs="宋体"/>
          <w:sz w:val="24"/>
          <w:szCs w:val="24"/>
          <w:highlight w:val="none"/>
        </w:rPr>
        <w:t xml:space="preserve">                          </w:t>
      </w:r>
      <w:r>
        <w:rPr>
          <w:rFonts w:ascii="宋体" w:hAnsi="宋体" w:eastAsia="宋体" w:cs="宋体"/>
          <w:spacing w:val="-5"/>
          <w:sz w:val="24"/>
          <w:szCs w:val="24"/>
          <w:highlight w:val="none"/>
        </w:rPr>
        <w:t>委托代理人：</w:t>
      </w:r>
    </w:p>
    <w:p w14:paraId="061B3929">
      <w:pPr>
        <w:spacing w:before="180" w:line="222" w:lineRule="auto"/>
        <w:ind w:left="510"/>
        <w:rPr>
          <w:rFonts w:ascii="宋体" w:hAnsi="宋体" w:eastAsia="宋体" w:cs="宋体"/>
          <w:sz w:val="24"/>
          <w:szCs w:val="24"/>
          <w:highlight w:val="none"/>
        </w:rPr>
      </w:pPr>
      <w:r>
        <w:rPr>
          <w:rFonts w:ascii="宋体" w:hAnsi="宋体" w:eastAsia="宋体" w:cs="宋体"/>
          <w:spacing w:val="-20"/>
          <w:sz w:val="24"/>
          <w:szCs w:val="24"/>
          <w:highlight w:val="none"/>
        </w:rPr>
        <w:t>电</w:t>
      </w:r>
      <w:r>
        <w:rPr>
          <w:rFonts w:ascii="宋体" w:hAnsi="宋体" w:eastAsia="宋体" w:cs="宋体"/>
          <w:spacing w:val="3"/>
          <w:sz w:val="24"/>
          <w:szCs w:val="24"/>
          <w:highlight w:val="none"/>
        </w:rPr>
        <w:t xml:space="preserve">    </w:t>
      </w:r>
      <w:r>
        <w:rPr>
          <w:rFonts w:ascii="宋体" w:hAnsi="宋体" w:eastAsia="宋体" w:cs="宋体"/>
          <w:spacing w:val="-20"/>
          <w:sz w:val="24"/>
          <w:szCs w:val="24"/>
          <w:highlight w:val="none"/>
        </w:rPr>
        <w:t>话：</w:t>
      </w:r>
      <w:r>
        <w:rPr>
          <w:rFonts w:ascii="宋体" w:hAnsi="宋体" w:eastAsia="宋体" w:cs="宋体"/>
          <w:spacing w:val="1"/>
          <w:sz w:val="24"/>
          <w:szCs w:val="24"/>
          <w:highlight w:val="none"/>
        </w:rPr>
        <w:t xml:space="preserve">                            </w:t>
      </w:r>
      <w:r>
        <w:rPr>
          <w:rFonts w:ascii="宋体" w:hAnsi="宋体" w:eastAsia="宋体" w:cs="宋体"/>
          <w:spacing w:val="-20"/>
          <w:sz w:val="24"/>
          <w:szCs w:val="24"/>
          <w:highlight w:val="none"/>
        </w:rPr>
        <w:t>电</w:t>
      </w:r>
      <w:r>
        <w:rPr>
          <w:rFonts w:ascii="宋体" w:hAnsi="宋体" w:eastAsia="宋体" w:cs="宋体"/>
          <w:spacing w:val="6"/>
          <w:sz w:val="24"/>
          <w:szCs w:val="24"/>
          <w:highlight w:val="none"/>
        </w:rPr>
        <w:t xml:space="preserve">    </w:t>
      </w:r>
      <w:r>
        <w:rPr>
          <w:rFonts w:ascii="宋体" w:hAnsi="宋体" w:eastAsia="宋体" w:cs="宋体"/>
          <w:spacing w:val="-20"/>
          <w:sz w:val="24"/>
          <w:szCs w:val="24"/>
          <w:highlight w:val="none"/>
        </w:rPr>
        <w:t>话：</w:t>
      </w:r>
    </w:p>
    <w:p w14:paraId="4C13C49D">
      <w:pPr>
        <w:pStyle w:val="3"/>
        <w:spacing w:line="272" w:lineRule="auto"/>
        <w:rPr>
          <w:highlight w:val="none"/>
        </w:rPr>
      </w:pPr>
    </w:p>
    <w:p w14:paraId="41CE1748">
      <w:pPr>
        <w:pStyle w:val="3"/>
        <w:spacing w:line="273" w:lineRule="auto"/>
        <w:rPr>
          <w:highlight w:val="none"/>
        </w:rPr>
      </w:pPr>
    </w:p>
    <w:p w14:paraId="5CA16093">
      <w:pPr>
        <w:spacing w:before="78" w:line="220" w:lineRule="auto"/>
        <w:ind w:left="4777"/>
        <w:rPr>
          <w:rFonts w:ascii="宋体" w:hAnsi="宋体" w:eastAsia="宋体" w:cs="宋体"/>
          <w:sz w:val="24"/>
          <w:szCs w:val="24"/>
          <w:highlight w:val="none"/>
        </w:rPr>
      </w:pPr>
      <w:r>
        <w:rPr>
          <w:rFonts w:ascii="宋体" w:hAnsi="宋体" w:eastAsia="宋体" w:cs="宋体"/>
          <w:spacing w:val="-3"/>
          <w:sz w:val="24"/>
          <w:szCs w:val="24"/>
          <w:highlight w:val="none"/>
        </w:rPr>
        <w:t>签订日期：   年</w:t>
      </w:r>
      <w:r>
        <w:rPr>
          <w:rFonts w:ascii="宋体" w:hAnsi="宋体" w:eastAsia="宋体" w:cs="宋体"/>
          <w:spacing w:val="12"/>
          <w:sz w:val="24"/>
          <w:szCs w:val="24"/>
          <w:highlight w:val="none"/>
        </w:rPr>
        <w:t xml:space="preserve">  </w:t>
      </w:r>
      <w:r>
        <w:rPr>
          <w:rFonts w:ascii="宋体" w:hAnsi="宋体" w:eastAsia="宋体" w:cs="宋体"/>
          <w:spacing w:val="-3"/>
          <w:sz w:val="24"/>
          <w:szCs w:val="24"/>
          <w:highlight w:val="none"/>
        </w:rPr>
        <w:t>月</w:t>
      </w:r>
      <w:r>
        <w:rPr>
          <w:rFonts w:ascii="宋体" w:hAnsi="宋体" w:eastAsia="宋体" w:cs="宋体"/>
          <w:spacing w:val="26"/>
          <w:sz w:val="24"/>
          <w:szCs w:val="24"/>
          <w:highlight w:val="none"/>
        </w:rPr>
        <w:t xml:space="preserve">  </w:t>
      </w:r>
      <w:r>
        <w:rPr>
          <w:rFonts w:ascii="宋体" w:hAnsi="宋体" w:eastAsia="宋体" w:cs="宋体"/>
          <w:spacing w:val="-3"/>
          <w:sz w:val="24"/>
          <w:szCs w:val="24"/>
          <w:highlight w:val="none"/>
        </w:rPr>
        <w:t>日</w:t>
      </w:r>
    </w:p>
    <w:p w14:paraId="06A3CF75">
      <w:pPr>
        <w:spacing w:line="220" w:lineRule="auto"/>
        <w:rPr>
          <w:rFonts w:ascii="宋体" w:hAnsi="宋体" w:eastAsia="宋体" w:cs="宋体"/>
          <w:sz w:val="24"/>
          <w:szCs w:val="24"/>
          <w:highlight w:val="none"/>
        </w:rPr>
        <w:sectPr>
          <w:footerReference r:id="rId26" w:type="default"/>
          <w:pgSz w:w="11910" w:h="16845"/>
          <w:pgMar w:top="1352" w:right="1338" w:bottom="965" w:left="1374" w:header="0" w:footer="730" w:gutter="0"/>
          <w:cols w:space="720" w:num="1"/>
        </w:sectPr>
      </w:pPr>
    </w:p>
    <w:p w14:paraId="612BE314">
      <w:pPr>
        <w:spacing w:before="68" w:line="222" w:lineRule="auto"/>
        <w:ind w:left="2100"/>
        <w:rPr>
          <w:rFonts w:ascii="宋体" w:hAnsi="宋体" w:eastAsia="宋体" w:cs="宋体"/>
          <w:sz w:val="31"/>
          <w:szCs w:val="31"/>
          <w:highlight w:val="none"/>
        </w:rPr>
      </w:pPr>
      <w:r>
        <w:rPr>
          <w:rFonts w:ascii="宋体" w:hAnsi="宋体" w:eastAsia="宋体" w:cs="宋体"/>
          <w:b/>
          <w:bCs/>
          <w:spacing w:val="6"/>
          <w:sz w:val="31"/>
          <w:szCs w:val="31"/>
          <w:highlight w:val="none"/>
        </w:rPr>
        <w:t>第五章</w:t>
      </w:r>
      <w:r>
        <w:rPr>
          <w:rFonts w:ascii="宋体" w:hAnsi="宋体" w:eastAsia="宋体" w:cs="宋体"/>
          <w:spacing w:val="34"/>
          <w:sz w:val="31"/>
          <w:szCs w:val="31"/>
          <w:highlight w:val="none"/>
        </w:rPr>
        <w:t xml:space="preserve">  </w:t>
      </w:r>
      <w:r>
        <w:rPr>
          <w:rFonts w:ascii="宋体" w:hAnsi="宋体" w:eastAsia="宋体" w:cs="宋体"/>
          <w:b/>
          <w:bCs/>
          <w:spacing w:val="6"/>
          <w:sz w:val="31"/>
          <w:szCs w:val="31"/>
          <w:highlight w:val="none"/>
        </w:rPr>
        <w:t>附件--响应性文件格式</w:t>
      </w:r>
    </w:p>
    <w:p w14:paraId="3B07308F">
      <w:pPr>
        <w:spacing w:line="198" w:lineRule="exact"/>
        <w:rPr>
          <w:highlight w:val="none"/>
        </w:rPr>
      </w:pPr>
    </w:p>
    <w:tbl>
      <w:tblPr>
        <w:tblStyle w:val="9"/>
        <w:tblW w:w="8200" w:type="dxa"/>
        <w:tblInd w:w="3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8200"/>
      </w:tblGrid>
      <w:tr w14:paraId="31750A4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276" w:hRule="atLeast"/>
        </w:trPr>
        <w:tc>
          <w:tcPr>
            <w:tcW w:w="8200" w:type="dxa"/>
            <w:vAlign w:val="top"/>
          </w:tcPr>
          <w:p w14:paraId="6794A883">
            <w:pPr>
              <w:pStyle w:val="10"/>
              <w:spacing w:before="183" w:line="220" w:lineRule="auto"/>
              <w:ind w:left="594"/>
              <w:rPr>
                <w:sz w:val="24"/>
                <w:szCs w:val="24"/>
                <w:highlight w:val="none"/>
              </w:rPr>
            </w:pPr>
            <w:r>
              <w:rPr>
                <w:spacing w:val="-15"/>
                <w:sz w:val="24"/>
                <w:szCs w:val="24"/>
                <w:highlight w:val="none"/>
              </w:rPr>
              <w:t>注释：</w:t>
            </w:r>
          </w:p>
          <w:p w14:paraId="63A517AC">
            <w:pPr>
              <w:pStyle w:val="10"/>
              <w:spacing w:before="89" w:line="272" w:lineRule="auto"/>
              <w:ind w:left="116" w:right="114" w:firstLine="479"/>
              <w:rPr>
                <w:sz w:val="24"/>
                <w:szCs w:val="24"/>
                <w:highlight w:val="none"/>
              </w:rPr>
            </w:pPr>
            <w:r>
              <w:rPr>
                <w:spacing w:val="1"/>
                <w:sz w:val="24"/>
                <w:szCs w:val="24"/>
                <w:highlight w:val="none"/>
              </w:rPr>
              <w:t>《响应性文件格式》是供应商的部分响应性文件格式和签订合同时所需</w:t>
            </w:r>
            <w:r>
              <w:rPr>
                <w:spacing w:val="-2"/>
                <w:sz w:val="24"/>
                <w:szCs w:val="24"/>
                <w:highlight w:val="none"/>
              </w:rPr>
              <w:t>文件的格式。供应商应按照这些格式文件制作响应性文件。</w:t>
            </w:r>
          </w:p>
        </w:tc>
      </w:tr>
    </w:tbl>
    <w:p w14:paraId="09D955EF">
      <w:pPr>
        <w:pStyle w:val="3"/>
        <w:spacing w:line="307" w:lineRule="auto"/>
        <w:rPr>
          <w:highlight w:val="none"/>
        </w:rPr>
      </w:pPr>
    </w:p>
    <w:p w14:paraId="44D18999">
      <w:pPr>
        <w:pStyle w:val="3"/>
        <w:spacing w:line="308" w:lineRule="auto"/>
        <w:rPr>
          <w:highlight w:val="none"/>
        </w:rPr>
      </w:pPr>
    </w:p>
    <w:p w14:paraId="282FCA90">
      <w:pPr>
        <w:spacing w:before="101" w:line="225" w:lineRule="auto"/>
        <w:ind w:left="3557"/>
        <w:rPr>
          <w:rFonts w:ascii="宋体" w:hAnsi="宋体" w:eastAsia="宋体" w:cs="宋体"/>
          <w:sz w:val="31"/>
          <w:szCs w:val="31"/>
          <w:highlight w:val="none"/>
        </w:rPr>
      </w:pPr>
      <w:r>
        <w:rPr>
          <w:rFonts w:ascii="宋体" w:hAnsi="宋体" w:eastAsia="宋体" w:cs="宋体"/>
          <w:b/>
          <w:bCs/>
          <w:spacing w:val="-37"/>
          <w:sz w:val="31"/>
          <w:szCs w:val="31"/>
          <w:highlight w:val="none"/>
        </w:rPr>
        <w:t>目</w:t>
      </w:r>
      <w:r>
        <w:rPr>
          <w:rFonts w:ascii="宋体" w:hAnsi="宋体" w:eastAsia="宋体" w:cs="宋体"/>
          <w:spacing w:val="13"/>
          <w:sz w:val="31"/>
          <w:szCs w:val="31"/>
          <w:highlight w:val="none"/>
        </w:rPr>
        <w:t xml:space="preserve">        </w:t>
      </w:r>
      <w:r>
        <w:rPr>
          <w:rFonts w:ascii="宋体" w:hAnsi="宋体" w:eastAsia="宋体" w:cs="宋体"/>
          <w:b/>
          <w:bCs/>
          <w:spacing w:val="-37"/>
          <w:sz w:val="31"/>
          <w:szCs w:val="31"/>
          <w:highlight w:val="none"/>
        </w:rPr>
        <w:t>录</w:t>
      </w:r>
    </w:p>
    <w:p w14:paraId="2386FDAD">
      <w:pPr>
        <w:pStyle w:val="3"/>
        <w:spacing w:line="282" w:lineRule="auto"/>
        <w:rPr>
          <w:highlight w:val="none"/>
        </w:rPr>
      </w:pPr>
    </w:p>
    <w:p w14:paraId="0FC1431C">
      <w:pPr>
        <w:spacing w:before="78" w:line="219" w:lineRule="auto"/>
        <w:ind w:left="89"/>
        <w:rPr>
          <w:rFonts w:ascii="宋体" w:hAnsi="宋体" w:eastAsia="宋体" w:cs="宋体"/>
          <w:sz w:val="24"/>
          <w:szCs w:val="24"/>
          <w:highlight w:val="none"/>
        </w:rPr>
      </w:pPr>
      <w:r>
        <w:rPr>
          <w:rFonts w:ascii="宋体" w:hAnsi="宋体" w:eastAsia="宋体" w:cs="宋体"/>
          <w:spacing w:val="-4"/>
          <w:sz w:val="24"/>
          <w:szCs w:val="24"/>
          <w:highlight w:val="none"/>
        </w:rPr>
        <w:t>附件</w:t>
      </w:r>
      <w:r>
        <w:rPr>
          <w:rFonts w:ascii="宋体" w:hAnsi="宋体" w:eastAsia="宋体" w:cs="宋体"/>
          <w:spacing w:val="-16"/>
          <w:sz w:val="24"/>
          <w:szCs w:val="24"/>
          <w:highlight w:val="none"/>
        </w:rPr>
        <w:t xml:space="preserve"> </w:t>
      </w:r>
      <w:r>
        <w:rPr>
          <w:rFonts w:ascii="宋体" w:hAnsi="宋体" w:eastAsia="宋体" w:cs="宋体"/>
          <w:spacing w:val="-4"/>
          <w:sz w:val="24"/>
          <w:szCs w:val="24"/>
          <w:highlight w:val="none"/>
        </w:rPr>
        <w:t>1  竞争性谈判响应文件封面（格式）</w:t>
      </w:r>
    </w:p>
    <w:p w14:paraId="4C14AABB">
      <w:pPr>
        <w:spacing w:before="180" w:line="219" w:lineRule="auto"/>
        <w:ind w:left="89"/>
        <w:rPr>
          <w:rFonts w:ascii="宋体" w:hAnsi="宋体" w:eastAsia="宋体" w:cs="宋体"/>
          <w:sz w:val="24"/>
          <w:szCs w:val="24"/>
          <w:highlight w:val="none"/>
        </w:rPr>
      </w:pPr>
      <w:r>
        <w:rPr>
          <w:rFonts w:ascii="宋体" w:hAnsi="宋体" w:eastAsia="宋体" w:cs="宋体"/>
          <w:spacing w:val="-3"/>
          <w:sz w:val="24"/>
          <w:szCs w:val="24"/>
          <w:highlight w:val="none"/>
        </w:rPr>
        <w:t>附件</w:t>
      </w:r>
      <w:r>
        <w:rPr>
          <w:rFonts w:ascii="宋体" w:hAnsi="宋体" w:eastAsia="宋体" w:cs="宋体"/>
          <w:spacing w:val="-46"/>
          <w:sz w:val="24"/>
          <w:szCs w:val="24"/>
          <w:highlight w:val="none"/>
        </w:rPr>
        <w:t xml:space="preserve"> </w:t>
      </w:r>
      <w:r>
        <w:rPr>
          <w:rFonts w:ascii="宋体" w:hAnsi="宋体" w:eastAsia="宋体" w:cs="宋体"/>
          <w:spacing w:val="-3"/>
          <w:sz w:val="24"/>
          <w:szCs w:val="24"/>
          <w:highlight w:val="none"/>
        </w:rPr>
        <w:t>2  竞争性谈判响应书（格式）</w:t>
      </w:r>
    </w:p>
    <w:p w14:paraId="1FB1F846">
      <w:pPr>
        <w:spacing w:before="181" w:line="218" w:lineRule="auto"/>
        <w:ind w:left="89"/>
        <w:rPr>
          <w:rFonts w:ascii="宋体" w:hAnsi="宋体" w:eastAsia="宋体" w:cs="宋体"/>
          <w:sz w:val="24"/>
          <w:szCs w:val="24"/>
          <w:highlight w:val="none"/>
        </w:rPr>
      </w:pPr>
      <w:r>
        <w:rPr>
          <w:rFonts w:ascii="宋体" w:hAnsi="宋体" w:eastAsia="宋体" w:cs="宋体"/>
          <w:spacing w:val="-4"/>
          <w:sz w:val="24"/>
          <w:szCs w:val="24"/>
          <w:highlight w:val="none"/>
        </w:rPr>
        <w:t>附件</w:t>
      </w:r>
      <w:r>
        <w:rPr>
          <w:rFonts w:ascii="宋体" w:hAnsi="宋体" w:eastAsia="宋体" w:cs="宋体"/>
          <w:spacing w:val="-33"/>
          <w:sz w:val="24"/>
          <w:szCs w:val="24"/>
          <w:highlight w:val="none"/>
        </w:rPr>
        <w:t xml:space="preserve"> </w:t>
      </w:r>
      <w:r>
        <w:rPr>
          <w:rFonts w:ascii="宋体" w:hAnsi="宋体" w:eastAsia="宋体" w:cs="宋体"/>
          <w:spacing w:val="-4"/>
          <w:sz w:val="24"/>
          <w:szCs w:val="24"/>
          <w:highlight w:val="none"/>
        </w:rPr>
        <w:t>3  初次报价一览表（格式）</w:t>
      </w:r>
    </w:p>
    <w:p w14:paraId="1472A994">
      <w:pPr>
        <w:spacing w:before="167" w:line="219" w:lineRule="auto"/>
        <w:ind w:left="89"/>
        <w:rPr>
          <w:rFonts w:ascii="宋体" w:hAnsi="宋体" w:eastAsia="宋体" w:cs="宋体"/>
          <w:sz w:val="24"/>
          <w:szCs w:val="24"/>
          <w:highlight w:val="none"/>
        </w:rPr>
      </w:pPr>
      <w:r>
        <w:rPr>
          <w:rFonts w:ascii="宋体" w:hAnsi="宋体" w:eastAsia="宋体" w:cs="宋体"/>
          <w:spacing w:val="-3"/>
          <w:sz w:val="24"/>
          <w:szCs w:val="24"/>
          <w:highlight w:val="none"/>
        </w:rPr>
        <w:t>附件</w:t>
      </w:r>
      <w:r>
        <w:rPr>
          <w:rFonts w:ascii="宋体" w:hAnsi="宋体" w:eastAsia="宋体" w:cs="宋体"/>
          <w:spacing w:val="-43"/>
          <w:sz w:val="24"/>
          <w:szCs w:val="24"/>
          <w:highlight w:val="none"/>
        </w:rPr>
        <w:t xml:space="preserve"> </w:t>
      </w:r>
      <w:r>
        <w:rPr>
          <w:rFonts w:ascii="宋体" w:hAnsi="宋体" w:eastAsia="宋体" w:cs="宋体"/>
          <w:spacing w:val="-3"/>
          <w:sz w:val="24"/>
          <w:szCs w:val="24"/>
          <w:highlight w:val="none"/>
        </w:rPr>
        <w:t>4  法定代表人身份证明（格式）</w:t>
      </w:r>
    </w:p>
    <w:p w14:paraId="6972B97D">
      <w:pPr>
        <w:spacing w:before="181" w:line="219" w:lineRule="auto"/>
        <w:ind w:left="89"/>
        <w:rPr>
          <w:rFonts w:ascii="宋体" w:hAnsi="宋体" w:eastAsia="宋体" w:cs="宋体"/>
          <w:sz w:val="24"/>
          <w:szCs w:val="24"/>
          <w:highlight w:val="none"/>
        </w:rPr>
      </w:pPr>
      <w:r>
        <w:rPr>
          <w:rFonts w:ascii="宋体" w:hAnsi="宋体" w:eastAsia="宋体" w:cs="宋体"/>
          <w:spacing w:val="-3"/>
          <w:sz w:val="24"/>
          <w:szCs w:val="24"/>
          <w:highlight w:val="none"/>
        </w:rPr>
        <w:t>附件</w:t>
      </w:r>
      <w:r>
        <w:rPr>
          <w:rFonts w:ascii="宋体" w:hAnsi="宋体" w:eastAsia="宋体" w:cs="宋体"/>
          <w:spacing w:val="-46"/>
          <w:sz w:val="24"/>
          <w:szCs w:val="24"/>
          <w:highlight w:val="none"/>
        </w:rPr>
        <w:t xml:space="preserve"> </w:t>
      </w:r>
      <w:r>
        <w:rPr>
          <w:rFonts w:ascii="宋体" w:hAnsi="宋体" w:eastAsia="宋体" w:cs="宋体"/>
          <w:spacing w:val="-3"/>
          <w:sz w:val="24"/>
          <w:szCs w:val="24"/>
          <w:highlight w:val="none"/>
        </w:rPr>
        <w:t>5  法定代表人授权书（格式）</w:t>
      </w:r>
    </w:p>
    <w:p w14:paraId="54C10C7E">
      <w:pPr>
        <w:spacing w:before="181" w:line="218" w:lineRule="auto"/>
        <w:ind w:left="89"/>
        <w:rPr>
          <w:rFonts w:ascii="宋体" w:hAnsi="宋体" w:eastAsia="宋体" w:cs="宋体"/>
          <w:sz w:val="24"/>
          <w:szCs w:val="24"/>
          <w:highlight w:val="none"/>
        </w:rPr>
      </w:pPr>
      <w:r>
        <w:rPr>
          <w:rFonts w:ascii="宋体" w:hAnsi="宋体" w:eastAsia="宋体" w:cs="宋体"/>
          <w:spacing w:val="-2"/>
          <w:sz w:val="24"/>
          <w:szCs w:val="24"/>
          <w:highlight w:val="none"/>
        </w:rPr>
        <w:t>附件</w:t>
      </w:r>
      <w:r>
        <w:rPr>
          <w:rFonts w:ascii="宋体" w:hAnsi="宋体" w:eastAsia="宋体" w:cs="宋体"/>
          <w:spacing w:val="-46"/>
          <w:sz w:val="24"/>
          <w:szCs w:val="24"/>
          <w:highlight w:val="none"/>
        </w:rPr>
        <w:t xml:space="preserve"> </w:t>
      </w:r>
      <w:r>
        <w:rPr>
          <w:rFonts w:ascii="宋体" w:hAnsi="宋体" w:eastAsia="宋体" w:cs="宋体"/>
          <w:spacing w:val="-2"/>
          <w:sz w:val="24"/>
          <w:szCs w:val="24"/>
          <w:highlight w:val="none"/>
        </w:rPr>
        <w:t>6  预算书或已标价的工程量清单</w:t>
      </w:r>
    </w:p>
    <w:p w14:paraId="09A013A3">
      <w:pPr>
        <w:spacing w:before="167" w:line="219" w:lineRule="auto"/>
        <w:ind w:left="89"/>
        <w:rPr>
          <w:rFonts w:ascii="宋体" w:hAnsi="宋体" w:eastAsia="宋体" w:cs="宋体"/>
          <w:sz w:val="24"/>
          <w:szCs w:val="24"/>
          <w:highlight w:val="none"/>
        </w:rPr>
      </w:pPr>
      <w:r>
        <w:rPr>
          <w:rFonts w:ascii="宋体" w:hAnsi="宋体" w:eastAsia="宋体" w:cs="宋体"/>
          <w:spacing w:val="-7"/>
          <w:sz w:val="24"/>
          <w:szCs w:val="24"/>
          <w:highlight w:val="none"/>
        </w:rPr>
        <w:t>附件</w:t>
      </w:r>
      <w:r>
        <w:rPr>
          <w:rFonts w:ascii="宋体" w:hAnsi="宋体" w:eastAsia="宋体" w:cs="宋体"/>
          <w:spacing w:val="-45"/>
          <w:sz w:val="24"/>
          <w:szCs w:val="24"/>
          <w:highlight w:val="none"/>
        </w:rPr>
        <w:t xml:space="preserve"> </w:t>
      </w:r>
      <w:r>
        <w:rPr>
          <w:rFonts w:ascii="宋体" w:hAnsi="宋体" w:eastAsia="宋体" w:cs="宋体"/>
          <w:spacing w:val="-7"/>
          <w:sz w:val="24"/>
          <w:szCs w:val="24"/>
          <w:highlight w:val="none"/>
        </w:rPr>
        <w:t>7</w:t>
      </w:r>
      <w:r>
        <w:rPr>
          <w:rFonts w:ascii="宋体" w:hAnsi="宋体" w:eastAsia="宋体" w:cs="宋体"/>
          <w:spacing w:val="4"/>
          <w:sz w:val="24"/>
          <w:szCs w:val="24"/>
          <w:highlight w:val="none"/>
        </w:rPr>
        <w:t xml:space="preserve">  </w:t>
      </w:r>
      <w:r>
        <w:rPr>
          <w:rFonts w:ascii="宋体" w:hAnsi="宋体" w:eastAsia="宋体" w:cs="宋体"/>
          <w:spacing w:val="-7"/>
          <w:sz w:val="24"/>
          <w:szCs w:val="24"/>
          <w:highlight w:val="none"/>
        </w:rPr>
        <w:t>证明文件</w:t>
      </w:r>
    </w:p>
    <w:p w14:paraId="3BB8FB48">
      <w:pPr>
        <w:spacing w:before="180" w:line="219" w:lineRule="auto"/>
        <w:ind w:left="89"/>
        <w:rPr>
          <w:rFonts w:ascii="宋体" w:hAnsi="宋体" w:eastAsia="宋体" w:cs="宋体"/>
          <w:sz w:val="24"/>
          <w:szCs w:val="24"/>
          <w:highlight w:val="none"/>
        </w:rPr>
      </w:pPr>
      <w:r>
        <w:rPr>
          <w:rFonts w:ascii="宋体" w:hAnsi="宋体" w:eastAsia="宋体" w:cs="宋体"/>
          <w:spacing w:val="-4"/>
          <w:sz w:val="24"/>
          <w:szCs w:val="24"/>
          <w:highlight w:val="none"/>
        </w:rPr>
        <w:t>附件</w:t>
      </w:r>
      <w:r>
        <w:rPr>
          <w:rFonts w:ascii="宋体" w:hAnsi="宋体" w:eastAsia="宋体" w:cs="宋体"/>
          <w:spacing w:val="-41"/>
          <w:sz w:val="24"/>
          <w:szCs w:val="24"/>
          <w:highlight w:val="none"/>
        </w:rPr>
        <w:t xml:space="preserve"> </w:t>
      </w:r>
      <w:r>
        <w:rPr>
          <w:rFonts w:ascii="宋体" w:hAnsi="宋体" w:eastAsia="宋体" w:cs="宋体"/>
          <w:spacing w:val="-4"/>
          <w:sz w:val="24"/>
          <w:szCs w:val="24"/>
          <w:highlight w:val="none"/>
        </w:rPr>
        <w:t>8  施工组织设计</w:t>
      </w:r>
    </w:p>
    <w:p w14:paraId="5C07CCAF">
      <w:pPr>
        <w:spacing w:before="181" w:line="219" w:lineRule="auto"/>
        <w:ind w:left="89"/>
        <w:rPr>
          <w:rFonts w:ascii="宋体" w:hAnsi="宋体" w:eastAsia="宋体" w:cs="宋体"/>
          <w:sz w:val="24"/>
          <w:szCs w:val="24"/>
          <w:highlight w:val="none"/>
        </w:rPr>
      </w:pPr>
      <w:r>
        <w:rPr>
          <w:rFonts w:ascii="宋体" w:hAnsi="宋体" w:eastAsia="宋体" w:cs="宋体"/>
          <w:spacing w:val="-4"/>
          <w:sz w:val="24"/>
          <w:szCs w:val="24"/>
          <w:highlight w:val="none"/>
        </w:rPr>
        <w:t>附件</w:t>
      </w:r>
      <w:r>
        <w:rPr>
          <w:rFonts w:ascii="宋体" w:hAnsi="宋体" w:eastAsia="宋体" w:cs="宋体"/>
          <w:spacing w:val="-40"/>
          <w:sz w:val="24"/>
          <w:szCs w:val="24"/>
          <w:highlight w:val="none"/>
        </w:rPr>
        <w:t xml:space="preserve"> </w:t>
      </w:r>
      <w:r>
        <w:rPr>
          <w:rFonts w:ascii="宋体" w:hAnsi="宋体" w:eastAsia="宋体" w:cs="宋体"/>
          <w:spacing w:val="-4"/>
          <w:sz w:val="24"/>
          <w:szCs w:val="24"/>
          <w:highlight w:val="none"/>
        </w:rPr>
        <w:t>9  项目管理机构</w:t>
      </w:r>
    </w:p>
    <w:p w14:paraId="4257E577">
      <w:pPr>
        <w:spacing w:before="165" w:line="219" w:lineRule="auto"/>
        <w:ind w:left="89"/>
        <w:rPr>
          <w:rFonts w:ascii="宋体" w:hAnsi="宋体" w:eastAsia="宋体" w:cs="宋体"/>
          <w:sz w:val="24"/>
          <w:szCs w:val="24"/>
          <w:highlight w:val="none"/>
        </w:rPr>
      </w:pPr>
      <w:r>
        <w:rPr>
          <w:rFonts w:ascii="宋体" w:hAnsi="宋体" w:eastAsia="宋体" w:cs="宋体"/>
          <w:spacing w:val="-4"/>
          <w:sz w:val="24"/>
          <w:szCs w:val="24"/>
          <w:highlight w:val="none"/>
        </w:rPr>
        <w:t>附件</w:t>
      </w:r>
      <w:r>
        <w:rPr>
          <w:rFonts w:ascii="宋体" w:hAnsi="宋体" w:eastAsia="宋体" w:cs="宋体"/>
          <w:spacing w:val="-25"/>
          <w:sz w:val="24"/>
          <w:szCs w:val="24"/>
          <w:highlight w:val="none"/>
        </w:rPr>
        <w:t xml:space="preserve"> </w:t>
      </w:r>
      <w:r>
        <w:rPr>
          <w:rFonts w:ascii="宋体" w:hAnsi="宋体" w:eastAsia="宋体" w:cs="宋体"/>
          <w:spacing w:val="-4"/>
          <w:sz w:val="24"/>
          <w:szCs w:val="24"/>
          <w:highlight w:val="none"/>
        </w:rPr>
        <w:t>10  抵制商业贿赂承诺（格式）</w:t>
      </w:r>
    </w:p>
    <w:p w14:paraId="77E549C3">
      <w:pPr>
        <w:spacing w:line="219" w:lineRule="auto"/>
        <w:rPr>
          <w:rFonts w:ascii="宋体" w:hAnsi="宋体" w:eastAsia="宋体" w:cs="宋体"/>
          <w:sz w:val="24"/>
          <w:szCs w:val="24"/>
          <w:highlight w:val="none"/>
        </w:rPr>
        <w:sectPr>
          <w:footerReference r:id="rId27" w:type="default"/>
          <w:pgSz w:w="11910" w:h="16845"/>
          <w:pgMar w:top="1431" w:right="1786" w:bottom="965" w:left="1786" w:header="0" w:footer="731" w:gutter="0"/>
          <w:cols w:space="720" w:num="1"/>
        </w:sectPr>
      </w:pPr>
    </w:p>
    <w:p w14:paraId="20D91A60">
      <w:pPr>
        <w:spacing w:before="47" w:line="219" w:lineRule="auto"/>
        <w:ind w:left="89"/>
        <w:rPr>
          <w:rFonts w:ascii="宋体" w:hAnsi="宋体" w:eastAsia="宋体" w:cs="宋体"/>
          <w:sz w:val="24"/>
          <w:szCs w:val="24"/>
          <w:highlight w:val="none"/>
        </w:rPr>
      </w:pPr>
      <w:r>
        <w:rPr>
          <w:rFonts w:ascii="宋体" w:hAnsi="宋体" w:eastAsia="宋体" w:cs="宋体"/>
          <w:b/>
          <w:bCs/>
          <w:spacing w:val="-1"/>
          <w:sz w:val="24"/>
          <w:szCs w:val="24"/>
          <w:highlight w:val="none"/>
        </w:rPr>
        <w:t>附件</w:t>
      </w:r>
      <w:r>
        <w:rPr>
          <w:rFonts w:ascii="宋体" w:hAnsi="宋体" w:eastAsia="宋体" w:cs="宋体"/>
          <w:spacing w:val="-1"/>
          <w:sz w:val="24"/>
          <w:szCs w:val="24"/>
          <w:highlight w:val="none"/>
        </w:rPr>
        <w:t xml:space="preserve"> </w:t>
      </w:r>
      <w:r>
        <w:rPr>
          <w:rFonts w:ascii="宋体" w:hAnsi="宋体" w:eastAsia="宋体" w:cs="宋体"/>
          <w:b/>
          <w:bCs/>
          <w:spacing w:val="-1"/>
          <w:sz w:val="24"/>
          <w:szCs w:val="24"/>
          <w:highlight w:val="none"/>
        </w:rPr>
        <w:t>1</w:t>
      </w:r>
      <w:r>
        <w:rPr>
          <w:rFonts w:ascii="宋体" w:hAnsi="宋体" w:eastAsia="宋体" w:cs="宋体"/>
          <w:spacing w:val="-1"/>
          <w:sz w:val="24"/>
          <w:szCs w:val="24"/>
          <w:highlight w:val="none"/>
        </w:rPr>
        <w:t xml:space="preserve">                      </w:t>
      </w:r>
      <w:r>
        <w:rPr>
          <w:rFonts w:ascii="宋体" w:hAnsi="宋体" w:eastAsia="宋体" w:cs="宋体"/>
          <w:b/>
          <w:bCs/>
          <w:spacing w:val="-1"/>
          <w:sz w:val="24"/>
          <w:szCs w:val="24"/>
          <w:highlight w:val="none"/>
        </w:rPr>
        <w:t>竞争性</w:t>
      </w:r>
      <w:r>
        <w:rPr>
          <w:rFonts w:ascii="宋体" w:hAnsi="宋体" w:eastAsia="宋体" w:cs="宋体"/>
          <w:b/>
          <w:bCs/>
          <w:spacing w:val="-2"/>
          <w:sz w:val="24"/>
          <w:szCs w:val="24"/>
          <w:highlight w:val="none"/>
        </w:rPr>
        <w:t>谈判响应文件封面</w:t>
      </w:r>
      <w:r>
        <w:rPr>
          <w:rFonts w:ascii="宋体" w:hAnsi="宋体" w:eastAsia="宋体" w:cs="宋体"/>
          <w:spacing w:val="-2"/>
          <w:sz w:val="24"/>
          <w:szCs w:val="24"/>
          <w:highlight w:val="none"/>
        </w:rPr>
        <w:t>（格式）</w:t>
      </w:r>
    </w:p>
    <w:p w14:paraId="2E85947A">
      <w:pPr>
        <w:pStyle w:val="3"/>
        <w:spacing w:line="252" w:lineRule="auto"/>
        <w:rPr>
          <w:highlight w:val="none"/>
        </w:rPr>
      </w:pPr>
    </w:p>
    <w:p w14:paraId="70DC2B7C">
      <w:pPr>
        <w:pStyle w:val="3"/>
        <w:spacing w:line="253" w:lineRule="auto"/>
        <w:rPr>
          <w:highlight w:val="none"/>
        </w:rPr>
      </w:pPr>
    </w:p>
    <w:p w14:paraId="059CD91E">
      <w:pPr>
        <w:pStyle w:val="3"/>
        <w:spacing w:line="253" w:lineRule="auto"/>
        <w:rPr>
          <w:highlight w:val="none"/>
        </w:rPr>
      </w:pPr>
    </w:p>
    <w:p w14:paraId="36C619BC">
      <w:pPr>
        <w:pStyle w:val="3"/>
        <w:spacing w:line="253" w:lineRule="auto"/>
        <w:rPr>
          <w:highlight w:val="none"/>
        </w:rPr>
      </w:pPr>
    </w:p>
    <w:p w14:paraId="1B14FE9F">
      <w:pPr>
        <w:spacing w:before="78" w:line="219" w:lineRule="auto"/>
        <w:ind w:left="3628"/>
        <w:rPr>
          <w:rFonts w:ascii="宋体" w:hAnsi="宋体" w:eastAsia="宋体" w:cs="宋体"/>
          <w:sz w:val="24"/>
          <w:szCs w:val="24"/>
          <w:highlight w:val="none"/>
        </w:rPr>
      </w:pPr>
      <w:r>
        <w:rPr>
          <w:rFonts w:ascii="宋体" w:hAnsi="宋体" w:eastAsia="宋体" w:cs="宋体"/>
          <w:b/>
          <w:bCs/>
          <w:spacing w:val="8"/>
          <w:sz w:val="24"/>
          <w:szCs w:val="24"/>
          <w:highlight w:val="none"/>
        </w:rPr>
        <w:t>政府采购项目</w:t>
      </w:r>
    </w:p>
    <w:p w14:paraId="58DF9097">
      <w:pPr>
        <w:spacing w:before="180" w:line="220" w:lineRule="auto"/>
        <w:ind w:left="3257"/>
        <w:rPr>
          <w:rFonts w:ascii="宋体" w:hAnsi="宋体" w:eastAsia="宋体" w:cs="宋体"/>
          <w:sz w:val="24"/>
          <w:szCs w:val="24"/>
          <w:highlight w:val="none"/>
        </w:rPr>
      </w:pPr>
      <w:r>
        <w:rPr>
          <w:rFonts w:ascii="宋体" w:hAnsi="宋体" w:eastAsia="宋体" w:cs="宋体"/>
          <w:b/>
          <w:bCs/>
          <w:spacing w:val="9"/>
          <w:sz w:val="24"/>
          <w:szCs w:val="24"/>
          <w:highlight w:val="none"/>
        </w:rPr>
        <w:t>竞争性谈判响应文件</w:t>
      </w:r>
    </w:p>
    <w:p w14:paraId="1C3F2C43">
      <w:pPr>
        <w:pStyle w:val="3"/>
        <w:spacing w:line="242" w:lineRule="auto"/>
        <w:rPr>
          <w:highlight w:val="none"/>
        </w:rPr>
      </w:pPr>
    </w:p>
    <w:p w14:paraId="72BA0E9E">
      <w:pPr>
        <w:pStyle w:val="3"/>
        <w:spacing w:line="242" w:lineRule="auto"/>
        <w:rPr>
          <w:highlight w:val="none"/>
        </w:rPr>
      </w:pPr>
    </w:p>
    <w:p w14:paraId="6DC0C050">
      <w:pPr>
        <w:pStyle w:val="3"/>
        <w:spacing w:line="242" w:lineRule="auto"/>
        <w:rPr>
          <w:highlight w:val="none"/>
        </w:rPr>
      </w:pPr>
    </w:p>
    <w:p w14:paraId="180257B1">
      <w:pPr>
        <w:pStyle w:val="3"/>
        <w:spacing w:line="242" w:lineRule="auto"/>
        <w:rPr>
          <w:highlight w:val="none"/>
        </w:rPr>
      </w:pPr>
    </w:p>
    <w:p w14:paraId="5D571D22">
      <w:pPr>
        <w:pStyle w:val="3"/>
        <w:spacing w:line="242" w:lineRule="auto"/>
        <w:rPr>
          <w:highlight w:val="none"/>
        </w:rPr>
      </w:pPr>
    </w:p>
    <w:p w14:paraId="51828301">
      <w:pPr>
        <w:pStyle w:val="3"/>
        <w:spacing w:line="242" w:lineRule="auto"/>
        <w:rPr>
          <w:highlight w:val="none"/>
        </w:rPr>
      </w:pPr>
    </w:p>
    <w:p w14:paraId="669E2B61">
      <w:pPr>
        <w:pStyle w:val="3"/>
        <w:spacing w:line="242" w:lineRule="auto"/>
        <w:rPr>
          <w:highlight w:val="none"/>
        </w:rPr>
      </w:pPr>
    </w:p>
    <w:p w14:paraId="15469C44">
      <w:pPr>
        <w:pStyle w:val="3"/>
        <w:spacing w:line="242" w:lineRule="auto"/>
        <w:rPr>
          <w:highlight w:val="none"/>
        </w:rPr>
      </w:pPr>
    </w:p>
    <w:p w14:paraId="0F713F81">
      <w:pPr>
        <w:pStyle w:val="3"/>
        <w:spacing w:line="242" w:lineRule="auto"/>
        <w:rPr>
          <w:highlight w:val="none"/>
        </w:rPr>
      </w:pPr>
    </w:p>
    <w:p w14:paraId="3510D3AA">
      <w:pPr>
        <w:pStyle w:val="3"/>
        <w:spacing w:line="242" w:lineRule="auto"/>
        <w:rPr>
          <w:highlight w:val="none"/>
        </w:rPr>
      </w:pPr>
    </w:p>
    <w:p w14:paraId="06CF4032">
      <w:pPr>
        <w:pStyle w:val="3"/>
        <w:spacing w:line="242" w:lineRule="auto"/>
        <w:rPr>
          <w:highlight w:val="none"/>
        </w:rPr>
      </w:pPr>
    </w:p>
    <w:p w14:paraId="689D42CA">
      <w:pPr>
        <w:pStyle w:val="3"/>
        <w:spacing w:line="242" w:lineRule="auto"/>
        <w:rPr>
          <w:highlight w:val="none"/>
        </w:rPr>
      </w:pPr>
    </w:p>
    <w:p w14:paraId="4CDBADBE">
      <w:pPr>
        <w:pStyle w:val="3"/>
        <w:spacing w:line="243" w:lineRule="auto"/>
        <w:rPr>
          <w:highlight w:val="none"/>
        </w:rPr>
      </w:pPr>
    </w:p>
    <w:p w14:paraId="70A0D9E8">
      <w:pPr>
        <w:pStyle w:val="3"/>
        <w:spacing w:line="243" w:lineRule="auto"/>
        <w:rPr>
          <w:highlight w:val="none"/>
        </w:rPr>
      </w:pPr>
    </w:p>
    <w:p w14:paraId="2E67A395">
      <w:pPr>
        <w:pStyle w:val="3"/>
        <w:spacing w:line="243" w:lineRule="auto"/>
        <w:rPr>
          <w:highlight w:val="none"/>
        </w:rPr>
      </w:pPr>
    </w:p>
    <w:p w14:paraId="1901DD76">
      <w:pPr>
        <w:pStyle w:val="3"/>
        <w:spacing w:line="243" w:lineRule="auto"/>
        <w:rPr>
          <w:highlight w:val="none"/>
        </w:rPr>
      </w:pPr>
    </w:p>
    <w:p w14:paraId="753B9C9B">
      <w:pPr>
        <w:pStyle w:val="3"/>
        <w:spacing w:line="243" w:lineRule="auto"/>
        <w:rPr>
          <w:highlight w:val="none"/>
        </w:rPr>
      </w:pPr>
    </w:p>
    <w:p w14:paraId="637F0AF4">
      <w:pPr>
        <w:pStyle w:val="3"/>
        <w:spacing w:line="243" w:lineRule="auto"/>
        <w:rPr>
          <w:highlight w:val="none"/>
        </w:rPr>
      </w:pPr>
    </w:p>
    <w:p w14:paraId="27D58A8D">
      <w:pPr>
        <w:pStyle w:val="3"/>
        <w:spacing w:line="243" w:lineRule="auto"/>
        <w:rPr>
          <w:highlight w:val="none"/>
        </w:rPr>
      </w:pPr>
    </w:p>
    <w:p w14:paraId="1C4F9CD0">
      <w:pPr>
        <w:pStyle w:val="3"/>
        <w:spacing w:line="243" w:lineRule="auto"/>
        <w:rPr>
          <w:highlight w:val="none"/>
        </w:rPr>
      </w:pPr>
    </w:p>
    <w:p w14:paraId="52D33047">
      <w:pPr>
        <w:pStyle w:val="3"/>
        <w:spacing w:line="243" w:lineRule="auto"/>
        <w:rPr>
          <w:highlight w:val="none"/>
        </w:rPr>
      </w:pPr>
    </w:p>
    <w:p w14:paraId="6E117C2B">
      <w:pPr>
        <w:pStyle w:val="3"/>
        <w:spacing w:line="243" w:lineRule="auto"/>
        <w:rPr>
          <w:highlight w:val="none"/>
        </w:rPr>
      </w:pPr>
    </w:p>
    <w:p w14:paraId="0A9001B2">
      <w:pPr>
        <w:pStyle w:val="3"/>
        <w:spacing w:line="243" w:lineRule="auto"/>
        <w:rPr>
          <w:highlight w:val="none"/>
        </w:rPr>
      </w:pPr>
    </w:p>
    <w:p w14:paraId="0BC36B70">
      <w:pPr>
        <w:spacing w:before="79" w:line="220" w:lineRule="auto"/>
        <w:ind w:left="779"/>
        <w:rPr>
          <w:rFonts w:ascii="宋体" w:hAnsi="宋体" w:eastAsia="宋体" w:cs="宋体"/>
          <w:sz w:val="24"/>
          <w:szCs w:val="24"/>
          <w:highlight w:val="none"/>
        </w:rPr>
      </w:pPr>
      <w:r>
        <w:rPr>
          <w:rFonts w:ascii="宋体" w:hAnsi="宋体" w:eastAsia="宋体" w:cs="宋体"/>
          <w:b/>
          <w:bCs/>
          <w:spacing w:val="-19"/>
          <w:sz w:val="24"/>
          <w:szCs w:val="24"/>
          <w:highlight w:val="none"/>
        </w:rPr>
        <w:t>项</w:t>
      </w:r>
      <w:r>
        <w:rPr>
          <w:rFonts w:ascii="宋体" w:hAnsi="宋体" w:eastAsia="宋体" w:cs="宋体"/>
          <w:spacing w:val="56"/>
          <w:sz w:val="24"/>
          <w:szCs w:val="24"/>
          <w:highlight w:val="none"/>
        </w:rPr>
        <w:t xml:space="preserve"> </w:t>
      </w:r>
      <w:r>
        <w:rPr>
          <w:rFonts w:ascii="宋体" w:hAnsi="宋体" w:eastAsia="宋体" w:cs="宋体"/>
          <w:b/>
          <w:bCs/>
          <w:spacing w:val="-19"/>
          <w:sz w:val="24"/>
          <w:szCs w:val="24"/>
          <w:highlight w:val="none"/>
        </w:rPr>
        <w:t>目</w:t>
      </w:r>
      <w:r>
        <w:rPr>
          <w:rFonts w:ascii="宋体" w:hAnsi="宋体" w:eastAsia="宋体" w:cs="宋体"/>
          <w:spacing w:val="13"/>
          <w:sz w:val="24"/>
          <w:szCs w:val="24"/>
          <w:highlight w:val="none"/>
        </w:rPr>
        <w:t xml:space="preserve"> </w:t>
      </w:r>
      <w:r>
        <w:rPr>
          <w:rFonts w:ascii="宋体" w:hAnsi="宋体" w:eastAsia="宋体" w:cs="宋体"/>
          <w:b/>
          <w:bCs/>
          <w:spacing w:val="-19"/>
          <w:sz w:val="24"/>
          <w:szCs w:val="24"/>
          <w:highlight w:val="none"/>
        </w:rPr>
        <w:t>名</w:t>
      </w:r>
      <w:r>
        <w:rPr>
          <w:rFonts w:ascii="宋体" w:hAnsi="宋体" w:eastAsia="宋体" w:cs="宋体"/>
          <w:spacing w:val="9"/>
          <w:sz w:val="24"/>
          <w:szCs w:val="24"/>
          <w:highlight w:val="none"/>
        </w:rPr>
        <w:t xml:space="preserve"> </w:t>
      </w:r>
      <w:r>
        <w:rPr>
          <w:rFonts w:ascii="宋体" w:hAnsi="宋体" w:eastAsia="宋体" w:cs="宋体"/>
          <w:b/>
          <w:bCs/>
          <w:spacing w:val="-19"/>
          <w:sz w:val="24"/>
          <w:szCs w:val="24"/>
          <w:highlight w:val="none"/>
        </w:rPr>
        <w:t>称：</w:t>
      </w:r>
      <w:r>
        <w:rPr>
          <w:rFonts w:ascii="宋体" w:hAnsi="宋体" w:eastAsia="宋体" w:cs="宋体"/>
          <w:spacing w:val="-98"/>
          <w:sz w:val="24"/>
          <w:szCs w:val="24"/>
          <w:highlight w:val="none"/>
        </w:rPr>
        <w:t xml:space="preserve"> </w:t>
      </w:r>
      <w:r>
        <w:rPr>
          <w:rFonts w:ascii="宋体" w:hAnsi="宋体" w:eastAsia="宋体" w:cs="宋体"/>
          <w:sz w:val="24"/>
          <w:szCs w:val="24"/>
          <w:highlight w:val="none"/>
          <w:u w:val="single" w:color="auto"/>
        </w:rPr>
        <w:t xml:space="preserve">                      </w:t>
      </w:r>
    </w:p>
    <w:p w14:paraId="21D5FB95">
      <w:pPr>
        <w:spacing w:before="178" w:line="220" w:lineRule="auto"/>
        <w:ind w:left="779"/>
        <w:rPr>
          <w:rFonts w:ascii="宋体" w:hAnsi="宋体" w:eastAsia="宋体" w:cs="宋体"/>
          <w:sz w:val="24"/>
          <w:szCs w:val="24"/>
          <w:highlight w:val="none"/>
        </w:rPr>
      </w:pPr>
      <w:r>
        <w:rPr>
          <w:rFonts w:ascii="宋体" w:hAnsi="宋体" w:eastAsia="宋体" w:cs="宋体"/>
          <w:b/>
          <w:bCs/>
          <w:spacing w:val="-16"/>
          <w:sz w:val="24"/>
          <w:szCs w:val="24"/>
          <w:highlight w:val="none"/>
        </w:rPr>
        <w:t>项</w:t>
      </w:r>
      <w:r>
        <w:rPr>
          <w:rFonts w:ascii="宋体" w:hAnsi="宋体" w:eastAsia="宋体" w:cs="宋体"/>
          <w:spacing w:val="58"/>
          <w:sz w:val="24"/>
          <w:szCs w:val="24"/>
          <w:highlight w:val="none"/>
        </w:rPr>
        <w:t xml:space="preserve"> </w:t>
      </w:r>
      <w:r>
        <w:rPr>
          <w:rFonts w:ascii="宋体" w:hAnsi="宋体" w:eastAsia="宋体" w:cs="宋体"/>
          <w:b/>
          <w:bCs/>
          <w:spacing w:val="-16"/>
          <w:sz w:val="24"/>
          <w:szCs w:val="24"/>
          <w:highlight w:val="none"/>
        </w:rPr>
        <w:t>目</w:t>
      </w:r>
      <w:r>
        <w:rPr>
          <w:rFonts w:ascii="宋体" w:hAnsi="宋体" w:eastAsia="宋体" w:cs="宋体"/>
          <w:spacing w:val="12"/>
          <w:sz w:val="24"/>
          <w:szCs w:val="24"/>
          <w:highlight w:val="none"/>
        </w:rPr>
        <w:t xml:space="preserve"> </w:t>
      </w:r>
      <w:r>
        <w:rPr>
          <w:rFonts w:ascii="宋体" w:hAnsi="宋体" w:eastAsia="宋体" w:cs="宋体"/>
          <w:b/>
          <w:bCs/>
          <w:spacing w:val="-16"/>
          <w:sz w:val="24"/>
          <w:szCs w:val="24"/>
          <w:highlight w:val="none"/>
        </w:rPr>
        <w:t>编</w:t>
      </w:r>
      <w:r>
        <w:rPr>
          <w:rFonts w:ascii="宋体" w:hAnsi="宋体" w:eastAsia="宋体" w:cs="宋体"/>
          <w:spacing w:val="15"/>
          <w:sz w:val="24"/>
          <w:szCs w:val="24"/>
          <w:highlight w:val="none"/>
        </w:rPr>
        <w:t xml:space="preserve"> </w:t>
      </w:r>
      <w:r>
        <w:rPr>
          <w:rFonts w:ascii="宋体" w:hAnsi="宋体" w:eastAsia="宋体" w:cs="宋体"/>
          <w:b/>
          <w:bCs/>
          <w:spacing w:val="-16"/>
          <w:sz w:val="24"/>
          <w:szCs w:val="24"/>
          <w:highlight w:val="none"/>
        </w:rPr>
        <w:t>号：</w:t>
      </w:r>
      <w:r>
        <w:rPr>
          <w:rFonts w:ascii="宋体" w:hAnsi="宋体" w:eastAsia="宋体" w:cs="宋体"/>
          <w:sz w:val="24"/>
          <w:szCs w:val="24"/>
          <w:highlight w:val="none"/>
          <w:u w:val="single" w:color="auto"/>
        </w:rPr>
        <w:t xml:space="preserve">                     </w:t>
      </w:r>
    </w:p>
    <w:p w14:paraId="64E11BDB">
      <w:pPr>
        <w:spacing w:before="180" w:line="349" w:lineRule="auto"/>
        <w:ind w:left="847" w:right="1426" w:hanging="56"/>
        <w:rPr>
          <w:rFonts w:ascii="宋体" w:hAnsi="宋体" w:eastAsia="宋体" w:cs="宋体"/>
          <w:sz w:val="24"/>
          <w:szCs w:val="24"/>
          <w:highlight w:val="none"/>
        </w:rPr>
      </w:pPr>
      <w:r>
        <w:rPr>
          <w:rFonts w:ascii="宋体" w:hAnsi="宋体" w:eastAsia="宋体" w:cs="宋体"/>
          <w:b/>
          <w:bCs/>
          <w:spacing w:val="-1"/>
          <w:sz w:val="24"/>
          <w:szCs w:val="24"/>
          <w:highlight w:val="none"/>
        </w:rPr>
        <w:t>供应商名称</w:t>
      </w:r>
      <w:r>
        <w:rPr>
          <w:rFonts w:ascii="宋体" w:hAnsi="宋体" w:eastAsia="宋体" w:cs="宋体"/>
          <w:spacing w:val="-1"/>
          <w:sz w:val="24"/>
          <w:szCs w:val="24"/>
          <w:highlight w:val="none"/>
        </w:rPr>
        <w:t xml:space="preserve"> </w:t>
      </w:r>
      <w:r>
        <w:rPr>
          <w:rFonts w:ascii="宋体" w:hAnsi="宋体" w:eastAsia="宋体" w:cs="宋体"/>
          <w:b/>
          <w:bCs/>
          <w:spacing w:val="-4"/>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4"/>
          <w:sz w:val="24"/>
          <w:szCs w:val="24"/>
          <w:highlight w:val="none"/>
        </w:rPr>
        <w:t>（</w:t>
      </w:r>
      <w:r>
        <w:rPr>
          <w:rFonts w:ascii="宋体" w:hAnsi="宋体" w:eastAsia="宋体" w:cs="宋体"/>
          <w:spacing w:val="-1"/>
          <w:sz w:val="24"/>
          <w:szCs w:val="24"/>
          <w:highlight w:val="none"/>
        </w:rPr>
        <w:t>全称并加盖公章）</w:t>
      </w:r>
      <w:r>
        <w:rPr>
          <w:rFonts w:ascii="宋体" w:hAnsi="宋体" w:eastAsia="宋体" w:cs="宋体"/>
          <w:b/>
          <w:bCs/>
          <w:spacing w:val="-29"/>
          <w:sz w:val="24"/>
          <w:szCs w:val="24"/>
          <w:highlight w:val="none"/>
        </w:rPr>
        <w:t>日</w:t>
      </w:r>
      <w:r>
        <w:rPr>
          <w:rFonts w:ascii="宋体" w:hAnsi="宋体" w:eastAsia="宋体" w:cs="宋体"/>
          <w:spacing w:val="29"/>
          <w:sz w:val="24"/>
          <w:szCs w:val="24"/>
          <w:highlight w:val="none"/>
        </w:rPr>
        <w:t xml:space="preserve">    </w:t>
      </w:r>
      <w:r>
        <w:rPr>
          <w:rFonts w:ascii="宋体" w:hAnsi="宋体" w:eastAsia="宋体" w:cs="宋体"/>
          <w:b/>
          <w:bCs/>
          <w:spacing w:val="-29"/>
          <w:sz w:val="24"/>
          <w:szCs w:val="24"/>
          <w:highlight w:val="none"/>
        </w:rPr>
        <w:t>期</w:t>
      </w:r>
      <w:r>
        <w:rPr>
          <w:rFonts w:ascii="宋体" w:hAnsi="宋体" w:eastAsia="宋体" w:cs="宋体"/>
          <w:spacing w:val="48"/>
          <w:sz w:val="24"/>
          <w:szCs w:val="24"/>
          <w:highlight w:val="none"/>
        </w:rPr>
        <w:t xml:space="preserve"> </w:t>
      </w:r>
      <w:r>
        <w:rPr>
          <w:rFonts w:ascii="宋体" w:hAnsi="宋体" w:eastAsia="宋体" w:cs="宋体"/>
          <w:b/>
          <w:bCs/>
          <w:spacing w:val="-29"/>
          <w:sz w:val="24"/>
          <w:szCs w:val="24"/>
          <w:highlight w:val="none"/>
        </w:rPr>
        <w:t>：</w:t>
      </w:r>
      <w:r>
        <w:rPr>
          <w:rFonts w:ascii="宋体" w:hAnsi="宋体" w:eastAsia="宋体" w:cs="宋体"/>
          <w:sz w:val="24"/>
          <w:szCs w:val="24"/>
          <w:highlight w:val="none"/>
          <w:u w:val="single" w:color="auto"/>
        </w:rPr>
        <w:t xml:space="preserve">                    </w:t>
      </w:r>
    </w:p>
    <w:p w14:paraId="6866001F">
      <w:pPr>
        <w:spacing w:line="349" w:lineRule="auto"/>
        <w:rPr>
          <w:rFonts w:ascii="宋体" w:hAnsi="宋体" w:eastAsia="宋体" w:cs="宋体"/>
          <w:sz w:val="24"/>
          <w:szCs w:val="24"/>
          <w:highlight w:val="none"/>
        </w:rPr>
        <w:sectPr>
          <w:footerReference r:id="rId28" w:type="default"/>
          <w:pgSz w:w="11910" w:h="16845"/>
          <w:pgMar w:top="1382" w:right="1786" w:bottom="965" w:left="1786" w:header="0" w:footer="731" w:gutter="0"/>
          <w:cols w:space="720" w:num="1"/>
        </w:sectPr>
      </w:pPr>
    </w:p>
    <w:p w14:paraId="59F1002C">
      <w:pPr>
        <w:spacing w:before="47" w:line="219" w:lineRule="auto"/>
        <w:ind w:left="20"/>
        <w:rPr>
          <w:rFonts w:ascii="宋体" w:hAnsi="宋体" w:eastAsia="宋体" w:cs="宋体"/>
          <w:sz w:val="24"/>
          <w:szCs w:val="24"/>
          <w:highlight w:val="none"/>
        </w:rPr>
      </w:pPr>
      <w:r>
        <w:rPr>
          <w:rFonts w:ascii="宋体" w:hAnsi="宋体" w:eastAsia="宋体" w:cs="宋体"/>
          <w:b/>
          <w:bCs/>
          <w:sz w:val="24"/>
          <w:szCs w:val="24"/>
          <w:highlight w:val="none"/>
        </w:rPr>
        <w:t>附件</w:t>
      </w:r>
      <w:r>
        <w:rPr>
          <w:rFonts w:ascii="宋体" w:hAnsi="宋体" w:eastAsia="宋体" w:cs="宋体"/>
          <w:spacing w:val="-32"/>
          <w:sz w:val="24"/>
          <w:szCs w:val="24"/>
          <w:highlight w:val="none"/>
        </w:rPr>
        <w:t xml:space="preserve"> </w:t>
      </w:r>
      <w:r>
        <w:rPr>
          <w:rFonts w:ascii="宋体" w:hAnsi="宋体" w:eastAsia="宋体" w:cs="宋体"/>
          <w:b/>
          <w:bCs/>
          <w:sz w:val="24"/>
          <w:szCs w:val="24"/>
          <w:highlight w:val="none"/>
        </w:rPr>
        <w:t>2</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 xml:space="preserve"> </w:t>
      </w:r>
      <w:r>
        <w:rPr>
          <w:rFonts w:ascii="宋体" w:hAnsi="宋体" w:eastAsia="宋体" w:cs="宋体"/>
          <w:b/>
          <w:bCs/>
          <w:spacing w:val="-1"/>
          <w:sz w:val="24"/>
          <w:szCs w:val="24"/>
          <w:highlight w:val="none"/>
        </w:rPr>
        <w:t>竞争性谈判响应书（格式）</w:t>
      </w:r>
    </w:p>
    <w:p w14:paraId="78238E01">
      <w:pPr>
        <w:spacing w:before="180" w:line="219" w:lineRule="auto"/>
        <w:ind w:left="1"/>
        <w:rPr>
          <w:rFonts w:ascii="宋体" w:hAnsi="宋体" w:eastAsia="宋体" w:cs="宋体"/>
          <w:sz w:val="24"/>
          <w:szCs w:val="24"/>
          <w:highlight w:val="none"/>
        </w:rPr>
      </w:pPr>
      <w:r>
        <w:rPr>
          <w:rFonts w:ascii="宋体" w:hAnsi="宋体" w:eastAsia="宋体" w:cs="宋体"/>
          <w:spacing w:val="-7"/>
          <w:sz w:val="24"/>
          <w:szCs w:val="24"/>
          <w:highlight w:val="none"/>
        </w:rPr>
        <w:t>致</w:t>
      </w:r>
      <w:r>
        <w:rPr>
          <w:rFonts w:ascii="宋体" w:hAnsi="宋体" w:eastAsia="宋体" w:cs="宋体"/>
          <w:spacing w:val="-4"/>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4"/>
          <w:sz w:val="24"/>
          <w:szCs w:val="24"/>
          <w:highlight w:val="none"/>
        </w:rPr>
        <w:t>（</w:t>
      </w:r>
      <w:r>
        <w:rPr>
          <w:rFonts w:ascii="宋体" w:hAnsi="宋体" w:eastAsia="宋体" w:cs="宋体"/>
          <w:spacing w:val="-7"/>
          <w:sz w:val="24"/>
          <w:szCs w:val="24"/>
          <w:highlight w:val="none"/>
        </w:rPr>
        <w:t>采购人名称</w:t>
      </w:r>
      <w:r>
        <w:rPr>
          <w:rFonts w:ascii="宋体" w:hAnsi="宋体" w:eastAsia="宋体" w:cs="宋体"/>
          <w:spacing w:val="-4"/>
          <w:sz w:val="24"/>
          <w:szCs w:val="24"/>
          <w:highlight w:val="none"/>
        </w:rPr>
        <w:t>）：</w:t>
      </w:r>
    </w:p>
    <w:p w14:paraId="0154EED4">
      <w:pPr>
        <w:tabs>
          <w:tab w:val="left" w:pos="2876"/>
        </w:tabs>
        <w:spacing w:before="164" w:line="339" w:lineRule="auto"/>
        <w:ind w:left="2" w:right="81" w:firstLine="590"/>
        <w:jc w:val="both"/>
        <w:rPr>
          <w:rFonts w:ascii="宋体" w:hAnsi="宋体" w:eastAsia="宋体" w:cs="宋体"/>
          <w:sz w:val="24"/>
          <w:szCs w:val="24"/>
          <w:highlight w:val="none"/>
        </w:rPr>
      </w:pPr>
      <w:r>
        <w:rPr>
          <w:rFonts w:ascii="宋体" w:hAnsi="宋体" w:eastAsia="宋体" w:cs="宋体"/>
          <w:sz w:val="24"/>
          <w:szCs w:val="24"/>
          <w:highlight w:val="none"/>
          <w:u w:val="single" w:color="auto"/>
        </w:rPr>
        <w:tab/>
      </w:r>
      <w:r>
        <w:rPr>
          <w:rFonts w:ascii="宋体" w:hAnsi="宋体" w:eastAsia="宋体" w:cs="宋体"/>
          <w:sz w:val="24"/>
          <w:szCs w:val="24"/>
          <w:highlight w:val="none"/>
        </w:rPr>
        <w:t xml:space="preserve">（供应商名称）现委托  </w:t>
      </w:r>
      <w:r>
        <w:rPr>
          <w:rFonts w:ascii="宋体" w:hAnsi="宋体" w:eastAsia="宋体" w:cs="宋体"/>
          <w:sz w:val="24"/>
          <w:szCs w:val="24"/>
          <w:highlight w:val="none"/>
          <w:u w:val="single" w:color="auto"/>
        </w:rPr>
        <w:t xml:space="preserve">                  </w:t>
      </w:r>
      <w:r>
        <w:rPr>
          <w:rFonts w:ascii="宋体" w:hAnsi="宋体" w:eastAsia="宋体" w:cs="宋体"/>
          <w:sz w:val="24"/>
          <w:szCs w:val="24"/>
          <w:highlight w:val="none"/>
        </w:rPr>
        <w:t>（姓名）</w:t>
      </w:r>
      <w:r>
        <w:rPr>
          <w:rFonts w:ascii="宋体" w:hAnsi="宋体" w:eastAsia="宋体" w:cs="宋体"/>
          <w:spacing w:val="-1"/>
          <w:sz w:val="24"/>
          <w:szCs w:val="24"/>
          <w:highlight w:val="none"/>
        </w:rPr>
        <w:t>为我</w:t>
      </w:r>
      <w:r>
        <w:rPr>
          <w:rFonts w:ascii="宋体" w:hAnsi="宋体" w:eastAsia="宋体" w:cs="宋体"/>
          <w:sz w:val="24"/>
          <w:szCs w:val="24"/>
          <w:highlight w:val="none"/>
        </w:rPr>
        <w:t>方代理人，参加贵方组织的</w:t>
      </w:r>
      <w:r>
        <w:rPr>
          <w:rFonts w:ascii="宋体" w:hAnsi="宋体" w:eastAsia="宋体" w:cs="宋体"/>
          <w:sz w:val="24"/>
          <w:szCs w:val="24"/>
          <w:highlight w:val="none"/>
          <w:u w:val="single" w:color="auto"/>
        </w:rPr>
        <w:t xml:space="preserve">           </w:t>
      </w:r>
      <w:r>
        <w:rPr>
          <w:rFonts w:ascii="宋体" w:hAnsi="宋体" w:eastAsia="宋体" w:cs="宋体"/>
          <w:spacing w:val="-1"/>
          <w:sz w:val="24"/>
          <w:szCs w:val="24"/>
          <w:highlight w:val="none"/>
          <w:u w:val="single" w:color="auto"/>
        </w:rPr>
        <w:t xml:space="preserve">           </w:t>
      </w:r>
      <w:r>
        <w:rPr>
          <w:rFonts w:ascii="宋体" w:hAnsi="宋体" w:eastAsia="宋体" w:cs="宋体"/>
          <w:spacing w:val="-106"/>
          <w:sz w:val="24"/>
          <w:szCs w:val="24"/>
          <w:highlight w:val="none"/>
        </w:rPr>
        <w:t xml:space="preserve"> </w:t>
      </w:r>
      <w:r>
        <w:rPr>
          <w:rFonts w:ascii="宋体" w:hAnsi="宋体" w:eastAsia="宋体" w:cs="宋体"/>
          <w:spacing w:val="-1"/>
          <w:sz w:val="24"/>
          <w:szCs w:val="24"/>
          <w:highlight w:val="none"/>
        </w:rPr>
        <w:t>项目（项目编号</w:t>
      </w:r>
      <w:r>
        <w:rPr>
          <w:rFonts w:ascii="宋体" w:hAnsi="宋体" w:eastAsia="宋体" w:cs="宋体"/>
          <w:spacing w:val="-2"/>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2"/>
          <w:sz w:val="24"/>
          <w:szCs w:val="24"/>
          <w:highlight w:val="none"/>
        </w:rPr>
        <w:t>）</w:t>
      </w:r>
      <w:r>
        <w:rPr>
          <w:rFonts w:ascii="宋体" w:hAnsi="宋体" w:eastAsia="宋体" w:cs="宋体"/>
          <w:spacing w:val="-1"/>
          <w:sz w:val="24"/>
          <w:szCs w:val="24"/>
          <w:highlight w:val="none"/>
        </w:rPr>
        <w:t>的竞争</w:t>
      </w:r>
      <w:r>
        <w:rPr>
          <w:rFonts w:ascii="宋体" w:hAnsi="宋体" w:eastAsia="宋体" w:cs="宋体"/>
          <w:spacing w:val="-9"/>
          <w:sz w:val="24"/>
          <w:szCs w:val="24"/>
          <w:highlight w:val="none"/>
        </w:rPr>
        <w:t>性谈判。</w:t>
      </w:r>
    </w:p>
    <w:p w14:paraId="0D5A3EAD">
      <w:pPr>
        <w:spacing w:before="2" w:line="363" w:lineRule="auto"/>
        <w:ind w:right="69" w:firstLine="484"/>
        <w:rPr>
          <w:rFonts w:ascii="宋体" w:hAnsi="宋体" w:eastAsia="宋体" w:cs="宋体"/>
          <w:sz w:val="24"/>
          <w:szCs w:val="24"/>
          <w:highlight w:val="none"/>
        </w:rPr>
      </w:pPr>
      <w:r>
        <w:rPr>
          <w:rFonts w:ascii="宋体" w:hAnsi="宋体" w:eastAsia="宋体" w:cs="宋体"/>
          <w:sz w:val="24"/>
          <w:szCs w:val="24"/>
          <w:highlight w:val="none"/>
        </w:rPr>
        <w:t>为便于贵方公正、择优地确定成交供应商及其提供产品和服务，我方就本次竞争性</w:t>
      </w:r>
      <w:r>
        <w:rPr>
          <w:rFonts w:ascii="宋体" w:hAnsi="宋体" w:eastAsia="宋体" w:cs="宋体"/>
          <w:spacing w:val="-3"/>
          <w:sz w:val="24"/>
          <w:szCs w:val="24"/>
          <w:highlight w:val="none"/>
        </w:rPr>
        <w:t>谈判有关事项郑重声明并宣布同意如下：</w:t>
      </w:r>
    </w:p>
    <w:p w14:paraId="0C4CC4DE">
      <w:pPr>
        <w:spacing w:before="3" w:line="361" w:lineRule="auto"/>
        <w:ind w:left="7" w:right="68" w:firstLine="493"/>
        <w:rPr>
          <w:rFonts w:ascii="宋体" w:hAnsi="宋体" w:eastAsia="宋体" w:cs="宋体"/>
          <w:sz w:val="24"/>
          <w:szCs w:val="24"/>
          <w:highlight w:val="none"/>
        </w:rPr>
      </w:pPr>
      <w:r>
        <w:rPr>
          <w:rFonts w:ascii="宋体" w:hAnsi="宋体" w:eastAsia="宋体" w:cs="宋体"/>
          <w:spacing w:val="-4"/>
          <w:sz w:val="24"/>
          <w:szCs w:val="24"/>
          <w:highlight w:val="none"/>
        </w:rPr>
        <w:t>1、我方承诺已经具备竞争性谈判文件中规定的参加政府采购活动的供应商应当具备</w:t>
      </w:r>
      <w:r>
        <w:rPr>
          <w:rFonts w:ascii="宋体" w:hAnsi="宋体" w:eastAsia="宋体" w:cs="宋体"/>
          <w:sz w:val="24"/>
          <w:szCs w:val="24"/>
          <w:highlight w:val="none"/>
        </w:rPr>
        <w:t>的条件。我方愿意向贵方提供任何与本竞争性谈判项目有关的数据、情况和技术资料，</w:t>
      </w:r>
      <w:r>
        <w:rPr>
          <w:rFonts w:ascii="宋体" w:hAnsi="宋体" w:eastAsia="宋体" w:cs="宋体"/>
          <w:spacing w:val="-1"/>
          <w:sz w:val="24"/>
          <w:szCs w:val="24"/>
          <w:highlight w:val="none"/>
        </w:rPr>
        <w:t>并根据需要提供一切承诺的证明材料，并保证其真实、</w:t>
      </w:r>
      <w:r>
        <w:rPr>
          <w:rFonts w:ascii="宋体" w:hAnsi="宋体" w:eastAsia="宋体" w:cs="宋体"/>
          <w:spacing w:val="-2"/>
          <w:sz w:val="24"/>
          <w:szCs w:val="24"/>
          <w:highlight w:val="none"/>
        </w:rPr>
        <w:t>合法、有效。</w:t>
      </w:r>
    </w:p>
    <w:p w14:paraId="03AD5A51">
      <w:pPr>
        <w:spacing w:before="1" w:line="218" w:lineRule="auto"/>
        <w:ind w:left="485"/>
        <w:rPr>
          <w:rFonts w:ascii="宋体" w:hAnsi="宋体" w:eastAsia="宋体" w:cs="宋体"/>
          <w:sz w:val="24"/>
          <w:szCs w:val="24"/>
          <w:highlight w:val="none"/>
        </w:rPr>
      </w:pPr>
      <w:r>
        <w:rPr>
          <w:rFonts w:ascii="宋体" w:hAnsi="宋体" w:eastAsia="宋体" w:cs="宋体"/>
          <w:spacing w:val="-1"/>
          <w:sz w:val="24"/>
          <w:szCs w:val="24"/>
          <w:highlight w:val="none"/>
        </w:rPr>
        <w:t>2、我方承诺在竞争性谈判活动中提供的各</w:t>
      </w:r>
      <w:r>
        <w:rPr>
          <w:rFonts w:ascii="宋体" w:hAnsi="宋体" w:eastAsia="宋体" w:cs="宋体"/>
          <w:spacing w:val="-2"/>
          <w:sz w:val="24"/>
          <w:szCs w:val="24"/>
          <w:highlight w:val="none"/>
        </w:rPr>
        <w:t>种材料真实有效。</w:t>
      </w:r>
    </w:p>
    <w:p w14:paraId="3E6733C1">
      <w:pPr>
        <w:spacing w:before="181" w:line="362" w:lineRule="auto"/>
        <w:ind w:left="1" w:right="66" w:firstLine="485"/>
        <w:rPr>
          <w:rFonts w:ascii="宋体" w:hAnsi="宋体" w:eastAsia="宋体" w:cs="宋体"/>
          <w:sz w:val="24"/>
          <w:szCs w:val="24"/>
          <w:highlight w:val="none"/>
        </w:rPr>
      </w:pPr>
      <w:r>
        <w:rPr>
          <w:rFonts w:ascii="宋体" w:hAnsi="宋体" w:eastAsia="宋体" w:cs="宋体"/>
          <w:spacing w:val="-1"/>
          <w:sz w:val="24"/>
          <w:szCs w:val="24"/>
          <w:highlight w:val="none"/>
        </w:rPr>
        <w:t>3、我方同意在竞争性谈判文件中规定的谈判</w:t>
      </w:r>
      <w:r>
        <w:rPr>
          <w:rFonts w:ascii="宋体" w:hAnsi="宋体" w:eastAsia="宋体" w:cs="宋体"/>
          <w:spacing w:val="-2"/>
          <w:sz w:val="24"/>
          <w:szCs w:val="24"/>
          <w:highlight w:val="none"/>
        </w:rPr>
        <w:t>开始日起</w:t>
      </w:r>
      <w:r>
        <w:rPr>
          <w:rFonts w:ascii="宋体" w:hAnsi="宋体" w:eastAsia="宋体" w:cs="宋体"/>
          <w:spacing w:val="-2"/>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2"/>
          <w:sz w:val="24"/>
          <w:szCs w:val="24"/>
          <w:highlight w:val="none"/>
        </w:rPr>
        <w:t>日内遵守本响应性文件中的</w:t>
      </w:r>
      <w:r>
        <w:rPr>
          <w:rFonts w:ascii="宋体" w:hAnsi="宋体" w:eastAsia="宋体" w:cs="宋体"/>
          <w:sz w:val="24"/>
          <w:szCs w:val="24"/>
          <w:highlight w:val="none"/>
        </w:rPr>
        <w:t>承诺且在此期限期满之前均具有约束力。如果我方成交，响应性文件有效期与合同履行</w:t>
      </w:r>
      <w:r>
        <w:rPr>
          <w:rFonts w:ascii="宋体" w:hAnsi="宋体" w:eastAsia="宋体" w:cs="宋体"/>
          <w:spacing w:val="-3"/>
          <w:sz w:val="24"/>
          <w:szCs w:val="24"/>
          <w:highlight w:val="none"/>
        </w:rPr>
        <w:t>期相同。</w:t>
      </w:r>
    </w:p>
    <w:p w14:paraId="6F7159C0">
      <w:pPr>
        <w:spacing w:line="360" w:lineRule="auto"/>
        <w:ind w:firstLine="481"/>
        <w:rPr>
          <w:rFonts w:ascii="宋体" w:hAnsi="宋体" w:eastAsia="宋体" w:cs="宋体"/>
          <w:sz w:val="24"/>
          <w:szCs w:val="24"/>
          <w:highlight w:val="none"/>
        </w:rPr>
      </w:pPr>
      <w:r>
        <w:rPr>
          <w:rFonts w:ascii="宋体" w:hAnsi="宋体" w:eastAsia="宋体" w:cs="宋体"/>
          <w:spacing w:val="-1"/>
          <w:sz w:val="24"/>
          <w:szCs w:val="24"/>
          <w:highlight w:val="none"/>
        </w:rPr>
        <w:t>4、我方已详细审查全部竞争性谈判文件，包括修改文件（如有</w:t>
      </w:r>
      <w:r>
        <w:rPr>
          <w:rFonts w:ascii="宋体" w:hAnsi="宋体" w:eastAsia="宋体" w:cs="宋体"/>
          <w:spacing w:val="-2"/>
          <w:sz w:val="24"/>
          <w:szCs w:val="24"/>
          <w:highlight w:val="none"/>
        </w:rPr>
        <w:t>的话）和有关附件，</w:t>
      </w:r>
      <w:r>
        <w:rPr>
          <w:rFonts w:ascii="宋体" w:hAnsi="宋体" w:eastAsia="宋体" w:cs="宋体"/>
          <w:spacing w:val="-1"/>
          <w:sz w:val="24"/>
          <w:szCs w:val="24"/>
          <w:highlight w:val="none"/>
        </w:rPr>
        <w:t>将自行承担因对全部竞争性谈判文件理解不正确或误解而产生的相应后果。</w:t>
      </w:r>
    </w:p>
    <w:p w14:paraId="603C36F7">
      <w:pPr>
        <w:spacing w:before="9" w:line="358" w:lineRule="auto"/>
        <w:ind w:left="2" w:right="90" w:firstLine="484"/>
        <w:rPr>
          <w:rFonts w:ascii="宋体" w:hAnsi="宋体" w:eastAsia="宋体" w:cs="宋体"/>
          <w:sz w:val="24"/>
          <w:szCs w:val="24"/>
          <w:highlight w:val="none"/>
        </w:rPr>
      </w:pPr>
      <w:r>
        <w:rPr>
          <w:rFonts w:ascii="宋体" w:hAnsi="宋体" w:eastAsia="宋体" w:cs="宋体"/>
          <w:spacing w:val="-4"/>
          <w:sz w:val="24"/>
          <w:szCs w:val="24"/>
          <w:highlight w:val="none"/>
        </w:rPr>
        <w:t>5、我方保证尊重谈判小组的评审结果，完全理解本采购项目最低报价不作为成交的</w:t>
      </w:r>
      <w:r>
        <w:rPr>
          <w:rFonts w:ascii="宋体" w:hAnsi="宋体" w:eastAsia="宋体" w:cs="宋体"/>
          <w:spacing w:val="-10"/>
          <w:sz w:val="24"/>
          <w:szCs w:val="24"/>
          <w:highlight w:val="none"/>
        </w:rPr>
        <w:t>保证。</w:t>
      </w:r>
    </w:p>
    <w:p w14:paraId="292FD4D2">
      <w:pPr>
        <w:spacing w:before="1" w:line="360" w:lineRule="auto"/>
        <w:ind w:left="25" w:right="82" w:firstLine="459"/>
        <w:rPr>
          <w:rFonts w:ascii="宋体" w:hAnsi="宋体" w:eastAsia="宋体" w:cs="宋体"/>
          <w:sz w:val="24"/>
          <w:szCs w:val="24"/>
          <w:highlight w:val="none"/>
        </w:rPr>
      </w:pPr>
      <w:r>
        <w:rPr>
          <w:rFonts w:ascii="宋体" w:hAnsi="宋体" w:eastAsia="宋体" w:cs="宋体"/>
          <w:spacing w:val="-4"/>
          <w:sz w:val="24"/>
          <w:szCs w:val="24"/>
          <w:highlight w:val="none"/>
        </w:rPr>
        <w:t>6、我方理解并遵守竞争性谈判文件的全部规定，接受竞争性谈判文件中政府采购合</w:t>
      </w:r>
      <w:r>
        <w:rPr>
          <w:rFonts w:ascii="宋体" w:hAnsi="宋体" w:eastAsia="宋体" w:cs="宋体"/>
          <w:spacing w:val="-5"/>
          <w:sz w:val="24"/>
          <w:szCs w:val="24"/>
          <w:highlight w:val="none"/>
        </w:rPr>
        <w:t>同的全部条款且无任何异议。</w:t>
      </w:r>
    </w:p>
    <w:p w14:paraId="09EABFE2">
      <w:pPr>
        <w:spacing w:before="10" w:line="358" w:lineRule="auto"/>
        <w:ind w:right="82" w:firstLine="488"/>
        <w:rPr>
          <w:rFonts w:ascii="宋体" w:hAnsi="宋体" w:eastAsia="宋体" w:cs="宋体"/>
          <w:sz w:val="24"/>
          <w:szCs w:val="24"/>
          <w:highlight w:val="none"/>
        </w:rPr>
      </w:pPr>
      <w:r>
        <w:rPr>
          <w:rFonts w:ascii="宋体" w:hAnsi="宋体" w:eastAsia="宋体" w:cs="宋体"/>
          <w:spacing w:val="-4"/>
          <w:sz w:val="24"/>
          <w:szCs w:val="24"/>
          <w:highlight w:val="none"/>
        </w:rPr>
        <w:t>7、如果被确定为成交供应商，我方同意按竞争性谈判文件的规定领取成交通知书并</w:t>
      </w:r>
      <w:r>
        <w:rPr>
          <w:rFonts w:ascii="宋体" w:hAnsi="宋体" w:eastAsia="宋体" w:cs="宋体"/>
          <w:sz w:val="24"/>
          <w:szCs w:val="24"/>
          <w:highlight w:val="none"/>
        </w:rPr>
        <w:t>缴纳服务费。否则，视为我方成交后自动放</w:t>
      </w:r>
      <w:r>
        <w:rPr>
          <w:rFonts w:ascii="宋体" w:hAnsi="宋体" w:eastAsia="宋体" w:cs="宋体"/>
          <w:spacing w:val="-1"/>
          <w:sz w:val="24"/>
          <w:szCs w:val="24"/>
          <w:highlight w:val="none"/>
        </w:rPr>
        <w:t>弃成交资格，承担由此引起的一切后果。</w:t>
      </w:r>
    </w:p>
    <w:p w14:paraId="67096FEB">
      <w:pPr>
        <w:spacing w:before="3" w:line="364" w:lineRule="auto"/>
        <w:ind w:left="3" w:right="66" w:firstLine="480"/>
        <w:rPr>
          <w:rFonts w:ascii="宋体" w:hAnsi="宋体" w:eastAsia="宋体" w:cs="宋体"/>
          <w:sz w:val="24"/>
          <w:szCs w:val="24"/>
          <w:highlight w:val="none"/>
        </w:rPr>
      </w:pPr>
      <w:r>
        <w:rPr>
          <w:rFonts w:ascii="宋体" w:hAnsi="宋体" w:eastAsia="宋体" w:cs="宋体"/>
          <w:spacing w:val="-1"/>
          <w:sz w:val="24"/>
          <w:szCs w:val="24"/>
          <w:highlight w:val="none"/>
        </w:rPr>
        <w:t>8、如果被确定为成交供应商，我方同意在领取成交</w:t>
      </w:r>
      <w:r>
        <w:rPr>
          <w:rFonts w:ascii="宋体" w:hAnsi="宋体" w:eastAsia="宋体" w:cs="宋体"/>
          <w:spacing w:val="-2"/>
          <w:sz w:val="24"/>
          <w:szCs w:val="24"/>
          <w:highlight w:val="none"/>
        </w:rPr>
        <w:t>通知书之日起</w:t>
      </w:r>
      <w:r>
        <w:rPr>
          <w:rFonts w:ascii="宋体" w:hAnsi="宋体" w:eastAsia="宋体" w:cs="宋体"/>
          <w:spacing w:val="-2"/>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2"/>
          <w:sz w:val="24"/>
          <w:szCs w:val="24"/>
          <w:highlight w:val="none"/>
        </w:rPr>
        <w:t>日内，按照竞争</w:t>
      </w:r>
      <w:r>
        <w:rPr>
          <w:rFonts w:ascii="宋体" w:hAnsi="宋体" w:eastAsia="宋体" w:cs="宋体"/>
          <w:sz w:val="24"/>
          <w:szCs w:val="24"/>
          <w:highlight w:val="none"/>
        </w:rPr>
        <w:t>性谈判文件的规定与采购人签订采购合同。否则，视为我方成交后无正当理由不与采购</w:t>
      </w:r>
      <w:r>
        <w:rPr>
          <w:rFonts w:ascii="宋体" w:hAnsi="宋体" w:eastAsia="宋体" w:cs="宋体"/>
          <w:spacing w:val="-3"/>
          <w:sz w:val="24"/>
          <w:szCs w:val="24"/>
          <w:highlight w:val="none"/>
        </w:rPr>
        <w:t>人签订合同并承担相应法律责任。</w:t>
      </w:r>
    </w:p>
    <w:p w14:paraId="54683FA4">
      <w:pPr>
        <w:spacing w:before="47" w:line="220" w:lineRule="auto"/>
        <w:ind w:left="468"/>
        <w:rPr>
          <w:rFonts w:hint="eastAsia" w:ascii="宋体" w:hAnsi="宋体" w:eastAsia="宋体" w:cs="宋体"/>
          <w:sz w:val="24"/>
          <w:szCs w:val="24"/>
          <w:highlight w:val="none"/>
          <w:u w:val="single"/>
          <w:lang w:val="en-US" w:eastAsia="zh-CN"/>
        </w:rPr>
      </w:pPr>
      <w:r>
        <w:rPr>
          <w:rFonts w:ascii="宋体" w:hAnsi="宋体" w:eastAsia="宋体" w:cs="宋体"/>
          <w:spacing w:val="-3"/>
          <w:sz w:val="24"/>
          <w:szCs w:val="24"/>
          <w:highlight w:val="none"/>
        </w:rPr>
        <w:t>9、我方最近</w:t>
      </w:r>
      <w:r>
        <w:rPr>
          <w:rFonts w:ascii="宋体" w:hAnsi="宋体" w:eastAsia="宋体" w:cs="宋体"/>
          <w:spacing w:val="-37"/>
          <w:sz w:val="24"/>
          <w:szCs w:val="24"/>
          <w:highlight w:val="none"/>
        </w:rPr>
        <w:t xml:space="preserve"> </w:t>
      </w:r>
      <w:r>
        <w:rPr>
          <w:rFonts w:ascii="宋体" w:hAnsi="宋体" w:eastAsia="宋体" w:cs="宋体"/>
          <w:spacing w:val="-3"/>
          <w:sz w:val="24"/>
          <w:szCs w:val="24"/>
          <w:highlight w:val="none"/>
        </w:rPr>
        <w:t>3</w:t>
      </w:r>
      <w:r>
        <w:rPr>
          <w:rFonts w:ascii="宋体" w:hAnsi="宋体" w:eastAsia="宋体" w:cs="宋体"/>
          <w:spacing w:val="-49"/>
          <w:sz w:val="24"/>
          <w:szCs w:val="24"/>
          <w:highlight w:val="none"/>
        </w:rPr>
        <w:t xml:space="preserve"> </w:t>
      </w:r>
      <w:r>
        <w:rPr>
          <w:rFonts w:ascii="宋体" w:hAnsi="宋体" w:eastAsia="宋体" w:cs="宋体"/>
          <w:spacing w:val="-3"/>
          <w:sz w:val="24"/>
          <w:szCs w:val="24"/>
          <w:highlight w:val="none"/>
        </w:rPr>
        <w:t>年内的被公开披露或查处的违法</w:t>
      </w:r>
      <w:r>
        <w:rPr>
          <w:rFonts w:ascii="宋体" w:hAnsi="宋体" w:eastAsia="宋体" w:cs="宋体"/>
          <w:spacing w:val="-4"/>
          <w:sz w:val="24"/>
          <w:szCs w:val="24"/>
          <w:highlight w:val="none"/>
        </w:rPr>
        <w:t>违规行为有：</w:t>
      </w:r>
      <w:r>
        <w:rPr>
          <w:rFonts w:hint="eastAsia" w:ascii="宋体" w:hAnsi="宋体" w:eastAsia="宋体" w:cs="宋体"/>
          <w:spacing w:val="-4"/>
          <w:sz w:val="24"/>
          <w:szCs w:val="24"/>
          <w:highlight w:val="none"/>
          <w:u w:val="single"/>
          <w:lang w:val="en-US" w:eastAsia="zh-CN"/>
        </w:rPr>
        <w:t xml:space="preserve"> </w:t>
      </w:r>
    </w:p>
    <w:p w14:paraId="5A793B21">
      <w:pPr>
        <w:spacing w:before="180" w:line="219" w:lineRule="auto"/>
        <w:ind w:left="500"/>
        <w:rPr>
          <w:rFonts w:ascii="宋体" w:hAnsi="宋体" w:eastAsia="宋体" w:cs="宋体"/>
          <w:sz w:val="24"/>
          <w:szCs w:val="24"/>
          <w:highlight w:val="none"/>
        </w:rPr>
      </w:pPr>
      <w:r>
        <w:rPr>
          <w:rFonts w:ascii="宋体" w:hAnsi="宋体" w:eastAsia="宋体" w:cs="宋体"/>
          <w:spacing w:val="-2"/>
          <w:sz w:val="24"/>
          <w:szCs w:val="24"/>
          <w:highlight w:val="none"/>
        </w:rPr>
        <w:t>10、以上事项如有虚假或隐瞒，我方愿意承担一切后果和责任。</w:t>
      </w:r>
    </w:p>
    <w:p w14:paraId="78FFFDF6">
      <w:pPr>
        <w:spacing w:before="166" w:line="219" w:lineRule="auto"/>
        <w:ind w:left="482"/>
        <w:rPr>
          <w:rFonts w:ascii="宋体" w:hAnsi="宋体" w:eastAsia="宋体" w:cs="宋体"/>
          <w:spacing w:val="-4"/>
          <w:sz w:val="24"/>
          <w:szCs w:val="24"/>
          <w:highlight w:val="none"/>
        </w:rPr>
      </w:pPr>
    </w:p>
    <w:p w14:paraId="7A545103">
      <w:pPr>
        <w:spacing w:before="166" w:line="219" w:lineRule="auto"/>
        <w:ind w:left="482"/>
        <w:rPr>
          <w:rFonts w:ascii="宋体" w:hAnsi="宋体" w:eastAsia="宋体" w:cs="宋体"/>
          <w:spacing w:val="20"/>
          <w:sz w:val="24"/>
          <w:szCs w:val="24"/>
          <w:highlight w:val="none"/>
        </w:rPr>
      </w:pPr>
      <w:r>
        <w:rPr>
          <w:rFonts w:ascii="宋体" w:hAnsi="宋体" w:eastAsia="宋体" w:cs="宋体"/>
          <w:spacing w:val="-4"/>
          <w:sz w:val="24"/>
          <w:szCs w:val="24"/>
          <w:highlight w:val="none"/>
        </w:rPr>
        <w:t xml:space="preserve">地址：  </w:t>
      </w:r>
      <w:r>
        <w:rPr>
          <w:rFonts w:ascii="宋体" w:hAnsi="宋体" w:eastAsia="宋体" w:cs="宋体"/>
          <w:spacing w:val="-4"/>
          <w:sz w:val="24"/>
          <w:szCs w:val="24"/>
          <w:highlight w:val="none"/>
          <w:u w:val="single" w:color="auto"/>
        </w:rPr>
        <w:t xml:space="preserve">      </w:t>
      </w:r>
      <w:r>
        <w:rPr>
          <w:rFonts w:ascii="宋体" w:hAnsi="宋体" w:eastAsia="宋体" w:cs="宋体"/>
          <w:spacing w:val="18"/>
          <w:sz w:val="24"/>
          <w:szCs w:val="24"/>
          <w:highlight w:val="none"/>
        </w:rPr>
        <w:t xml:space="preserve">  </w:t>
      </w:r>
      <w:r>
        <w:rPr>
          <w:rFonts w:ascii="宋体" w:hAnsi="宋体" w:eastAsia="宋体" w:cs="宋体"/>
          <w:spacing w:val="-4"/>
          <w:sz w:val="24"/>
          <w:szCs w:val="24"/>
          <w:highlight w:val="none"/>
        </w:rPr>
        <w:t>邮编：</w:t>
      </w:r>
      <w:r>
        <w:rPr>
          <w:rFonts w:ascii="宋体" w:hAnsi="宋体" w:eastAsia="宋体" w:cs="宋体"/>
          <w:sz w:val="24"/>
          <w:szCs w:val="24"/>
          <w:highlight w:val="none"/>
          <w:u w:val="single" w:color="auto"/>
        </w:rPr>
        <w:t xml:space="preserve">      </w:t>
      </w:r>
      <w:r>
        <w:rPr>
          <w:rFonts w:ascii="宋体" w:hAnsi="宋体" w:eastAsia="宋体" w:cs="宋体"/>
          <w:spacing w:val="20"/>
          <w:sz w:val="24"/>
          <w:szCs w:val="24"/>
          <w:highlight w:val="none"/>
        </w:rPr>
        <w:t xml:space="preserve">  </w:t>
      </w:r>
    </w:p>
    <w:p w14:paraId="2E33114F">
      <w:pPr>
        <w:spacing w:before="166" w:line="219" w:lineRule="auto"/>
        <w:ind w:left="482"/>
        <w:rPr>
          <w:rFonts w:ascii="宋体" w:hAnsi="宋体" w:eastAsia="宋体" w:cs="宋体"/>
          <w:sz w:val="24"/>
          <w:szCs w:val="24"/>
          <w:highlight w:val="none"/>
        </w:rPr>
      </w:pPr>
      <w:r>
        <w:rPr>
          <w:rFonts w:ascii="宋体" w:hAnsi="宋体" w:eastAsia="宋体" w:cs="宋体"/>
          <w:spacing w:val="-4"/>
          <w:sz w:val="24"/>
          <w:szCs w:val="24"/>
          <w:highlight w:val="none"/>
        </w:rPr>
        <w:t xml:space="preserve">电话：  </w:t>
      </w:r>
      <w:r>
        <w:rPr>
          <w:rFonts w:ascii="宋体" w:hAnsi="宋体" w:eastAsia="宋体" w:cs="宋体"/>
          <w:sz w:val="24"/>
          <w:szCs w:val="24"/>
          <w:highlight w:val="none"/>
          <w:u w:val="single" w:color="auto"/>
        </w:rPr>
        <w:t xml:space="preserve">      </w:t>
      </w:r>
      <w:r>
        <w:rPr>
          <w:rFonts w:ascii="宋体" w:hAnsi="宋体" w:eastAsia="宋体" w:cs="宋体"/>
          <w:spacing w:val="4"/>
          <w:sz w:val="24"/>
          <w:szCs w:val="24"/>
          <w:highlight w:val="none"/>
        </w:rPr>
        <w:t xml:space="preserve">  </w:t>
      </w:r>
      <w:r>
        <w:rPr>
          <w:rFonts w:ascii="宋体" w:hAnsi="宋体" w:eastAsia="宋体" w:cs="宋体"/>
          <w:spacing w:val="-4"/>
          <w:sz w:val="24"/>
          <w:szCs w:val="24"/>
          <w:highlight w:val="none"/>
        </w:rPr>
        <w:t>传真：</w:t>
      </w:r>
      <w:r>
        <w:rPr>
          <w:rFonts w:ascii="宋体" w:hAnsi="宋体" w:eastAsia="宋体" w:cs="宋体"/>
          <w:spacing w:val="121"/>
          <w:sz w:val="24"/>
          <w:szCs w:val="24"/>
          <w:highlight w:val="none"/>
        </w:rPr>
        <w:t xml:space="preserve"> </w:t>
      </w:r>
      <w:r>
        <w:rPr>
          <w:rFonts w:ascii="宋体" w:hAnsi="宋体" w:eastAsia="宋体" w:cs="宋体"/>
          <w:sz w:val="24"/>
          <w:szCs w:val="24"/>
          <w:highlight w:val="none"/>
          <w:u w:val="single" w:color="auto"/>
        </w:rPr>
        <w:t xml:space="preserve">       </w:t>
      </w:r>
    </w:p>
    <w:p w14:paraId="143AE739">
      <w:pPr>
        <w:spacing w:before="181" w:line="219" w:lineRule="auto"/>
        <w:ind w:left="422"/>
        <w:rPr>
          <w:rFonts w:ascii="宋体" w:hAnsi="宋体" w:eastAsia="宋体" w:cs="宋体"/>
          <w:sz w:val="24"/>
          <w:szCs w:val="24"/>
          <w:highlight w:val="none"/>
        </w:rPr>
      </w:pPr>
      <w:r>
        <w:rPr>
          <w:rFonts w:ascii="宋体" w:hAnsi="宋体" w:eastAsia="宋体" w:cs="宋体"/>
          <w:spacing w:val="-1"/>
          <w:sz w:val="24"/>
          <w:szCs w:val="24"/>
          <w:highlight w:val="none"/>
        </w:rPr>
        <w:t>供应商代表签字：</w:t>
      </w:r>
      <w:r>
        <w:rPr>
          <w:rFonts w:ascii="宋体" w:hAnsi="宋体" w:eastAsia="宋体" w:cs="宋体"/>
          <w:spacing w:val="120"/>
          <w:sz w:val="24"/>
          <w:szCs w:val="24"/>
          <w:highlight w:val="none"/>
        </w:rPr>
        <w:t xml:space="preserve"> </w:t>
      </w:r>
      <w:r>
        <w:rPr>
          <w:rFonts w:ascii="宋体" w:hAnsi="宋体" w:eastAsia="宋体" w:cs="宋体"/>
          <w:sz w:val="24"/>
          <w:szCs w:val="24"/>
          <w:highlight w:val="none"/>
          <w:u w:val="single" w:color="auto"/>
        </w:rPr>
        <w:t xml:space="preserve">                 </w:t>
      </w:r>
    </w:p>
    <w:p w14:paraId="2E94D1D6">
      <w:pPr>
        <w:spacing w:line="240" w:lineRule="auto"/>
        <w:ind w:firstLine="666" w:firstLineChars="300"/>
        <w:rPr>
          <w:rFonts w:ascii="宋体" w:hAnsi="宋体" w:eastAsia="宋体" w:cs="宋体"/>
          <w:sz w:val="24"/>
          <w:szCs w:val="24"/>
          <w:highlight w:val="none"/>
        </w:rPr>
      </w:pPr>
      <w:r>
        <w:rPr>
          <w:rFonts w:ascii="宋体" w:hAnsi="宋体" w:eastAsia="宋体" w:cs="宋体"/>
          <w:spacing w:val="-9"/>
          <w:sz w:val="24"/>
          <w:szCs w:val="24"/>
          <w:highlight w:val="none"/>
        </w:rPr>
        <w:t>年</w:t>
      </w:r>
      <w:r>
        <w:rPr>
          <w:rFonts w:ascii="宋体" w:hAnsi="宋体" w:eastAsia="宋体" w:cs="宋体"/>
          <w:spacing w:val="4"/>
          <w:sz w:val="24"/>
          <w:szCs w:val="24"/>
          <w:highlight w:val="none"/>
        </w:rPr>
        <w:t xml:space="preserve">    </w:t>
      </w:r>
      <w:r>
        <w:rPr>
          <w:rFonts w:ascii="宋体" w:hAnsi="宋体" w:eastAsia="宋体" w:cs="宋体"/>
          <w:spacing w:val="-9"/>
          <w:sz w:val="24"/>
          <w:szCs w:val="24"/>
          <w:highlight w:val="none"/>
        </w:rPr>
        <w:t>月</w:t>
      </w:r>
      <w:r>
        <w:rPr>
          <w:rFonts w:ascii="宋体" w:hAnsi="宋体" w:eastAsia="宋体" w:cs="宋体"/>
          <w:spacing w:val="25"/>
          <w:sz w:val="24"/>
          <w:szCs w:val="24"/>
          <w:highlight w:val="none"/>
        </w:rPr>
        <w:t xml:space="preserve">  </w:t>
      </w:r>
      <w:r>
        <w:rPr>
          <w:rFonts w:ascii="宋体" w:hAnsi="宋体" w:eastAsia="宋体" w:cs="宋体"/>
          <w:spacing w:val="-9"/>
          <w:sz w:val="24"/>
          <w:szCs w:val="24"/>
          <w:highlight w:val="none"/>
        </w:rPr>
        <w:t>日</w:t>
      </w:r>
    </w:p>
    <w:p w14:paraId="2FB57CA2">
      <w:pPr>
        <w:spacing w:line="240" w:lineRule="auto"/>
        <w:rPr>
          <w:rFonts w:ascii="宋体" w:hAnsi="宋体" w:eastAsia="宋体" w:cs="宋体"/>
          <w:sz w:val="24"/>
          <w:szCs w:val="24"/>
          <w:highlight w:val="none"/>
        </w:rPr>
        <w:sectPr>
          <w:footerReference r:id="rId29" w:type="default"/>
          <w:pgSz w:w="11910" w:h="16845"/>
          <w:pgMar w:top="1382" w:right="1786" w:bottom="965" w:left="1786" w:header="0" w:footer="731" w:gutter="0"/>
          <w:cols w:space="720" w:num="1"/>
        </w:sectPr>
      </w:pPr>
    </w:p>
    <w:p w14:paraId="62C0F22D">
      <w:pPr>
        <w:spacing w:before="48" w:line="218" w:lineRule="auto"/>
        <w:ind w:left="43"/>
        <w:rPr>
          <w:rFonts w:ascii="宋体" w:hAnsi="宋体" w:eastAsia="宋体" w:cs="宋体"/>
          <w:sz w:val="24"/>
          <w:szCs w:val="24"/>
          <w:highlight w:val="none"/>
        </w:rPr>
      </w:pPr>
      <w:r>
        <w:rPr>
          <w:rFonts w:ascii="宋体" w:hAnsi="宋体" w:eastAsia="宋体" w:cs="宋体"/>
          <w:b/>
          <w:bCs/>
          <w:spacing w:val="-1"/>
          <w:sz w:val="24"/>
          <w:szCs w:val="24"/>
          <w:highlight w:val="none"/>
        </w:rPr>
        <w:t>附件</w:t>
      </w:r>
      <w:r>
        <w:rPr>
          <w:rFonts w:ascii="宋体" w:hAnsi="宋体" w:eastAsia="宋体" w:cs="宋体"/>
          <w:spacing w:val="-25"/>
          <w:sz w:val="24"/>
          <w:szCs w:val="24"/>
          <w:highlight w:val="none"/>
        </w:rPr>
        <w:t xml:space="preserve"> </w:t>
      </w:r>
      <w:r>
        <w:rPr>
          <w:rFonts w:ascii="宋体" w:hAnsi="宋体" w:eastAsia="宋体" w:cs="宋体"/>
          <w:b/>
          <w:bCs/>
          <w:spacing w:val="-1"/>
          <w:sz w:val="24"/>
          <w:szCs w:val="24"/>
          <w:highlight w:val="none"/>
        </w:rPr>
        <w:t>3</w:t>
      </w:r>
      <w:r>
        <w:rPr>
          <w:rFonts w:ascii="宋体" w:hAnsi="宋体" w:eastAsia="宋体" w:cs="宋体"/>
          <w:spacing w:val="-1"/>
          <w:sz w:val="24"/>
          <w:szCs w:val="24"/>
          <w:highlight w:val="none"/>
        </w:rPr>
        <w:t xml:space="preserve">                    </w:t>
      </w:r>
      <w:r>
        <w:rPr>
          <w:rFonts w:ascii="宋体" w:hAnsi="宋体" w:eastAsia="宋体" w:cs="宋体"/>
          <w:b/>
          <w:bCs/>
          <w:spacing w:val="-1"/>
          <w:sz w:val="24"/>
          <w:szCs w:val="24"/>
          <w:highlight w:val="none"/>
        </w:rPr>
        <w:t>初次报价一览表</w:t>
      </w:r>
      <w:r>
        <w:rPr>
          <w:rFonts w:ascii="宋体" w:hAnsi="宋体" w:eastAsia="宋体" w:cs="宋体"/>
          <w:spacing w:val="-1"/>
          <w:sz w:val="24"/>
          <w:szCs w:val="24"/>
          <w:highlight w:val="none"/>
        </w:rPr>
        <w:t>（格式）</w:t>
      </w:r>
    </w:p>
    <w:p w14:paraId="493E74EC">
      <w:pPr>
        <w:spacing w:before="103"/>
        <w:rPr>
          <w:highlight w:val="none"/>
        </w:rPr>
      </w:pPr>
    </w:p>
    <w:p w14:paraId="7D39594D">
      <w:pPr>
        <w:spacing w:before="102"/>
        <w:rPr>
          <w:highlight w:val="none"/>
        </w:rPr>
      </w:pPr>
    </w:p>
    <w:tbl>
      <w:tblPr>
        <w:tblStyle w:val="9"/>
        <w:tblW w:w="9462"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54"/>
        <w:gridCol w:w="2605"/>
        <w:gridCol w:w="1767"/>
        <w:gridCol w:w="3136"/>
      </w:tblGrid>
      <w:tr w14:paraId="71EE5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2" w:hRule="atLeast"/>
        </w:trPr>
        <w:tc>
          <w:tcPr>
            <w:tcW w:w="1954" w:type="dxa"/>
            <w:tcBorders>
              <w:top w:val="single" w:color="000000" w:sz="12" w:space="0"/>
              <w:left w:val="single" w:color="000000" w:sz="12" w:space="0"/>
            </w:tcBorders>
            <w:vAlign w:val="top"/>
          </w:tcPr>
          <w:p w14:paraId="4D916B3E">
            <w:pPr>
              <w:pStyle w:val="10"/>
              <w:spacing w:before="264" w:line="224" w:lineRule="auto"/>
              <w:ind w:left="406"/>
              <w:rPr>
                <w:sz w:val="28"/>
                <w:szCs w:val="28"/>
                <w:highlight w:val="none"/>
              </w:rPr>
            </w:pPr>
            <w:r>
              <w:rPr>
                <w:spacing w:val="1"/>
                <w:sz w:val="28"/>
                <w:szCs w:val="28"/>
                <w:highlight w:val="none"/>
              </w:rPr>
              <w:t>项目名称</w:t>
            </w:r>
          </w:p>
        </w:tc>
        <w:tc>
          <w:tcPr>
            <w:tcW w:w="7508" w:type="dxa"/>
            <w:gridSpan w:val="3"/>
            <w:tcBorders>
              <w:top w:val="single" w:color="000000" w:sz="12" w:space="0"/>
              <w:right w:val="single" w:color="000000" w:sz="12" w:space="0"/>
            </w:tcBorders>
            <w:vAlign w:val="top"/>
          </w:tcPr>
          <w:p w14:paraId="7E96B4AC">
            <w:pPr>
              <w:rPr>
                <w:rFonts w:ascii="Arial"/>
                <w:sz w:val="21"/>
                <w:highlight w:val="none"/>
              </w:rPr>
            </w:pPr>
          </w:p>
        </w:tc>
      </w:tr>
      <w:tr w14:paraId="4E895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1954" w:type="dxa"/>
            <w:tcBorders>
              <w:left w:val="single" w:color="000000" w:sz="12" w:space="0"/>
            </w:tcBorders>
            <w:vAlign w:val="top"/>
          </w:tcPr>
          <w:p w14:paraId="750C12DC">
            <w:pPr>
              <w:pStyle w:val="10"/>
              <w:spacing w:before="259" w:line="222" w:lineRule="auto"/>
              <w:ind w:left="251"/>
              <w:rPr>
                <w:sz w:val="28"/>
                <w:szCs w:val="28"/>
                <w:highlight w:val="none"/>
              </w:rPr>
            </w:pPr>
            <w:r>
              <w:rPr>
                <w:spacing w:val="3"/>
                <w:sz w:val="28"/>
                <w:szCs w:val="28"/>
                <w:highlight w:val="none"/>
              </w:rPr>
              <w:t>供应商名称</w:t>
            </w:r>
          </w:p>
        </w:tc>
        <w:tc>
          <w:tcPr>
            <w:tcW w:w="7508" w:type="dxa"/>
            <w:gridSpan w:val="3"/>
            <w:tcBorders>
              <w:right w:val="single" w:color="000000" w:sz="12" w:space="0"/>
            </w:tcBorders>
            <w:vAlign w:val="top"/>
          </w:tcPr>
          <w:p w14:paraId="7FF2705A">
            <w:pPr>
              <w:rPr>
                <w:rFonts w:ascii="Arial"/>
                <w:sz w:val="21"/>
                <w:highlight w:val="none"/>
              </w:rPr>
            </w:pPr>
          </w:p>
        </w:tc>
      </w:tr>
      <w:tr w14:paraId="1C570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68" w:hRule="atLeast"/>
        </w:trPr>
        <w:tc>
          <w:tcPr>
            <w:tcW w:w="1954" w:type="dxa"/>
            <w:tcBorders>
              <w:left w:val="single" w:color="000000" w:sz="12" w:space="0"/>
            </w:tcBorders>
            <w:vAlign w:val="top"/>
          </w:tcPr>
          <w:p w14:paraId="087B9619">
            <w:pPr>
              <w:spacing w:line="241" w:lineRule="auto"/>
              <w:rPr>
                <w:rFonts w:ascii="Arial"/>
                <w:sz w:val="21"/>
                <w:highlight w:val="none"/>
              </w:rPr>
            </w:pPr>
          </w:p>
          <w:p w14:paraId="45CBFFE1">
            <w:pPr>
              <w:spacing w:line="242" w:lineRule="auto"/>
              <w:rPr>
                <w:rFonts w:ascii="Arial"/>
                <w:sz w:val="21"/>
                <w:highlight w:val="none"/>
              </w:rPr>
            </w:pPr>
          </w:p>
          <w:p w14:paraId="59CF4CF1">
            <w:pPr>
              <w:pStyle w:val="10"/>
              <w:spacing w:before="91" w:line="221" w:lineRule="auto"/>
              <w:ind w:left="400"/>
              <w:rPr>
                <w:sz w:val="28"/>
                <w:szCs w:val="28"/>
                <w:highlight w:val="none"/>
              </w:rPr>
            </w:pPr>
            <w:r>
              <w:rPr>
                <w:spacing w:val="2"/>
                <w:sz w:val="28"/>
                <w:szCs w:val="28"/>
                <w:highlight w:val="none"/>
              </w:rPr>
              <w:t>谈判报价</w:t>
            </w:r>
          </w:p>
        </w:tc>
        <w:tc>
          <w:tcPr>
            <w:tcW w:w="7508" w:type="dxa"/>
            <w:gridSpan w:val="3"/>
            <w:tcBorders>
              <w:right w:val="single" w:color="000000" w:sz="12" w:space="0"/>
            </w:tcBorders>
            <w:vAlign w:val="top"/>
          </w:tcPr>
          <w:p w14:paraId="38B3F776">
            <w:pPr>
              <w:spacing w:line="347" w:lineRule="auto"/>
              <w:rPr>
                <w:rFonts w:ascii="Arial"/>
                <w:sz w:val="21"/>
                <w:highlight w:val="none"/>
              </w:rPr>
            </w:pPr>
          </w:p>
          <w:p w14:paraId="6D31E7AE">
            <w:pPr>
              <w:pStyle w:val="10"/>
              <w:spacing w:before="91" w:line="224" w:lineRule="auto"/>
              <w:ind w:left="1988"/>
              <w:rPr>
                <w:sz w:val="28"/>
                <w:szCs w:val="28"/>
                <w:highlight w:val="none"/>
              </w:rPr>
            </w:pPr>
            <w:r>
              <w:rPr>
                <w:b/>
                <w:bCs/>
                <w:spacing w:val="-3"/>
                <w:sz w:val="28"/>
                <w:szCs w:val="28"/>
                <w:highlight w:val="none"/>
              </w:rPr>
              <w:t>大写：</w:t>
            </w:r>
            <w:r>
              <w:rPr>
                <w:spacing w:val="-94"/>
                <w:sz w:val="28"/>
                <w:szCs w:val="28"/>
                <w:highlight w:val="none"/>
              </w:rPr>
              <w:t xml:space="preserve"> </w:t>
            </w:r>
            <w:r>
              <w:rPr>
                <w:spacing w:val="5"/>
                <w:sz w:val="28"/>
                <w:szCs w:val="28"/>
                <w:highlight w:val="none"/>
                <w:u w:val="single" w:color="auto"/>
              </w:rPr>
              <w:t xml:space="preserve">                 </w:t>
            </w:r>
            <w:r>
              <w:rPr>
                <w:spacing w:val="-109"/>
                <w:sz w:val="28"/>
                <w:szCs w:val="28"/>
                <w:highlight w:val="none"/>
              </w:rPr>
              <w:t xml:space="preserve"> </w:t>
            </w:r>
            <w:r>
              <w:rPr>
                <w:b/>
                <w:bCs/>
                <w:spacing w:val="-3"/>
                <w:sz w:val="28"/>
                <w:szCs w:val="28"/>
                <w:highlight w:val="none"/>
              </w:rPr>
              <w:t>.</w:t>
            </w:r>
          </w:p>
          <w:p w14:paraId="3A080D6A">
            <w:pPr>
              <w:pStyle w:val="10"/>
              <w:spacing w:before="51" w:line="225" w:lineRule="auto"/>
              <w:ind w:left="1992"/>
              <w:rPr>
                <w:sz w:val="28"/>
                <w:szCs w:val="28"/>
                <w:highlight w:val="none"/>
              </w:rPr>
            </w:pPr>
            <w:r>
              <w:rPr>
                <w:b/>
                <w:bCs/>
                <w:spacing w:val="-3"/>
                <w:sz w:val="28"/>
                <w:szCs w:val="28"/>
                <w:highlight w:val="none"/>
              </w:rPr>
              <w:t>小写：</w:t>
            </w:r>
            <w:r>
              <w:rPr>
                <w:spacing w:val="-98"/>
                <w:sz w:val="28"/>
                <w:szCs w:val="28"/>
                <w:highlight w:val="none"/>
              </w:rPr>
              <w:t xml:space="preserve"> </w:t>
            </w:r>
            <w:r>
              <w:rPr>
                <w:spacing w:val="5"/>
                <w:sz w:val="28"/>
                <w:szCs w:val="28"/>
                <w:highlight w:val="none"/>
                <w:u w:val="single" w:color="auto"/>
              </w:rPr>
              <w:t xml:space="preserve">                 </w:t>
            </w:r>
            <w:r>
              <w:rPr>
                <w:spacing w:val="-109"/>
                <w:sz w:val="28"/>
                <w:szCs w:val="28"/>
                <w:highlight w:val="none"/>
              </w:rPr>
              <w:t xml:space="preserve"> </w:t>
            </w:r>
            <w:r>
              <w:rPr>
                <w:b/>
                <w:bCs/>
                <w:spacing w:val="-3"/>
                <w:sz w:val="28"/>
                <w:szCs w:val="28"/>
                <w:highlight w:val="none"/>
              </w:rPr>
              <w:t>.</w:t>
            </w:r>
          </w:p>
        </w:tc>
      </w:tr>
      <w:tr w14:paraId="5205C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08" w:hRule="atLeast"/>
        </w:trPr>
        <w:tc>
          <w:tcPr>
            <w:tcW w:w="1954" w:type="dxa"/>
            <w:tcBorders>
              <w:left w:val="single" w:color="000000" w:sz="12" w:space="0"/>
            </w:tcBorders>
            <w:vAlign w:val="top"/>
          </w:tcPr>
          <w:p w14:paraId="0AC5D228">
            <w:pPr>
              <w:spacing w:line="306" w:lineRule="auto"/>
              <w:rPr>
                <w:rFonts w:ascii="Arial"/>
                <w:sz w:val="21"/>
                <w:highlight w:val="none"/>
              </w:rPr>
            </w:pPr>
          </w:p>
          <w:p w14:paraId="677A0A62">
            <w:pPr>
              <w:pStyle w:val="10"/>
              <w:spacing w:before="91" w:line="224" w:lineRule="auto"/>
              <w:ind w:left="690"/>
              <w:rPr>
                <w:sz w:val="28"/>
                <w:szCs w:val="28"/>
                <w:highlight w:val="none"/>
              </w:rPr>
            </w:pPr>
            <w:r>
              <w:rPr>
                <w:spacing w:val="-2"/>
                <w:sz w:val="28"/>
                <w:szCs w:val="28"/>
                <w:highlight w:val="none"/>
              </w:rPr>
              <w:t>工期</w:t>
            </w:r>
          </w:p>
        </w:tc>
        <w:tc>
          <w:tcPr>
            <w:tcW w:w="7508" w:type="dxa"/>
            <w:gridSpan w:val="3"/>
            <w:tcBorders>
              <w:right w:val="single" w:color="000000" w:sz="12" w:space="0"/>
            </w:tcBorders>
            <w:vAlign w:val="top"/>
          </w:tcPr>
          <w:p w14:paraId="520D9174">
            <w:pPr>
              <w:rPr>
                <w:rFonts w:ascii="Arial"/>
                <w:sz w:val="21"/>
                <w:highlight w:val="none"/>
              </w:rPr>
            </w:pPr>
          </w:p>
        </w:tc>
      </w:tr>
      <w:tr w14:paraId="3EE60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08" w:hRule="atLeast"/>
        </w:trPr>
        <w:tc>
          <w:tcPr>
            <w:tcW w:w="1954" w:type="dxa"/>
            <w:tcBorders>
              <w:left w:val="single" w:color="000000" w:sz="12" w:space="0"/>
            </w:tcBorders>
            <w:vAlign w:val="top"/>
          </w:tcPr>
          <w:p w14:paraId="4BFB5336">
            <w:pPr>
              <w:spacing w:line="324" w:lineRule="auto"/>
              <w:rPr>
                <w:rFonts w:ascii="Arial"/>
                <w:sz w:val="21"/>
                <w:highlight w:val="none"/>
              </w:rPr>
            </w:pPr>
          </w:p>
          <w:p w14:paraId="305CD48C">
            <w:pPr>
              <w:pStyle w:val="10"/>
              <w:spacing w:before="91" w:line="224" w:lineRule="auto"/>
              <w:ind w:left="688"/>
              <w:rPr>
                <w:sz w:val="28"/>
                <w:szCs w:val="28"/>
                <w:highlight w:val="none"/>
              </w:rPr>
            </w:pPr>
            <w:r>
              <w:rPr>
                <w:spacing w:val="-1"/>
                <w:sz w:val="28"/>
                <w:szCs w:val="28"/>
                <w:highlight w:val="none"/>
              </w:rPr>
              <w:t>质量</w:t>
            </w:r>
          </w:p>
        </w:tc>
        <w:tc>
          <w:tcPr>
            <w:tcW w:w="7508" w:type="dxa"/>
            <w:gridSpan w:val="3"/>
            <w:tcBorders>
              <w:right w:val="single" w:color="000000" w:sz="12" w:space="0"/>
            </w:tcBorders>
            <w:vAlign w:val="top"/>
          </w:tcPr>
          <w:p w14:paraId="74EF1F75">
            <w:pPr>
              <w:rPr>
                <w:rFonts w:ascii="Arial"/>
                <w:sz w:val="21"/>
                <w:highlight w:val="none"/>
              </w:rPr>
            </w:pPr>
          </w:p>
        </w:tc>
      </w:tr>
      <w:tr w14:paraId="1B1C7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16" w:hRule="atLeast"/>
        </w:trPr>
        <w:tc>
          <w:tcPr>
            <w:tcW w:w="1954" w:type="dxa"/>
            <w:tcBorders>
              <w:left w:val="single" w:color="000000" w:sz="12" w:space="0"/>
            </w:tcBorders>
            <w:vAlign w:val="top"/>
          </w:tcPr>
          <w:p w14:paraId="60A97AC3">
            <w:pPr>
              <w:spacing w:line="326" w:lineRule="auto"/>
              <w:rPr>
                <w:rFonts w:ascii="Arial"/>
                <w:sz w:val="21"/>
                <w:highlight w:val="none"/>
              </w:rPr>
            </w:pPr>
          </w:p>
          <w:p w14:paraId="7E618360">
            <w:pPr>
              <w:pStyle w:val="10"/>
              <w:spacing w:before="91" w:line="224" w:lineRule="auto"/>
              <w:ind w:left="406"/>
              <w:rPr>
                <w:sz w:val="28"/>
                <w:szCs w:val="28"/>
                <w:highlight w:val="none"/>
              </w:rPr>
            </w:pPr>
            <w:r>
              <w:rPr>
                <w:spacing w:val="1"/>
                <w:sz w:val="28"/>
                <w:szCs w:val="28"/>
                <w:highlight w:val="none"/>
              </w:rPr>
              <w:t>项目经理</w:t>
            </w:r>
          </w:p>
        </w:tc>
        <w:tc>
          <w:tcPr>
            <w:tcW w:w="2605" w:type="dxa"/>
            <w:vAlign w:val="top"/>
          </w:tcPr>
          <w:p w14:paraId="43848085">
            <w:pPr>
              <w:rPr>
                <w:rFonts w:ascii="Arial"/>
                <w:sz w:val="21"/>
                <w:highlight w:val="none"/>
              </w:rPr>
            </w:pPr>
          </w:p>
        </w:tc>
        <w:tc>
          <w:tcPr>
            <w:tcW w:w="1767" w:type="dxa"/>
            <w:vAlign w:val="top"/>
          </w:tcPr>
          <w:p w14:paraId="7736D62D">
            <w:pPr>
              <w:spacing w:line="327" w:lineRule="auto"/>
              <w:rPr>
                <w:rFonts w:ascii="Arial"/>
                <w:sz w:val="21"/>
                <w:highlight w:val="none"/>
              </w:rPr>
            </w:pPr>
          </w:p>
          <w:p w14:paraId="48E824B9">
            <w:pPr>
              <w:pStyle w:val="10"/>
              <w:spacing w:before="91" w:line="223" w:lineRule="auto"/>
              <w:ind w:left="326"/>
              <w:rPr>
                <w:sz w:val="28"/>
                <w:szCs w:val="28"/>
                <w:highlight w:val="none"/>
              </w:rPr>
            </w:pPr>
            <w:r>
              <w:rPr>
                <w:spacing w:val="2"/>
                <w:sz w:val="28"/>
                <w:szCs w:val="28"/>
                <w:highlight w:val="none"/>
              </w:rPr>
              <w:t>注册编号</w:t>
            </w:r>
          </w:p>
        </w:tc>
        <w:tc>
          <w:tcPr>
            <w:tcW w:w="3136" w:type="dxa"/>
            <w:tcBorders>
              <w:right w:val="single" w:color="000000" w:sz="12" w:space="0"/>
            </w:tcBorders>
            <w:vAlign w:val="top"/>
          </w:tcPr>
          <w:p w14:paraId="73C22EE1">
            <w:pPr>
              <w:rPr>
                <w:rFonts w:ascii="Arial"/>
                <w:sz w:val="21"/>
                <w:highlight w:val="none"/>
              </w:rPr>
            </w:pPr>
          </w:p>
        </w:tc>
      </w:tr>
    </w:tbl>
    <w:p w14:paraId="62C81377">
      <w:pPr>
        <w:pStyle w:val="3"/>
        <w:spacing w:line="253" w:lineRule="auto"/>
        <w:rPr>
          <w:highlight w:val="none"/>
        </w:rPr>
      </w:pPr>
    </w:p>
    <w:p w14:paraId="212A38A2">
      <w:pPr>
        <w:pStyle w:val="3"/>
        <w:spacing w:line="254" w:lineRule="auto"/>
        <w:rPr>
          <w:highlight w:val="none"/>
        </w:rPr>
      </w:pPr>
    </w:p>
    <w:p w14:paraId="5E7ABE36">
      <w:pPr>
        <w:spacing w:before="78" w:line="219" w:lineRule="auto"/>
        <w:ind w:left="3268"/>
        <w:rPr>
          <w:rFonts w:ascii="宋体" w:hAnsi="宋体" w:eastAsia="宋体" w:cs="宋体"/>
          <w:sz w:val="24"/>
          <w:szCs w:val="24"/>
          <w:highlight w:val="none"/>
        </w:rPr>
      </w:pPr>
      <w:r>
        <w:rPr>
          <w:rFonts w:ascii="宋体" w:hAnsi="宋体" w:eastAsia="宋体" w:cs="宋体"/>
          <w:spacing w:val="-1"/>
          <w:sz w:val="24"/>
          <w:szCs w:val="24"/>
          <w:highlight w:val="none"/>
        </w:rPr>
        <w:t>供应商代表签字：</w:t>
      </w:r>
      <w:r>
        <w:rPr>
          <w:rFonts w:ascii="宋体" w:hAnsi="宋体" w:eastAsia="宋体" w:cs="宋体"/>
          <w:spacing w:val="120"/>
          <w:sz w:val="24"/>
          <w:szCs w:val="24"/>
          <w:highlight w:val="none"/>
        </w:rPr>
        <w:t xml:space="preserve"> </w:t>
      </w:r>
      <w:r>
        <w:rPr>
          <w:rFonts w:ascii="宋体" w:hAnsi="宋体" w:eastAsia="宋体" w:cs="宋体"/>
          <w:sz w:val="24"/>
          <w:szCs w:val="24"/>
          <w:highlight w:val="none"/>
          <w:u w:val="single" w:color="auto"/>
        </w:rPr>
        <w:t xml:space="preserve">           </w:t>
      </w:r>
    </w:p>
    <w:p w14:paraId="0AF0D11F">
      <w:pPr>
        <w:spacing w:before="180" w:line="219" w:lineRule="auto"/>
        <w:ind w:left="3268"/>
        <w:rPr>
          <w:rFonts w:ascii="宋体" w:hAnsi="宋体" w:eastAsia="宋体" w:cs="宋体"/>
          <w:sz w:val="24"/>
          <w:szCs w:val="24"/>
          <w:highlight w:val="none"/>
        </w:rPr>
      </w:pPr>
      <w:r>
        <w:rPr>
          <w:rFonts w:ascii="宋体" w:hAnsi="宋体" w:eastAsia="宋体" w:cs="宋体"/>
          <w:spacing w:val="-2"/>
          <w:sz w:val="24"/>
          <w:szCs w:val="24"/>
          <w:highlight w:val="none"/>
        </w:rPr>
        <w:t>供应商</w:t>
      </w:r>
      <w:r>
        <w:rPr>
          <w:rFonts w:ascii="宋体" w:hAnsi="宋体" w:eastAsia="宋体" w:cs="宋体"/>
          <w:spacing w:val="1"/>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
          <w:sz w:val="24"/>
          <w:szCs w:val="24"/>
          <w:highlight w:val="none"/>
        </w:rPr>
        <w:t>（</w:t>
      </w:r>
      <w:r>
        <w:rPr>
          <w:rFonts w:ascii="宋体" w:hAnsi="宋体" w:eastAsia="宋体" w:cs="宋体"/>
          <w:spacing w:val="-2"/>
          <w:sz w:val="24"/>
          <w:szCs w:val="24"/>
          <w:highlight w:val="none"/>
        </w:rPr>
        <w:t>全称并加盖公章）</w:t>
      </w:r>
    </w:p>
    <w:p w14:paraId="6EEDBCBC">
      <w:pPr>
        <w:pStyle w:val="3"/>
        <w:spacing w:line="274" w:lineRule="auto"/>
        <w:rPr>
          <w:highlight w:val="none"/>
        </w:rPr>
      </w:pPr>
    </w:p>
    <w:p w14:paraId="6A715DEE">
      <w:pPr>
        <w:pStyle w:val="3"/>
        <w:spacing w:line="274" w:lineRule="auto"/>
        <w:rPr>
          <w:highlight w:val="none"/>
        </w:rPr>
      </w:pPr>
    </w:p>
    <w:p w14:paraId="436B4995">
      <w:pPr>
        <w:spacing w:before="78" w:line="220" w:lineRule="auto"/>
        <w:ind w:left="4711"/>
        <w:rPr>
          <w:rFonts w:ascii="宋体" w:hAnsi="宋体" w:eastAsia="宋体" w:cs="宋体"/>
          <w:sz w:val="24"/>
          <w:szCs w:val="24"/>
          <w:highlight w:val="none"/>
        </w:rPr>
      </w:pPr>
      <w:r>
        <w:rPr>
          <w:rFonts w:ascii="宋体" w:hAnsi="宋体" w:eastAsia="宋体" w:cs="宋体"/>
          <w:spacing w:val="-9"/>
          <w:sz w:val="24"/>
          <w:szCs w:val="24"/>
          <w:highlight w:val="none"/>
        </w:rPr>
        <w:t>年</w:t>
      </w:r>
      <w:r>
        <w:rPr>
          <w:rFonts w:ascii="宋体" w:hAnsi="宋体" w:eastAsia="宋体" w:cs="宋体"/>
          <w:spacing w:val="2"/>
          <w:sz w:val="24"/>
          <w:szCs w:val="24"/>
          <w:highlight w:val="none"/>
        </w:rPr>
        <w:t xml:space="preserve">        </w:t>
      </w:r>
      <w:r>
        <w:rPr>
          <w:rFonts w:ascii="宋体" w:hAnsi="宋体" w:eastAsia="宋体" w:cs="宋体"/>
          <w:spacing w:val="-9"/>
          <w:sz w:val="24"/>
          <w:szCs w:val="24"/>
          <w:highlight w:val="none"/>
        </w:rPr>
        <w:t>月</w:t>
      </w:r>
      <w:r>
        <w:rPr>
          <w:rFonts w:ascii="宋体" w:hAnsi="宋体" w:eastAsia="宋体" w:cs="宋体"/>
          <w:spacing w:val="6"/>
          <w:sz w:val="24"/>
          <w:szCs w:val="24"/>
          <w:highlight w:val="none"/>
        </w:rPr>
        <w:t xml:space="preserve">        </w:t>
      </w:r>
      <w:r>
        <w:rPr>
          <w:rFonts w:ascii="宋体" w:hAnsi="宋体" w:eastAsia="宋体" w:cs="宋体"/>
          <w:spacing w:val="-9"/>
          <w:sz w:val="24"/>
          <w:szCs w:val="24"/>
          <w:highlight w:val="none"/>
        </w:rPr>
        <w:t>日</w:t>
      </w:r>
    </w:p>
    <w:p w14:paraId="7AE9C426">
      <w:pPr>
        <w:spacing w:line="220" w:lineRule="auto"/>
        <w:rPr>
          <w:rFonts w:ascii="宋体" w:hAnsi="宋体" w:eastAsia="宋体" w:cs="宋体"/>
          <w:sz w:val="24"/>
          <w:szCs w:val="24"/>
          <w:highlight w:val="none"/>
        </w:rPr>
        <w:sectPr>
          <w:footerReference r:id="rId30" w:type="default"/>
          <w:pgSz w:w="11910" w:h="16845"/>
          <w:pgMar w:top="1337" w:right="1066" w:bottom="965" w:left="1351" w:header="0" w:footer="731" w:gutter="0"/>
          <w:cols w:space="720" w:num="1"/>
        </w:sectPr>
      </w:pPr>
    </w:p>
    <w:p w14:paraId="0B8D6ABE">
      <w:pPr>
        <w:spacing w:before="47" w:line="219" w:lineRule="auto"/>
        <w:ind w:left="148"/>
        <w:rPr>
          <w:rFonts w:ascii="宋体" w:hAnsi="宋体" w:eastAsia="宋体" w:cs="宋体"/>
          <w:sz w:val="24"/>
          <w:szCs w:val="24"/>
          <w:highlight w:val="none"/>
        </w:rPr>
      </w:pPr>
      <w:r>
        <w:rPr>
          <w:rFonts w:ascii="宋体" w:hAnsi="宋体" w:eastAsia="宋体" w:cs="宋体"/>
          <w:b/>
          <w:bCs/>
          <w:spacing w:val="-2"/>
          <w:sz w:val="24"/>
          <w:szCs w:val="24"/>
          <w:highlight w:val="none"/>
        </w:rPr>
        <w:t>附件</w:t>
      </w:r>
      <w:r>
        <w:rPr>
          <w:rFonts w:ascii="宋体" w:hAnsi="宋体" w:eastAsia="宋体" w:cs="宋体"/>
          <w:spacing w:val="-30"/>
          <w:sz w:val="24"/>
          <w:szCs w:val="24"/>
          <w:highlight w:val="none"/>
        </w:rPr>
        <w:t xml:space="preserve"> </w:t>
      </w:r>
      <w:r>
        <w:rPr>
          <w:rFonts w:ascii="宋体" w:hAnsi="宋体" w:eastAsia="宋体" w:cs="宋体"/>
          <w:b/>
          <w:bCs/>
          <w:spacing w:val="-2"/>
          <w:sz w:val="24"/>
          <w:szCs w:val="24"/>
          <w:highlight w:val="none"/>
        </w:rPr>
        <w:t>4</w:t>
      </w:r>
      <w:r>
        <w:rPr>
          <w:rFonts w:ascii="宋体" w:hAnsi="宋体" w:eastAsia="宋体" w:cs="宋体"/>
          <w:spacing w:val="7"/>
          <w:sz w:val="24"/>
          <w:szCs w:val="24"/>
          <w:highlight w:val="none"/>
        </w:rPr>
        <w:t xml:space="preserve">               </w:t>
      </w:r>
      <w:r>
        <w:rPr>
          <w:rFonts w:ascii="宋体" w:hAnsi="宋体" w:eastAsia="宋体" w:cs="宋体"/>
          <w:b/>
          <w:bCs/>
          <w:spacing w:val="-2"/>
          <w:sz w:val="24"/>
          <w:szCs w:val="24"/>
          <w:highlight w:val="none"/>
        </w:rPr>
        <w:t>法定代表人身份证明</w:t>
      </w:r>
      <w:r>
        <w:rPr>
          <w:rFonts w:ascii="宋体" w:hAnsi="宋体" w:eastAsia="宋体" w:cs="宋体"/>
          <w:spacing w:val="-2"/>
          <w:sz w:val="24"/>
          <w:szCs w:val="24"/>
          <w:highlight w:val="none"/>
        </w:rPr>
        <w:t>（格式）</w:t>
      </w:r>
    </w:p>
    <w:p w14:paraId="42C15F5B">
      <w:pPr>
        <w:pStyle w:val="3"/>
        <w:spacing w:line="274" w:lineRule="auto"/>
        <w:rPr>
          <w:highlight w:val="none"/>
        </w:rPr>
      </w:pPr>
    </w:p>
    <w:p w14:paraId="7ABF702C">
      <w:pPr>
        <w:pStyle w:val="3"/>
        <w:spacing w:line="275" w:lineRule="auto"/>
        <w:rPr>
          <w:highlight w:val="none"/>
        </w:rPr>
      </w:pPr>
    </w:p>
    <w:p w14:paraId="7EA0AE0D">
      <w:pPr>
        <w:spacing w:before="78" w:line="219" w:lineRule="auto"/>
        <w:ind w:left="610"/>
        <w:rPr>
          <w:rFonts w:ascii="宋体" w:hAnsi="宋体" w:eastAsia="宋体" w:cs="宋体"/>
          <w:sz w:val="24"/>
          <w:szCs w:val="24"/>
          <w:highlight w:val="none"/>
        </w:rPr>
      </w:pPr>
      <w:r>
        <w:rPr>
          <w:rFonts w:ascii="宋体" w:hAnsi="宋体" w:eastAsia="宋体" w:cs="宋体"/>
          <w:spacing w:val="-2"/>
          <w:sz w:val="24"/>
          <w:szCs w:val="24"/>
          <w:highlight w:val="none"/>
        </w:rPr>
        <w:t>供应商名称：</w:t>
      </w:r>
      <w:r>
        <w:rPr>
          <w:rFonts w:ascii="宋体" w:hAnsi="宋体" w:eastAsia="宋体" w:cs="宋体"/>
          <w:sz w:val="24"/>
          <w:szCs w:val="24"/>
          <w:highlight w:val="none"/>
          <w:u w:val="single" w:color="auto"/>
        </w:rPr>
        <w:t xml:space="preserve">                       </w:t>
      </w:r>
    </w:p>
    <w:p w14:paraId="146EF567">
      <w:pPr>
        <w:spacing w:before="180" w:line="229" w:lineRule="auto"/>
        <w:ind w:left="610"/>
        <w:rPr>
          <w:rFonts w:ascii="宋体" w:hAnsi="宋体" w:eastAsia="宋体" w:cs="宋体"/>
          <w:sz w:val="24"/>
          <w:szCs w:val="24"/>
          <w:highlight w:val="none"/>
        </w:rPr>
      </w:pPr>
      <w:r>
        <w:rPr>
          <w:rFonts w:ascii="宋体" w:hAnsi="宋体" w:eastAsia="宋体" w:cs="宋体"/>
          <w:spacing w:val="-3"/>
          <w:sz w:val="24"/>
          <w:szCs w:val="24"/>
          <w:highlight w:val="none"/>
        </w:rPr>
        <w:t>地址：</w:t>
      </w:r>
      <w:r>
        <w:rPr>
          <w:rFonts w:ascii="宋体" w:hAnsi="宋体" w:eastAsia="宋体" w:cs="宋体"/>
          <w:sz w:val="24"/>
          <w:szCs w:val="24"/>
          <w:highlight w:val="none"/>
          <w:u w:val="single" w:color="auto"/>
        </w:rPr>
        <w:t xml:space="preserve">                         </w:t>
      </w:r>
    </w:p>
    <w:p w14:paraId="4C1385C9">
      <w:pPr>
        <w:spacing w:before="167" w:line="220" w:lineRule="auto"/>
        <w:ind w:left="612"/>
        <w:rPr>
          <w:rFonts w:ascii="宋体" w:hAnsi="宋体" w:eastAsia="宋体" w:cs="宋体"/>
          <w:sz w:val="24"/>
          <w:szCs w:val="24"/>
          <w:highlight w:val="none"/>
        </w:rPr>
      </w:pPr>
      <w:r>
        <w:rPr>
          <w:rFonts w:ascii="宋体" w:hAnsi="宋体" w:eastAsia="宋体" w:cs="宋体"/>
          <w:spacing w:val="-3"/>
          <w:sz w:val="24"/>
          <w:szCs w:val="24"/>
          <w:highlight w:val="none"/>
        </w:rPr>
        <w:t>成立时间：</w:t>
      </w:r>
      <w:r>
        <w:rPr>
          <w:rFonts w:ascii="宋体" w:hAnsi="宋体" w:eastAsia="宋体" w:cs="宋体"/>
          <w:spacing w:val="-3"/>
          <w:sz w:val="24"/>
          <w:szCs w:val="24"/>
          <w:highlight w:val="none"/>
          <w:u w:val="single" w:color="auto"/>
        </w:rPr>
        <w:t xml:space="preserve">        </w:t>
      </w:r>
      <w:r>
        <w:rPr>
          <w:rFonts w:ascii="宋体" w:hAnsi="宋体" w:eastAsia="宋体" w:cs="宋体"/>
          <w:spacing w:val="-97"/>
          <w:sz w:val="24"/>
          <w:szCs w:val="24"/>
          <w:highlight w:val="none"/>
        </w:rPr>
        <w:t xml:space="preserve"> </w:t>
      </w:r>
      <w:r>
        <w:rPr>
          <w:rFonts w:ascii="宋体" w:hAnsi="宋体" w:eastAsia="宋体" w:cs="宋体"/>
          <w:spacing w:val="-3"/>
          <w:sz w:val="24"/>
          <w:szCs w:val="24"/>
          <w:highlight w:val="none"/>
        </w:rPr>
        <w:t>年</w:t>
      </w:r>
      <w:r>
        <w:rPr>
          <w:rFonts w:ascii="宋体" w:hAnsi="宋体" w:eastAsia="宋体" w:cs="宋体"/>
          <w:spacing w:val="-120"/>
          <w:sz w:val="24"/>
          <w:szCs w:val="24"/>
          <w:highlight w:val="none"/>
        </w:rPr>
        <w:t xml:space="preserve"> </w:t>
      </w:r>
      <w:r>
        <w:rPr>
          <w:rFonts w:ascii="宋体" w:hAnsi="宋体" w:eastAsia="宋体" w:cs="宋体"/>
          <w:sz w:val="24"/>
          <w:szCs w:val="24"/>
          <w:highlight w:val="none"/>
          <w:u w:val="single" w:color="auto"/>
        </w:rPr>
        <w:t xml:space="preserve">        </w:t>
      </w:r>
      <w:r>
        <w:rPr>
          <w:rFonts w:ascii="宋体" w:hAnsi="宋体" w:eastAsia="宋体" w:cs="宋体"/>
          <w:spacing w:val="-104"/>
          <w:sz w:val="24"/>
          <w:szCs w:val="24"/>
          <w:highlight w:val="none"/>
        </w:rPr>
        <w:t xml:space="preserve"> </w:t>
      </w:r>
      <w:r>
        <w:rPr>
          <w:rFonts w:ascii="宋体" w:hAnsi="宋体" w:eastAsia="宋体" w:cs="宋体"/>
          <w:spacing w:val="-3"/>
          <w:sz w:val="24"/>
          <w:szCs w:val="24"/>
          <w:highlight w:val="none"/>
        </w:rPr>
        <w:t>月</w:t>
      </w:r>
      <w:r>
        <w:rPr>
          <w:rFonts w:ascii="宋体" w:hAnsi="宋体" w:eastAsia="宋体" w:cs="宋体"/>
          <w:spacing w:val="-119"/>
          <w:sz w:val="24"/>
          <w:szCs w:val="24"/>
          <w:highlight w:val="none"/>
        </w:rPr>
        <w:t xml:space="preserve"> </w:t>
      </w:r>
      <w:r>
        <w:rPr>
          <w:rFonts w:ascii="宋体" w:hAnsi="宋体" w:eastAsia="宋体" w:cs="宋体"/>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3"/>
          <w:sz w:val="24"/>
          <w:szCs w:val="24"/>
          <w:highlight w:val="none"/>
        </w:rPr>
        <w:t>日</w:t>
      </w:r>
    </w:p>
    <w:p w14:paraId="57932641">
      <w:pPr>
        <w:spacing w:before="165" w:line="220" w:lineRule="auto"/>
        <w:ind w:left="612"/>
        <w:rPr>
          <w:rFonts w:ascii="宋体" w:hAnsi="宋体" w:eastAsia="宋体" w:cs="宋体"/>
          <w:sz w:val="24"/>
          <w:szCs w:val="24"/>
          <w:highlight w:val="none"/>
        </w:rPr>
      </w:pPr>
      <w:r>
        <w:rPr>
          <w:rFonts w:ascii="宋体" w:hAnsi="宋体" w:eastAsia="宋体" w:cs="宋体"/>
          <w:spacing w:val="-2"/>
          <w:sz w:val="24"/>
          <w:szCs w:val="24"/>
          <w:highlight w:val="none"/>
        </w:rPr>
        <w:t>经营期限：</w:t>
      </w:r>
      <w:r>
        <w:rPr>
          <w:rFonts w:ascii="宋体" w:hAnsi="宋体" w:eastAsia="宋体" w:cs="宋体"/>
          <w:sz w:val="24"/>
          <w:szCs w:val="24"/>
          <w:highlight w:val="none"/>
          <w:u w:val="single" w:color="auto"/>
        </w:rPr>
        <w:t xml:space="preserve">             </w:t>
      </w:r>
    </w:p>
    <w:p w14:paraId="21FD8EFF">
      <w:pPr>
        <w:spacing w:before="180" w:line="352" w:lineRule="auto"/>
        <w:ind w:left="134" w:right="360" w:firstLine="476"/>
        <w:rPr>
          <w:rFonts w:ascii="宋体" w:hAnsi="宋体" w:eastAsia="宋体" w:cs="宋体"/>
          <w:sz w:val="24"/>
          <w:szCs w:val="24"/>
          <w:highlight w:val="none"/>
        </w:rPr>
      </w:pPr>
      <w:r>
        <w:rPr>
          <w:rFonts w:ascii="宋体" w:hAnsi="宋体" w:eastAsia="宋体" w:cs="宋体"/>
          <w:spacing w:val="-1"/>
          <w:sz w:val="24"/>
          <w:szCs w:val="24"/>
          <w:highlight w:val="none"/>
        </w:rPr>
        <w:t>姓名</w:t>
      </w:r>
      <w:r>
        <w:rPr>
          <w:rFonts w:ascii="宋体" w:hAnsi="宋体" w:eastAsia="宋体" w:cs="宋体"/>
          <w:spacing w:val="3"/>
          <w:sz w:val="24"/>
          <w:szCs w:val="24"/>
          <w:highlight w:val="none"/>
        </w:rPr>
        <w:t>：</w:t>
      </w:r>
      <w:r>
        <w:rPr>
          <w:rFonts w:ascii="宋体" w:hAnsi="宋体" w:eastAsia="宋体" w:cs="宋体"/>
          <w:spacing w:val="1"/>
          <w:sz w:val="24"/>
          <w:szCs w:val="24"/>
          <w:highlight w:val="none"/>
          <w:u w:val="single" w:color="auto"/>
        </w:rPr>
        <w:t xml:space="preserve">          </w:t>
      </w:r>
      <w:r>
        <w:rPr>
          <w:rFonts w:ascii="宋体" w:hAnsi="宋体" w:eastAsia="宋体" w:cs="宋体"/>
          <w:spacing w:val="-84"/>
          <w:sz w:val="24"/>
          <w:szCs w:val="24"/>
          <w:highlight w:val="none"/>
        </w:rPr>
        <w:t xml:space="preserve"> </w:t>
      </w:r>
      <w:r>
        <w:rPr>
          <w:rFonts w:ascii="宋体" w:hAnsi="宋体" w:eastAsia="宋体" w:cs="宋体"/>
          <w:spacing w:val="3"/>
          <w:sz w:val="24"/>
          <w:szCs w:val="24"/>
          <w:highlight w:val="none"/>
        </w:rPr>
        <w:t>，</w:t>
      </w:r>
      <w:r>
        <w:rPr>
          <w:rFonts w:ascii="宋体" w:hAnsi="宋体" w:eastAsia="宋体" w:cs="宋体"/>
          <w:spacing w:val="-1"/>
          <w:sz w:val="24"/>
          <w:szCs w:val="24"/>
          <w:highlight w:val="none"/>
        </w:rPr>
        <w:t>性别</w:t>
      </w:r>
      <w:r>
        <w:rPr>
          <w:rFonts w:ascii="宋体" w:hAnsi="宋体" w:eastAsia="宋体" w:cs="宋体"/>
          <w:spacing w:val="3"/>
          <w:sz w:val="24"/>
          <w:szCs w:val="24"/>
          <w:highlight w:val="none"/>
        </w:rPr>
        <w:t>：</w:t>
      </w:r>
      <w:r>
        <w:rPr>
          <w:rFonts w:ascii="宋体" w:hAnsi="宋体" w:eastAsia="宋体" w:cs="宋体"/>
          <w:spacing w:val="40"/>
          <w:sz w:val="24"/>
          <w:szCs w:val="24"/>
          <w:highlight w:val="none"/>
          <w:u w:val="single" w:color="auto"/>
        </w:rPr>
        <w:t xml:space="preserve">   </w:t>
      </w:r>
      <w:r>
        <w:rPr>
          <w:rFonts w:ascii="宋体" w:hAnsi="宋体" w:eastAsia="宋体" w:cs="宋体"/>
          <w:spacing w:val="-119"/>
          <w:sz w:val="24"/>
          <w:szCs w:val="24"/>
          <w:highlight w:val="none"/>
        </w:rPr>
        <w:t xml:space="preserve"> </w:t>
      </w:r>
      <w:r>
        <w:rPr>
          <w:rFonts w:ascii="宋体" w:hAnsi="宋体" w:eastAsia="宋体" w:cs="宋体"/>
          <w:spacing w:val="2"/>
          <w:sz w:val="24"/>
          <w:szCs w:val="24"/>
          <w:highlight w:val="none"/>
          <w:u w:val="single" w:color="auto"/>
        </w:rPr>
        <w:t xml:space="preserve">       </w:t>
      </w:r>
      <w:r>
        <w:rPr>
          <w:rFonts w:ascii="宋体" w:hAnsi="宋体" w:eastAsia="宋体" w:cs="宋体"/>
          <w:spacing w:val="3"/>
          <w:sz w:val="24"/>
          <w:szCs w:val="24"/>
          <w:highlight w:val="none"/>
        </w:rPr>
        <w:t>，</w:t>
      </w:r>
      <w:r>
        <w:rPr>
          <w:rFonts w:ascii="宋体" w:hAnsi="宋体" w:eastAsia="宋体" w:cs="宋体"/>
          <w:spacing w:val="-1"/>
          <w:sz w:val="24"/>
          <w:szCs w:val="24"/>
          <w:highlight w:val="none"/>
        </w:rPr>
        <w:t>年龄</w:t>
      </w:r>
      <w:r>
        <w:rPr>
          <w:rFonts w:ascii="宋体" w:hAnsi="宋体" w:eastAsia="宋体" w:cs="宋体"/>
          <w:spacing w:val="3"/>
          <w:sz w:val="24"/>
          <w:szCs w:val="24"/>
          <w:highlight w:val="none"/>
        </w:rPr>
        <w:t>：</w:t>
      </w:r>
      <w:r>
        <w:rPr>
          <w:rFonts w:ascii="宋体" w:hAnsi="宋体" w:eastAsia="宋体" w:cs="宋体"/>
          <w:spacing w:val="-91"/>
          <w:sz w:val="24"/>
          <w:szCs w:val="24"/>
          <w:highlight w:val="none"/>
        </w:rPr>
        <w:t xml:space="preserve"> </w:t>
      </w:r>
      <w:r>
        <w:rPr>
          <w:rFonts w:ascii="宋体" w:hAnsi="宋体" w:eastAsia="宋体" w:cs="宋体"/>
          <w:sz w:val="24"/>
          <w:szCs w:val="24"/>
          <w:highlight w:val="none"/>
          <w:u w:val="single" w:color="auto"/>
        </w:rPr>
        <w:t xml:space="preserve">    </w:t>
      </w:r>
      <w:r>
        <w:rPr>
          <w:rFonts w:ascii="宋体" w:hAnsi="宋体" w:eastAsia="宋体" w:cs="宋体"/>
          <w:spacing w:val="-120"/>
          <w:sz w:val="24"/>
          <w:szCs w:val="24"/>
          <w:highlight w:val="none"/>
        </w:rPr>
        <w:t xml:space="preserve"> </w:t>
      </w:r>
      <w:r>
        <w:rPr>
          <w:rFonts w:ascii="宋体" w:hAnsi="宋体" w:eastAsia="宋体" w:cs="宋体"/>
          <w:spacing w:val="2"/>
          <w:sz w:val="24"/>
          <w:szCs w:val="24"/>
          <w:highlight w:val="none"/>
          <w:u w:val="single" w:color="auto"/>
        </w:rPr>
        <w:t xml:space="preserve">       </w:t>
      </w:r>
      <w:r>
        <w:rPr>
          <w:rFonts w:ascii="宋体" w:hAnsi="宋体" w:eastAsia="宋体" w:cs="宋体"/>
          <w:spacing w:val="-89"/>
          <w:sz w:val="24"/>
          <w:szCs w:val="24"/>
          <w:highlight w:val="none"/>
        </w:rPr>
        <w:t xml:space="preserve"> </w:t>
      </w:r>
      <w:r>
        <w:rPr>
          <w:rFonts w:ascii="宋体" w:hAnsi="宋体" w:eastAsia="宋体" w:cs="宋体"/>
          <w:spacing w:val="3"/>
          <w:sz w:val="24"/>
          <w:szCs w:val="24"/>
          <w:highlight w:val="none"/>
        </w:rPr>
        <w:t>，</w:t>
      </w:r>
      <w:r>
        <w:rPr>
          <w:rFonts w:ascii="宋体" w:hAnsi="宋体" w:eastAsia="宋体" w:cs="宋体"/>
          <w:spacing w:val="-1"/>
          <w:sz w:val="24"/>
          <w:szCs w:val="24"/>
          <w:highlight w:val="none"/>
        </w:rPr>
        <w:t>职务：</w:t>
      </w:r>
      <w:r>
        <w:rPr>
          <w:rFonts w:ascii="宋体" w:hAnsi="宋体" w:eastAsia="宋体" w:cs="宋体"/>
          <w:spacing w:val="-1"/>
          <w:sz w:val="24"/>
          <w:szCs w:val="24"/>
          <w:highlight w:val="none"/>
          <w:u w:val="single" w:color="auto"/>
        </w:rPr>
        <w:t xml:space="preserve">         </w:t>
      </w:r>
      <w:r>
        <w:rPr>
          <w:rFonts w:ascii="宋体" w:hAnsi="宋体" w:eastAsia="宋体" w:cs="宋体"/>
          <w:spacing w:val="-1"/>
          <w:sz w:val="24"/>
          <w:szCs w:val="24"/>
          <w:highlight w:val="none"/>
        </w:rPr>
        <w:t>系</w:t>
      </w:r>
      <w:r>
        <w:rPr>
          <w:rFonts w:ascii="宋体" w:hAnsi="宋体" w:eastAsia="宋体" w:cs="宋体"/>
          <w:spacing w:val="-120"/>
          <w:sz w:val="24"/>
          <w:szCs w:val="24"/>
          <w:highlight w:val="none"/>
        </w:rPr>
        <w:t xml:space="preserve"> </w:t>
      </w:r>
      <w:r>
        <w:rPr>
          <w:rFonts w:ascii="宋体" w:hAnsi="宋体" w:eastAsia="宋体" w:cs="宋体"/>
          <w:spacing w:val="-1"/>
          <w:sz w:val="24"/>
          <w:szCs w:val="24"/>
          <w:highlight w:val="none"/>
          <w:u w:val="single" w:color="auto"/>
        </w:rPr>
        <w:t xml:space="preserve">                       </w:t>
      </w:r>
      <w:r>
        <w:rPr>
          <w:rFonts w:ascii="宋体" w:hAnsi="宋体" w:eastAsia="宋体" w:cs="宋体"/>
          <w:spacing w:val="-1"/>
          <w:sz w:val="24"/>
          <w:szCs w:val="24"/>
          <w:highlight w:val="none"/>
        </w:rPr>
        <w:t>（供应商名称）的法定代表人。</w:t>
      </w:r>
    </w:p>
    <w:p w14:paraId="40CC11BE">
      <w:pPr>
        <w:spacing w:line="219" w:lineRule="auto"/>
        <w:ind w:left="610"/>
        <w:rPr>
          <w:rFonts w:ascii="宋体" w:hAnsi="宋体" w:eastAsia="宋体" w:cs="宋体"/>
          <w:sz w:val="24"/>
          <w:szCs w:val="24"/>
          <w:highlight w:val="none"/>
        </w:rPr>
      </w:pPr>
      <w:r>
        <w:rPr>
          <w:rFonts w:ascii="宋体" w:hAnsi="宋体" w:eastAsia="宋体" w:cs="宋体"/>
          <w:spacing w:val="-7"/>
          <w:sz w:val="24"/>
          <w:szCs w:val="24"/>
          <w:highlight w:val="none"/>
        </w:rPr>
        <w:t>特此证明。</w:t>
      </w:r>
    </w:p>
    <w:p w14:paraId="79A00609">
      <w:pPr>
        <w:spacing w:before="220"/>
        <w:rPr>
          <w:highlight w:val="none"/>
        </w:rPr>
      </w:pPr>
    </w:p>
    <w:tbl>
      <w:tblPr>
        <w:tblStyle w:val="9"/>
        <w:tblW w:w="961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791"/>
        <w:gridCol w:w="4821"/>
      </w:tblGrid>
      <w:tr w14:paraId="0BB20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33" w:hRule="atLeast"/>
        </w:trPr>
        <w:tc>
          <w:tcPr>
            <w:tcW w:w="4791" w:type="dxa"/>
            <w:vAlign w:val="top"/>
          </w:tcPr>
          <w:p w14:paraId="2900A804">
            <w:pPr>
              <w:rPr>
                <w:rFonts w:ascii="Arial"/>
                <w:sz w:val="21"/>
                <w:highlight w:val="none"/>
              </w:rPr>
            </w:pPr>
          </w:p>
        </w:tc>
        <w:tc>
          <w:tcPr>
            <w:tcW w:w="4821" w:type="dxa"/>
            <w:vAlign w:val="top"/>
          </w:tcPr>
          <w:p w14:paraId="600D9779">
            <w:pPr>
              <w:rPr>
                <w:rFonts w:ascii="Arial"/>
                <w:sz w:val="21"/>
                <w:highlight w:val="none"/>
              </w:rPr>
            </w:pPr>
          </w:p>
        </w:tc>
      </w:tr>
    </w:tbl>
    <w:p w14:paraId="329A9B08">
      <w:pPr>
        <w:pStyle w:val="3"/>
        <w:spacing w:line="253" w:lineRule="auto"/>
        <w:rPr>
          <w:highlight w:val="none"/>
        </w:rPr>
      </w:pPr>
    </w:p>
    <w:p w14:paraId="231A46D4">
      <w:pPr>
        <w:pStyle w:val="3"/>
        <w:spacing w:line="254" w:lineRule="auto"/>
        <w:rPr>
          <w:highlight w:val="none"/>
        </w:rPr>
      </w:pPr>
    </w:p>
    <w:p w14:paraId="763FB6E5">
      <w:pPr>
        <w:pStyle w:val="3"/>
        <w:spacing w:line="254" w:lineRule="auto"/>
        <w:rPr>
          <w:highlight w:val="none"/>
        </w:rPr>
      </w:pPr>
    </w:p>
    <w:p w14:paraId="571E40A9">
      <w:pPr>
        <w:pStyle w:val="3"/>
        <w:spacing w:line="254" w:lineRule="auto"/>
        <w:rPr>
          <w:highlight w:val="none"/>
        </w:rPr>
      </w:pPr>
    </w:p>
    <w:p w14:paraId="235B593A">
      <w:pPr>
        <w:spacing w:before="79" w:line="219" w:lineRule="auto"/>
        <w:ind w:left="3013"/>
        <w:rPr>
          <w:rFonts w:ascii="宋体" w:hAnsi="宋体" w:eastAsia="宋体" w:cs="宋体"/>
          <w:sz w:val="24"/>
          <w:szCs w:val="24"/>
          <w:highlight w:val="none"/>
        </w:rPr>
      </w:pPr>
      <w:r>
        <w:rPr>
          <w:rFonts w:ascii="宋体" w:hAnsi="宋体" w:eastAsia="宋体" w:cs="宋体"/>
          <w:spacing w:val="-2"/>
          <w:sz w:val="24"/>
          <w:szCs w:val="24"/>
          <w:highlight w:val="none"/>
        </w:rPr>
        <w:t>供应商</w:t>
      </w:r>
      <w:r>
        <w:rPr>
          <w:rFonts w:ascii="宋体" w:hAnsi="宋体" w:eastAsia="宋体" w:cs="宋体"/>
          <w:spacing w:val="1"/>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
          <w:sz w:val="24"/>
          <w:szCs w:val="24"/>
          <w:highlight w:val="none"/>
        </w:rPr>
        <w:t>（</w:t>
      </w:r>
      <w:r>
        <w:rPr>
          <w:rFonts w:ascii="宋体" w:hAnsi="宋体" w:eastAsia="宋体" w:cs="宋体"/>
          <w:spacing w:val="-2"/>
          <w:sz w:val="24"/>
          <w:szCs w:val="24"/>
          <w:highlight w:val="none"/>
        </w:rPr>
        <w:t>全称并加盖公章）</w:t>
      </w:r>
    </w:p>
    <w:p w14:paraId="414634BE">
      <w:pPr>
        <w:spacing w:before="180" w:line="220" w:lineRule="auto"/>
        <w:ind w:left="5176"/>
        <w:rPr>
          <w:rFonts w:ascii="宋体" w:hAnsi="宋体" w:eastAsia="宋体" w:cs="宋体"/>
          <w:sz w:val="24"/>
          <w:szCs w:val="24"/>
          <w:highlight w:val="none"/>
        </w:rPr>
      </w:pPr>
      <w:r>
        <w:rPr>
          <w:rFonts w:ascii="宋体" w:hAnsi="宋体" w:eastAsia="宋体" w:cs="宋体"/>
          <w:spacing w:val="-9"/>
          <w:sz w:val="24"/>
          <w:szCs w:val="24"/>
          <w:highlight w:val="none"/>
        </w:rPr>
        <w:t>年</w:t>
      </w:r>
      <w:r>
        <w:rPr>
          <w:rFonts w:ascii="宋体" w:hAnsi="宋体" w:eastAsia="宋体" w:cs="宋体"/>
          <w:spacing w:val="8"/>
          <w:sz w:val="24"/>
          <w:szCs w:val="24"/>
          <w:highlight w:val="none"/>
        </w:rPr>
        <w:t xml:space="preserve">  </w:t>
      </w:r>
      <w:r>
        <w:rPr>
          <w:rFonts w:ascii="宋体" w:hAnsi="宋体" w:eastAsia="宋体" w:cs="宋体"/>
          <w:spacing w:val="-9"/>
          <w:sz w:val="24"/>
          <w:szCs w:val="24"/>
          <w:highlight w:val="none"/>
        </w:rPr>
        <w:t>月</w:t>
      </w:r>
      <w:r>
        <w:rPr>
          <w:rFonts w:ascii="宋体" w:hAnsi="宋体" w:eastAsia="宋体" w:cs="宋体"/>
          <w:spacing w:val="25"/>
          <w:sz w:val="24"/>
          <w:szCs w:val="24"/>
          <w:highlight w:val="none"/>
        </w:rPr>
        <w:t xml:space="preserve">  </w:t>
      </w:r>
      <w:r>
        <w:rPr>
          <w:rFonts w:ascii="宋体" w:hAnsi="宋体" w:eastAsia="宋体" w:cs="宋体"/>
          <w:spacing w:val="-9"/>
          <w:sz w:val="24"/>
          <w:szCs w:val="24"/>
          <w:highlight w:val="none"/>
        </w:rPr>
        <w:t>日</w:t>
      </w:r>
    </w:p>
    <w:p w14:paraId="0B646D2A">
      <w:pPr>
        <w:spacing w:line="220" w:lineRule="auto"/>
        <w:rPr>
          <w:rFonts w:ascii="宋体" w:hAnsi="宋体" w:eastAsia="宋体" w:cs="宋体"/>
          <w:sz w:val="24"/>
          <w:szCs w:val="24"/>
          <w:highlight w:val="none"/>
        </w:rPr>
        <w:sectPr>
          <w:footerReference r:id="rId31" w:type="default"/>
          <w:pgSz w:w="11910" w:h="16845"/>
          <w:pgMar w:top="1382" w:right="1035" w:bottom="965" w:left="1246" w:header="0" w:footer="731" w:gutter="0"/>
          <w:cols w:space="720" w:num="1"/>
        </w:sectPr>
      </w:pPr>
    </w:p>
    <w:p w14:paraId="0F19BDCB">
      <w:pPr>
        <w:spacing w:before="47" w:line="219" w:lineRule="auto"/>
        <w:ind w:left="148"/>
        <w:rPr>
          <w:rFonts w:ascii="宋体" w:hAnsi="宋体" w:eastAsia="宋体" w:cs="宋体"/>
          <w:sz w:val="24"/>
          <w:szCs w:val="24"/>
          <w:highlight w:val="none"/>
        </w:rPr>
      </w:pPr>
      <w:r>
        <w:rPr>
          <w:rFonts w:ascii="宋体" w:hAnsi="宋体" w:eastAsia="宋体" w:cs="宋体"/>
          <w:b/>
          <w:bCs/>
          <w:spacing w:val="-2"/>
          <w:sz w:val="24"/>
          <w:szCs w:val="24"/>
          <w:highlight w:val="none"/>
        </w:rPr>
        <w:t>附件</w:t>
      </w:r>
      <w:r>
        <w:rPr>
          <w:rFonts w:ascii="宋体" w:hAnsi="宋体" w:eastAsia="宋体" w:cs="宋体"/>
          <w:spacing w:val="-30"/>
          <w:sz w:val="24"/>
          <w:szCs w:val="24"/>
          <w:highlight w:val="none"/>
        </w:rPr>
        <w:t xml:space="preserve"> </w:t>
      </w:r>
      <w:r>
        <w:rPr>
          <w:rFonts w:ascii="宋体" w:hAnsi="宋体" w:eastAsia="宋体" w:cs="宋体"/>
          <w:b/>
          <w:bCs/>
          <w:spacing w:val="-2"/>
          <w:sz w:val="24"/>
          <w:szCs w:val="24"/>
          <w:highlight w:val="none"/>
        </w:rPr>
        <w:t>5</w:t>
      </w:r>
      <w:r>
        <w:rPr>
          <w:rFonts w:ascii="宋体" w:hAnsi="宋体" w:eastAsia="宋体" w:cs="宋体"/>
          <w:spacing w:val="6"/>
          <w:sz w:val="24"/>
          <w:szCs w:val="24"/>
          <w:highlight w:val="none"/>
        </w:rPr>
        <w:t xml:space="preserve">                   </w:t>
      </w:r>
      <w:r>
        <w:rPr>
          <w:rFonts w:ascii="宋体" w:hAnsi="宋体" w:eastAsia="宋体" w:cs="宋体"/>
          <w:b/>
          <w:bCs/>
          <w:spacing w:val="-2"/>
          <w:sz w:val="24"/>
          <w:szCs w:val="24"/>
          <w:highlight w:val="none"/>
        </w:rPr>
        <w:t>法定代表人授权书</w:t>
      </w:r>
      <w:r>
        <w:rPr>
          <w:rFonts w:ascii="宋体" w:hAnsi="宋体" w:eastAsia="宋体" w:cs="宋体"/>
          <w:spacing w:val="-2"/>
          <w:sz w:val="24"/>
          <w:szCs w:val="24"/>
          <w:highlight w:val="none"/>
        </w:rPr>
        <w:t>（格式）</w:t>
      </w:r>
    </w:p>
    <w:p w14:paraId="4E7D8744">
      <w:pPr>
        <w:spacing w:before="180" w:line="219" w:lineRule="auto"/>
        <w:ind w:left="489"/>
        <w:rPr>
          <w:rFonts w:ascii="宋体" w:hAnsi="宋体" w:eastAsia="宋体" w:cs="宋体"/>
          <w:sz w:val="24"/>
          <w:szCs w:val="24"/>
          <w:highlight w:val="none"/>
        </w:rPr>
      </w:pPr>
      <w:r>
        <w:rPr>
          <w:rFonts w:ascii="宋体" w:hAnsi="宋体" w:eastAsia="宋体" w:cs="宋体"/>
          <w:spacing w:val="-7"/>
          <w:sz w:val="24"/>
          <w:szCs w:val="24"/>
          <w:highlight w:val="none"/>
        </w:rPr>
        <w:t>致</w:t>
      </w:r>
      <w:r>
        <w:rPr>
          <w:rFonts w:ascii="宋体" w:hAnsi="宋体" w:eastAsia="宋体" w:cs="宋体"/>
          <w:spacing w:val="-4"/>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4"/>
          <w:sz w:val="24"/>
          <w:szCs w:val="24"/>
          <w:highlight w:val="none"/>
        </w:rPr>
        <w:t>（</w:t>
      </w:r>
      <w:r>
        <w:rPr>
          <w:rFonts w:ascii="宋体" w:hAnsi="宋体" w:eastAsia="宋体" w:cs="宋体"/>
          <w:spacing w:val="-7"/>
          <w:sz w:val="24"/>
          <w:szCs w:val="24"/>
          <w:highlight w:val="none"/>
        </w:rPr>
        <w:t>采购人名称</w:t>
      </w:r>
      <w:r>
        <w:rPr>
          <w:rFonts w:ascii="宋体" w:hAnsi="宋体" w:eastAsia="宋体" w:cs="宋体"/>
          <w:spacing w:val="-4"/>
          <w:sz w:val="24"/>
          <w:szCs w:val="24"/>
          <w:highlight w:val="none"/>
        </w:rPr>
        <w:t>）：</w:t>
      </w:r>
    </w:p>
    <w:p w14:paraId="399D85C8">
      <w:pPr>
        <w:spacing w:before="166" w:line="355" w:lineRule="auto"/>
        <w:ind w:left="131" w:firstLine="481"/>
        <w:jc w:val="both"/>
        <w:rPr>
          <w:rFonts w:ascii="宋体" w:hAnsi="宋体" w:eastAsia="宋体" w:cs="宋体"/>
          <w:sz w:val="24"/>
          <w:szCs w:val="24"/>
          <w:highlight w:val="none"/>
        </w:rPr>
      </w:pPr>
      <w:r>
        <w:rPr>
          <w:rFonts w:ascii="宋体" w:hAnsi="宋体" w:eastAsia="宋体" w:cs="宋体"/>
          <w:spacing w:val="-2"/>
          <w:sz w:val="24"/>
          <w:szCs w:val="24"/>
          <w:highlight w:val="none"/>
        </w:rPr>
        <w:t>我</w:t>
      </w:r>
      <w:r>
        <w:rPr>
          <w:rFonts w:ascii="宋体" w:hAnsi="宋体" w:eastAsia="宋体" w:cs="宋体"/>
          <w:spacing w:val="-2"/>
          <w:sz w:val="24"/>
          <w:szCs w:val="24"/>
          <w:highlight w:val="none"/>
          <w:u w:val="single" w:color="auto"/>
        </w:rPr>
        <w:t xml:space="preserve">     </w:t>
      </w:r>
      <w:r>
        <w:rPr>
          <w:rFonts w:ascii="宋体" w:hAnsi="宋体" w:eastAsia="宋体" w:cs="宋体"/>
          <w:spacing w:val="-119"/>
          <w:sz w:val="24"/>
          <w:szCs w:val="24"/>
          <w:highlight w:val="none"/>
        </w:rPr>
        <w:t xml:space="preserve"> </w:t>
      </w:r>
      <w:r>
        <w:rPr>
          <w:rFonts w:ascii="宋体" w:hAnsi="宋体" w:eastAsia="宋体" w:cs="宋体"/>
          <w:spacing w:val="-2"/>
          <w:sz w:val="24"/>
          <w:szCs w:val="24"/>
          <w:highlight w:val="none"/>
          <w:u w:val="single" w:color="auto"/>
        </w:rPr>
        <w:t xml:space="preserve">  </w:t>
      </w:r>
      <w:r>
        <w:rPr>
          <w:rFonts w:ascii="宋体" w:hAnsi="宋体" w:eastAsia="宋体" w:cs="宋体"/>
          <w:spacing w:val="-2"/>
          <w:sz w:val="24"/>
          <w:szCs w:val="24"/>
          <w:highlight w:val="none"/>
        </w:rPr>
        <w:t>（姓名）系</w:t>
      </w:r>
      <w:r>
        <w:rPr>
          <w:rFonts w:ascii="宋体" w:hAnsi="宋体" w:eastAsia="宋体" w:cs="宋体"/>
          <w:spacing w:val="-2"/>
          <w:sz w:val="24"/>
          <w:szCs w:val="24"/>
          <w:highlight w:val="none"/>
          <w:u w:val="single" w:color="auto"/>
        </w:rPr>
        <w:t xml:space="preserve">     </w:t>
      </w:r>
      <w:r>
        <w:rPr>
          <w:rFonts w:ascii="宋体" w:hAnsi="宋体" w:eastAsia="宋体" w:cs="宋体"/>
          <w:spacing w:val="-119"/>
          <w:sz w:val="24"/>
          <w:szCs w:val="24"/>
          <w:highlight w:val="none"/>
        </w:rPr>
        <w:t xml:space="preserve"> </w:t>
      </w:r>
      <w:r>
        <w:rPr>
          <w:rFonts w:ascii="宋体" w:hAnsi="宋体" w:eastAsia="宋体" w:cs="宋体"/>
          <w:spacing w:val="-2"/>
          <w:sz w:val="24"/>
          <w:szCs w:val="24"/>
          <w:highlight w:val="none"/>
          <w:u w:val="single" w:color="auto"/>
        </w:rPr>
        <w:t xml:space="preserve">  </w:t>
      </w:r>
      <w:r>
        <w:rPr>
          <w:rFonts w:ascii="宋体" w:hAnsi="宋体" w:eastAsia="宋体" w:cs="宋体"/>
          <w:spacing w:val="-2"/>
          <w:sz w:val="24"/>
          <w:szCs w:val="24"/>
          <w:highlight w:val="none"/>
        </w:rPr>
        <w:t>（供应商名称）的法定代表</w:t>
      </w:r>
      <w:r>
        <w:rPr>
          <w:rFonts w:ascii="宋体" w:hAnsi="宋体" w:eastAsia="宋体" w:cs="宋体"/>
          <w:spacing w:val="-3"/>
          <w:sz w:val="24"/>
          <w:szCs w:val="24"/>
          <w:highlight w:val="none"/>
        </w:rPr>
        <w:t xml:space="preserve">人，现委托  </w:t>
      </w:r>
      <w:r>
        <w:rPr>
          <w:rFonts w:ascii="宋体" w:hAnsi="宋体" w:eastAsia="宋体" w:cs="宋体"/>
          <w:spacing w:val="-3"/>
          <w:sz w:val="24"/>
          <w:szCs w:val="24"/>
          <w:highlight w:val="none"/>
          <w:u w:val="single" w:color="auto"/>
        </w:rPr>
        <w:t xml:space="preserve">    </w:t>
      </w:r>
      <w:r>
        <w:rPr>
          <w:rFonts w:ascii="宋体" w:hAnsi="宋体" w:eastAsia="宋体" w:cs="宋体"/>
          <w:spacing w:val="-3"/>
          <w:sz w:val="24"/>
          <w:szCs w:val="24"/>
          <w:highlight w:val="none"/>
        </w:rPr>
        <w:t>（姓名）</w:t>
      </w:r>
      <w:r>
        <w:rPr>
          <w:rFonts w:ascii="宋体" w:hAnsi="宋体" w:eastAsia="宋体" w:cs="宋体"/>
          <w:spacing w:val="9"/>
          <w:sz w:val="24"/>
          <w:szCs w:val="24"/>
          <w:highlight w:val="none"/>
        </w:rPr>
        <w:t>为我方代理人。</w:t>
      </w:r>
      <w:r>
        <w:rPr>
          <w:rFonts w:ascii="宋体" w:hAnsi="宋体" w:eastAsia="宋体" w:cs="宋体"/>
          <w:spacing w:val="-59"/>
          <w:sz w:val="24"/>
          <w:szCs w:val="24"/>
          <w:highlight w:val="none"/>
        </w:rPr>
        <w:t xml:space="preserve"> </w:t>
      </w:r>
      <w:r>
        <w:rPr>
          <w:rFonts w:ascii="宋体" w:hAnsi="宋体" w:eastAsia="宋体" w:cs="宋体"/>
          <w:spacing w:val="9"/>
          <w:sz w:val="24"/>
          <w:szCs w:val="24"/>
          <w:highlight w:val="none"/>
        </w:rPr>
        <w:t>代理人根据本授权</w:t>
      </w:r>
      <w:r>
        <w:rPr>
          <w:rFonts w:ascii="宋体" w:hAnsi="宋体" w:eastAsia="宋体" w:cs="宋体"/>
          <w:spacing w:val="-61"/>
          <w:sz w:val="24"/>
          <w:szCs w:val="24"/>
          <w:highlight w:val="none"/>
        </w:rPr>
        <w:t xml:space="preserve"> </w:t>
      </w:r>
      <w:r>
        <w:rPr>
          <w:rFonts w:ascii="宋体" w:hAnsi="宋体" w:eastAsia="宋体" w:cs="宋体"/>
          <w:spacing w:val="9"/>
          <w:sz w:val="24"/>
          <w:szCs w:val="24"/>
          <w:highlight w:val="none"/>
        </w:rPr>
        <w:t>，</w:t>
      </w:r>
      <w:r>
        <w:rPr>
          <w:rFonts w:ascii="宋体" w:hAnsi="宋体" w:eastAsia="宋体" w:cs="宋体"/>
          <w:spacing w:val="-53"/>
          <w:sz w:val="24"/>
          <w:szCs w:val="24"/>
          <w:highlight w:val="none"/>
        </w:rPr>
        <w:t xml:space="preserve"> </w:t>
      </w:r>
      <w:r>
        <w:rPr>
          <w:rFonts w:ascii="宋体" w:hAnsi="宋体" w:eastAsia="宋体" w:cs="宋体"/>
          <w:spacing w:val="9"/>
          <w:sz w:val="24"/>
          <w:szCs w:val="24"/>
          <w:highlight w:val="none"/>
        </w:rPr>
        <w:t>以我方</w:t>
      </w:r>
      <w:r>
        <w:rPr>
          <w:rFonts w:ascii="宋体" w:hAnsi="宋体" w:eastAsia="宋体" w:cs="宋体"/>
          <w:spacing w:val="-61"/>
          <w:sz w:val="24"/>
          <w:szCs w:val="24"/>
          <w:highlight w:val="none"/>
        </w:rPr>
        <w:t xml:space="preserve"> </w:t>
      </w:r>
      <w:r>
        <w:rPr>
          <w:rFonts w:ascii="宋体" w:hAnsi="宋体" w:eastAsia="宋体" w:cs="宋体"/>
          <w:spacing w:val="9"/>
          <w:sz w:val="24"/>
          <w:szCs w:val="24"/>
          <w:highlight w:val="none"/>
        </w:rPr>
        <w:t>的名义参加</w:t>
      </w:r>
      <w:r>
        <w:rPr>
          <w:rFonts w:ascii="宋体" w:hAnsi="宋体" w:eastAsia="宋体" w:cs="宋体"/>
          <w:spacing w:val="-88"/>
          <w:sz w:val="24"/>
          <w:szCs w:val="24"/>
          <w:highlight w:val="none"/>
        </w:rPr>
        <w:t xml:space="preserve"> </w:t>
      </w:r>
      <w:r>
        <w:rPr>
          <w:rFonts w:ascii="宋体" w:hAnsi="宋体" w:eastAsia="宋体" w:cs="宋体"/>
          <w:spacing w:val="1"/>
          <w:sz w:val="24"/>
          <w:szCs w:val="24"/>
          <w:highlight w:val="none"/>
          <w:u w:val="single" w:color="auto"/>
        </w:rPr>
        <w:t xml:space="preserve">          </w:t>
      </w:r>
      <w:r>
        <w:rPr>
          <w:rFonts w:ascii="宋体" w:hAnsi="宋体" w:eastAsia="宋体" w:cs="宋体"/>
          <w:spacing w:val="-100"/>
          <w:sz w:val="24"/>
          <w:szCs w:val="24"/>
          <w:highlight w:val="none"/>
        </w:rPr>
        <w:t xml:space="preserve"> </w:t>
      </w:r>
      <w:r>
        <w:rPr>
          <w:rFonts w:ascii="宋体" w:hAnsi="宋体" w:eastAsia="宋体" w:cs="宋体"/>
          <w:spacing w:val="9"/>
          <w:sz w:val="24"/>
          <w:szCs w:val="24"/>
          <w:highlight w:val="none"/>
        </w:rPr>
        <w:t>项</w:t>
      </w:r>
      <w:r>
        <w:rPr>
          <w:rFonts w:ascii="宋体" w:hAnsi="宋体" w:eastAsia="宋体" w:cs="宋体"/>
          <w:spacing w:val="-35"/>
          <w:sz w:val="24"/>
          <w:szCs w:val="24"/>
          <w:highlight w:val="none"/>
        </w:rPr>
        <w:t xml:space="preserve"> </w:t>
      </w:r>
      <w:r>
        <w:rPr>
          <w:rFonts w:ascii="宋体" w:hAnsi="宋体" w:eastAsia="宋体" w:cs="宋体"/>
          <w:spacing w:val="9"/>
          <w:sz w:val="24"/>
          <w:szCs w:val="24"/>
          <w:highlight w:val="none"/>
        </w:rPr>
        <w:t>目（项</w:t>
      </w:r>
      <w:r>
        <w:rPr>
          <w:rFonts w:ascii="宋体" w:hAnsi="宋体" w:eastAsia="宋体" w:cs="宋体"/>
          <w:spacing w:val="-34"/>
          <w:sz w:val="24"/>
          <w:szCs w:val="24"/>
          <w:highlight w:val="none"/>
        </w:rPr>
        <w:t xml:space="preserve"> </w:t>
      </w:r>
      <w:r>
        <w:rPr>
          <w:rFonts w:ascii="宋体" w:hAnsi="宋体" w:eastAsia="宋体" w:cs="宋体"/>
          <w:spacing w:val="9"/>
          <w:sz w:val="24"/>
          <w:szCs w:val="24"/>
          <w:highlight w:val="none"/>
        </w:rPr>
        <w:t>目编</w:t>
      </w:r>
      <w:r>
        <w:rPr>
          <w:rFonts w:ascii="宋体" w:hAnsi="宋体" w:eastAsia="宋体" w:cs="宋体"/>
          <w:spacing w:val="-3"/>
          <w:sz w:val="24"/>
          <w:szCs w:val="24"/>
          <w:highlight w:val="none"/>
        </w:rPr>
        <w:t>号</w:t>
      </w:r>
      <w:r>
        <w:rPr>
          <w:rFonts w:ascii="宋体" w:hAnsi="宋体" w:eastAsia="宋体" w:cs="宋体"/>
          <w:spacing w:val="-28"/>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84"/>
          <w:sz w:val="24"/>
          <w:szCs w:val="24"/>
          <w:highlight w:val="none"/>
        </w:rPr>
        <w:t xml:space="preserve"> </w:t>
      </w:r>
      <w:r>
        <w:rPr>
          <w:rFonts w:ascii="宋体" w:hAnsi="宋体" w:eastAsia="宋体" w:cs="宋体"/>
          <w:spacing w:val="-28"/>
          <w:sz w:val="24"/>
          <w:szCs w:val="24"/>
          <w:highlight w:val="none"/>
        </w:rPr>
        <w:t>）</w:t>
      </w:r>
      <w:r>
        <w:rPr>
          <w:rFonts w:ascii="宋体" w:hAnsi="宋体" w:eastAsia="宋体" w:cs="宋体"/>
          <w:spacing w:val="-3"/>
          <w:sz w:val="24"/>
          <w:szCs w:val="24"/>
          <w:highlight w:val="none"/>
        </w:rPr>
        <w:t>的竞争性谈判活动，并代表我方全权办理针对上述项目的响应性文件递</w:t>
      </w:r>
      <w:r>
        <w:rPr>
          <w:rFonts w:ascii="宋体" w:hAnsi="宋体" w:eastAsia="宋体" w:cs="宋体"/>
          <w:spacing w:val="-4"/>
          <w:sz w:val="24"/>
          <w:szCs w:val="24"/>
          <w:highlight w:val="none"/>
        </w:rPr>
        <w:t>交、</w:t>
      </w:r>
      <w:r>
        <w:rPr>
          <w:rFonts w:ascii="宋体" w:hAnsi="宋体" w:eastAsia="宋体" w:cs="宋体"/>
          <w:spacing w:val="-2"/>
          <w:sz w:val="24"/>
          <w:szCs w:val="24"/>
          <w:highlight w:val="none"/>
        </w:rPr>
        <w:t>参加谈判、签约等具体事务和签署相关文件。</w:t>
      </w:r>
    </w:p>
    <w:p w14:paraId="5A738137">
      <w:pPr>
        <w:spacing w:line="352" w:lineRule="auto"/>
        <w:ind w:left="128" w:right="43" w:firstLine="483"/>
        <w:rPr>
          <w:rFonts w:ascii="宋体" w:hAnsi="宋体" w:eastAsia="宋体" w:cs="宋体"/>
          <w:sz w:val="24"/>
          <w:szCs w:val="24"/>
          <w:highlight w:val="none"/>
        </w:rPr>
      </w:pPr>
      <w:r>
        <w:rPr>
          <w:rFonts w:ascii="宋体" w:hAnsi="宋体" w:eastAsia="宋体" w:cs="宋体"/>
          <w:spacing w:val="-5"/>
          <w:sz w:val="24"/>
          <w:szCs w:val="24"/>
          <w:highlight w:val="none"/>
        </w:rPr>
        <w:t>我方对代理人的签名负全部责任。在撤销授权</w:t>
      </w:r>
      <w:r>
        <w:rPr>
          <w:rFonts w:ascii="宋体" w:hAnsi="宋体" w:eastAsia="宋体" w:cs="宋体"/>
          <w:spacing w:val="-6"/>
          <w:sz w:val="24"/>
          <w:szCs w:val="24"/>
          <w:highlight w:val="none"/>
        </w:rPr>
        <w:t>的书面通知以前，</w:t>
      </w:r>
      <w:r>
        <w:rPr>
          <w:rFonts w:ascii="宋体" w:hAnsi="宋体" w:eastAsia="宋体" w:cs="宋体"/>
          <w:spacing w:val="-69"/>
          <w:sz w:val="24"/>
          <w:szCs w:val="24"/>
          <w:highlight w:val="none"/>
        </w:rPr>
        <w:t xml:space="preserve"> </w:t>
      </w:r>
      <w:r>
        <w:rPr>
          <w:rFonts w:ascii="宋体" w:hAnsi="宋体" w:eastAsia="宋体" w:cs="宋体"/>
          <w:spacing w:val="-6"/>
          <w:sz w:val="24"/>
          <w:szCs w:val="24"/>
          <w:highlight w:val="none"/>
        </w:rPr>
        <w:t>本授权书一直有效。</w:t>
      </w:r>
      <w:r>
        <w:rPr>
          <w:rFonts w:ascii="宋体" w:hAnsi="宋体" w:eastAsia="宋体" w:cs="宋体"/>
          <w:spacing w:val="-1"/>
          <w:sz w:val="24"/>
          <w:szCs w:val="24"/>
          <w:highlight w:val="none"/>
        </w:rPr>
        <w:t>代理人在授权书有效期内签署的所有文件不因授权的撤销而失效。</w:t>
      </w:r>
    </w:p>
    <w:p w14:paraId="75A7A964">
      <w:pPr>
        <w:spacing w:line="219" w:lineRule="auto"/>
        <w:ind w:left="609"/>
        <w:rPr>
          <w:rFonts w:ascii="宋体" w:hAnsi="宋体" w:eastAsia="宋体" w:cs="宋体"/>
          <w:sz w:val="24"/>
          <w:szCs w:val="24"/>
          <w:highlight w:val="none"/>
        </w:rPr>
      </w:pPr>
      <w:r>
        <w:rPr>
          <w:rFonts w:ascii="宋体" w:hAnsi="宋体" w:eastAsia="宋体" w:cs="宋体"/>
          <w:spacing w:val="-4"/>
          <w:sz w:val="24"/>
          <w:szCs w:val="24"/>
          <w:highlight w:val="none"/>
        </w:rPr>
        <w:t>代理人无转委托权。</w:t>
      </w:r>
    </w:p>
    <w:p w14:paraId="796CE147">
      <w:pPr>
        <w:spacing w:before="181" w:line="220" w:lineRule="auto"/>
        <w:ind w:left="609"/>
        <w:rPr>
          <w:rFonts w:ascii="宋体" w:hAnsi="宋体" w:eastAsia="宋体" w:cs="宋体"/>
          <w:sz w:val="24"/>
          <w:szCs w:val="24"/>
          <w:highlight w:val="none"/>
        </w:rPr>
      </w:pPr>
      <w:r>
        <w:rPr>
          <w:rFonts w:ascii="宋体" w:hAnsi="宋体" w:eastAsia="宋体" w:cs="宋体"/>
          <w:spacing w:val="-2"/>
          <w:sz w:val="24"/>
          <w:szCs w:val="24"/>
          <w:highlight w:val="none"/>
        </w:rPr>
        <w:t>委托期限：</w:t>
      </w:r>
      <w:r>
        <w:rPr>
          <w:rFonts w:ascii="宋体" w:hAnsi="宋体" w:eastAsia="宋体" w:cs="宋体"/>
          <w:sz w:val="24"/>
          <w:szCs w:val="24"/>
          <w:highlight w:val="none"/>
          <w:u w:val="single" w:color="auto"/>
        </w:rPr>
        <w:t xml:space="preserve">                   </w:t>
      </w:r>
    </w:p>
    <w:p w14:paraId="12BEF483">
      <w:pPr>
        <w:spacing w:before="179" w:line="220" w:lineRule="auto"/>
        <w:ind w:left="609"/>
        <w:rPr>
          <w:rFonts w:ascii="宋体" w:hAnsi="宋体" w:eastAsia="宋体" w:cs="宋体"/>
          <w:sz w:val="24"/>
          <w:szCs w:val="24"/>
          <w:highlight w:val="none"/>
        </w:rPr>
      </w:pPr>
      <w:r>
        <w:rPr>
          <w:rFonts w:ascii="宋体" w:hAnsi="宋体" w:eastAsia="宋体" w:cs="宋体"/>
          <w:spacing w:val="-1"/>
          <w:sz w:val="24"/>
          <w:szCs w:val="24"/>
          <w:highlight w:val="none"/>
        </w:rPr>
        <w:t>委托代理人签名：</w:t>
      </w:r>
      <w:r>
        <w:rPr>
          <w:rFonts w:ascii="宋体" w:hAnsi="宋体" w:eastAsia="宋体" w:cs="宋体"/>
          <w:sz w:val="24"/>
          <w:szCs w:val="24"/>
          <w:highlight w:val="none"/>
          <w:u w:val="single" w:color="auto"/>
        </w:rPr>
        <w:t xml:space="preserve">             </w:t>
      </w:r>
    </w:p>
    <w:p w14:paraId="625580F7">
      <w:pPr>
        <w:spacing w:before="164" w:line="220" w:lineRule="auto"/>
        <w:ind w:left="611"/>
        <w:rPr>
          <w:rFonts w:ascii="宋体" w:hAnsi="宋体" w:eastAsia="宋体" w:cs="宋体"/>
          <w:sz w:val="24"/>
          <w:szCs w:val="24"/>
          <w:highlight w:val="none"/>
        </w:rPr>
      </w:pPr>
      <w:r>
        <w:rPr>
          <w:rFonts w:ascii="宋体" w:hAnsi="宋体" w:eastAsia="宋体" w:cs="宋体"/>
          <w:spacing w:val="-4"/>
          <w:sz w:val="24"/>
          <w:szCs w:val="24"/>
          <w:highlight w:val="none"/>
        </w:rPr>
        <w:t>职务：</w:t>
      </w:r>
      <w:r>
        <w:rPr>
          <w:rFonts w:ascii="宋体" w:hAnsi="宋体" w:eastAsia="宋体" w:cs="宋体"/>
          <w:sz w:val="24"/>
          <w:szCs w:val="24"/>
          <w:highlight w:val="none"/>
          <w:u w:val="single" w:color="auto"/>
        </w:rPr>
        <w:t xml:space="preserve">               </w:t>
      </w:r>
    </w:p>
    <w:p w14:paraId="028AFBF5">
      <w:pPr>
        <w:spacing w:before="180" w:line="220" w:lineRule="auto"/>
        <w:ind w:left="611"/>
        <w:rPr>
          <w:rFonts w:ascii="宋体" w:hAnsi="宋体" w:eastAsia="宋体" w:cs="宋体"/>
          <w:sz w:val="24"/>
          <w:szCs w:val="24"/>
          <w:highlight w:val="none"/>
        </w:rPr>
      </w:pPr>
      <w:r>
        <w:rPr>
          <w:rFonts w:ascii="宋体" w:hAnsi="宋体" w:eastAsia="宋体" w:cs="宋体"/>
          <w:spacing w:val="-1"/>
          <w:sz w:val="24"/>
          <w:szCs w:val="24"/>
          <w:highlight w:val="none"/>
        </w:rPr>
        <w:t>法定代表人签名：</w:t>
      </w:r>
      <w:r>
        <w:rPr>
          <w:rFonts w:ascii="宋体" w:hAnsi="宋体" w:eastAsia="宋体" w:cs="宋体"/>
          <w:sz w:val="24"/>
          <w:szCs w:val="24"/>
          <w:highlight w:val="none"/>
          <w:u w:val="single" w:color="auto"/>
        </w:rPr>
        <w:t xml:space="preserve">         </w:t>
      </w:r>
    </w:p>
    <w:p w14:paraId="483D70B4">
      <w:pPr>
        <w:spacing w:before="179" w:line="220" w:lineRule="auto"/>
        <w:ind w:left="611"/>
        <w:rPr>
          <w:rFonts w:ascii="宋体" w:hAnsi="宋体" w:eastAsia="宋体" w:cs="宋体"/>
          <w:sz w:val="24"/>
          <w:szCs w:val="24"/>
          <w:highlight w:val="none"/>
        </w:rPr>
      </w:pPr>
      <w:r>
        <w:rPr>
          <w:rFonts w:ascii="宋体" w:hAnsi="宋体" w:eastAsia="宋体" w:cs="宋体"/>
          <w:spacing w:val="-4"/>
          <w:sz w:val="24"/>
          <w:szCs w:val="24"/>
          <w:highlight w:val="none"/>
        </w:rPr>
        <w:t>职务：</w:t>
      </w:r>
      <w:r>
        <w:rPr>
          <w:rFonts w:ascii="宋体" w:hAnsi="宋体" w:eastAsia="宋体" w:cs="宋体"/>
          <w:sz w:val="24"/>
          <w:szCs w:val="24"/>
          <w:highlight w:val="none"/>
          <w:u w:val="single" w:color="auto"/>
        </w:rPr>
        <w:t xml:space="preserve">             </w:t>
      </w:r>
    </w:p>
    <w:p w14:paraId="1C0351B4">
      <w:pPr>
        <w:spacing w:before="164" w:line="220" w:lineRule="auto"/>
        <w:ind w:left="609"/>
        <w:rPr>
          <w:rFonts w:ascii="宋体" w:hAnsi="宋体" w:eastAsia="宋体" w:cs="宋体"/>
          <w:sz w:val="24"/>
          <w:szCs w:val="24"/>
          <w:highlight w:val="none"/>
        </w:rPr>
      </w:pPr>
      <w:r>
        <w:rPr>
          <w:rFonts w:ascii="宋体" w:hAnsi="宋体" w:eastAsia="宋体" w:cs="宋体"/>
          <w:spacing w:val="-5"/>
          <w:sz w:val="24"/>
          <w:szCs w:val="24"/>
          <w:highlight w:val="none"/>
        </w:rPr>
        <w:t>委托代理人身份证号码：</w:t>
      </w:r>
    </w:p>
    <w:p w14:paraId="405E9CDD">
      <w:pPr>
        <w:spacing w:before="220"/>
        <w:rPr>
          <w:highlight w:val="none"/>
        </w:rPr>
      </w:pPr>
    </w:p>
    <w:tbl>
      <w:tblPr>
        <w:tblStyle w:val="9"/>
        <w:tblW w:w="93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641"/>
        <w:gridCol w:w="4685"/>
      </w:tblGrid>
      <w:tr w14:paraId="75D63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72" w:hRule="atLeast"/>
        </w:trPr>
        <w:tc>
          <w:tcPr>
            <w:tcW w:w="4641" w:type="dxa"/>
            <w:vAlign w:val="top"/>
          </w:tcPr>
          <w:p w14:paraId="062E5FD5">
            <w:pPr>
              <w:rPr>
                <w:rFonts w:ascii="Arial"/>
                <w:sz w:val="21"/>
                <w:highlight w:val="none"/>
              </w:rPr>
            </w:pPr>
          </w:p>
        </w:tc>
        <w:tc>
          <w:tcPr>
            <w:tcW w:w="4685" w:type="dxa"/>
            <w:vAlign w:val="top"/>
          </w:tcPr>
          <w:p w14:paraId="55433C85">
            <w:pPr>
              <w:rPr>
                <w:rFonts w:ascii="Arial"/>
                <w:sz w:val="21"/>
                <w:highlight w:val="none"/>
              </w:rPr>
            </w:pPr>
          </w:p>
        </w:tc>
      </w:tr>
    </w:tbl>
    <w:p w14:paraId="108FDF56">
      <w:pPr>
        <w:pStyle w:val="3"/>
        <w:spacing w:line="253" w:lineRule="auto"/>
        <w:rPr>
          <w:highlight w:val="none"/>
        </w:rPr>
      </w:pPr>
    </w:p>
    <w:p w14:paraId="4702DA6E">
      <w:pPr>
        <w:pStyle w:val="3"/>
        <w:spacing w:line="254" w:lineRule="auto"/>
        <w:rPr>
          <w:highlight w:val="none"/>
        </w:rPr>
      </w:pPr>
    </w:p>
    <w:p w14:paraId="01E74228">
      <w:pPr>
        <w:pStyle w:val="3"/>
        <w:spacing w:line="254" w:lineRule="auto"/>
        <w:rPr>
          <w:highlight w:val="none"/>
        </w:rPr>
      </w:pPr>
    </w:p>
    <w:p w14:paraId="74F2A105">
      <w:pPr>
        <w:pStyle w:val="3"/>
        <w:spacing w:line="254" w:lineRule="auto"/>
        <w:rPr>
          <w:highlight w:val="none"/>
        </w:rPr>
      </w:pPr>
    </w:p>
    <w:p w14:paraId="081FB57F">
      <w:pPr>
        <w:spacing w:before="78" w:line="360" w:lineRule="auto"/>
        <w:ind w:left="3494" w:right="2193" w:hanging="361"/>
        <w:rPr>
          <w:rFonts w:ascii="宋体" w:hAnsi="宋体" w:eastAsia="宋体" w:cs="宋体"/>
          <w:sz w:val="24"/>
          <w:szCs w:val="24"/>
          <w:highlight w:val="none"/>
        </w:rPr>
      </w:pPr>
      <w:r>
        <w:rPr>
          <w:rFonts w:ascii="宋体" w:hAnsi="宋体" w:eastAsia="宋体" w:cs="宋体"/>
          <w:spacing w:val="-2"/>
          <w:sz w:val="24"/>
          <w:szCs w:val="24"/>
          <w:highlight w:val="none"/>
        </w:rPr>
        <w:t>供应商</w:t>
      </w:r>
      <w:r>
        <w:rPr>
          <w:rFonts w:ascii="宋体" w:hAnsi="宋体" w:eastAsia="宋体" w:cs="宋体"/>
          <w:spacing w:val="-1"/>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
          <w:sz w:val="24"/>
          <w:szCs w:val="24"/>
          <w:highlight w:val="none"/>
        </w:rPr>
        <w:t>（</w:t>
      </w:r>
      <w:r>
        <w:rPr>
          <w:rFonts w:ascii="宋体" w:hAnsi="宋体" w:eastAsia="宋体" w:cs="宋体"/>
          <w:spacing w:val="-2"/>
          <w:sz w:val="24"/>
          <w:szCs w:val="24"/>
          <w:highlight w:val="none"/>
        </w:rPr>
        <w:t>全称并加盖公章）</w:t>
      </w:r>
      <w:r>
        <w:rPr>
          <w:rFonts w:ascii="宋体" w:hAnsi="宋体" w:eastAsia="宋体" w:cs="宋体"/>
          <w:spacing w:val="-9"/>
          <w:sz w:val="24"/>
          <w:szCs w:val="24"/>
          <w:highlight w:val="none"/>
        </w:rPr>
        <w:t>年</w:t>
      </w:r>
      <w:r>
        <w:rPr>
          <w:rFonts w:ascii="宋体" w:hAnsi="宋体" w:eastAsia="宋体" w:cs="宋体"/>
          <w:sz w:val="24"/>
          <w:szCs w:val="24"/>
          <w:highlight w:val="none"/>
        </w:rPr>
        <w:t xml:space="preserve">  </w:t>
      </w:r>
      <w:r>
        <w:rPr>
          <w:rFonts w:ascii="宋体" w:hAnsi="宋体" w:eastAsia="宋体" w:cs="宋体"/>
          <w:sz w:val="24"/>
          <w:szCs w:val="24"/>
          <w:highlight w:val="none"/>
          <w:u w:val="single" w:color="auto"/>
        </w:rPr>
        <w:t xml:space="preserve">      </w:t>
      </w:r>
      <w:r>
        <w:rPr>
          <w:rFonts w:ascii="宋体" w:hAnsi="宋体" w:eastAsia="宋体" w:cs="宋体"/>
          <w:spacing w:val="-103"/>
          <w:sz w:val="24"/>
          <w:szCs w:val="24"/>
          <w:highlight w:val="none"/>
        </w:rPr>
        <w:t xml:space="preserve"> </w:t>
      </w:r>
      <w:r>
        <w:rPr>
          <w:rFonts w:ascii="宋体" w:hAnsi="宋体" w:eastAsia="宋体" w:cs="宋体"/>
          <w:spacing w:val="-9"/>
          <w:sz w:val="24"/>
          <w:szCs w:val="24"/>
          <w:highlight w:val="none"/>
        </w:rPr>
        <w:t>月</w:t>
      </w:r>
      <w:r>
        <w:rPr>
          <w:rFonts w:ascii="宋体" w:hAnsi="宋体" w:eastAsia="宋体" w:cs="宋体"/>
          <w:sz w:val="24"/>
          <w:szCs w:val="24"/>
          <w:highlight w:val="none"/>
        </w:rPr>
        <w:t xml:space="preserve">  </w:t>
      </w:r>
      <w:r>
        <w:rPr>
          <w:rFonts w:ascii="宋体" w:hAnsi="宋体" w:eastAsia="宋体" w:cs="宋体"/>
          <w:sz w:val="24"/>
          <w:szCs w:val="24"/>
          <w:highlight w:val="none"/>
          <w:u w:val="single" w:color="auto"/>
        </w:rPr>
        <w:t xml:space="preserve">      </w:t>
      </w:r>
      <w:r>
        <w:rPr>
          <w:rFonts w:ascii="宋体" w:hAnsi="宋体" w:eastAsia="宋体" w:cs="宋体"/>
          <w:spacing w:val="-68"/>
          <w:sz w:val="24"/>
          <w:szCs w:val="24"/>
          <w:highlight w:val="none"/>
        </w:rPr>
        <w:t xml:space="preserve"> </w:t>
      </w:r>
      <w:r>
        <w:rPr>
          <w:rFonts w:ascii="宋体" w:hAnsi="宋体" w:eastAsia="宋体" w:cs="宋体"/>
          <w:spacing w:val="-9"/>
          <w:sz w:val="24"/>
          <w:szCs w:val="24"/>
          <w:highlight w:val="none"/>
        </w:rPr>
        <w:t>日</w:t>
      </w:r>
    </w:p>
    <w:p w14:paraId="00CAD8FF">
      <w:pPr>
        <w:spacing w:line="360" w:lineRule="auto"/>
        <w:rPr>
          <w:rFonts w:ascii="宋体" w:hAnsi="宋体" w:eastAsia="宋体" w:cs="宋体"/>
          <w:sz w:val="24"/>
          <w:szCs w:val="24"/>
          <w:highlight w:val="none"/>
        </w:rPr>
        <w:sectPr>
          <w:footerReference r:id="rId32" w:type="default"/>
          <w:pgSz w:w="11910" w:h="16845"/>
          <w:pgMar w:top="1382" w:right="1276" w:bottom="965" w:left="1246" w:header="0" w:footer="731" w:gutter="0"/>
          <w:cols w:space="720" w:num="1"/>
        </w:sectPr>
      </w:pPr>
    </w:p>
    <w:p w14:paraId="57BBA3DD">
      <w:pPr>
        <w:spacing w:before="48" w:line="218" w:lineRule="auto"/>
        <w:rPr>
          <w:rFonts w:ascii="宋体" w:hAnsi="宋体" w:eastAsia="宋体" w:cs="宋体"/>
          <w:sz w:val="24"/>
          <w:szCs w:val="24"/>
          <w:highlight w:val="none"/>
        </w:rPr>
      </w:pPr>
      <w:r>
        <w:rPr>
          <w:rFonts w:ascii="宋体" w:hAnsi="宋体" w:eastAsia="宋体" w:cs="宋体"/>
          <w:b/>
          <w:bCs/>
          <w:spacing w:val="-1"/>
          <w:sz w:val="24"/>
          <w:szCs w:val="24"/>
          <w:highlight w:val="none"/>
        </w:rPr>
        <w:t>附件</w:t>
      </w:r>
      <w:r>
        <w:rPr>
          <w:rFonts w:ascii="宋体" w:hAnsi="宋体" w:eastAsia="宋体" w:cs="宋体"/>
          <w:spacing w:val="-30"/>
          <w:sz w:val="24"/>
          <w:szCs w:val="24"/>
          <w:highlight w:val="none"/>
        </w:rPr>
        <w:t xml:space="preserve"> </w:t>
      </w:r>
      <w:r>
        <w:rPr>
          <w:rFonts w:ascii="宋体" w:hAnsi="宋体" w:eastAsia="宋体" w:cs="宋体"/>
          <w:b/>
          <w:bCs/>
          <w:spacing w:val="-1"/>
          <w:sz w:val="24"/>
          <w:szCs w:val="24"/>
          <w:highlight w:val="none"/>
        </w:rPr>
        <w:t>6</w:t>
      </w:r>
      <w:r>
        <w:rPr>
          <w:rFonts w:ascii="宋体" w:hAnsi="宋体" w:eastAsia="宋体" w:cs="宋体"/>
          <w:spacing w:val="6"/>
          <w:sz w:val="24"/>
          <w:szCs w:val="24"/>
          <w:highlight w:val="none"/>
        </w:rPr>
        <w:t xml:space="preserve">                    </w:t>
      </w:r>
      <w:r>
        <w:rPr>
          <w:rFonts w:ascii="宋体" w:hAnsi="宋体" w:eastAsia="宋体" w:cs="宋体"/>
          <w:b/>
          <w:bCs/>
          <w:spacing w:val="-1"/>
          <w:sz w:val="24"/>
          <w:szCs w:val="24"/>
          <w:highlight w:val="none"/>
        </w:rPr>
        <w:t>预算书或已标价的工程量清单</w:t>
      </w:r>
    </w:p>
    <w:p w14:paraId="74BBF2EC">
      <w:pPr>
        <w:spacing w:line="218" w:lineRule="auto"/>
        <w:rPr>
          <w:rFonts w:ascii="宋体" w:hAnsi="宋体" w:eastAsia="宋体" w:cs="宋体"/>
          <w:sz w:val="24"/>
          <w:szCs w:val="24"/>
          <w:highlight w:val="none"/>
        </w:rPr>
        <w:sectPr>
          <w:footerReference r:id="rId33" w:type="default"/>
          <w:pgSz w:w="11910" w:h="16845"/>
          <w:pgMar w:top="1382" w:right="1786" w:bottom="965" w:left="1394" w:header="0" w:footer="731" w:gutter="0"/>
          <w:cols w:space="720" w:num="1"/>
        </w:sectPr>
      </w:pPr>
    </w:p>
    <w:p w14:paraId="04AC9C64">
      <w:pPr>
        <w:spacing w:before="47" w:line="219" w:lineRule="auto"/>
        <w:ind w:left="133"/>
        <w:rPr>
          <w:rFonts w:ascii="宋体" w:hAnsi="宋体" w:eastAsia="宋体" w:cs="宋体"/>
          <w:sz w:val="24"/>
          <w:szCs w:val="24"/>
          <w:highlight w:val="none"/>
        </w:rPr>
      </w:pPr>
      <w:r>
        <w:rPr>
          <w:rFonts w:ascii="宋体" w:hAnsi="宋体" w:eastAsia="宋体" w:cs="宋体"/>
          <w:b/>
          <w:bCs/>
          <w:sz w:val="24"/>
          <w:szCs w:val="24"/>
          <w:highlight w:val="none"/>
        </w:rPr>
        <w:t>附件</w:t>
      </w:r>
      <w:r>
        <w:rPr>
          <w:rFonts w:ascii="宋体" w:hAnsi="宋体" w:eastAsia="宋体" w:cs="宋体"/>
          <w:spacing w:val="-29"/>
          <w:sz w:val="24"/>
          <w:szCs w:val="24"/>
          <w:highlight w:val="none"/>
        </w:rPr>
        <w:t xml:space="preserve"> </w:t>
      </w:r>
      <w:r>
        <w:rPr>
          <w:rFonts w:ascii="宋体" w:hAnsi="宋体" w:eastAsia="宋体" w:cs="宋体"/>
          <w:b/>
          <w:bCs/>
          <w:sz w:val="24"/>
          <w:szCs w:val="24"/>
          <w:highlight w:val="none"/>
        </w:rPr>
        <w:t>7</w:t>
      </w:r>
      <w:r>
        <w:rPr>
          <w:rFonts w:ascii="宋体" w:hAnsi="宋体" w:eastAsia="宋体" w:cs="宋体"/>
          <w:sz w:val="24"/>
          <w:szCs w:val="24"/>
          <w:highlight w:val="none"/>
        </w:rPr>
        <w:t xml:space="preserve">                  </w:t>
      </w:r>
      <w:r>
        <w:rPr>
          <w:rFonts w:ascii="宋体" w:hAnsi="宋体" w:eastAsia="宋体" w:cs="宋体"/>
          <w:spacing w:val="-1"/>
          <w:sz w:val="24"/>
          <w:szCs w:val="24"/>
          <w:highlight w:val="none"/>
        </w:rPr>
        <w:t xml:space="preserve">        </w:t>
      </w:r>
      <w:r>
        <w:rPr>
          <w:rFonts w:ascii="宋体" w:hAnsi="宋体" w:eastAsia="宋体" w:cs="宋体"/>
          <w:b/>
          <w:bCs/>
          <w:spacing w:val="-1"/>
          <w:sz w:val="24"/>
          <w:szCs w:val="24"/>
          <w:highlight w:val="none"/>
        </w:rPr>
        <w:t>证明文件</w:t>
      </w:r>
    </w:p>
    <w:p w14:paraId="58146562">
      <w:pPr>
        <w:pStyle w:val="3"/>
        <w:spacing w:line="338" w:lineRule="auto"/>
        <w:rPr>
          <w:highlight w:val="none"/>
        </w:rPr>
      </w:pPr>
    </w:p>
    <w:p w14:paraId="008A6737">
      <w:pPr>
        <w:pStyle w:val="3"/>
        <w:spacing w:line="339" w:lineRule="auto"/>
        <w:rPr>
          <w:highlight w:val="none"/>
        </w:rPr>
      </w:pPr>
    </w:p>
    <w:p w14:paraId="66ED97B1">
      <w:pPr>
        <w:spacing w:before="91" w:line="222" w:lineRule="auto"/>
        <w:ind w:left="603"/>
        <w:rPr>
          <w:rFonts w:ascii="宋体" w:hAnsi="宋体" w:eastAsia="宋体" w:cs="宋体"/>
          <w:sz w:val="28"/>
          <w:szCs w:val="28"/>
          <w:highlight w:val="none"/>
        </w:rPr>
      </w:pPr>
      <w:r>
        <w:rPr>
          <w:rFonts w:ascii="宋体" w:hAnsi="宋体" w:eastAsia="宋体" w:cs="宋体"/>
          <w:spacing w:val="1"/>
          <w:sz w:val="28"/>
          <w:szCs w:val="28"/>
          <w:highlight w:val="none"/>
        </w:rPr>
        <w:t>1、投标人基本情况表</w:t>
      </w:r>
    </w:p>
    <w:p w14:paraId="32A2862C">
      <w:pPr>
        <w:spacing w:line="102" w:lineRule="exact"/>
        <w:rPr>
          <w:highlight w:val="none"/>
        </w:rPr>
      </w:pPr>
    </w:p>
    <w:tbl>
      <w:tblPr>
        <w:tblStyle w:val="9"/>
        <w:tblW w:w="93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52"/>
        <w:gridCol w:w="1109"/>
        <w:gridCol w:w="1334"/>
        <w:gridCol w:w="1335"/>
        <w:gridCol w:w="1095"/>
        <w:gridCol w:w="224"/>
        <w:gridCol w:w="1335"/>
        <w:gridCol w:w="1342"/>
      </w:tblGrid>
      <w:tr w14:paraId="5BC06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1552" w:type="dxa"/>
            <w:vAlign w:val="top"/>
          </w:tcPr>
          <w:p w14:paraId="7074F7D9">
            <w:pPr>
              <w:pStyle w:val="10"/>
              <w:spacing w:before="180" w:line="220" w:lineRule="auto"/>
              <w:ind w:left="266"/>
              <w:rPr>
                <w:highlight w:val="none"/>
              </w:rPr>
            </w:pPr>
            <w:r>
              <w:rPr>
                <w:spacing w:val="-2"/>
                <w:highlight w:val="none"/>
              </w:rPr>
              <w:t>投标人名称</w:t>
            </w:r>
          </w:p>
        </w:tc>
        <w:tc>
          <w:tcPr>
            <w:tcW w:w="7774" w:type="dxa"/>
            <w:gridSpan w:val="7"/>
            <w:vAlign w:val="top"/>
          </w:tcPr>
          <w:p w14:paraId="2628CA01">
            <w:pPr>
              <w:rPr>
                <w:rFonts w:ascii="Arial"/>
                <w:sz w:val="21"/>
                <w:highlight w:val="none"/>
              </w:rPr>
            </w:pPr>
          </w:p>
        </w:tc>
      </w:tr>
      <w:tr w14:paraId="11E2F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552" w:type="dxa"/>
            <w:vAlign w:val="top"/>
          </w:tcPr>
          <w:p w14:paraId="4CE000D4">
            <w:pPr>
              <w:pStyle w:val="10"/>
              <w:spacing w:before="143" w:line="221" w:lineRule="auto"/>
              <w:ind w:left="368"/>
              <w:rPr>
                <w:highlight w:val="none"/>
              </w:rPr>
            </w:pPr>
            <w:r>
              <w:rPr>
                <w:spacing w:val="-2"/>
                <w:highlight w:val="none"/>
              </w:rPr>
              <w:t>注册地址</w:t>
            </w:r>
          </w:p>
        </w:tc>
        <w:tc>
          <w:tcPr>
            <w:tcW w:w="3778" w:type="dxa"/>
            <w:gridSpan w:val="3"/>
            <w:vAlign w:val="top"/>
          </w:tcPr>
          <w:p w14:paraId="2F5ADFF6">
            <w:pPr>
              <w:rPr>
                <w:rFonts w:ascii="Arial"/>
                <w:sz w:val="21"/>
                <w:highlight w:val="none"/>
              </w:rPr>
            </w:pPr>
          </w:p>
        </w:tc>
        <w:tc>
          <w:tcPr>
            <w:tcW w:w="1319" w:type="dxa"/>
            <w:gridSpan w:val="2"/>
            <w:vAlign w:val="top"/>
          </w:tcPr>
          <w:p w14:paraId="1A32E959">
            <w:pPr>
              <w:pStyle w:val="10"/>
              <w:spacing w:before="143" w:line="220" w:lineRule="auto"/>
              <w:ind w:left="265"/>
              <w:rPr>
                <w:highlight w:val="none"/>
              </w:rPr>
            </w:pPr>
            <w:r>
              <w:rPr>
                <w:spacing w:val="-5"/>
                <w:highlight w:val="none"/>
              </w:rPr>
              <w:t>邮政编码</w:t>
            </w:r>
          </w:p>
        </w:tc>
        <w:tc>
          <w:tcPr>
            <w:tcW w:w="2677" w:type="dxa"/>
            <w:gridSpan w:val="2"/>
            <w:vAlign w:val="top"/>
          </w:tcPr>
          <w:p w14:paraId="397E64DD">
            <w:pPr>
              <w:rPr>
                <w:rFonts w:ascii="Arial"/>
                <w:sz w:val="21"/>
                <w:highlight w:val="none"/>
              </w:rPr>
            </w:pPr>
          </w:p>
        </w:tc>
      </w:tr>
      <w:tr w14:paraId="6C9B1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552" w:type="dxa"/>
            <w:vMerge w:val="restart"/>
            <w:tcBorders>
              <w:bottom w:val="nil"/>
            </w:tcBorders>
            <w:vAlign w:val="top"/>
          </w:tcPr>
          <w:p w14:paraId="06D26014">
            <w:pPr>
              <w:spacing w:line="299" w:lineRule="auto"/>
              <w:rPr>
                <w:rFonts w:ascii="Arial"/>
                <w:sz w:val="21"/>
                <w:highlight w:val="none"/>
              </w:rPr>
            </w:pPr>
          </w:p>
          <w:p w14:paraId="7C14713E">
            <w:pPr>
              <w:pStyle w:val="10"/>
              <w:spacing w:before="68" w:line="221" w:lineRule="auto"/>
              <w:ind w:left="369"/>
              <w:rPr>
                <w:highlight w:val="none"/>
              </w:rPr>
            </w:pPr>
            <w:r>
              <w:rPr>
                <w:spacing w:val="-2"/>
                <w:highlight w:val="none"/>
              </w:rPr>
              <w:t>联系方式</w:t>
            </w:r>
          </w:p>
        </w:tc>
        <w:tc>
          <w:tcPr>
            <w:tcW w:w="1109" w:type="dxa"/>
            <w:vAlign w:val="top"/>
          </w:tcPr>
          <w:p w14:paraId="648B266C">
            <w:pPr>
              <w:pStyle w:val="10"/>
              <w:spacing w:before="158" w:line="222" w:lineRule="auto"/>
              <w:ind w:left="259"/>
              <w:rPr>
                <w:highlight w:val="none"/>
              </w:rPr>
            </w:pPr>
            <w:r>
              <w:rPr>
                <w:spacing w:val="-2"/>
                <w:highlight w:val="none"/>
              </w:rPr>
              <w:t>联系人</w:t>
            </w:r>
          </w:p>
        </w:tc>
        <w:tc>
          <w:tcPr>
            <w:tcW w:w="2669" w:type="dxa"/>
            <w:gridSpan w:val="2"/>
            <w:vAlign w:val="top"/>
          </w:tcPr>
          <w:p w14:paraId="35E0404B">
            <w:pPr>
              <w:rPr>
                <w:rFonts w:ascii="Arial"/>
                <w:sz w:val="21"/>
                <w:highlight w:val="none"/>
              </w:rPr>
            </w:pPr>
          </w:p>
        </w:tc>
        <w:tc>
          <w:tcPr>
            <w:tcW w:w="1319" w:type="dxa"/>
            <w:gridSpan w:val="2"/>
            <w:vAlign w:val="top"/>
          </w:tcPr>
          <w:p w14:paraId="716469FB">
            <w:pPr>
              <w:pStyle w:val="10"/>
              <w:spacing w:before="158" w:line="222" w:lineRule="auto"/>
              <w:ind w:left="440"/>
              <w:rPr>
                <w:highlight w:val="none"/>
              </w:rPr>
            </w:pPr>
            <w:r>
              <w:rPr>
                <w:spacing w:val="-17"/>
                <w:highlight w:val="none"/>
              </w:rPr>
              <w:t>电</w:t>
            </w:r>
            <w:r>
              <w:rPr>
                <w:spacing w:val="9"/>
                <w:highlight w:val="none"/>
              </w:rPr>
              <w:t xml:space="preserve"> </w:t>
            </w:r>
            <w:r>
              <w:rPr>
                <w:spacing w:val="-17"/>
                <w:highlight w:val="none"/>
              </w:rPr>
              <w:t>话</w:t>
            </w:r>
          </w:p>
        </w:tc>
        <w:tc>
          <w:tcPr>
            <w:tcW w:w="2677" w:type="dxa"/>
            <w:gridSpan w:val="2"/>
            <w:vAlign w:val="top"/>
          </w:tcPr>
          <w:p w14:paraId="07B8BD62">
            <w:pPr>
              <w:rPr>
                <w:rFonts w:ascii="Arial"/>
                <w:sz w:val="21"/>
                <w:highlight w:val="none"/>
              </w:rPr>
            </w:pPr>
          </w:p>
        </w:tc>
      </w:tr>
      <w:tr w14:paraId="00A92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1552" w:type="dxa"/>
            <w:vMerge w:val="continue"/>
            <w:tcBorders>
              <w:top w:val="nil"/>
            </w:tcBorders>
            <w:vAlign w:val="top"/>
          </w:tcPr>
          <w:p w14:paraId="6EA4B23A">
            <w:pPr>
              <w:rPr>
                <w:rFonts w:ascii="Arial"/>
                <w:sz w:val="21"/>
                <w:highlight w:val="none"/>
              </w:rPr>
            </w:pPr>
          </w:p>
        </w:tc>
        <w:tc>
          <w:tcPr>
            <w:tcW w:w="1109" w:type="dxa"/>
            <w:vAlign w:val="top"/>
          </w:tcPr>
          <w:p w14:paraId="5309132F">
            <w:pPr>
              <w:pStyle w:val="10"/>
              <w:spacing w:before="128" w:line="219" w:lineRule="auto"/>
              <w:ind w:left="257"/>
              <w:rPr>
                <w:highlight w:val="none"/>
              </w:rPr>
            </w:pPr>
            <w:r>
              <w:rPr>
                <w:spacing w:val="-4"/>
                <w:highlight w:val="none"/>
              </w:rPr>
              <w:t>传</w:t>
            </w:r>
            <w:r>
              <w:rPr>
                <w:spacing w:val="5"/>
                <w:highlight w:val="none"/>
              </w:rPr>
              <w:t xml:space="preserve">  </w:t>
            </w:r>
            <w:r>
              <w:rPr>
                <w:spacing w:val="-4"/>
                <w:highlight w:val="none"/>
              </w:rPr>
              <w:t>真</w:t>
            </w:r>
          </w:p>
        </w:tc>
        <w:tc>
          <w:tcPr>
            <w:tcW w:w="2669" w:type="dxa"/>
            <w:gridSpan w:val="2"/>
            <w:vAlign w:val="top"/>
          </w:tcPr>
          <w:p w14:paraId="6F596DC8">
            <w:pPr>
              <w:rPr>
                <w:rFonts w:ascii="Arial"/>
                <w:sz w:val="21"/>
                <w:highlight w:val="none"/>
              </w:rPr>
            </w:pPr>
          </w:p>
        </w:tc>
        <w:tc>
          <w:tcPr>
            <w:tcW w:w="1319" w:type="dxa"/>
            <w:gridSpan w:val="2"/>
            <w:vAlign w:val="top"/>
          </w:tcPr>
          <w:p w14:paraId="082958D7">
            <w:pPr>
              <w:pStyle w:val="10"/>
              <w:spacing w:before="128" w:line="220" w:lineRule="auto"/>
              <w:ind w:left="432"/>
              <w:rPr>
                <w:highlight w:val="none"/>
              </w:rPr>
            </w:pPr>
            <w:r>
              <w:rPr>
                <w:spacing w:val="-13"/>
                <w:highlight w:val="none"/>
              </w:rPr>
              <w:t>网</w:t>
            </w:r>
            <w:r>
              <w:rPr>
                <w:spacing w:val="10"/>
                <w:highlight w:val="none"/>
              </w:rPr>
              <w:t xml:space="preserve"> </w:t>
            </w:r>
            <w:r>
              <w:rPr>
                <w:spacing w:val="-13"/>
                <w:highlight w:val="none"/>
              </w:rPr>
              <w:t>址</w:t>
            </w:r>
          </w:p>
        </w:tc>
        <w:tc>
          <w:tcPr>
            <w:tcW w:w="2677" w:type="dxa"/>
            <w:gridSpan w:val="2"/>
            <w:vAlign w:val="top"/>
          </w:tcPr>
          <w:p w14:paraId="3D50069F">
            <w:pPr>
              <w:rPr>
                <w:rFonts w:ascii="Arial"/>
                <w:sz w:val="21"/>
                <w:highlight w:val="none"/>
              </w:rPr>
            </w:pPr>
          </w:p>
        </w:tc>
      </w:tr>
      <w:tr w14:paraId="46578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552" w:type="dxa"/>
            <w:vAlign w:val="top"/>
          </w:tcPr>
          <w:p w14:paraId="163EC903">
            <w:pPr>
              <w:pStyle w:val="10"/>
              <w:spacing w:before="175" w:line="220" w:lineRule="auto"/>
              <w:ind w:left="371"/>
              <w:rPr>
                <w:highlight w:val="none"/>
              </w:rPr>
            </w:pPr>
            <w:r>
              <w:rPr>
                <w:spacing w:val="-2"/>
                <w:highlight w:val="none"/>
              </w:rPr>
              <w:t>组织结构</w:t>
            </w:r>
          </w:p>
        </w:tc>
        <w:tc>
          <w:tcPr>
            <w:tcW w:w="7774" w:type="dxa"/>
            <w:gridSpan w:val="7"/>
            <w:vAlign w:val="top"/>
          </w:tcPr>
          <w:p w14:paraId="5A0D7093">
            <w:pPr>
              <w:rPr>
                <w:rFonts w:ascii="Arial"/>
                <w:sz w:val="21"/>
                <w:highlight w:val="none"/>
              </w:rPr>
            </w:pPr>
          </w:p>
        </w:tc>
      </w:tr>
      <w:tr w14:paraId="1F991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552" w:type="dxa"/>
            <w:vAlign w:val="top"/>
          </w:tcPr>
          <w:p w14:paraId="06436205">
            <w:pPr>
              <w:pStyle w:val="10"/>
              <w:spacing w:before="146" w:line="220" w:lineRule="auto"/>
              <w:ind w:left="264"/>
              <w:rPr>
                <w:highlight w:val="none"/>
              </w:rPr>
            </w:pPr>
            <w:r>
              <w:rPr>
                <w:spacing w:val="-2"/>
                <w:highlight w:val="none"/>
              </w:rPr>
              <w:t>法定代表人</w:t>
            </w:r>
          </w:p>
        </w:tc>
        <w:tc>
          <w:tcPr>
            <w:tcW w:w="1109" w:type="dxa"/>
            <w:vAlign w:val="top"/>
          </w:tcPr>
          <w:p w14:paraId="327B70C2">
            <w:pPr>
              <w:pStyle w:val="10"/>
              <w:spacing w:before="146" w:line="220" w:lineRule="auto"/>
              <w:ind w:left="363"/>
              <w:rPr>
                <w:highlight w:val="none"/>
              </w:rPr>
            </w:pPr>
            <w:r>
              <w:rPr>
                <w:spacing w:val="-2"/>
                <w:highlight w:val="none"/>
              </w:rPr>
              <w:t>姓名</w:t>
            </w:r>
          </w:p>
        </w:tc>
        <w:tc>
          <w:tcPr>
            <w:tcW w:w="1334" w:type="dxa"/>
            <w:vAlign w:val="top"/>
          </w:tcPr>
          <w:p w14:paraId="04F7EDFA">
            <w:pPr>
              <w:rPr>
                <w:rFonts w:ascii="Arial"/>
                <w:sz w:val="21"/>
                <w:highlight w:val="none"/>
              </w:rPr>
            </w:pPr>
          </w:p>
        </w:tc>
        <w:tc>
          <w:tcPr>
            <w:tcW w:w="1335" w:type="dxa"/>
            <w:vAlign w:val="top"/>
          </w:tcPr>
          <w:p w14:paraId="07A05902">
            <w:pPr>
              <w:pStyle w:val="10"/>
              <w:spacing w:before="146" w:line="220" w:lineRule="auto"/>
              <w:ind w:left="264"/>
              <w:rPr>
                <w:highlight w:val="none"/>
              </w:rPr>
            </w:pPr>
            <w:r>
              <w:rPr>
                <w:spacing w:val="-2"/>
                <w:highlight w:val="none"/>
              </w:rPr>
              <w:t>技术职称</w:t>
            </w:r>
          </w:p>
        </w:tc>
        <w:tc>
          <w:tcPr>
            <w:tcW w:w="1319" w:type="dxa"/>
            <w:gridSpan w:val="2"/>
            <w:vAlign w:val="top"/>
          </w:tcPr>
          <w:p w14:paraId="2059841E">
            <w:pPr>
              <w:rPr>
                <w:rFonts w:ascii="Arial"/>
                <w:sz w:val="21"/>
                <w:highlight w:val="none"/>
              </w:rPr>
            </w:pPr>
          </w:p>
        </w:tc>
        <w:tc>
          <w:tcPr>
            <w:tcW w:w="1335" w:type="dxa"/>
            <w:vAlign w:val="top"/>
          </w:tcPr>
          <w:p w14:paraId="08345FED">
            <w:pPr>
              <w:pStyle w:val="10"/>
              <w:spacing w:before="146" w:line="222" w:lineRule="auto"/>
              <w:ind w:left="502"/>
              <w:rPr>
                <w:highlight w:val="none"/>
              </w:rPr>
            </w:pPr>
            <w:r>
              <w:rPr>
                <w:spacing w:val="-9"/>
                <w:highlight w:val="none"/>
              </w:rPr>
              <w:t>电话</w:t>
            </w:r>
          </w:p>
        </w:tc>
        <w:tc>
          <w:tcPr>
            <w:tcW w:w="1342" w:type="dxa"/>
            <w:vAlign w:val="top"/>
          </w:tcPr>
          <w:p w14:paraId="06203065">
            <w:pPr>
              <w:rPr>
                <w:rFonts w:ascii="Arial"/>
                <w:sz w:val="21"/>
                <w:highlight w:val="none"/>
              </w:rPr>
            </w:pPr>
          </w:p>
        </w:tc>
      </w:tr>
      <w:tr w14:paraId="70E21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552" w:type="dxa"/>
            <w:vAlign w:val="top"/>
          </w:tcPr>
          <w:p w14:paraId="5F50624C">
            <w:pPr>
              <w:pStyle w:val="10"/>
              <w:spacing w:before="162" w:line="220" w:lineRule="auto"/>
              <w:ind w:left="264"/>
              <w:rPr>
                <w:highlight w:val="none"/>
              </w:rPr>
            </w:pPr>
            <w:r>
              <w:rPr>
                <w:spacing w:val="-2"/>
                <w:highlight w:val="none"/>
              </w:rPr>
              <w:t>技术负责人</w:t>
            </w:r>
          </w:p>
        </w:tc>
        <w:tc>
          <w:tcPr>
            <w:tcW w:w="1109" w:type="dxa"/>
            <w:vAlign w:val="top"/>
          </w:tcPr>
          <w:p w14:paraId="05729080">
            <w:pPr>
              <w:pStyle w:val="10"/>
              <w:spacing w:before="162" w:line="220" w:lineRule="auto"/>
              <w:ind w:left="363"/>
              <w:rPr>
                <w:highlight w:val="none"/>
              </w:rPr>
            </w:pPr>
            <w:r>
              <w:rPr>
                <w:spacing w:val="-2"/>
                <w:highlight w:val="none"/>
              </w:rPr>
              <w:t>姓名</w:t>
            </w:r>
          </w:p>
        </w:tc>
        <w:tc>
          <w:tcPr>
            <w:tcW w:w="1334" w:type="dxa"/>
            <w:vAlign w:val="top"/>
          </w:tcPr>
          <w:p w14:paraId="59DB093A">
            <w:pPr>
              <w:rPr>
                <w:rFonts w:ascii="Arial"/>
                <w:sz w:val="21"/>
                <w:highlight w:val="none"/>
              </w:rPr>
            </w:pPr>
          </w:p>
        </w:tc>
        <w:tc>
          <w:tcPr>
            <w:tcW w:w="1335" w:type="dxa"/>
            <w:vAlign w:val="top"/>
          </w:tcPr>
          <w:p w14:paraId="569CCC09">
            <w:pPr>
              <w:pStyle w:val="10"/>
              <w:spacing w:before="162" w:line="220" w:lineRule="auto"/>
              <w:ind w:left="264"/>
              <w:rPr>
                <w:highlight w:val="none"/>
              </w:rPr>
            </w:pPr>
            <w:r>
              <w:rPr>
                <w:spacing w:val="-2"/>
                <w:highlight w:val="none"/>
              </w:rPr>
              <w:t>技术职称</w:t>
            </w:r>
          </w:p>
        </w:tc>
        <w:tc>
          <w:tcPr>
            <w:tcW w:w="1319" w:type="dxa"/>
            <w:gridSpan w:val="2"/>
            <w:vAlign w:val="top"/>
          </w:tcPr>
          <w:p w14:paraId="27C40072">
            <w:pPr>
              <w:rPr>
                <w:rFonts w:ascii="Arial"/>
                <w:sz w:val="21"/>
                <w:highlight w:val="none"/>
              </w:rPr>
            </w:pPr>
          </w:p>
        </w:tc>
        <w:tc>
          <w:tcPr>
            <w:tcW w:w="1335" w:type="dxa"/>
            <w:vAlign w:val="top"/>
          </w:tcPr>
          <w:p w14:paraId="2684ACCD">
            <w:pPr>
              <w:pStyle w:val="10"/>
              <w:spacing w:before="162" w:line="222" w:lineRule="auto"/>
              <w:ind w:left="502"/>
              <w:rPr>
                <w:highlight w:val="none"/>
              </w:rPr>
            </w:pPr>
            <w:r>
              <w:rPr>
                <w:spacing w:val="-9"/>
                <w:highlight w:val="none"/>
              </w:rPr>
              <w:t>电话</w:t>
            </w:r>
          </w:p>
        </w:tc>
        <w:tc>
          <w:tcPr>
            <w:tcW w:w="1342" w:type="dxa"/>
            <w:vAlign w:val="top"/>
          </w:tcPr>
          <w:p w14:paraId="29BFA13A">
            <w:pPr>
              <w:rPr>
                <w:rFonts w:ascii="Arial"/>
                <w:sz w:val="21"/>
                <w:highlight w:val="none"/>
              </w:rPr>
            </w:pPr>
          </w:p>
        </w:tc>
      </w:tr>
      <w:tr w14:paraId="1AB1B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552" w:type="dxa"/>
            <w:vAlign w:val="top"/>
          </w:tcPr>
          <w:p w14:paraId="5629D1B5">
            <w:pPr>
              <w:pStyle w:val="10"/>
              <w:spacing w:before="163" w:line="221" w:lineRule="auto"/>
              <w:ind w:left="370"/>
              <w:rPr>
                <w:highlight w:val="none"/>
              </w:rPr>
            </w:pPr>
            <w:r>
              <w:rPr>
                <w:spacing w:val="-2"/>
                <w:highlight w:val="none"/>
              </w:rPr>
              <w:t>成立时间</w:t>
            </w:r>
          </w:p>
        </w:tc>
        <w:tc>
          <w:tcPr>
            <w:tcW w:w="3778" w:type="dxa"/>
            <w:gridSpan w:val="3"/>
            <w:vAlign w:val="top"/>
          </w:tcPr>
          <w:p w14:paraId="5574BD7A">
            <w:pPr>
              <w:rPr>
                <w:rFonts w:ascii="Arial"/>
                <w:sz w:val="21"/>
                <w:highlight w:val="none"/>
              </w:rPr>
            </w:pPr>
          </w:p>
        </w:tc>
        <w:tc>
          <w:tcPr>
            <w:tcW w:w="3996" w:type="dxa"/>
            <w:gridSpan w:val="4"/>
            <w:vAlign w:val="top"/>
          </w:tcPr>
          <w:p w14:paraId="10407E26">
            <w:pPr>
              <w:pStyle w:val="10"/>
              <w:spacing w:before="162" w:line="220" w:lineRule="auto"/>
              <w:ind w:left="1384"/>
              <w:rPr>
                <w:highlight w:val="none"/>
              </w:rPr>
            </w:pPr>
            <w:r>
              <w:rPr>
                <w:spacing w:val="-9"/>
                <w:highlight w:val="none"/>
              </w:rPr>
              <w:t>员工总人数：</w:t>
            </w:r>
          </w:p>
        </w:tc>
      </w:tr>
      <w:tr w14:paraId="7D29F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552" w:type="dxa"/>
            <w:vAlign w:val="top"/>
          </w:tcPr>
          <w:p w14:paraId="08CB2ED0">
            <w:pPr>
              <w:pStyle w:val="10"/>
              <w:spacing w:before="162" w:line="220" w:lineRule="auto"/>
              <w:ind w:left="162"/>
              <w:rPr>
                <w:highlight w:val="none"/>
              </w:rPr>
            </w:pPr>
            <w:r>
              <w:rPr>
                <w:spacing w:val="-2"/>
                <w:highlight w:val="none"/>
              </w:rPr>
              <w:t>企业资质等级</w:t>
            </w:r>
          </w:p>
        </w:tc>
        <w:tc>
          <w:tcPr>
            <w:tcW w:w="3778" w:type="dxa"/>
            <w:gridSpan w:val="3"/>
            <w:vAlign w:val="top"/>
          </w:tcPr>
          <w:p w14:paraId="7FD643AB">
            <w:pPr>
              <w:rPr>
                <w:rFonts w:ascii="Arial"/>
                <w:sz w:val="21"/>
                <w:highlight w:val="none"/>
              </w:rPr>
            </w:pPr>
          </w:p>
        </w:tc>
        <w:tc>
          <w:tcPr>
            <w:tcW w:w="1095" w:type="dxa"/>
            <w:vMerge w:val="restart"/>
            <w:tcBorders>
              <w:bottom w:val="nil"/>
            </w:tcBorders>
            <w:vAlign w:val="top"/>
          </w:tcPr>
          <w:p w14:paraId="4390601B">
            <w:pPr>
              <w:spacing w:line="262" w:lineRule="auto"/>
              <w:rPr>
                <w:rFonts w:ascii="Arial"/>
                <w:sz w:val="21"/>
                <w:highlight w:val="none"/>
              </w:rPr>
            </w:pPr>
          </w:p>
          <w:p w14:paraId="0654A2A6">
            <w:pPr>
              <w:spacing w:line="262" w:lineRule="auto"/>
              <w:rPr>
                <w:rFonts w:ascii="Arial"/>
                <w:sz w:val="21"/>
                <w:highlight w:val="none"/>
              </w:rPr>
            </w:pPr>
          </w:p>
          <w:p w14:paraId="58B3327D">
            <w:pPr>
              <w:spacing w:line="262" w:lineRule="auto"/>
              <w:rPr>
                <w:rFonts w:ascii="Arial"/>
                <w:sz w:val="21"/>
                <w:highlight w:val="none"/>
              </w:rPr>
            </w:pPr>
          </w:p>
          <w:p w14:paraId="71715C6B">
            <w:pPr>
              <w:spacing w:line="263" w:lineRule="auto"/>
              <w:rPr>
                <w:rFonts w:ascii="Arial"/>
                <w:sz w:val="21"/>
                <w:highlight w:val="none"/>
              </w:rPr>
            </w:pPr>
          </w:p>
          <w:p w14:paraId="120B41DF">
            <w:pPr>
              <w:pStyle w:val="10"/>
              <w:spacing w:before="69" w:line="220" w:lineRule="auto"/>
              <w:ind w:left="356"/>
              <w:rPr>
                <w:highlight w:val="none"/>
              </w:rPr>
            </w:pPr>
            <w:r>
              <w:rPr>
                <w:spacing w:val="-3"/>
                <w:highlight w:val="none"/>
              </w:rPr>
              <w:t>其中</w:t>
            </w:r>
          </w:p>
        </w:tc>
        <w:tc>
          <w:tcPr>
            <w:tcW w:w="1559" w:type="dxa"/>
            <w:gridSpan w:val="2"/>
            <w:vAlign w:val="top"/>
          </w:tcPr>
          <w:p w14:paraId="24785A50">
            <w:pPr>
              <w:pStyle w:val="10"/>
              <w:spacing w:before="162" w:line="220" w:lineRule="auto"/>
              <w:ind w:left="285"/>
              <w:rPr>
                <w:highlight w:val="none"/>
              </w:rPr>
            </w:pPr>
            <w:r>
              <w:rPr>
                <w:spacing w:val="-2"/>
                <w:highlight w:val="none"/>
              </w:rPr>
              <w:t>项目负责人</w:t>
            </w:r>
          </w:p>
        </w:tc>
        <w:tc>
          <w:tcPr>
            <w:tcW w:w="1342" w:type="dxa"/>
            <w:vAlign w:val="top"/>
          </w:tcPr>
          <w:p w14:paraId="2154F7DD">
            <w:pPr>
              <w:rPr>
                <w:rFonts w:ascii="Arial"/>
                <w:sz w:val="21"/>
                <w:highlight w:val="none"/>
              </w:rPr>
            </w:pPr>
          </w:p>
        </w:tc>
      </w:tr>
      <w:tr w14:paraId="3B1CC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552" w:type="dxa"/>
            <w:vAlign w:val="top"/>
          </w:tcPr>
          <w:p w14:paraId="16846C60">
            <w:pPr>
              <w:pStyle w:val="10"/>
              <w:spacing w:before="163" w:line="220" w:lineRule="auto"/>
              <w:ind w:left="270"/>
              <w:rPr>
                <w:highlight w:val="none"/>
              </w:rPr>
            </w:pPr>
            <w:r>
              <w:rPr>
                <w:spacing w:val="-3"/>
                <w:highlight w:val="none"/>
              </w:rPr>
              <w:t>营业执照号</w:t>
            </w:r>
          </w:p>
        </w:tc>
        <w:tc>
          <w:tcPr>
            <w:tcW w:w="3778" w:type="dxa"/>
            <w:gridSpan w:val="3"/>
            <w:vAlign w:val="top"/>
          </w:tcPr>
          <w:p w14:paraId="413E6557">
            <w:pPr>
              <w:rPr>
                <w:rFonts w:ascii="Arial"/>
                <w:sz w:val="21"/>
                <w:highlight w:val="none"/>
              </w:rPr>
            </w:pPr>
          </w:p>
        </w:tc>
        <w:tc>
          <w:tcPr>
            <w:tcW w:w="1095" w:type="dxa"/>
            <w:vMerge w:val="continue"/>
            <w:tcBorders>
              <w:top w:val="nil"/>
              <w:bottom w:val="nil"/>
            </w:tcBorders>
            <w:vAlign w:val="top"/>
          </w:tcPr>
          <w:p w14:paraId="2DA7CABC">
            <w:pPr>
              <w:rPr>
                <w:rFonts w:ascii="Arial"/>
                <w:sz w:val="21"/>
                <w:highlight w:val="none"/>
              </w:rPr>
            </w:pPr>
          </w:p>
        </w:tc>
        <w:tc>
          <w:tcPr>
            <w:tcW w:w="1559" w:type="dxa"/>
            <w:gridSpan w:val="2"/>
            <w:vAlign w:val="top"/>
          </w:tcPr>
          <w:p w14:paraId="209581AE">
            <w:pPr>
              <w:pStyle w:val="10"/>
              <w:spacing w:before="163" w:line="220" w:lineRule="auto"/>
              <w:ind w:left="182"/>
              <w:rPr>
                <w:highlight w:val="none"/>
              </w:rPr>
            </w:pPr>
            <w:r>
              <w:rPr>
                <w:spacing w:val="-2"/>
                <w:highlight w:val="none"/>
              </w:rPr>
              <w:t>高级职称人员</w:t>
            </w:r>
          </w:p>
        </w:tc>
        <w:tc>
          <w:tcPr>
            <w:tcW w:w="1342" w:type="dxa"/>
            <w:vAlign w:val="top"/>
          </w:tcPr>
          <w:p w14:paraId="6525FA67">
            <w:pPr>
              <w:rPr>
                <w:rFonts w:ascii="Arial"/>
                <w:sz w:val="21"/>
                <w:highlight w:val="none"/>
              </w:rPr>
            </w:pPr>
          </w:p>
        </w:tc>
      </w:tr>
      <w:tr w14:paraId="6CF0B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552" w:type="dxa"/>
            <w:vAlign w:val="top"/>
          </w:tcPr>
          <w:p w14:paraId="3FFFE595">
            <w:pPr>
              <w:pStyle w:val="10"/>
              <w:spacing w:before="180" w:line="221" w:lineRule="auto"/>
              <w:ind w:left="368"/>
              <w:rPr>
                <w:highlight w:val="none"/>
              </w:rPr>
            </w:pPr>
            <w:r>
              <w:rPr>
                <w:spacing w:val="-2"/>
                <w:highlight w:val="none"/>
              </w:rPr>
              <w:t>注册资金</w:t>
            </w:r>
          </w:p>
        </w:tc>
        <w:tc>
          <w:tcPr>
            <w:tcW w:w="3778" w:type="dxa"/>
            <w:gridSpan w:val="3"/>
            <w:vAlign w:val="top"/>
          </w:tcPr>
          <w:p w14:paraId="55FA0B7B">
            <w:pPr>
              <w:rPr>
                <w:rFonts w:ascii="Arial"/>
                <w:sz w:val="21"/>
                <w:highlight w:val="none"/>
              </w:rPr>
            </w:pPr>
          </w:p>
        </w:tc>
        <w:tc>
          <w:tcPr>
            <w:tcW w:w="1095" w:type="dxa"/>
            <w:vMerge w:val="continue"/>
            <w:tcBorders>
              <w:top w:val="nil"/>
              <w:bottom w:val="nil"/>
            </w:tcBorders>
            <w:vAlign w:val="top"/>
          </w:tcPr>
          <w:p w14:paraId="2A6755E5">
            <w:pPr>
              <w:rPr>
                <w:rFonts w:ascii="Arial"/>
                <w:sz w:val="21"/>
                <w:highlight w:val="none"/>
              </w:rPr>
            </w:pPr>
          </w:p>
        </w:tc>
        <w:tc>
          <w:tcPr>
            <w:tcW w:w="1559" w:type="dxa"/>
            <w:gridSpan w:val="2"/>
            <w:vAlign w:val="top"/>
          </w:tcPr>
          <w:p w14:paraId="538AFBF1">
            <w:pPr>
              <w:pStyle w:val="10"/>
              <w:spacing w:before="180" w:line="220" w:lineRule="auto"/>
              <w:ind w:left="196"/>
              <w:rPr>
                <w:highlight w:val="none"/>
              </w:rPr>
            </w:pPr>
            <w:r>
              <w:rPr>
                <w:spacing w:val="-4"/>
                <w:highlight w:val="none"/>
              </w:rPr>
              <w:t>中级职称人员</w:t>
            </w:r>
          </w:p>
        </w:tc>
        <w:tc>
          <w:tcPr>
            <w:tcW w:w="1342" w:type="dxa"/>
            <w:vAlign w:val="top"/>
          </w:tcPr>
          <w:p w14:paraId="6E1C2400">
            <w:pPr>
              <w:rPr>
                <w:rFonts w:ascii="Arial"/>
                <w:sz w:val="21"/>
                <w:highlight w:val="none"/>
              </w:rPr>
            </w:pPr>
          </w:p>
        </w:tc>
      </w:tr>
      <w:tr w14:paraId="7B8E6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552" w:type="dxa"/>
            <w:vAlign w:val="top"/>
          </w:tcPr>
          <w:p w14:paraId="57D2DD0B">
            <w:pPr>
              <w:pStyle w:val="10"/>
              <w:spacing w:before="151" w:line="220" w:lineRule="auto"/>
              <w:ind w:left="369"/>
              <w:rPr>
                <w:highlight w:val="none"/>
              </w:rPr>
            </w:pPr>
            <w:r>
              <w:rPr>
                <w:spacing w:val="-2"/>
                <w:highlight w:val="none"/>
              </w:rPr>
              <w:t>开户银行</w:t>
            </w:r>
          </w:p>
        </w:tc>
        <w:tc>
          <w:tcPr>
            <w:tcW w:w="3778" w:type="dxa"/>
            <w:gridSpan w:val="3"/>
            <w:vAlign w:val="top"/>
          </w:tcPr>
          <w:p w14:paraId="4463E8A1">
            <w:pPr>
              <w:rPr>
                <w:rFonts w:ascii="Arial"/>
                <w:sz w:val="21"/>
                <w:highlight w:val="none"/>
              </w:rPr>
            </w:pPr>
          </w:p>
        </w:tc>
        <w:tc>
          <w:tcPr>
            <w:tcW w:w="1095" w:type="dxa"/>
            <w:vMerge w:val="continue"/>
            <w:tcBorders>
              <w:top w:val="nil"/>
              <w:bottom w:val="nil"/>
            </w:tcBorders>
            <w:vAlign w:val="top"/>
          </w:tcPr>
          <w:p w14:paraId="64232333">
            <w:pPr>
              <w:rPr>
                <w:rFonts w:ascii="Arial"/>
                <w:sz w:val="21"/>
                <w:highlight w:val="none"/>
              </w:rPr>
            </w:pPr>
          </w:p>
        </w:tc>
        <w:tc>
          <w:tcPr>
            <w:tcW w:w="1559" w:type="dxa"/>
            <w:gridSpan w:val="2"/>
            <w:vAlign w:val="top"/>
          </w:tcPr>
          <w:p w14:paraId="0C457FCC">
            <w:pPr>
              <w:pStyle w:val="10"/>
              <w:spacing w:before="151" w:line="221" w:lineRule="auto"/>
              <w:ind w:left="175"/>
              <w:rPr>
                <w:highlight w:val="none"/>
              </w:rPr>
            </w:pPr>
            <w:r>
              <w:rPr>
                <w:spacing w:val="-1"/>
                <w:highlight w:val="none"/>
              </w:rPr>
              <w:t>初级职称人员</w:t>
            </w:r>
          </w:p>
        </w:tc>
        <w:tc>
          <w:tcPr>
            <w:tcW w:w="1342" w:type="dxa"/>
            <w:vAlign w:val="top"/>
          </w:tcPr>
          <w:p w14:paraId="03A1735D">
            <w:pPr>
              <w:rPr>
                <w:rFonts w:ascii="Arial"/>
                <w:sz w:val="21"/>
                <w:highlight w:val="none"/>
              </w:rPr>
            </w:pPr>
          </w:p>
        </w:tc>
      </w:tr>
      <w:tr w14:paraId="46214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1552" w:type="dxa"/>
            <w:vAlign w:val="top"/>
          </w:tcPr>
          <w:p w14:paraId="6F80AC85">
            <w:pPr>
              <w:pStyle w:val="10"/>
              <w:spacing w:before="167" w:line="221" w:lineRule="auto"/>
              <w:ind w:left="582"/>
              <w:rPr>
                <w:highlight w:val="none"/>
              </w:rPr>
            </w:pPr>
            <w:r>
              <w:rPr>
                <w:spacing w:val="-3"/>
                <w:highlight w:val="none"/>
              </w:rPr>
              <w:t>账号</w:t>
            </w:r>
          </w:p>
        </w:tc>
        <w:tc>
          <w:tcPr>
            <w:tcW w:w="3778" w:type="dxa"/>
            <w:gridSpan w:val="3"/>
            <w:vAlign w:val="top"/>
          </w:tcPr>
          <w:p w14:paraId="39702647">
            <w:pPr>
              <w:rPr>
                <w:rFonts w:ascii="Arial"/>
                <w:sz w:val="21"/>
                <w:highlight w:val="none"/>
              </w:rPr>
            </w:pPr>
          </w:p>
        </w:tc>
        <w:tc>
          <w:tcPr>
            <w:tcW w:w="1095" w:type="dxa"/>
            <w:vMerge w:val="continue"/>
            <w:tcBorders>
              <w:top w:val="nil"/>
            </w:tcBorders>
            <w:vAlign w:val="top"/>
          </w:tcPr>
          <w:p w14:paraId="59933EA5">
            <w:pPr>
              <w:rPr>
                <w:rFonts w:ascii="Arial"/>
                <w:sz w:val="21"/>
                <w:highlight w:val="none"/>
              </w:rPr>
            </w:pPr>
          </w:p>
        </w:tc>
        <w:tc>
          <w:tcPr>
            <w:tcW w:w="1559" w:type="dxa"/>
            <w:gridSpan w:val="2"/>
            <w:vAlign w:val="top"/>
          </w:tcPr>
          <w:p w14:paraId="182E80D5">
            <w:pPr>
              <w:pStyle w:val="10"/>
              <w:spacing w:before="167" w:line="221" w:lineRule="auto"/>
              <w:ind w:left="537"/>
              <w:rPr>
                <w:highlight w:val="none"/>
              </w:rPr>
            </w:pPr>
            <w:r>
              <w:rPr>
                <w:spacing w:val="-5"/>
                <w:highlight w:val="none"/>
              </w:rPr>
              <w:t>技</w:t>
            </w:r>
            <w:r>
              <w:rPr>
                <w:spacing w:val="11"/>
                <w:highlight w:val="none"/>
              </w:rPr>
              <w:t xml:space="preserve"> </w:t>
            </w:r>
            <w:r>
              <w:rPr>
                <w:spacing w:val="-5"/>
                <w:highlight w:val="none"/>
              </w:rPr>
              <w:t>工</w:t>
            </w:r>
          </w:p>
        </w:tc>
        <w:tc>
          <w:tcPr>
            <w:tcW w:w="1342" w:type="dxa"/>
            <w:vAlign w:val="top"/>
          </w:tcPr>
          <w:p w14:paraId="55257890">
            <w:pPr>
              <w:rPr>
                <w:rFonts w:ascii="Arial"/>
                <w:sz w:val="21"/>
                <w:highlight w:val="none"/>
              </w:rPr>
            </w:pPr>
          </w:p>
        </w:tc>
      </w:tr>
      <w:tr w14:paraId="396C6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8" w:hRule="atLeast"/>
        </w:trPr>
        <w:tc>
          <w:tcPr>
            <w:tcW w:w="1552" w:type="dxa"/>
            <w:vAlign w:val="top"/>
          </w:tcPr>
          <w:p w14:paraId="4B57DFF1">
            <w:pPr>
              <w:spacing w:line="270" w:lineRule="auto"/>
              <w:rPr>
                <w:rFonts w:ascii="Arial"/>
                <w:sz w:val="21"/>
                <w:highlight w:val="none"/>
              </w:rPr>
            </w:pPr>
          </w:p>
          <w:p w14:paraId="7BE38F04">
            <w:pPr>
              <w:spacing w:line="270" w:lineRule="auto"/>
              <w:rPr>
                <w:rFonts w:ascii="Arial"/>
                <w:sz w:val="21"/>
                <w:highlight w:val="none"/>
              </w:rPr>
            </w:pPr>
          </w:p>
          <w:p w14:paraId="6A2291DA">
            <w:pPr>
              <w:spacing w:line="270" w:lineRule="auto"/>
              <w:rPr>
                <w:rFonts w:ascii="Arial"/>
                <w:sz w:val="21"/>
                <w:highlight w:val="none"/>
              </w:rPr>
            </w:pPr>
          </w:p>
          <w:p w14:paraId="33DF5C93">
            <w:pPr>
              <w:spacing w:line="271" w:lineRule="auto"/>
              <w:rPr>
                <w:rFonts w:ascii="Arial"/>
                <w:sz w:val="21"/>
                <w:highlight w:val="none"/>
              </w:rPr>
            </w:pPr>
          </w:p>
          <w:p w14:paraId="2D875ADE">
            <w:pPr>
              <w:spacing w:line="271" w:lineRule="auto"/>
              <w:rPr>
                <w:rFonts w:ascii="Arial"/>
                <w:sz w:val="21"/>
                <w:highlight w:val="none"/>
              </w:rPr>
            </w:pPr>
          </w:p>
          <w:p w14:paraId="725BA504">
            <w:pPr>
              <w:pStyle w:val="10"/>
              <w:spacing w:before="68" w:line="220" w:lineRule="auto"/>
              <w:ind w:left="370"/>
              <w:rPr>
                <w:highlight w:val="none"/>
              </w:rPr>
            </w:pPr>
            <w:r>
              <w:rPr>
                <w:spacing w:val="-2"/>
                <w:highlight w:val="none"/>
              </w:rPr>
              <w:t>经营范围</w:t>
            </w:r>
          </w:p>
        </w:tc>
        <w:tc>
          <w:tcPr>
            <w:tcW w:w="7774" w:type="dxa"/>
            <w:gridSpan w:val="7"/>
            <w:vAlign w:val="top"/>
          </w:tcPr>
          <w:p w14:paraId="280DE16C">
            <w:pPr>
              <w:rPr>
                <w:rFonts w:ascii="Arial"/>
                <w:sz w:val="21"/>
                <w:highlight w:val="none"/>
              </w:rPr>
            </w:pPr>
          </w:p>
        </w:tc>
      </w:tr>
      <w:tr w14:paraId="07C1B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7" w:hRule="atLeast"/>
        </w:trPr>
        <w:tc>
          <w:tcPr>
            <w:tcW w:w="1552" w:type="dxa"/>
            <w:vAlign w:val="top"/>
          </w:tcPr>
          <w:p w14:paraId="67CC6F38">
            <w:pPr>
              <w:pStyle w:val="10"/>
              <w:spacing w:before="127" w:line="221" w:lineRule="auto"/>
              <w:ind w:left="581"/>
              <w:rPr>
                <w:highlight w:val="none"/>
              </w:rPr>
            </w:pPr>
            <w:r>
              <w:rPr>
                <w:spacing w:val="-3"/>
                <w:highlight w:val="none"/>
              </w:rPr>
              <w:t>备注</w:t>
            </w:r>
          </w:p>
        </w:tc>
        <w:tc>
          <w:tcPr>
            <w:tcW w:w="7774" w:type="dxa"/>
            <w:gridSpan w:val="7"/>
            <w:vAlign w:val="top"/>
          </w:tcPr>
          <w:p w14:paraId="58994FD3">
            <w:pPr>
              <w:rPr>
                <w:rFonts w:ascii="Arial"/>
                <w:sz w:val="21"/>
                <w:highlight w:val="none"/>
              </w:rPr>
            </w:pPr>
          </w:p>
        </w:tc>
      </w:tr>
    </w:tbl>
    <w:p w14:paraId="3BED8CE7">
      <w:pPr>
        <w:spacing w:before="108" w:line="219" w:lineRule="auto"/>
        <w:ind w:left="116"/>
        <w:rPr>
          <w:rFonts w:ascii="宋体" w:hAnsi="宋体" w:eastAsia="宋体" w:cs="宋体"/>
          <w:sz w:val="24"/>
          <w:szCs w:val="24"/>
          <w:highlight w:val="none"/>
        </w:rPr>
      </w:pPr>
      <w:r>
        <w:rPr>
          <w:rFonts w:ascii="宋体" w:hAnsi="宋体" w:eastAsia="宋体" w:cs="宋体"/>
          <w:spacing w:val="-2"/>
          <w:sz w:val="24"/>
          <w:szCs w:val="24"/>
          <w:highlight w:val="none"/>
        </w:rPr>
        <w:t>后附：营业执照、资质证书、安全生产许可证等材料复印件；</w:t>
      </w:r>
    </w:p>
    <w:p w14:paraId="6C543179">
      <w:pPr>
        <w:spacing w:line="219" w:lineRule="auto"/>
        <w:rPr>
          <w:rFonts w:ascii="宋体" w:hAnsi="宋体" w:eastAsia="宋体" w:cs="宋体"/>
          <w:sz w:val="24"/>
          <w:szCs w:val="24"/>
          <w:highlight w:val="none"/>
        </w:rPr>
        <w:sectPr>
          <w:footerReference r:id="rId34" w:type="default"/>
          <w:pgSz w:w="11910" w:h="16845"/>
          <w:pgMar w:top="1382" w:right="1306" w:bottom="965" w:left="1261" w:header="0" w:footer="731" w:gutter="0"/>
          <w:cols w:space="720" w:num="1"/>
        </w:sectPr>
      </w:pPr>
    </w:p>
    <w:p w14:paraId="4F494CED">
      <w:pPr>
        <w:spacing w:before="56" w:line="223" w:lineRule="auto"/>
        <w:ind w:left="60"/>
        <w:rPr>
          <w:rFonts w:ascii="宋体" w:hAnsi="宋体" w:eastAsia="宋体" w:cs="宋体"/>
          <w:sz w:val="28"/>
          <w:szCs w:val="28"/>
          <w:highlight w:val="none"/>
        </w:rPr>
      </w:pPr>
      <w:r>
        <w:rPr>
          <w:rFonts w:ascii="宋体" w:hAnsi="宋体" w:eastAsia="宋体" w:cs="宋体"/>
          <w:spacing w:val="2"/>
          <w:sz w:val="28"/>
          <w:szCs w:val="28"/>
          <w:highlight w:val="none"/>
        </w:rPr>
        <w:t>2、竞争性谈判文件要求的其它资料</w:t>
      </w:r>
    </w:p>
    <w:p w14:paraId="307711F5">
      <w:pPr>
        <w:spacing w:line="223" w:lineRule="auto"/>
        <w:rPr>
          <w:rFonts w:ascii="宋体" w:hAnsi="宋体" w:eastAsia="宋体" w:cs="宋体"/>
          <w:sz w:val="28"/>
          <w:szCs w:val="28"/>
          <w:highlight w:val="none"/>
        </w:rPr>
        <w:sectPr>
          <w:footerReference r:id="rId35" w:type="default"/>
          <w:pgSz w:w="11910" w:h="16845"/>
          <w:pgMar w:top="1304" w:right="1786" w:bottom="965" w:left="1786" w:header="0" w:footer="731" w:gutter="0"/>
          <w:cols w:space="720" w:num="1"/>
        </w:sectPr>
      </w:pPr>
    </w:p>
    <w:p w14:paraId="1C381C08">
      <w:pPr>
        <w:spacing w:before="47" w:line="219" w:lineRule="auto"/>
        <w:ind w:left="19"/>
        <w:rPr>
          <w:rFonts w:ascii="宋体" w:hAnsi="宋体" w:eastAsia="宋体" w:cs="宋体"/>
          <w:sz w:val="24"/>
          <w:szCs w:val="24"/>
          <w:highlight w:val="none"/>
        </w:rPr>
      </w:pPr>
      <w:r>
        <w:rPr>
          <w:rFonts w:ascii="宋体" w:hAnsi="宋体" w:eastAsia="宋体" w:cs="宋体"/>
          <w:b/>
          <w:bCs/>
          <w:spacing w:val="-1"/>
          <w:sz w:val="24"/>
          <w:szCs w:val="24"/>
          <w:highlight w:val="none"/>
        </w:rPr>
        <w:t>附件</w:t>
      </w:r>
      <w:r>
        <w:rPr>
          <w:rFonts w:ascii="宋体" w:hAnsi="宋体" w:eastAsia="宋体" w:cs="宋体"/>
          <w:spacing w:val="-34"/>
          <w:sz w:val="24"/>
          <w:szCs w:val="24"/>
          <w:highlight w:val="none"/>
        </w:rPr>
        <w:t xml:space="preserve"> </w:t>
      </w:r>
      <w:r>
        <w:rPr>
          <w:rFonts w:ascii="宋体" w:hAnsi="宋体" w:eastAsia="宋体" w:cs="宋体"/>
          <w:b/>
          <w:bCs/>
          <w:spacing w:val="-1"/>
          <w:sz w:val="24"/>
          <w:szCs w:val="24"/>
          <w:highlight w:val="none"/>
        </w:rPr>
        <w:t>8</w:t>
      </w:r>
      <w:r>
        <w:rPr>
          <w:rFonts w:ascii="宋体" w:hAnsi="宋体" w:eastAsia="宋体" w:cs="宋体"/>
          <w:spacing w:val="5"/>
          <w:sz w:val="24"/>
          <w:szCs w:val="24"/>
          <w:highlight w:val="none"/>
        </w:rPr>
        <w:t xml:space="preserve">                     </w:t>
      </w:r>
      <w:r>
        <w:rPr>
          <w:rFonts w:ascii="宋体" w:hAnsi="宋体" w:eastAsia="宋体" w:cs="宋体"/>
          <w:spacing w:val="4"/>
          <w:sz w:val="24"/>
          <w:szCs w:val="24"/>
          <w:highlight w:val="none"/>
        </w:rPr>
        <w:t xml:space="preserve">   </w:t>
      </w:r>
      <w:r>
        <w:rPr>
          <w:rFonts w:ascii="宋体" w:hAnsi="宋体" w:eastAsia="宋体" w:cs="宋体"/>
          <w:b/>
          <w:bCs/>
          <w:spacing w:val="-1"/>
          <w:sz w:val="24"/>
          <w:szCs w:val="24"/>
          <w:highlight w:val="none"/>
        </w:rPr>
        <w:t>施工组织设计</w:t>
      </w:r>
    </w:p>
    <w:p w14:paraId="3460340D">
      <w:pPr>
        <w:pStyle w:val="3"/>
        <w:spacing w:line="258" w:lineRule="auto"/>
        <w:rPr>
          <w:highlight w:val="none"/>
        </w:rPr>
      </w:pPr>
    </w:p>
    <w:p w14:paraId="0FA68754">
      <w:pPr>
        <w:pStyle w:val="3"/>
        <w:spacing w:line="259" w:lineRule="auto"/>
        <w:rPr>
          <w:highlight w:val="none"/>
        </w:rPr>
      </w:pPr>
    </w:p>
    <w:p w14:paraId="7595EC24">
      <w:pPr>
        <w:spacing w:before="78" w:line="356" w:lineRule="auto"/>
        <w:ind w:firstLine="425"/>
        <w:rPr>
          <w:rFonts w:ascii="宋体" w:hAnsi="宋体" w:eastAsia="宋体" w:cs="宋体"/>
          <w:sz w:val="24"/>
          <w:szCs w:val="24"/>
          <w:highlight w:val="none"/>
        </w:rPr>
      </w:pPr>
      <w:r>
        <w:rPr>
          <w:rFonts w:ascii="宋体" w:hAnsi="宋体" w:eastAsia="宋体" w:cs="宋体"/>
          <w:spacing w:val="-1"/>
          <w:sz w:val="24"/>
          <w:szCs w:val="24"/>
          <w:highlight w:val="none"/>
        </w:rPr>
        <w:t>一、投标人编制施工组织设计时应采用文字并结合图表形式说明工程的施工组织、</w:t>
      </w:r>
      <w:r>
        <w:rPr>
          <w:rFonts w:ascii="宋体" w:hAnsi="宋体" w:eastAsia="宋体" w:cs="宋体"/>
          <w:sz w:val="24"/>
          <w:szCs w:val="24"/>
          <w:highlight w:val="none"/>
        </w:rPr>
        <w:t>施工方法、技术组织措施。同时应对关键工序、复杂环节重点提出相应技术措施，如冬雨季施工技术、减少噪音、降低环境污染、地下管线及其它地上地下设施的保护加固措</w:t>
      </w:r>
      <w:r>
        <w:rPr>
          <w:rFonts w:ascii="宋体" w:hAnsi="宋体" w:eastAsia="宋体" w:cs="宋体"/>
          <w:spacing w:val="-3"/>
          <w:sz w:val="24"/>
          <w:szCs w:val="24"/>
          <w:highlight w:val="none"/>
        </w:rPr>
        <w:t>施等。施工组织设计还应结合工程特点提出切实可行的工程质量、工程进度、安</w:t>
      </w:r>
      <w:r>
        <w:rPr>
          <w:rFonts w:ascii="宋体" w:hAnsi="宋体" w:eastAsia="宋体" w:cs="宋体"/>
          <w:spacing w:val="-4"/>
          <w:sz w:val="24"/>
          <w:szCs w:val="24"/>
          <w:highlight w:val="none"/>
        </w:rPr>
        <w:t>全生产、</w:t>
      </w:r>
      <w:r>
        <w:rPr>
          <w:rFonts w:ascii="宋体" w:hAnsi="宋体" w:eastAsia="宋体" w:cs="宋体"/>
          <w:spacing w:val="-2"/>
          <w:sz w:val="24"/>
          <w:szCs w:val="24"/>
          <w:highlight w:val="none"/>
        </w:rPr>
        <w:t>文明施工、水土保持、环境保护管理方案。</w:t>
      </w:r>
    </w:p>
    <w:p w14:paraId="6A64D214">
      <w:pPr>
        <w:spacing w:line="219" w:lineRule="auto"/>
        <w:ind w:left="3"/>
        <w:rPr>
          <w:rFonts w:ascii="宋体" w:hAnsi="宋体" w:eastAsia="宋体" w:cs="宋体"/>
          <w:sz w:val="24"/>
          <w:szCs w:val="24"/>
          <w:highlight w:val="none"/>
        </w:rPr>
      </w:pPr>
      <w:r>
        <w:rPr>
          <w:rFonts w:ascii="宋体" w:hAnsi="宋体" w:eastAsia="宋体" w:cs="宋体"/>
          <w:spacing w:val="-4"/>
          <w:sz w:val="24"/>
          <w:szCs w:val="24"/>
          <w:highlight w:val="none"/>
        </w:rPr>
        <w:t>投标人编制施工组织设计的要求：</w:t>
      </w:r>
    </w:p>
    <w:p w14:paraId="1FFD26F3">
      <w:pPr>
        <w:spacing w:before="164" w:line="220" w:lineRule="auto"/>
        <w:ind w:left="439"/>
        <w:rPr>
          <w:rFonts w:ascii="宋体" w:hAnsi="宋体" w:eastAsia="宋体" w:cs="宋体"/>
          <w:sz w:val="24"/>
          <w:szCs w:val="24"/>
          <w:highlight w:val="none"/>
        </w:rPr>
      </w:pPr>
      <w:r>
        <w:rPr>
          <w:rFonts w:ascii="宋体" w:hAnsi="宋体" w:eastAsia="宋体" w:cs="宋体"/>
          <w:spacing w:val="-3"/>
          <w:sz w:val="24"/>
          <w:szCs w:val="24"/>
          <w:highlight w:val="none"/>
        </w:rPr>
        <w:t>1、施工方案与技术措施</w:t>
      </w:r>
    </w:p>
    <w:p w14:paraId="3D282B13">
      <w:pPr>
        <w:spacing w:before="180" w:line="219" w:lineRule="auto"/>
        <w:ind w:left="424"/>
        <w:rPr>
          <w:rFonts w:ascii="宋体" w:hAnsi="宋体" w:eastAsia="宋体" w:cs="宋体"/>
          <w:sz w:val="24"/>
          <w:szCs w:val="24"/>
          <w:highlight w:val="none"/>
        </w:rPr>
      </w:pPr>
      <w:r>
        <w:rPr>
          <w:rFonts w:ascii="宋体" w:hAnsi="宋体" w:eastAsia="宋体" w:cs="宋体"/>
          <w:spacing w:val="-1"/>
          <w:sz w:val="24"/>
          <w:szCs w:val="24"/>
          <w:highlight w:val="none"/>
        </w:rPr>
        <w:t>2、拟投入的主要物资计划</w:t>
      </w:r>
    </w:p>
    <w:p w14:paraId="14577D59">
      <w:pPr>
        <w:spacing w:before="181" w:line="219" w:lineRule="auto"/>
        <w:ind w:left="426"/>
        <w:rPr>
          <w:rFonts w:ascii="宋体" w:hAnsi="宋体" w:eastAsia="宋体" w:cs="宋体"/>
          <w:sz w:val="24"/>
          <w:szCs w:val="24"/>
          <w:highlight w:val="none"/>
        </w:rPr>
      </w:pPr>
      <w:r>
        <w:rPr>
          <w:rFonts w:ascii="宋体" w:hAnsi="宋体" w:eastAsia="宋体" w:cs="宋体"/>
          <w:spacing w:val="-1"/>
          <w:sz w:val="24"/>
          <w:szCs w:val="24"/>
          <w:highlight w:val="none"/>
        </w:rPr>
        <w:t>3、工程投入的主要施工机械</w:t>
      </w:r>
    </w:p>
    <w:p w14:paraId="16357400">
      <w:pPr>
        <w:spacing w:before="166" w:line="219" w:lineRule="auto"/>
        <w:ind w:left="421"/>
        <w:rPr>
          <w:rFonts w:ascii="宋体" w:hAnsi="宋体" w:eastAsia="宋体" w:cs="宋体"/>
          <w:sz w:val="24"/>
          <w:szCs w:val="24"/>
          <w:highlight w:val="none"/>
        </w:rPr>
      </w:pPr>
      <w:r>
        <w:rPr>
          <w:rFonts w:ascii="宋体" w:hAnsi="宋体" w:eastAsia="宋体" w:cs="宋体"/>
          <w:spacing w:val="-2"/>
          <w:sz w:val="24"/>
          <w:szCs w:val="24"/>
          <w:highlight w:val="none"/>
        </w:rPr>
        <w:t>4、组织机构及人力资源配备计划</w:t>
      </w:r>
    </w:p>
    <w:p w14:paraId="05F954EA">
      <w:pPr>
        <w:spacing w:before="180" w:line="220" w:lineRule="auto"/>
        <w:ind w:left="426"/>
        <w:rPr>
          <w:rFonts w:ascii="宋体" w:hAnsi="宋体" w:eastAsia="宋体" w:cs="宋体"/>
          <w:sz w:val="24"/>
          <w:szCs w:val="24"/>
          <w:highlight w:val="none"/>
        </w:rPr>
      </w:pPr>
      <w:r>
        <w:rPr>
          <w:rFonts w:ascii="宋体" w:hAnsi="宋体" w:eastAsia="宋体" w:cs="宋体"/>
          <w:spacing w:val="-2"/>
          <w:sz w:val="24"/>
          <w:szCs w:val="24"/>
          <w:highlight w:val="none"/>
        </w:rPr>
        <w:t>5、质量管理体系与措施</w:t>
      </w:r>
    </w:p>
    <w:p w14:paraId="172FFAA2">
      <w:pPr>
        <w:spacing w:before="179" w:line="220" w:lineRule="auto"/>
        <w:ind w:left="423"/>
        <w:rPr>
          <w:rFonts w:ascii="宋体" w:hAnsi="宋体" w:eastAsia="宋体" w:cs="宋体"/>
          <w:sz w:val="24"/>
          <w:szCs w:val="24"/>
          <w:highlight w:val="none"/>
        </w:rPr>
      </w:pPr>
      <w:r>
        <w:rPr>
          <w:rFonts w:ascii="宋体" w:hAnsi="宋体" w:eastAsia="宋体" w:cs="宋体"/>
          <w:spacing w:val="-1"/>
          <w:sz w:val="24"/>
          <w:szCs w:val="24"/>
          <w:highlight w:val="none"/>
        </w:rPr>
        <w:t>6、确保安全生产的技术措施</w:t>
      </w:r>
    </w:p>
    <w:p w14:paraId="0D3B3EC1">
      <w:pPr>
        <w:spacing w:before="165" w:line="220" w:lineRule="auto"/>
        <w:ind w:left="427"/>
        <w:rPr>
          <w:rFonts w:ascii="宋体" w:hAnsi="宋体" w:eastAsia="宋体" w:cs="宋体"/>
          <w:sz w:val="24"/>
          <w:szCs w:val="24"/>
          <w:highlight w:val="none"/>
        </w:rPr>
      </w:pPr>
      <w:r>
        <w:rPr>
          <w:rFonts w:ascii="宋体" w:hAnsi="宋体" w:eastAsia="宋体" w:cs="宋体"/>
          <w:spacing w:val="-1"/>
          <w:sz w:val="24"/>
          <w:szCs w:val="24"/>
          <w:highlight w:val="none"/>
        </w:rPr>
        <w:t>7、确保文明施工的技术措施及环境保护体系</w:t>
      </w:r>
    </w:p>
    <w:p w14:paraId="52037E45">
      <w:pPr>
        <w:spacing w:before="179" w:line="220" w:lineRule="auto"/>
        <w:ind w:left="422"/>
        <w:rPr>
          <w:rFonts w:ascii="宋体" w:hAnsi="宋体" w:eastAsia="宋体" w:cs="宋体"/>
          <w:sz w:val="24"/>
          <w:szCs w:val="24"/>
          <w:highlight w:val="none"/>
        </w:rPr>
      </w:pPr>
      <w:r>
        <w:rPr>
          <w:rFonts w:ascii="宋体" w:hAnsi="宋体" w:eastAsia="宋体" w:cs="宋体"/>
          <w:spacing w:val="-1"/>
          <w:sz w:val="24"/>
          <w:szCs w:val="24"/>
          <w:highlight w:val="none"/>
        </w:rPr>
        <w:t>8、确保工期的技术措施</w:t>
      </w:r>
    </w:p>
    <w:p w14:paraId="47DF76A3">
      <w:pPr>
        <w:spacing w:before="180" w:line="219" w:lineRule="auto"/>
        <w:ind w:left="422"/>
        <w:rPr>
          <w:rFonts w:ascii="宋体" w:hAnsi="宋体" w:eastAsia="宋体" w:cs="宋体"/>
          <w:sz w:val="24"/>
          <w:szCs w:val="24"/>
          <w:highlight w:val="none"/>
        </w:rPr>
      </w:pPr>
      <w:r>
        <w:rPr>
          <w:rFonts w:ascii="宋体" w:hAnsi="宋体" w:eastAsia="宋体" w:cs="宋体"/>
          <w:spacing w:val="-3"/>
          <w:sz w:val="24"/>
          <w:szCs w:val="24"/>
          <w:highlight w:val="none"/>
        </w:rPr>
        <w:t>9、成本控制措施</w:t>
      </w:r>
    </w:p>
    <w:p w14:paraId="2469AA3A">
      <w:pPr>
        <w:spacing w:before="165" w:line="220" w:lineRule="auto"/>
        <w:ind w:left="439"/>
        <w:rPr>
          <w:rFonts w:ascii="宋体" w:hAnsi="宋体" w:eastAsia="宋体" w:cs="宋体"/>
          <w:sz w:val="24"/>
          <w:szCs w:val="24"/>
          <w:highlight w:val="none"/>
        </w:rPr>
      </w:pPr>
      <w:r>
        <w:rPr>
          <w:rFonts w:ascii="宋体" w:hAnsi="宋体" w:eastAsia="宋体" w:cs="宋体"/>
          <w:spacing w:val="-1"/>
          <w:sz w:val="24"/>
          <w:szCs w:val="24"/>
          <w:highlight w:val="none"/>
        </w:rPr>
        <w:t>10、施工总进度网络图（或横道图）及总平面图</w:t>
      </w:r>
    </w:p>
    <w:p w14:paraId="5845CE78">
      <w:pPr>
        <w:spacing w:line="220" w:lineRule="auto"/>
        <w:rPr>
          <w:rFonts w:ascii="宋体" w:hAnsi="宋体" w:eastAsia="宋体" w:cs="宋体"/>
          <w:sz w:val="24"/>
          <w:szCs w:val="24"/>
          <w:highlight w:val="none"/>
        </w:rPr>
        <w:sectPr>
          <w:footerReference r:id="rId36" w:type="default"/>
          <w:pgSz w:w="11910" w:h="16845"/>
          <w:pgMar w:top="1382" w:right="1294" w:bottom="965" w:left="1374" w:header="0" w:footer="731" w:gutter="0"/>
          <w:cols w:space="720" w:num="1"/>
        </w:sectPr>
      </w:pPr>
    </w:p>
    <w:p w14:paraId="3A766D62">
      <w:pPr>
        <w:spacing w:before="110" w:line="222" w:lineRule="auto"/>
        <w:ind w:left="22"/>
        <w:outlineLvl w:val="0"/>
        <w:rPr>
          <w:rFonts w:ascii="宋体" w:hAnsi="宋体" w:eastAsia="宋体" w:cs="宋体"/>
          <w:sz w:val="28"/>
          <w:szCs w:val="28"/>
          <w:highlight w:val="none"/>
        </w:rPr>
      </w:pPr>
      <w:r>
        <w:rPr>
          <w:rFonts w:ascii="宋体" w:hAnsi="宋体" w:eastAsia="宋体" w:cs="宋体"/>
          <w:b/>
          <w:bCs/>
          <w:spacing w:val="-6"/>
          <w:sz w:val="28"/>
          <w:szCs w:val="28"/>
          <w:highlight w:val="none"/>
        </w:rPr>
        <w:t>附件</w:t>
      </w:r>
      <w:r>
        <w:rPr>
          <w:rFonts w:ascii="宋体" w:hAnsi="宋体" w:eastAsia="宋体" w:cs="宋体"/>
          <w:spacing w:val="-38"/>
          <w:sz w:val="28"/>
          <w:szCs w:val="28"/>
          <w:highlight w:val="none"/>
        </w:rPr>
        <w:t xml:space="preserve"> </w:t>
      </w:r>
      <w:r>
        <w:rPr>
          <w:rFonts w:ascii="宋体" w:hAnsi="宋体" w:eastAsia="宋体" w:cs="宋体"/>
          <w:b/>
          <w:bCs/>
          <w:spacing w:val="-6"/>
          <w:sz w:val="28"/>
          <w:szCs w:val="28"/>
          <w:highlight w:val="none"/>
        </w:rPr>
        <w:t>9</w:t>
      </w:r>
    </w:p>
    <w:p w14:paraId="16AF559B">
      <w:pPr>
        <w:spacing w:before="303" w:line="219" w:lineRule="auto"/>
        <w:ind w:left="3448"/>
        <w:outlineLvl w:val="0"/>
        <w:rPr>
          <w:rFonts w:ascii="宋体" w:hAnsi="宋体" w:eastAsia="宋体" w:cs="宋体"/>
          <w:sz w:val="36"/>
          <w:szCs w:val="36"/>
          <w:highlight w:val="none"/>
        </w:rPr>
      </w:pPr>
      <w:r>
        <w:rPr>
          <w:rFonts w:ascii="宋体" w:hAnsi="宋体" w:eastAsia="宋体" w:cs="宋体"/>
          <w:b/>
          <w:bCs/>
          <w:spacing w:val="5"/>
          <w:sz w:val="36"/>
          <w:szCs w:val="36"/>
          <w:highlight w:val="none"/>
        </w:rPr>
        <w:t>项目管理机构</w:t>
      </w:r>
    </w:p>
    <w:p w14:paraId="2928710B">
      <w:pPr>
        <w:spacing w:before="328" w:line="222" w:lineRule="auto"/>
        <w:ind w:left="2954"/>
        <w:rPr>
          <w:rFonts w:ascii="宋体" w:hAnsi="宋体" w:eastAsia="宋体" w:cs="宋体"/>
          <w:sz w:val="28"/>
          <w:szCs w:val="28"/>
          <w:highlight w:val="none"/>
        </w:rPr>
      </w:pPr>
      <w:r>
        <w:rPr>
          <w:rFonts w:ascii="宋体" w:hAnsi="宋体" w:eastAsia="宋体" w:cs="宋体"/>
          <w:spacing w:val="2"/>
          <w:sz w:val="28"/>
          <w:szCs w:val="28"/>
          <w:highlight w:val="none"/>
        </w:rPr>
        <w:t>（一）项目管理机构组成表</w:t>
      </w:r>
    </w:p>
    <w:p w14:paraId="5C2DC5BB">
      <w:pPr>
        <w:spacing w:line="117" w:lineRule="exact"/>
        <w:rPr>
          <w:highlight w:val="none"/>
        </w:rPr>
      </w:pPr>
    </w:p>
    <w:tbl>
      <w:tblPr>
        <w:tblStyle w:val="9"/>
        <w:tblW w:w="8425" w:type="dxa"/>
        <w:tblInd w:w="34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2"/>
        <w:gridCol w:w="1034"/>
        <w:gridCol w:w="1034"/>
        <w:gridCol w:w="1154"/>
        <w:gridCol w:w="915"/>
        <w:gridCol w:w="1034"/>
        <w:gridCol w:w="1035"/>
        <w:gridCol w:w="1177"/>
      </w:tblGrid>
      <w:tr w14:paraId="591C9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1042" w:type="dxa"/>
            <w:vMerge w:val="restart"/>
            <w:tcBorders>
              <w:bottom w:val="nil"/>
            </w:tcBorders>
            <w:vAlign w:val="top"/>
          </w:tcPr>
          <w:p w14:paraId="789941FF">
            <w:pPr>
              <w:spacing w:line="304" w:lineRule="auto"/>
              <w:rPr>
                <w:rFonts w:ascii="Arial"/>
                <w:sz w:val="21"/>
                <w:highlight w:val="none"/>
              </w:rPr>
            </w:pPr>
          </w:p>
          <w:p w14:paraId="093425CC">
            <w:pPr>
              <w:pStyle w:val="10"/>
              <w:spacing w:before="68" w:line="220" w:lineRule="auto"/>
              <w:ind w:left="324"/>
              <w:rPr>
                <w:highlight w:val="none"/>
              </w:rPr>
            </w:pPr>
            <w:r>
              <w:rPr>
                <w:spacing w:val="-3"/>
                <w:highlight w:val="none"/>
              </w:rPr>
              <w:t>职务</w:t>
            </w:r>
          </w:p>
        </w:tc>
        <w:tc>
          <w:tcPr>
            <w:tcW w:w="1034" w:type="dxa"/>
            <w:vMerge w:val="restart"/>
            <w:tcBorders>
              <w:bottom w:val="nil"/>
            </w:tcBorders>
            <w:vAlign w:val="top"/>
          </w:tcPr>
          <w:p w14:paraId="0B19DA91">
            <w:pPr>
              <w:spacing w:line="304" w:lineRule="auto"/>
              <w:rPr>
                <w:rFonts w:ascii="Arial"/>
                <w:sz w:val="21"/>
                <w:highlight w:val="none"/>
              </w:rPr>
            </w:pPr>
          </w:p>
          <w:p w14:paraId="15AD1C81">
            <w:pPr>
              <w:pStyle w:val="10"/>
              <w:spacing w:before="68" w:line="220" w:lineRule="auto"/>
              <w:ind w:left="318"/>
              <w:rPr>
                <w:highlight w:val="none"/>
              </w:rPr>
            </w:pPr>
            <w:r>
              <w:rPr>
                <w:spacing w:val="-2"/>
                <w:highlight w:val="none"/>
              </w:rPr>
              <w:t>姓名</w:t>
            </w:r>
          </w:p>
        </w:tc>
        <w:tc>
          <w:tcPr>
            <w:tcW w:w="1034" w:type="dxa"/>
            <w:vMerge w:val="restart"/>
            <w:tcBorders>
              <w:bottom w:val="nil"/>
            </w:tcBorders>
            <w:vAlign w:val="top"/>
          </w:tcPr>
          <w:p w14:paraId="2F0F1FC0">
            <w:pPr>
              <w:spacing w:line="304" w:lineRule="auto"/>
              <w:rPr>
                <w:rFonts w:ascii="Arial"/>
                <w:sz w:val="21"/>
                <w:highlight w:val="none"/>
              </w:rPr>
            </w:pPr>
          </w:p>
          <w:p w14:paraId="3E968605">
            <w:pPr>
              <w:pStyle w:val="10"/>
              <w:spacing w:before="68" w:line="222" w:lineRule="auto"/>
              <w:ind w:left="321"/>
              <w:rPr>
                <w:highlight w:val="none"/>
              </w:rPr>
            </w:pPr>
            <w:r>
              <w:rPr>
                <w:spacing w:val="-3"/>
                <w:highlight w:val="none"/>
              </w:rPr>
              <w:t>职称</w:t>
            </w:r>
          </w:p>
        </w:tc>
        <w:tc>
          <w:tcPr>
            <w:tcW w:w="5315" w:type="dxa"/>
            <w:gridSpan w:val="5"/>
            <w:vAlign w:val="top"/>
          </w:tcPr>
          <w:p w14:paraId="1D976106">
            <w:pPr>
              <w:pStyle w:val="10"/>
              <w:spacing w:before="164" w:line="220" w:lineRule="auto"/>
              <w:ind w:left="1734"/>
              <w:rPr>
                <w:highlight w:val="none"/>
              </w:rPr>
            </w:pPr>
            <w:r>
              <w:rPr>
                <w:spacing w:val="-1"/>
                <w:highlight w:val="none"/>
              </w:rPr>
              <w:t>执业或职业资格证明</w:t>
            </w:r>
          </w:p>
        </w:tc>
      </w:tr>
      <w:tr w14:paraId="65357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1042" w:type="dxa"/>
            <w:vMerge w:val="continue"/>
            <w:tcBorders>
              <w:top w:val="nil"/>
            </w:tcBorders>
            <w:vAlign w:val="top"/>
          </w:tcPr>
          <w:p w14:paraId="7C0BBD7A">
            <w:pPr>
              <w:rPr>
                <w:rFonts w:ascii="Arial"/>
                <w:sz w:val="21"/>
                <w:highlight w:val="none"/>
              </w:rPr>
            </w:pPr>
          </w:p>
        </w:tc>
        <w:tc>
          <w:tcPr>
            <w:tcW w:w="1034" w:type="dxa"/>
            <w:vMerge w:val="continue"/>
            <w:tcBorders>
              <w:top w:val="nil"/>
            </w:tcBorders>
            <w:vAlign w:val="top"/>
          </w:tcPr>
          <w:p w14:paraId="4FE6F05F">
            <w:pPr>
              <w:rPr>
                <w:rFonts w:ascii="Arial"/>
                <w:sz w:val="21"/>
                <w:highlight w:val="none"/>
              </w:rPr>
            </w:pPr>
          </w:p>
        </w:tc>
        <w:tc>
          <w:tcPr>
            <w:tcW w:w="1034" w:type="dxa"/>
            <w:vMerge w:val="continue"/>
            <w:tcBorders>
              <w:top w:val="nil"/>
            </w:tcBorders>
            <w:vAlign w:val="top"/>
          </w:tcPr>
          <w:p w14:paraId="5DE7C780">
            <w:pPr>
              <w:rPr>
                <w:rFonts w:ascii="Arial"/>
                <w:sz w:val="21"/>
                <w:highlight w:val="none"/>
              </w:rPr>
            </w:pPr>
          </w:p>
        </w:tc>
        <w:tc>
          <w:tcPr>
            <w:tcW w:w="1154" w:type="dxa"/>
            <w:vAlign w:val="top"/>
          </w:tcPr>
          <w:p w14:paraId="35C45E97">
            <w:pPr>
              <w:pStyle w:val="10"/>
              <w:spacing w:before="112" w:line="219" w:lineRule="auto"/>
              <w:ind w:left="172"/>
              <w:rPr>
                <w:highlight w:val="none"/>
              </w:rPr>
            </w:pPr>
            <w:r>
              <w:rPr>
                <w:spacing w:val="-2"/>
                <w:highlight w:val="none"/>
              </w:rPr>
              <w:t>证书名称</w:t>
            </w:r>
          </w:p>
        </w:tc>
        <w:tc>
          <w:tcPr>
            <w:tcW w:w="915" w:type="dxa"/>
            <w:vAlign w:val="top"/>
          </w:tcPr>
          <w:p w14:paraId="71801CCF">
            <w:pPr>
              <w:pStyle w:val="10"/>
              <w:spacing w:before="113" w:line="220" w:lineRule="auto"/>
              <w:ind w:left="268"/>
              <w:rPr>
                <w:highlight w:val="none"/>
              </w:rPr>
            </w:pPr>
            <w:r>
              <w:rPr>
                <w:spacing w:val="-3"/>
                <w:highlight w:val="none"/>
              </w:rPr>
              <w:t>级别</w:t>
            </w:r>
          </w:p>
        </w:tc>
        <w:tc>
          <w:tcPr>
            <w:tcW w:w="1034" w:type="dxa"/>
            <w:vAlign w:val="top"/>
          </w:tcPr>
          <w:p w14:paraId="63B2B916">
            <w:pPr>
              <w:pStyle w:val="10"/>
              <w:spacing w:before="112" w:line="221" w:lineRule="auto"/>
              <w:ind w:left="326"/>
              <w:rPr>
                <w:highlight w:val="none"/>
              </w:rPr>
            </w:pPr>
            <w:r>
              <w:rPr>
                <w:spacing w:val="-2"/>
                <w:highlight w:val="none"/>
              </w:rPr>
              <w:t>证号</w:t>
            </w:r>
          </w:p>
        </w:tc>
        <w:tc>
          <w:tcPr>
            <w:tcW w:w="1035" w:type="dxa"/>
            <w:vAlign w:val="top"/>
          </w:tcPr>
          <w:p w14:paraId="47E375CD">
            <w:pPr>
              <w:pStyle w:val="10"/>
              <w:spacing w:before="113" w:line="220" w:lineRule="auto"/>
              <w:ind w:left="329"/>
              <w:rPr>
                <w:highlight w:val="none"/>
              </w:rPr>
            </w:pPr>
            <w:r>
              <w:rPr>
                <w:spacing w:val="-3"/>
                <w:highlight w:val="none"/>
              </w:rPr>
              <w:t>专业</w:t>
            </w:r>
          </w:p>
        </w:tc>
        <w:tc>
          <w:tcPr>
            <w:tcW w:w="1177" w:type="dxa"/>
            <w:vAlign w:val="top"/>
          </w:tcPr>
          <w:p w14:paraId="7CB2F704">
            <w:pPr>
              <w:pStyle w:val="10"/>
              <w:spacing w:before="112" w:line="221" w:lineRule="auto"/>
              <w:ind w:left="407"/>
              <w:rPr>
                <w:highlight w:val="none"/>
              </w:rPr>
            </w:pPr>
            <w:r>
              <w:rPr>
                <w:spacing w:val="-3"/>
                <w:highlight w:val="none"/>
              </w:rPr>
              <w:t>备注</w:t>
            </w:r>
          </w:p>
        </w:tc>
      </w:tr>
      <w:tr w14:paraId="27FD7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1042" w:type="dxa"/>
            <w:vAlign w:val="top"/>
          </w:tcPr>
          <w:p w14:paraId="22952733">
            <w:pPr>
              <w:rPr>
                <w:rFonts w:ascii="Arial"/>
                <w:sz w:val="21"/>
                <w:highlight w:val="none"/>
              </w:rPr>
            </w:pPr>
          </w:p>
        </w:tc>
        <w:tc>
          <w:tcPr>
            <w:tcW w:w="1034" w:type="dxa"/>
            <w:vAlign w:val="top"/>
          </w:tcPr>
          <w:p w14:paraId="4680FE46">
            <w:pPr>
              <w:rPr>
                <w:rFonts w:ascii="Arial"/>
                <w:sz w:val="21"/>
                <w:highlight w:val="none"/>
              </w:rPr>
            </w:pPr>
          </w:p>
        </w:tc>
        <w:tc>
          <w:tcPr>
            <w:tcW w:w="1034" w:type="dxa"/>
            <w:vAlign w:val="top"/>
          </w:tcPr>
          <w:p w14:paraId="7FB6B4BF">
            <w:pPr>
              <w:rPr>
                <w:rFonts w:ascii="Arial"/>
                <w:sz w:val="21"/>
                <w:highlight w:val="none"/>
              </w:rPr>
            </w:pPr>
          </w:p>
        </w:tc>
        <w:tc>
          <w:tcPr>
            <w:tcW w:w="1154" w:type="dxa"/>
            <w:vAlign w:val="top"/>
          </w:tcPr>
          <w:p w14:paraId="55F64EBA">
            <w:pPr>
              <w:rPr>
                <w:rFonts w:ascii="Arial"/>
                <w:sz w:val="21"/>
                <w:highlight w:val="none"/>
              </w:rPr>
            </w:pPr>
          </w:p>
        </w:tc>
        <w:tc>
          <w:tcPr>
            <w:tcW w:w="915" w:type="dxa"/>
            <w:vAlign w:val="top"/>
          </w:tcPr>
          <w:p w14:paraId="58A07930">
            <w:pPr>
              <w:rPr>
                <w:rFonts w:ascii="Arial"/>
                <w:sz w:val="21"/>
                <w:highlight w:val="none"/>
              </w:rPr>
            </w:pPr>
          </w:p>
        </w:tc>
        <w:tc>
          <w:tcPr>
            <w:tcW w:w="1034" w:type="dxa"/>
            <w:vAlign w:val="top"/>
          </w:tcPr>
          <w:p w14:paraId="785910B0">
            <w:pPr>
              <w:rPr>
                <w:rFonts w:ascii="Arial"/>
                <w:sz w:val="21"/>
                <w:highlight w:val="none"/>
              </w:rPr>
            </w:pPr>
          </w:p>
        </w:tc>
        <w:tc>
          <w:tcPr>
            <w:tcW w:w="1035" w:type="dxa"/>
            <w:vAlign w:val="top"/>
          </w:tcPr>
          <w:p w14:paraId="5832B701">
            <w:pPr>
              <w:rPr>
                <w:rFonts w:ascii="Arial"/>
                <w:sz w:val="21"/>
                <w:highlight w:val="none"/>
              </w:rPr>
            </w:pPr>
          </w:p>
        </w:tc>
        <w:tc>
          <w:tcPr>
            <w:tcW w:w="1177" w:type="dxa"/>
            <w:vAlign w:val="top"/>
          </w:tcPr>
          <w:p w14:paraId="1562C230">
            <w:pPr>
              <w:rPr>
                <w:rFonts w:ascii="Arial"/>
                <w:sz w:val="21"/>
                <w:highlight w:val="none"/>
              </w:rPr>
            </w:pPr>
          </w:p>
        </w:tc>
      </w:tr>
      <w:tr w14:paraId="41171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1042" w:type="dxa"/>
            <w:vAlign w:val="top"/>
          </w:tcPr>
          <w:p w14:paraId="315B782C">
            <w:pPr>
              <w:rPr>
                <w:rFonts w:ascii="Arial"/>
                <w:sz w:val="21"/>
                <w:highlight w:val="none"/>
              </w:rPr>
            </w:pPr>
          </w:p>
        </w:tc>
        <w:tc>
          <w:tcPr>
            <w:tcW w:w="1034" w:type="dxa"/>
            <w:vAlign w:val="top"/>
          </w:tcPr>
          <w:p w14:paraId="416F721D">
            <w:pPr>
              <w:rPr>
                <w:rFonts w:ascii="Arial"/>
                <w:sz w:val="21"/>
                <w:highlight w:val="none"/>
              </w:rPr>
            </w:pPr>
          </w:p>
        </w:tc>
        <w:tc>
          <w:tcPr>
            <w:tcW w:w="1034" w:type="dxa"/>
            <w:vAlign w:val="top"/>
          </w:tcPr>
          <w:p w14:paraId="15952A58">
            <w:pPr>
              <w:rPr>
                <w:rFonts w:ascii="Arial"/>
                <w:sz w:val="21"/>
                <w:highlight w:val="none"/>
              </w:rPr>
            </w:pPr>
          </w:p>
        </w:tc>
        <w:tc>
          <w:tcPr>
            <w:tcW w:w="1154" w:type="dxa"/>
            <w:vAlign w:val="top"/>
          </w:tcPr>
          <w:p w14:paraId="5FA00631">
            <w:pPr>
              <w:rPr>
                <w:rFonts w:ascii="Arial"/>
                <w:sz w:val="21"/>
                <w:highlight w:val="none"/>
              </w:rPr>
            </w:pPr>
          </w:p>
        </w:tc>
        <w:tc>
          <w:tcPr>
            <w:tcW w:w="915" w:type="dxa"/>
            <w:vAlign w:val="top"/>
          </w:tcPr>
          <w:p w14:paraId="34DAC435">
            <w:pPr>
              <w:rPr>
                <w:rFonts w:ascii="Arial"/>
                <w:sz w:val="21"/>
                <w:highlight w:val="none"/>
              </w:rPr>
            </w:pPr>
          </w:p>
        </w:tc>
        <w:tc>
          <w:tcPr>
            <w:tcW w:w="1034" w:type="dxa"/>
            <w:vAlign w:val="top"/>
          </w:tcPr>
          <w:p w14:paraId="77A01D7F">
            <w:pPr>
              <w:rPr>
                <w:rFonts w:ascii="Arial"/>
                <w:sz w:val="21"/>
                <w:highlight w:val="none"/>
              </w:rPr>
            </w:pPr>
          </w:p>
        </w:tc>
        <w:tc>
          <w:tcPr>
            <w:tcW w:w="1035" w:type="dxa"/>
            <w:vAlign w:val="top"/>
          </w:tcPr>
          <w:p w14:paraId="57C1998B">
            <w:pPr>
              <w:rPr>
                <w:rFonts w:ascii="Arial"/>
                <w:sz w:val="21"/>
                <w:highlight w:val="none"/>
              </w:rPr>
            </w:pPr>
          </w:p>
        </w:tc>
        <w:tc>
          <w:tcPr>
            <w:tcW w:w="1177" w:type="dxa"/>
            <w:vAlign w:val="top"/>
          </w:tcPr>
          <w:p w14:paraId="0CFED0BE">
            <w:pPr>
              <w:rPr>
                <w:rFonts w:ascii="Arial"/>
                <w:sz w:val="21"/>
                <w:highlight w:val="none"/>
              </w:rPr>
            </w:pPr>
          </w:p>
        </w:tc>
      </w:tr>
      <w:tr w14:paraId="49FFF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1042" w:type="dxa"/>
            <w:vAlign w:val="top"/>
          </w:tcPr>
          <w:p w14:paraId="3AA8814A">
            <w:pPr>
              <w:rPr>
                <w:rFonts w:ascii="Arial"/>
                <w:sz w:val="21"/>
                <w:highlight w:val="none"/>
              </w:rPr>
            </w:pPr>
          </w:p>
        </w:tc>
        <w:tc>
          <w:tcPr>
            <w:tcW w:w="1034" w:type="dxa"/>
            <w:vAlign w:val="top"/>
          </w:tcPr>
          <w:p w14:paraId="5FCD04A4">
            <w:pPr>
              <w:rPr>
                <w:rFonts w:ascii="Arial"/>
                <w:sz w:val="21"/>
                <w:highlight w:val="none"/>
              </w:rPr>
            </w:pPr>
          </w:p>
        </w:tc>
        <w:tc>
          <w:tcPr>
            <w:tcW w:w="1034" w:type="dxa"/>
            <w:vAlign w:val="top"/>
          </w:tcPr>
          <w:p w14:paraId="00C3C9DD">
            <w:pPr>
              <w:rPr>
                <w:rFonts w:ascii="Arial"/>
                <w:sz w:val="21"/>
                <w:highlight w:val="none"/>
              </w:rPr>
            </w:pPr>
          </w:p>
        </w:tc>
        <w:tc>
          <w:tcPr>
            <w:tcW w:w="1154" w:type="dxa"/>
            <w:vAlign w:val="top"/>
          </w:tcPr>
          <w:p w14:paraId="06A6BDA3">
            <w:pPr>
              <w:rPr>
                <w:rFonts w:ascii="Arial"/>
                <w:sz w:val="21"/>
                <w:highlight w:val="none"/>
              </w:rPr>
            </w:pPr>
          </w:p>
        </w:tc>
        <w:tc>
          <w:tcPr>
            <w:tcW w:w="915" w:type="dxa"/>
            <w:vAlign w:val="top"/>
          </w:tcPr>
          <w:p w14:paraId="33909429">
            <w:pPr>
              <w:rPr>
                <w:rFonts w:ascii="Arial"/>
                <w:sz w:val="21"/>
                <w:highlight w:val="none"/>
              </w:rPr>
            </w:pPr>
          </w:p>
        </w:tc>
        <w:tc>
          <w:tcPr>
            <w:tcW w:w="1034" w:type="dxa"/>
            <w:vAlign w:val="top"/>
          </w:tcPr>
          <w:p w14:paraId="0B81EB42">
            <w:pPr>
              <w:rPr>
                <w:rFonts w:ascii="Arial"/>
                <w:sz w:val="21"/>
                <w:highlight w:val="none"/>
              </w:rPr>
            </w:pPr>
          </w:p>
        </w:tc>
        <w:tc>
          <w:tcPr>
            <w:tcW w:w="1035" w:type="dxa"/>
            <w:vAlign w:val="top"/>
          </w:tcPr>
          <w:p w14:paraId="52FC8358">
            <w:pPr>
              <w:rPr>
                <w:rFonts w:ascii="Arial"/>
                <w:sz w:val="21"/>
                <w:highlight w:val="none"/>
              </w:rPr>
            </w:pPr>
          </w:p>
        </w:tc>
        <w:tc>
          <w:tcPr>
            <w:tcW w:w="1177" w:type="dxa"/>
            <w:vAlign w:val="top"/>
          </w:tcPr>
          <w:p w14:paraId="73C6BF23">
            <w:pPr>
              <w:rPr>
                <w:rFonts w:ascii="Arial"/>
                <w:sz w:val="21"/>
                <w:highlight w:val="none"/>
              </w:rPr>
            </w:pPr>
          </w:p>
        </w:tc>
      </w:tr>
      <w:tr w14:paraId="6FF0A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1042" w:type="dxa"/>
            <w:vAlign w:val="top"/>
          </w:tcPr>
          <w:p w14:paraId="1B3DF5B8">
            <w:pPr>
              <w:rPr>
                <w:rFonts w:ascii="Arial"/>
                <w:sz w:val="21"/>
                <w:highlight w:val="none"/>
              </w:rPr>
            </w:pPr>
          </w:p>
        </w:tc>
        <w:tc>
          <w:tcPr>
            <w:tcW w:w="1034" w:type="dxa"/>
            <w:vAlign w:val="top"/>
          </w:tcPr>
          <w:p w14:paraId="2904AE6B">
            <w:pPr>
              <w:rPr>
                <w:rFonts w:ascii="Arial"/>
                <w:sz w:val="21"/>
                <w:highlight w:val="none"/>
              </w:rPr>
            </w:pPr>
          </w:p>
        </w:tc>
        <w:tc>
          <w:tcPr>
            <w:tcW w:w="1034" w:type="dxa"/>
            <w:vAlign w:val="top"/>
          </w:tcPr>
          <w:p w14:paraId="403CC7D5">
            <w:pPr>
              <w:rPr>
                <w:rFonts w:ascii="Arial"/>
                <w:sz w:val="21"/>
                <w:highlight w:val="none"/>
              </w:rPr>
            </w:pPr>
          </w:p>
        </w:tc>
        <w:tc>
          <w:tcPr>
            <w:tcW w:w="1154" w:type="dxa"/>
            <w:vAlign w:val="top"/>
          </w:tcPr>
          <w:p w14:paraId="37AC53CD">
            <w:pPr>
              <w:rPr>
                <w:rFonts w:ascii="Arial"/>
                <w:sz w:val="21"/>
                <w:highlight w:val="none"/>
              </w:rPr>
            </w:pPr>
          </w:p>
        </w:tc>
        <w:tc>
          <w:tcPr>
            <w:tcW w:w="915" w:type="dxa"/>
            <w:vAlign w:val="top"/>
          </w:tcPr>
          <w:p w14:paraId="2AEC5142">
            <w:pPr>
              <w:rPr>
                <w:rFonts w:ascii="Arial"/>
                <w:sz w:val="21"/>
                <w:highlight w:val="none"/>
              </w:rPr>
            </w:pPr>
          </w:p>
        </w:tc>
        <w:tc>
          <w:tcPr>
            <w:tcW w:w="1034" w:type="dxa"/>
            <w:vAlign w:val="top"/>
          </w:tcPr>
          <w:p w14:paraId="59BA9AC0">
            <w:pPr>
              <w:rPr>
                <w:rFonts w:ascii="Arial"/>
                <w:sz w:val="21"/>
                <w:highlight w:val="none"/>
              </w:rPr>
            </w:pPr>
          </w:p>
        </w:tc>
        <w:tc>
          <w:tcPr>
            <w:tcW w:w="1035" w:type="dxa"/>
            <w:vAlign w:val="top"/>
          </w:tcPr>
          <w:p w14:paraId="5BF152DB">
            <w:pPr>
              <w:rPr>
                <w:rFonts w:ascii="Arial"/>
                <w:sz w:val="21"/>
                <w:highlight w:val="none"/>
              </w:rPr>
            </w:pPr>
          </w:p>
        </w:tc>
        <w:tc>
          <w:tcPr>
            <w:tcW w:w="1177" w:type="dxa"/>
            <w:vAlign w:val="top"/>
          </w:tcPr>
          <w:p w14:paraId="7137975C">
            <w:pPr>
              <w:rPr>
                <w:rFonts w:ascii="Arial"/>
                <w:sz w:val="21"/>
                <w:highlight w:val="none"/>
              </w:rPr>
            </w:pPr>
          </w:p>
        </w:tc>
      </w:tr>
      <w:tr w14:paraId="0766D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1042" w:type="dxa"/>
            <w:vAlign w:val="top"/>
          </w:tcPr>
          <w:p w14:paraId="3454C08F">
            <w:pPr>
              <w:rPr>
                <w:rFonts w:ascii="Arial"/>
                <w:sz w:val="21"/>
                <w:highlight w:val="none"/>
              </w:rPr>
            </w:pPr>
          </w:p>
        </w:tc>
        <w:tc>
          <w:tcPr>
            <w:tcW w:w="1034" w:type="dxa"/>
            <w:vAlign w:val="top"/>
          </w:tcPr>
          <w:p w14:paraId="448C5BA6">
            <w:pPr>
              <w:rPr>
                <w:rFonts w:ascii="Arial"/>
                <w:sz w:val="21"/>
                <w:highlight w:val="none"/>
              </w:rPr>
            </w:pPr>
          </w:p>
        </w:tc>
        <w:tc>
          <w:tcPr>
            <w:tcW w:w="1034" w:type="dxa"/>
            <w:vAlign w:val="top"/>
          </w:tcPr>
          <w:p w14:paraId="46EA2A5B">
            <w:pPr>
              <w:rPr>
                <w:rFonts w:ascii="Arial"/>
                <w:sz w:val="21"/>
                <w:highlight w:val="none"/>
              </w:rPr>
            </w:pPr>
          </w:p>
        </w:tc>
        <w:tc>
          <w:tcPr>
            <w:tcW w:w="1154" w:type="dxa"/>
            <w:vAlign w:val="top"/>
          </w:tcPr>
          <w:p w14:paraId="2C376C92">
            <w:pPr>
              <w:rPr>
                <w:rFonts w:ascii="Arial"/>
                <w:sz w:val="21"/>
                <w:highlight w:val="none"/>
              </w:rPr>
            </w:pPr>
          </w:p>
        </w:tc>
        <w:tc>
          <w:tcPr>
            <w:tcW w:w="915" w:type="dxa"/>
            <w:vAlign w:val="top"/>
          </w:tcPr>
          <w:p w14:paraId="0EAE07EB">
            <w:pPr>
              <w:rPr>
                <w:rFonts w:ascii="Arial"/>
                <w:sz w:val="21"/>
                <w:highlight w:val="none"/>
              </w:rPr>
            </w:pPr>
          </w:p>
        </w:tc>
        <w:tc>
          <w:tcPr>
            <w:tcW w:w="1034" w:type="dxa"/>
            <w:vAlign w:val="top"/>
          </w:tcPr>
          <w:p w14:paraId="21FFCB06">
            <w:pPr>
              <w:rPr>
                <w:rFonts w:ascii="Arial"/>
                <w:sz w:val="21"/>
                <w:highlight w:val="none"/>
              </w:rPr>
            </w:pPr>
          </w:p>
        </w:tc>
        <w:tc>
          <w:tcPr>
            <w:tcW w:w="1035" w:type="dxa"/>
            <w:vAlign w:val="top"/>
          </w:tcPr>
          <w:p w14:paraId="753F94E1">
            <w:pPr>
              <w:rPr>
                <w:rFonts w:ascii="Arial"/>
                <w:sz w:val="21"/>
                <w:highlight w:val="none"/>
              </w:rPr>
            </w:pPr>
          </w:p>
        </w:tc>
        <w:tc>
          <w:tcPr>
            <w:tcW w:w="1177" w:type="dxa"/>
            <w:vAlign w:val="top"/>
          </w:tcPr>
          <w:p w14:paraId="0B280028">
            <w:pPr>
              <w:rPr>
                <w:rFonts w:ascii="Arial"/>
                <w:sz w:val="21"/>
                <w:highlight w:val="none"/>
              </w:rPr>
            </w:pPr>
          </w:p>
        </w:tc>
      </w:tr>
      <w:tr w14:paraId="45E80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1042" w:type="dxa"/>
            <w:vAlign w:val="top"/>
          </w:tcPr>
          <w:p w14:paraId="20C0B22E">
            <w:pPr>
              <w:rPr>
                <w:rFonts w:ascii="Arial"/>
                <w:sz w:val="21"/>
                <w:highlight w:val="none"/>
              </w:rPr>
            </w:pPr>
          </w:p>
        </w:tc>
        <w:tc>
          <w:tcPr>
            <w:tcW w:w="1034" w:type="dxa"/>
            <w:vAlign w:val="top"/>
          </w:tcPr>
          <w:p w14:paraId="14B1CC70">
            <w:pPr>
              <w:rPr>
                <w:rFonts w:ascii="Arial"/>
                <w:sz w:val="21"/>
                <w:highlight w:val="none"/>
              </w:rPr>
            </w:pPr>
          </w:p>
        </w:tc>
        <w:tc>
          <w:tcPr>
            <w:tcW w:w="1034" w:type="dxa"/>
            <w:vAlign w:val="top"/>
          </w:tcPr>
          <w:p w14:paraId="53D34C6A">
            <w:pPr>
              <w:rPr>
                <w:rFonts w:ascii="Arial"/>
                <w:sz w:val="21"/>
                <w:highlight w:val="none"/>
              </w:rPr>
            </w:pPr>
          </w:p>
        </w:tc>
        <w:tc>
          <w:tcPr>
            <w:tcW w:w="1154" w:type="dxa"/>
            <w:vAlign w:val="top"/>
          </w:tcPr>
          <w:p w14:paraId="5879D97C">
            <w:pPr>
              <w:rPr>
                <w:rFonts w:ascii="Arial"/>
                <w:sz w:val="21"/>
                <w:highlight w:val="none"/>
              </w:rPr>
            </w:pPr>
          </w:p>
        </w:tc>
        <w:tc>
          <w:tcPr>
            <w:tcW w:w="915" w:type="dxa"/>
            <w:vAlign w:val="top"/>
          </w:tcPr>
          <w:p w14:paraId="5360081E">
            <w:pPr>
              <w:rPr>
                <w:rFonts w:ascii="Arial"/>
                <w:sz w:val="21"/>
                <w:highlight w:val="none"/>
              </w:rPr>
            </w:pPr>
          </w:p>
        </w:tc>
        <w:tc>
          <w:tcPr>
            <w:tcW w:w="1034" w:type="dxa"/>
            <w:vAlign w:val="top"/>
          </w:tcPr>
          <w:p w14:paraId="38C3EF0E">
            <w:pPr>
              <w:rPr>
                <w:rFonts w:ascii="Arial"/>
                <w:sz w:val="21"/>
                <w:highlight w:val="none"/>
              </w:rPr>
            </w:pPr>
          </w:p>
        </w:tc>
        <w:tc>
          <w:tcPr>
            <w:tcW w:w="1035" w:type="dxa"/>
            <w:vAlign w:val="top"/>
          </w:tcPr>
          <w:p w14:paraId="4881E0D6">
            <w:pPr>
              <w:rPr>
                <w:rFonts w:ascii="Arial"/>
                <w:sz w:val="21"/>
                <w:highlight w:val="none"/>
              </w:rPr>
            </w:pPr>
          </w:p>
        </w:tc>
        <w:tc>
          <w:tcPr>
            <w:tcW w:w="1177" w:type="dxa"/>
            <w:vAlign w:val="top"/>
          </w:tcPr>
          <w:p w14:paraId="30C89ABD">
            <w:pPr>
              <w:rPr>
                <w:rFonts w:ascii="Arial"/>
                <w:sz w:val="21"/>
                <w:highlight w:val="none"/>
              </w:rPr>
            </w:pPr>
          </w:p>
        </w:tc>
      </w:tr>
      <w:tr w14:paraId="50EC1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1042" w:type="dxa"/>
            <w:vAlign w:val="top"/>
          </w:tcPr>
          <w:p w14:paraId="45E23392">
            <w:pPr>
              <w:rPr>
                <w:rFonts w:ascii="Arial"/>
                <w:sz w:val="21"/>
                <w:highlight w:val="none"/>
              </w:rPr>
            </w:pPr>
          </w:p>
        </w:tc>
        <w:tc>
          <w:tcPr>
            <w:tcW w:w="1034" w:type="dxa"/>
            <w:vAlign w:val="top"/>
          </w:tcPr>
          <w:p w14:paraId="089251B3">
            <w:pPr>
              <w:rPr>
                <w:rFonts w:ascii="Arial"/>
                <w:sz w:val="21"/>
                <w:highlight w:val="none"/>
              </w:rPr>
            </w:pPr>
          </w:p>
        </w:tc>
        <w:tc>
          <w:tcPr>
            <w:tcW w:w="1034" w:type="dxa"/>
            <w:vAlign w:val="top"/>
          </w:tcPr>
          <w:p w14:paraId="21765ECF">
            <w:pPr>
              <w:rPr>
                <w:rFonts w:ascii="Arial"/>
                <w:sz w:val="21"/>
                <w:highlight w:val="none"/>
              </w:rPr>
            </w:pPr>
          </w:p>
        </w:tc>
        <w:tc>
          <w:tcPr>
            <w:tcW w:w="1154" w:type="dxa"/>
            <w:vAlign w:val="top"/>
          </w:tcPr>
          <w:p w14:paraId="50D6A6D4">
            <w:pPr>
              <w:rPr>
                <w:rFonts w:ascii="Arial"/>
                <w:sz w:val="21"/>
                <w:highlight w:val="none"/>
              </w:rPr>
            </w:pPr>
          </w:p>
        </w:tc>
        <w:tc>
          <w:tcPr>
            <w:tcW w:w="915" w:type="dxa"/>
            <w:vAlign w:val="top"/>
          </w:tcPr>
          <w:p w14:paraId="379139B3">
            <w:pPr>
              <w:rPr>
                <w:rFonts w:ascii="Arial"/>
                <w:sz w:val="21"/>
                <w:highlight w:val="none"/>
              </w:rPr>
            </w:pPr>
          </w:p>
        </w:tc>
        <w:tc>
          <w:tcPr>
            <w:tcW w:w="1034" w:type="dxa"/>
            <w:vAlign w:val="top"/>
          </w:tcPr>
          <w:p w14:paraId="1B25F525">
            <w:pPr>
              <w:rPr>
                <w:rFonts w:ascii="Arial"/>
                <w:sz w:val="21"/>
                <w:highlight w:val="none"/>
              </w:rPr>
            </w:pPr>
          </w:p>
        </w:tc>
        <w:tc>
          <w:tcPr>
            <w:tcW w:w="1035" w:type="dxa"/>
            <w:vAlign w:val="top"/>
          </w:tcPr>
          <w:p w14:paraId="31EC821A">
            <w:pPr>
              <w:rPr>
                <w:rFonts w:ascii="Arial"/>
                <w:sz w:val="21"/>
                <w:highlight w:val="none"/>
              </w:rPr>
            </w:pPr>
          </w:p>
        </w:tc>
        <w:tc>
          <w:tcPr>
            <w:tcW w:w="1177" w:type="dxa"/>
            <w:vAlign w:val="top"/>
          </w:tcPr>
          <w:p w14:paraId="6D44A1B8">
            <w:pPr>
              <w:rPr>
                <w:rFonts w:ascii="Arial"/>
                <w:sz w:val="21"/>
                <w:highlight w:val="none"/>
              </w:rPr>
            </w:pPr>
          </w:p>
        </w:tc>
      </w:tr>
      <w:tr w14:paraId="01C0B1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1042" w:type="dxa"/>
            <w:vAlign w:val="top"/>
          </w:tcPr>
          <w:p w14:paraId="6A9EFA45">
            <w:pPr>
              <w:rPr>
                <w:rFonts w:ascii="Arial"/>
                <w:sz w:val="21"/>
                <w:highlight w:val="none"/>
              </w:rPr>
            </w:pPr>
          </w:p>
        </w:tc>
        <w:tc>
          <w:tcPr>
            <w:tcW w:w="1034" w:type="dxa"/>
            <w:vAlign w:val="top"/>
          </w:tcPr>
          <w:p w14:paraId="3CC62CD9">
            <w:pPr>
              <w:rPr>
                <w:rFonts w:ascii="Arial"/>
                <w:sz w:val="21"/>
                <w:highlight w:val="none"/>
              </w:rPr>
            </w:pPr>
          </w:p>
        </w:tc>
        <w:tc>
          <w:tcPr>
            <w:tcW w:w="1034" w:type="dxa"/>
            <w:vAlign w:val="top"/>
          </w:tcPr>
          <w:p w14:paraId="52596194">
            <w:pPr>
              <w:rPr>
                <w:rFonts w:ascii="Arial"/>
                <w:sz w:val="21"/>
                <w:highlight w:val="none"/>
              </w:rPr>
            </w:pPr>
          </w:p>
        </w:tc>
        <w:tc>
          <w:tcPr>
            <w:tcW w:w="1154" w:type="dxa"/>
            <w:vAlign w:val="top"/>
          </w:tcPr>
          <w:p w14:paraId="3C6E7F13">
            <w:pPr>
              <w:rPr>
                <w:rFonts w:ascii="Arial"/>
                <w:sz w:val="21"/>
                <w:highlight w:val="none"/>
              </w:rPr>
            </w:pPr>
          </w:p>
        </w:tc>
        <w:tc>
          <w:tcPr>
            <w:tcW w:w="915" w:type="dxa"/>
            <w:vAlign w:val="top"/>
          </w:tcPr>
          <w:p w14:paraId="487C60C3">
            <w:pPr>
              <w:rPr>
                <w:rFonts w:ascii="Arial"/>
                <w:sz w:val="21"/>
                <w:highlight w:val="none"/>
              </w:rPr>
            </w:pPr>
          </w:p>
        </w:tc>
        <w:tc>
          <w:tcPr>
            <w:tcW w:w="1034" w:type="dxa"/>
            <w:vAlign w:val="top"/>
          </w:tcPr>
          <w:p w14:paraId="3EE813B4">
            <w:pPr>
              <w:rPr>
                <w:rFonts w:ascii="Arial"/>
                <w:sz w:val="21"/>
                <w:highlight w:val="none"/>
              </w:rPr>
            </w:pPr>
          </w:p>
        </w:tc>
        <w:tc>
          <w:tcPr>
            <w:tcW w:w="1035" w:type="dxa"/>
            <w:vAlign w:val="top"/>
          </w:tcPr>
          <w:p w14:paraId="574BE339">
            <w:pPr>
              <w:rPr>
                <w:rFonts w:ascii="Arial"/>
                <w:sz w:val="21"/>
                <w:highlight w:val="none"/>
              </w:rPr>
            </w:pPr>
          </w:p>
        </w:tc>
        <w:tc>
          <w:tcPr>
            <w:tcW w:w="1177" w:type="dxa"/>
            <w:vAlign w:val="top"/>
          </w:tcPr>
          <w:p w14:paraId="2E19E815">
            <w:pPr>
              <w:rPr>
                <w:rFonts w:ascii="Arial"/>
                <w:sz w:val="21"/>
                <w:highlight w:val="none"/>
              </w:rPr>
            </w:pPr>
          </w:p>
        </w:tc>
      </w:tr>
      <w:tr w14:paraId="402C3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0" w:hRule="atLeast"/>
        </w:trPr>
        <w:tc>
          <w:tcPr>
            <w:tcW w:w="1042" w:type="dxa"/>
            <w:vAlign w:val="top"/>
          </w:tcPr>
          <w:p w14:paraId="7E0470ED">
            <w:pPr>
              <w:rPr>
                <w:rFonts w:ascii="Arial"/>
                <w:sz w:val="21"/>
                <w:highlight w:val="none"/>
              </w:rPr>
            </w:pPr>
          </w:p>
        </w:tc>
        <w:tc>
          <w:tcPr>
            <w:tcW w:w="1034" w:type="dxa"/>
            <w:vAlign w:val="top"/>
          </w:tcPr>
          <w:p w14:paraId="5D1B2E68">
            <w:pPr>
              <w:rPr>
                <w:rFonts w:ascii="Arial"/>
                <w:sz w:val="21"/>
                <w:highlight w:val="none"/>
              </w:rPr>
            </w:pPr>
          </w:p>
        </w:tc>
        <w:tc>
          <w:tcPr>
            <w:tcW w:w="1034" w:type="dxa"/>
            <w:vAlign w:val="top"/>
          </w:tcPr>
          <w:p w14:paraId="6572441D">
            <w:pPr>
              <w:rPr>
                <w:rFonts w:ascii="Arial"/>
                <w:sz w:val="21"/>
                <w:highlight w:val="none"/>
              </w:rPr>
            </w:pPr>
          </w:p>
        </w:tc>
        <w:tc>
          <w:tcPr>
            <w:tcW w:w="1154" w:type="dxa"/>
            <w:vAlign w:val="top"/>
          </w:tcPr>
          <w:p w14:paraId="456A73EF">
            <w:pPr>
              <w:rPr>
                <w:rFonts w:ascii="Arial"/>
                <w:sz w:val="21"/>
                <w:highlight w:val="none"/>
              </w:rPr>
            </w:pPr>
          </w:p>
        </w:tc>
        <w:tc>
          <w:tcPr>
            <w:tcW w:w="915" w:type="dxa"/>
            <w:vAlign w:val="top"/>
          </w:tcPr>
          <w:p w14:paraId="4F4507A3">
            <w:pPr>
              <w:rPr>
                <w:rFonts w:ascii="Arial"/>
                <w:sz w:val="21"/>
                <w:highlight w:val="none"/>
              </w:rPr>
            </w:pPr>
          </w:p>
        </w:tc>
        <w:tc>
          <w:tcPr>
            <w:tcW w:w="1034" w:type="dxa"/>
            <w:vAlign w:val="top"/>
          </w:tcPr>
          <w:p w14:paraId="60542C8F">
            <w:pPr>
              <w:rPr>
                <w:rFonts w:ascii="Arial"/>
                <w:sz w:val="21"/>
                <w:highlight w:val="none"/>
              </w:rPr>
            </w:pPr>
          </w:p>
        </w:tc>
        <w:tc>
          <w:tcPr>
            <w:tcW w:w="1035" w:type="dxa"/>
            <w:vAlign w:val="top"/>
          </w:tcPr>
          <w:p w14:paraId="529D0D3D">
            <w:pPr>
              <w:rPr>
                <w:rFonts w:ascii="Arial"/>
                <w:sz w:val="21"/>
                <w:highlight w:val="none"/>
              </w:rPr>
            </w:pPr>
          </w:p>
        </w:tc>
        <w:tc>
          <w:tcPr>
            <w:tcW w:w="1177" w:type="dxa"/>
            <w:vAlign w:val="top"/>
          </w:tcPr>
          <w:p w14:paraId="5FA7653B">
            <w:pPr>
              <w:rPr>
                <w:rFonts w:ascii="Arial"/>
                <w:sz w:val="21"/>
                <w:highlight w:val="none"/>
              </w:rPr>
            </w:pPr>
          </w:p>
        </w:tc>
      </w:tr>
      <w:tr w14:paraId="5EB6A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6" w:hRule="atLeast"/>
        </w:trPr>
        <w:tc>
          <w:tcPr>
            <w:tcW w:w="1042" w:type="dxa"/>
            <w:vAlign w:val="top"/>
          </w:tcPr>
          <w:p w14:paraId="210E91CF">
            <w:pPr>
              <w:rPr>
                <w:rFonts w:ascii="Arial"/>
                <w:sz w:val="21"/>
                <w:highlight w:val="none"/>
              </w:rPr>
            </w:pPr>
          </w:p>
        </w:tc>
        <w:tc>
          <w:tcPr>
            <w:tcW w:w="1034" w:type="dxa"/>
            <w:vAlign w:val="top"/>
          </w:tcPr>
          <w:p w14:paraId="26278547">
            <w:pPr>
              <w:rPr>
                <w:rFonts w:ascii="Arial"/>
                <w:sz w:val="21"/>
                <w:highlight w:val="none"/>
              </w:rPr>
            </w:pPr>
          </w:p>
        </w:tc>
        <w:tc>
          <w:tcPr>
            <w:tcW w:w="1034" w:type="dxa"/>
            <w:vAlign w:val="top"/>
          </w:tcPr>
          <w:p w14:paraId="72DCCDE1">
            <w:pPr>
              <w:rPr>
                <w:rFonts w:ascii="Arial"/>
                <w:sz w:val="21"/>
                <w:highlight w:val="none"/>
              </w:rPr>
            </w:pPr>
          </w:p>
        </w:tc>
        <w:tc>
          <w:tcPr>
            <w:tcW w:w="1154" w:type="dxa"/>
            <w:vAlign w:val="top"/>
          </w:tcPr>
          <w:p w14:paraId="2E634A1E">
            <w:pPr>
              <w:rPr>
                <w:rFonts w:ascii="Arial"/>
                <w:sz w:val="21"/>
                <w:highlight w:val="none"/>
              </w:rPr>
            </w:pPr>
          </w:p>
        </w:tc>
        <w:tc>
          <w:tcPr>
            <w:tcW w:w="915" w:type="dxa"/>
            <w:vAlign w:val="top"/>
          </w:tcPr>
          <w:p w14:paraId="37C36B14">
            <w:pPr>
              <w:rPr>
                <w:rFonts w:ascii="Arial"/>
                <w:sz w:val="21"/>
                <w:highlight w:val="none"/>
              </w:rPr>
            </w:pPr>
          </w:p>
        </w:tc>
        <w:tc>
          <w:tcPr>
            <w:tcW w:w="1034" w:type="dxa"/>
            <w:vAlign w:val="top"/>
          </w:tcPr>
          <w:p w14:paraId="10919E59">
            <w:pPr>
              <w:rPr>
                <w:rFonts w:ascii="Arial"/>
                <w:sz w:val="21"/>
                <w:highlight w:val="none"/>
              </w:rPr>
            </w:pPr>
          </w:p>
        </w:tc>
        <w:tc>
          <w:tcPr>
            <w:tcW w:w="1035" w:type="dxa"/>
            <w:vAlign w:val="top"/>
          </w:tcPr>
          <w:p w14:paraId="6322FCB2">
            <w:pPr>
              <w:rPr>
                <w:rFonts w:ascii="Arial"/>
                <w:sz w:val="21"/>
                <w:highlight w:val="none"/>
              </w:rPr>
            </w:pPr>
          </w:p>
        </w:tc>
        <w:tc>
          <w:tcPr>
            <w:tcW w:w="1177" w:type="dxa"/>
            <w:vAlign w:val="top"/>
          </w:tcPr>
          <w:p w14:paraId="6DA9B93E">
            <w:pPr>
              <w:rPr>
                <w:rFonts w:ascii="Arial"/>
                <w:sz w:val="21"/>
                <w:highlight w:val="none"/>
              </w:rPr>
            </w:pPr>
          </w:p>
        </w:tc>
      </w:tr>
    </w:tbl>
    <w:p w14:paraId="5E542D39">
      <w:pPr>
        <w:pStyle w:val="3"/>
        <w:spacing w:line="382" w:lineRule="auto"/>
        <w:rPr>
          <w:highlight w:val="none"/>
        </w:rPr>
      </w:pPr>
    </w:p>
    <w:p w14:paraId="03726D92">
      <w:pPr>
        <w:spacing w:before="92" w:line="222" w:lineRule="auto"/>
        <w:rPr>
          <w:rFonts w:ascii="宋体" w:hAnsi="宋体" w:eastAsia="宋体" w:cs="宋体"/>
          <w:sz w:val="28"/>
          <w:szCs w:val="28"/>
          <w:highlight w:val="none"/>
        </w:rPr>
      </w:pPr>
      <w:r>
        <w:rPr>
          <w:rFonts w:ascii="宋体" w:hAnsi="宋体" w:eastAsia="宋体" w:cs="宋体"/>
          <w:spacing w:val="1"/>
          <w:sz w:val="28"/>
          <w:szCs w:val="28"/>
          <w:highlight w:val="none"/>
        </w:rPr>
        <w:t>注：后附相关人员证书或证件。</w:t>
      </w:r>
    </w:p>
    <w:p w14:paraId="4D8184C5">
      <w:pPr>
        <w:spacing w:line="222" w:lineRule="auto"/>
        <w:rPr>
          <w:rFonts w:ascii="宋体" w:hAnsi="宋体" w:eastAsia="宋体" w:cs="宋体"/>
          <w:sz w:val="28"/>
          <w:szCs w:val="28"/>
          <w:highlight w:val="none"/>
        </w:rPr>
        <w:sectPr>
          <w:footerReference r:id="rId37" w:type="default"/>
          <w:pgSz w:w="11910" w:h="16845"/>
          <w:pgMar w:top="1431" w:right="1757" w:bottom="965" w:left="1377" w:header="0" w:footer="731" w:gutter="0"/>
          <w:cols w:space="720" w:num="1"/>
        </w:sectPr>
      </w:pPr>
    </w:p>
    <w:p w14:paraId="72B8C5EA">
      <w:pPr>
        <w:spacing w:before="56" w:line="224" w:lineRule="auto"/>
        <w:rPr>
          <w:rFonts w:ascii="宋体" w:hAnsi="宋体" w:eastAsia="宋体" w:cs="宋体"/>
          <w:sz w:val="28"/>
          <w:szCs w:val="28"/>
          <w:highlight w:val="none"/>
        </w:rPr>
      </w:pPr>
      <w:r>
        <w:rPr>
          <w:rFonts w:ascii="宋体" w:hAnsi="宋体" w:eastAsia="宋体" w:cs="宋体"/>
          <w:spacing w:val="-1"/>
          <w:sz w:val="28"/>
          <w:szCs w:val="28"/>
          <w:highlight w:val="none"/>
        </w:rPr>
        <w:t>（二）其他</w:t>
      </w:r>
    </w:p>
    <w:p w14:paraId="4322D3E8">
      <w:pPr>
        <w:spacing w:line="224" w:lineRule="auto"/>
        <w:rPr>
          <w:rFonts w:ascii="宋体" w:hAnsi="宋体" w:eastAsia="宋体" w:cs="宋体"/>
          <w:sz w:val="28"/>
          <w:szCs w:val="28"/>
          <w:highlight w:val="none"/>
        </w:rPr>
        <w:sectPr>
          <w:footerReference r:id="rId38" w:type="default"/>
          <w:pgSz w:w="11910" w:h="16845"/>
          <w:pgMar w:top="1259" w:right="1786" w:bottom="965" w:left="1387" w:header="0" w:footer="731" w:gutter="0"/>
          <w:cols w:space="720" w:num="1"/>
        </w:sectPr>
      </w:pPr>
    </w:p>
    <w:p w14:paraId="25BE51EE">
      <w:pPr>
        <w:spacing w:before="47" w:line="219" w:lineRule="auto"/>
        <w:ind w:left="19"/>
        <w:rPr>
          <w:rFonts w:ascii="宋体" w:hAnsi="宋体" w:eastAsia="宋体" w:cs="宋体"/>
          <w:sz w:val="24"/>
          <w:szCs w:val="24"/>
          <w:highlight w:val="none"/>
        </w:rPr>
      </w:pPr>
      <w:r>
        <w:rPr>
          <w:rFonts w:ascii="宋体" w:hAnsi="宋体" w:eastAsia="宋体" w:cs="宋体"/>
          <w:b/>
          <w:bCs/>
          <w:spacing w:val="-3"/>
          <w:sz w:val="24"/>
          <w:szCs w:val="24"/>
          <w:highlight w:val="none"/>
        </w:rPr>
        <w:t>附件</w:t>
      </w:r>
      <w:r>
        <w:rPr>
          <w:rFonts w:ascii="宋体" w:hAnsi="宋体" w:eastAsia="宋体" w:cs="宋体"/>
          <w:spacing w:val="-3"/>
          <w:sz w:val="24"/>
          <w:szCs w:val="24"/>
          <w:highlight w:val="none"/>
        </w:rPr>
        <w:t xml:space="preserve"> </w:t>
      </w:r>
      <w:r>
        <w:rPr>
          <w:rFonts w:ascii="宋体" w:hAnsi="宋体" w:eastAsia="宋体" w:cs="宋体"/>
          <w:b/>
          <w:bCs/>
          <w:spacing w:val="-3"/>
          <w:sz w:val="24"/>
          <w:szCs w:val="24"/>
          <w:highlight w:val="none"/>
        </w:rPr>
        <w:t>10</w:t>
      </w:r>
      <w:r>
        <w:rPr>
          <w:rFonts w:ascii="宋体" w:hAnsi="宋体" w:eastAsia="宋体" w:cs="宋体"/>
          <w:spacing w:val="6"/>
          <w:sz w:val="24"/>
          <w:szCs w:val="24"/>
          <w:highlight w:val="none"/>
        </w:rPr>
        <w:t xml:space="preserve">                  </w:t>
      </w:r>
      <w:r>
        <w:rPr>
          <w:rFonts w:ascii="宋体" w:hAnsi="宋体" w:eastAsia="宋体" w:cs="宋体"/>
          <w:b/>
          <w:bCs/>
          <w:spacing w:val="-3"/>
          <w:sz w:val="24"/>
          <w:szCs w:val="24"/>
          <w:highlight w:val="none"/>
        </w:rPr>
        <w:t>供应商自觉抵制政府采购领域</w:t>
      </w:r>
    </w:p>
    <w:p w14:paraId="34F4796C">
      <w:pPr>
        <w:spacing w:before="150" w:line="219" w:lineRule="auto"/>
        <w:ind w:left="3505"/>
        <w:rPr>
          <w:rFonts w:ascii="宋体" w:hAnsi="宋体" w:eastAsia="宋体" w:cs="宋体"/>
          <w:sz w:val="24"/>
          <w:szCs w:val="24"/>
          <w:highlight w:val="none"/>
        </w:rPr>
      </w:pPr>
      <w:r>
        <w:rPr>
          <w:rFonts w:ascii="宋体" w:hAnsi="宋体" w:eastAsia="宋体" w:cs="宋体"/>
          <w:b/>
          <w:bCs/>
          <w:spacing w:val="2"/>
          <w:sz w:val="24"/>
          <w:szCs w:val="24"/>
          <w:highlight w:val="none"/>
        </w:rPr>
        <w:t>商业贿赂行为承诺书</w:t>
      </w:r>
    </w:p>
    <w:p w14:paraId="78613F37">
      <w:pPr>
        <w:spacing w:before="135" w:line="219" w:lineRule="auto"/>
        <w:rPr>
          <w:rFonts w:ascii="宋体" w:hAnsi="宋体" w:eastAsia="宋体" w:cs="宋体"/>
          <w:sz w:val="24"/>
          <w:szCs w:val="24"/>
          <w:highlight w:val="none"/>
        </w:rPr>
      </w:pPr>
      <w:r>
        <w:rPr>
          <w:rFonts w:ascii="宋体" w:hAnsi="宋体" w:eastAsia="宋体" w:cs="宋体"/>
          <w:spacing w:val="-7"/>
          <w:sz w:val="24"/>
          <w:szCs w:val="24"/>
          <w:highlight w:val="none"/>
        </w:rPr>
        <w:t>致</w:t>
      </w:r>
      <w:r>
        <w:rPr>
          <w:rFonts w:ascii="宋体" w:hAnsi="宋体" w:eastAsia="宋体" w:cs="宋体"/>
          <w:spacing w:val="-4"/>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4"/>
          <w:sz w:val="24"/>
          <w:szCs w:val="24"/>
          <w:highlight w:val="none"/>
        </w:rPr>
        <w:t>（</w:t>
      </w:r>
      <w:r>
        <w:rPr>
          <w:rFonts w:ascii="宋体" w:hAnsi="宋体" w:eastAsia="宋体" w:cs="宋体"/>
          <w:spacing w:val="-7"/>
          <w:sz w:val="24"/>
          <w:szCs w:val="24"/>
          <w:highlight w:val="none"/>
        </w:rPr>
        <w:t>采购人名称</w:t>
      </w:r>
      <w:r>
        <w:rPr>
          <w:rFonts w:ascii="宋体" w:hAnsi="宋体" w:eastAsia="宋体" w:cs="宋体"/>
          <w:spacing w:val="-4"/>
          <w:sz w:val="24"/>
          <w:szCs w:val="24"/>
          <w:highlight w:val="none"/>
        </w:rPr>
        <w:t>）：</w:t>
      </w:r>
    </w:p>
    <w:p w14:paraId="1A2F9CAB">
      <w:pPr>
        <w:spacing w:before="137" w:line="323" w:lineRule="auto"/>
        <w:ind w:firstLine="484"/>
        <w:rPr>
          <w:rFonts w:ascii="宋体" w:hAnsi="宋体" w:eastAsia="宋体" w:cs="宋体"/>
          <w:sz w:val="24"/>
          <w:szCs w:val="24"/>
          <w:highlight w:val="none"/>
        </w:rPr>
      </w:pPr>
      <w:r>
        <w:rPr>
          <w:rFonts w:ascii="宋体" w:hAnsi="宋体" w:eastAsia="宋体" w:cs="宋体"/>
          <w:sz w:val="24"/>
          <w:szCs w:val="24"/>
          <w:highlight w:val="none"/>
        </w:rPr>
        <w:t>为进一步规范政府采购行为，营造公平竞争的政府采购市场环境，维护政府采购制</w:t>
      </w:r>
      <w:r>
        <w:rPr>
          <w:rFonts w:ascii="宋体" w:hAnsi="宋体" w:eastAsia="宋体" w:cs="宋体"/>
          <w:spacing w:val="-2"/>
          <w:sz w:val="24"/>
          <w:szCs w:val="24"/>
          <w:highlight w:val="none"/>
        </w:rPr>
        <w:t>度良好声誉，在参与贵单位组织的竞争性谈判活动中，我方庄重承诺：</w:t>
      </w:r>
    </w:p>
    <w:p w14:paraId="6DE7F1A3">
      <w:pPr>
        <w:spacing w:before="1" w:line="218" w:lineRule="auto"/>
        <w:ind w:left="485"/>
        <w:rPr>
          <w:rFonts w:ascii="宋体" w:hAnsi="宋体" w:eastAsia="宋体" w:cs="宋体"/>
          <w:sz w:val="24"/>
          <w:szCs w:val="24"/>
          <w:highlight w:val="none"/>
        </w:rPr>
      </w:pPr>
      <w:r>
        <w:rPr>
          <w:rFonts w:ascii="宋体" w:hAnsi="宋体" w:eastAsia="宋体" w:cs="宋体"/>
          <w:spacing w:val="-1"/>
          <w:sz w:val="24"/>
          <w:szCs w:val="24"/>
          <w:highlight w:val="none"/>
        </w:rPr>
        <w:t>一、依法参与竞争性谈判活动，遵纪守法，诚信经营</w:t>
      </w:r>
      <w:r>
        <w:rPr>
          <w:rFonts w:ascii="宋体" w:hAnsi="宋体" w:eastAsia="宋体" w:cs="宋体"/>
          <w:spacing w:val="-2"/>
          <w:sz w:val="24"/>
          <w:szCs w:val="24"/>
          <w:highlight w:val="none"/>
        </w:rPr>
        <w:t>，公平竞争。</w:t>
      </w:r>
    </w:p>
    <w:p w14:paraId="45A11552">
      <w:pPr>
        <w:spacing w:before="136" w:line="323" w:lineRule="auto"/>
        <w:ind w:left="3" w:firstLine="481"/>
        <w:rPr>
          <w:rFonts w:ascii="宋体" w:hAnsi="宋体" w:eastAsia="宋体" w:cs="宋体"/>
          <w:sz w:val="24"/>
          <w:szCs w:val="24"/>
          <w:highlight w:val="none"/>
        </w:rPr>
      </w:pPr>
      <w:r>
        <w:rPr>
          <w:rFonts w:ascii="宋体" w:hAnsi="宋体" w:eastAsia="宋体" w:cs="宋体"/>
          <w:sz w:val="24"/>
          <w:szCs w:val="24"/>
          <w:highlight w:val="none"/>
        </w:rPr>
        <w:t>二、不向采购人、采购代理机构和谈判小组成员提供任何形式的商业贿赂，对索取</w:t>
      </w:r>
      <w:r>
        <w:rPr>
          <w:rFonts w:ascii="宋体" w:hAnsi="宋体" w:eastAsia="宋体" w:cs="宋体"/>
          <w:spacing w:val="-1"/>
          <w:sz w:val="24"/>
          <w:szCs w:val="24"/>
          <w:highlight w:val="none"/>
        </w:rPr>
        <w:t>或接受商业贿赂的单位和个人，及时向财政部门和纪检监察机关举</w:t>
      </w:r>
      <w:r>
        <w:rPr>
          <w:rFonts w:ascii="宋体" w:hAnsi="宋体" w:eastAsia="宋体" w:cs="宋体"/>
          <w:spacing w:val="-2"/>
          <w:sz w:val="24"/>
          <w:szCs w:val="24"/>
          <w:highlight w:val="none"/>
        </w:rPr>
        <w:t>报。</w:t>
      </w:r>
    </w:p>
    <w:p w14:paraId="658793CD">
      <w:pPr>
        <w:spacing w:before="1" w:line="218" w:lineRule="auto"/>
        <w:ind w:right="34"/>
        <w:jc w:val="right"/>
        <w:rPr>
          <w:rFonts w:ascii="宋体" w:hAnsi="宋体" w:eastAsia="宋体" w:cs="宋体"/>
          <w:sz w:val="24"/>
          <w:szCs w:val="24"/>
          <w:highlight w:val="none"/>
        </w:rPr>
      </w:pPr>
      <w:r>
        <w:rPr>
          <w:rFonts w:ascii="宋体" w:hAnsi="宋体" w:eastAsia="宋体" w:cs="宋体"/>
          <w:spacing w:val="-1"/>
          <w:sz w:val="24"/>
          <w:szCs w:val="24"/>
          <w:highlight w:val="none"/>
        </w:rPr>
        <w:t>三、不以提供虚假资质文件等形式参与竞争性谈判活动，不以虚假材料谋取成交。</w:t>
      </w:r>
    </w:p>
    <w:p w14:paraId="05857190">
      <w:pPr>
        <w:spacing w:before="137" w:line="323" w:lineRule="auto"/>
        <w:ind w:left="5" w:firstLine="498"/>
        <w:rPr>
          <w:rFonts w:ascii="宋体" w:hAnsi="宋体" w:eastAsia="宋体" w:cs="宋体"/>
          <w:sz w:val="24"/>
          <w:szCs w:val="24"/>
          <w:highlight w:val="none"/>
        </w:rPr>
      </w:pPr>
      <w:r>
        <w:rPr>
          <w:rFonts w:ascii="宋体" w:hAnsi="宋体" w:eastAsia="宋体" w:cs="宋体"/>
          <w:sz w:val="24"/>
          <w:szCs w:val="24"/>
          <w:highlight w:val="none"/>
        </w:rPr>
        <w:t>四、不采取不正当手段诋毁、排挤其它供应商</w:t>
      </w:r>
      <w:r>
        <w:rPr>
          <w:rFonts w:ascii="宋体" w:hAnsi="宋体" w:eastAsia="宋体" w:cs="宋体"/>
          <w:spacing w:val="-1"/>
          <w:sz w:val="24"/>
          <w:szCs w:val="24"/>
          <w:highlight w:val="none"/>
        </w:rPr>
        <w:t>，与其它参与竞争性谈判活动的供应</w:t>
      </w:r>
      <w:r>
        <w:rPr>
          <w:rFonts w:ascii="宋体" w:hAnsi="宋体" w:eastAsia="宋体" w:cs="宋体"/>
          <w:spacing w:val="-4"/>
          <w:sz w:val="24"/>
          <w:szCs w:val="24"/>
          <w:highlight w:val="none"/>
        </w:rPr>
        <w:t>商保持良性的竞争关系。</w:t>
      </w:r>
    </w:p>
    <w:p w14:paraId="509E0B0B">
      <w:pPr>
        <w:spacing w:before="1" w:line="323" w:lineRule="auto"/>
        <w:ind w:firstLine="485"/>
        <w:rPr>
          <w:rFonts w:ascii="宋体" w:hAnsi="宋体" w:eastAsia="宋体" w:cs="宋体"/>
          <w:sz w:val="24"/>
          <w:szCs w:val="24"/>
          <w:highlight w:val="none"/>
        </w:rPr>
      </w:pPr>
      <w:r>
        <w:rPr>
          <w:rFonts w:ascii="宋体" w:hAnsi="宋体" w:eastAsia="宋体" w:cs="宋体"/>
          <w:sz w:val="24"/>
          <w:szCs w:val="24"/>
          <w:highlight w:val="none"/>
        </w:rPr>
        <w:t>五、不与采购人、采购代理机构和谈判小组成员恶意串通，积极维护国家利益、社</w:t>
      </w:r>
      <w:r>
        <w:rPr>
          <w:rFonts w:ascii="宋体" w:hAnsi="宋体" w:eastAsia="宋体" w:cs="宋体"/>
          <w:spacing w:val="-3"/>
          <w:sz w:val="24"/>
          <w:szCs w:val="24"/>
          <w:highlight w:val="none"/>
        </w:rPr>
        <w:t>会公共利益和采购人的合法权益。</w:t>
      </w:r>
    </w:p>
    <w:p w14:paraId="3C8C439A">
      <w:pPr>
        <w:spacing w:before="1" w:line="323" w:lineRule="auto"/>
        <w:ind w:left="3" w:firstLine="480"/>
        <w:rPr>
          <w:rFonts w:ascii="宋体" w:hAnsi="宋体" w:eastAsia="宋体" w:cs="宋体"/>
          <w:sz w:val="24"/>
          <w:szCs w:val="24"/>
          <w:highlight w:val="none"/>
        </w:rPr>
      </w:pPr>
      <w:r>
        <w:rPr>
          <w:rFonts w:ascii="宋体" w:hAnsi="宋体" w:eastAsia="宋体" w:cs="宋体"/>
          <w:sz w:val="24"/>
          <w:szCs w:val="24"/>
          <w:highlight w:val="none"/>
        </w:rPr>
        <w:t>六、严格履行政府采购合同约定义务，不在政府采购合同执行过程中采取降低质量</w:t>
      </w:r>
      <w:r>
        <w:rPr>
          <w:rFonts w:ascii="宋体" w:hAnsi="宋体" w:eastAsia="宋体" w:cs="宋体"/>
          <w:spacing w:val="-1"/>
          <w:sz w:val="24"/>
          <w:szCs w:val="24"/>
          <w:highlight w:val="none"/>
        </w:rPr>
        <w:t>或标准、减少数量、拖延交付时间等方式损害采购人的利益，并自觉承担违约责任。</w:t>
      </w:r>
    </w:p>
    <w:p w14:paraId="15718A9D">
      <w:pPr>
        <w:spacing w:line="325" w:lineRule="auto"/>
        <w:ind w:left="1" w:firstLine="479"/>
        <w:rPr>
          <w:rFonts w:ascii="宋体" w:hAnsi="宋体" w:eastAsia="宋体" w:cs="宋体"/>
          <w:sz w:val="24"/>
          <w:szCs w:val="24"/>
          <w:highlight w:val="none"/>
        </w:rPr>
      </w:pPr>
      <w:r>
        <w:rPr>
          <w:rFonts w:ascii="宋体" w:hAnsi="宋体" w:eastAsia="宋体" w:cs="宋体"/>
          <w:sz w:val="24"/>
          <w:szCs w:val="24"/>
          <w:highlight w:val="none"/>
        </w:rPr>
        <w:t>七、自觉接受并积极配合相关监督部门实施的监督检查，如实反映情况，及时提供</w:t>
      </w:r>
      <w:r>
        <w:rPr>
          <w:rFonts w:ascii="宋体" w:hAnsi="宋体" w:eastAsia="宋体" w:cs="宋体"/>
          <w:spacing w:val="-6"/>
          <w:sz w:val="24"/>
          <w:szCs w:val="24"/>
          <w:highlight w:val="none"/>
        </w:rPr>
        <w:t>有关证明材料。</w:t>
      </w:r>
    </w:p>
    <w:p w14:paraId="3DE530CF">
      <w:pPr>
        <w:spacing w:before="25" w:line="219" w:lineRule="auto"/>
        <w:ind w:left="2404"/>
        <w:rPr>
          <w:rFonts w:ascii="宋体" w:hAnsi="宋体" w:eastAsia="宋体" w:cs="宋体"/>
          <w:sz w:val="24"/>
          <w:szCs w:val="24"/>
          <w:highlight w:val="none"/>
        </w:rPr>
      </w:pPr>
      <w:r>
        <w:rPr>
          <w:rFonts w:ascii="宋体" w:hAnsi="宋体" w:eastAsia="宋体" w:cs="宋体"/>
          <w:spacing w:val="-1"/>
          <w:sz w:val="24"/>
          <w:szCs w:val="24"/>
          <w:highlight w:val="none"/>
        </w:rPr>
        <w:t>供应商代表签字：</w:t>
      </w:r>
      <w:r>
        <w:rPr>
          <w:rFonts w:ascii="宋体" w:hAnsi="宋体" w:eastAsia="宋体" w:cs="宋体"/>
          <w:spacing w:val="120"/>
          <w:sz w:val="24"/>
          <w:szCs w:val="24"/>
          <w:highlight w:val="none"/>
        </w:rPr>
        <w:t xml:space="preserve"> </w:t>
      </w:r>
      <w:r>
        <w:rPr>
          <w:rFonts w:ascii="宋体" w:hAnsi="宋体" w:eastAsia="宋体" w:cs="宋体"/>
          <w:sz w:val="24"/>
          <w:szCs w:val="24"/>
          <w:highlight w:val="none"/>
          <w:u w:val="single" w:color="auto"/>
        </w:rPr>
        <w:t xml:space="preserve">                 </w:t>
      </w:r>
    </w:p>
    <w:p w14:paraId="6526010C">
      <w:pPr>
        <w:tabs>
          <w:tab w:val="left" w:pos="5277"/>
        </w:tabs>
        <w:spacing w:before="166" w:line="360" w:lineRule="auto"/>
        <w:ind w:left="4316" w:right="1208" w:hanging="1912"/>
        <w:rPr>
          <w:rFonts w:ascii="宋体" w:hAnsi="宋体" w:eastAsia="宋体" w:cs="宋体"/>
          <w:sz w:val="24"/>
          <w:szCs w:val="24"/>
          <w:highlight w:val="none"/>
        </w:rPr>
      </w:pPr>
      <w:r>
        <w:rPr>
          <w:rFonts w:ascii="宋体" w:hAnsi="宋体" w:eastAsia="宋体" w:cs="宋体"/>
          <w:spacing w:val="-2"/>
          <w:sz w:val="24"/>
          <w:szCs w:val="24"/>
          <w:highlight w:val="none"/>
        </w:rPr>
        <w:t>供应商</w:t>
      </w:r>
      <w:r>
        <w:rPr>
          <w:rFonts w:ascii="宋体" w:hAnsi="宋体" w:eastAsia="宋体" w:cs="宋体"/>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z w:val="24"/>
          <w:szCs w:val="24"/>
          <w:highlight w:val="none"/>
        </w:rPr>
        <w:t>（</w:t>
      </w:r>
      <w:r>
        <w:rPr>
          <w:rFonts w:ascii="宋体" w:hAnsi="宋体" w:eastAsia="宋体" w:cs="宋体"/>
          <w:spacing w:val="-2"/>
          <w:sz w:val="24"/>
          <w:szCs w:val="24"/>
          <w:highlight w:val="none"/>
        </w:rPr>
        <w:t>全称并加盖公章）</w:t>
      </w:r>
      <w:r>
        <w:rPr>
          <w:rFonts w:ascii="宋体" w:hAnsi="宋体" w:eastAsia="宋体" w:cs="宋体"/>
          <w:sz w:val="24"/>
          <w:szCs w:val="24"/>
          <w:highlight w:val="none"/>
          <w:u w:val="single" w:color="auto"/>
        </w:rPr>
        <w:tab/>
      </w:r>
      <w:r>
        <w:rPr>
          <w:rFonts w:ascii="宋体" w:hAnsi="宋体" w:eastAsia="宋体" w:cs="宋体"/>
          <w:spacing w:val="6"/>
          <w:sz w:val="24"/>
          <w:szCs w:val="24"/>
          <w:highlight w:val="none"/>
        </w:rPr>
        <w:t xml:space="preserve">  </w:t>
      </w:r>
      <w:r>
        <w:rPr>
          <w:rFonts w:ascii="宋体" w:hAnsi="宋体" w:eastAsia="宋体" w:cs="宋体"/>
          <w:spacing w:val="-26"/>
          <w:sz w:val="24"/>
          <w:szCs w:val="24"/>
          <w:highlight w:val="none"/>
        </w:rPr>
        <w:t>年</w:t>
      </w:r>
      <w:r>
        <w:rPr>
          <w:rFonts w:ascii="宋体" w:hAnsi="宋体" w:eastAsia="宋体" w:cs="宋体"/>
          <w:sz w:val="24"/>
          <w:szCs w:val="24"/>
          <w:highlight w:val="none"/>
          <w:u w:val="single" w:color="auto"/>
        </w:rPr>
        <w:t xml:space="preserve">      </w:t>
      </w:r>
      <w:r>
        <w:rPr>
          <w:rFonts w:ascii="宋体" w:hAnsi="宋体" w:eastAsia="宋体" w:cs="宋体"/>
          <w:spacing w:val="-104"/>
          <w:sz w:val="24"/>
          <w:szCs w:val="24"/>
          <w:highlight w:val="none"/>
        </w:rPr>
        <w:t xml:space="preserve"> </w:t>
      </w:r>
      <w:r>
        <w:rPr>
          <w:rFonts w:ascii="宋体" w:hAnsi="宋体" w:eastAsia="宋体" w:cs="宋体"/>
          <w:spacing w:val="-26"/>
          <w:sz w:val="24"/>
          <w:szCs w:val="24"/>
          <w:highlight w:val="none"/>
        </w:rPr>
        <w:t>月</w:t>
      </w:r>
      <w:r>
        <w:rPr>
          <w:rFonts w:ascii="宋体" w:hAnsi="宋体" w:eastAsia="宋体" w:cs="宋体"/>
          <w:sz w:val="24"/>
          <w:szCs w:val="24"/>
          <w:highlight w:val="none"/>
        </w:rPr>
        <w:t xml:space="preserve">  </w:t>
      </w:r>
      <w:r>
        <w:rPr>
          <w:rFonts w:ascii="宋体" w:hAnsi="宋体" w:eastAsia="宋体" w:cs="宋体"/>
          <w:sz w:val="24"/>
          <w:szCs w:val="24"/>
          <w:highlight w:val="none"/>
          <w:u w:val="single" w:color="auto"/>
        </w:rPr>
        <w:t xml:space="preserve">      </w:t>
      </w:r>
      <w:r>
        <w:rPr>
          <w:rFonts w:ascii="宋体" w:hAnsi="宋体" w:eastAsia="宋体" w:cs="宋体"/>
          <w:spacing w:val="-68"/>
          <w:sz w:val="24"/>
          <w:szCs w:val="24"/>
          <w:highlight w:val="none"/>
        </w:rPr>
        <w:t xml:space="preserve"> </w:t>
      </w:r>
      <w:r>
        <w:rPr>
          <w:rFonts w:ascii="宋体" w:hAnsi="宋体" w:eastAsia="宋体" w:cs="宋体"/>
          <w:spacing w:val="-26"/>
          <w:sz w:val="24"/>
          <w:szCs w:val="24"/>
          <w:highlight w:val="none"/>
        </w:rPr>
        <w:t>日</w:t>
      </w:r>
    </w:p>
    <w:p w14:paraId="6141BF58">
      <w:pPr>
        <w:spacing w:line="360" w:lineRule="auto"/>
        <w:rPr>
          <w:rFonts w:ascii="宋体" w:hAnsi="宋体" w:eastAsia="宋体" w:cs="宋体"/>
          <w:sz w:val="24"/>
          <w:szCs w:val="24"/>
          <w:highlight w:val="none"/>
        </w:rPr>
        <w:sectPr>
          <w:footerReference r:id="rId39" w:type="default"/>
          <w:pgSz w:w="11910" w:h="16845"/>
          <w:pgMar w:top="1382" w:right="1405" w:bottom="965" w:left="1374" w:header="0" w:footer="731" w:gutter="0"/>
          <w:cols w:space="720" w:num="1"/>
        </w:sectPr>
      </w:pPr>
    </w:p>
    <w:p w14:paraId="3CA3E858">
      <w:pPr>
        <w:spacing w:before="57" w:line="222" w:lineRule="auto"/>
        <w:ind w:left="24"/>
        <w:rPr>
          <w:rFonts w:ascii="宋体" w:hAnsi="宋体" w:eastAsia="宋体" w:cs="宋体"/>
          <w:sz w:val="28"/>
          <w:szCs w:val="28"/>
          <w:highlight w:val="none"/>
        </w:rPr>
      </w:pPr>
      <w:r>
        <w:rPr>
          <w:rFonts w:ascii="宋体" w:hAnsi="宋体" w:eastAsia="宋体" w:cs="宋体"/>
          <w:b/>
          <w:bCs/>
          <w:spacing w:val="-5"/>
          <w:sz w:val="28"/>
          <w:szCs w:val="28"/>
          <w:highlight w:val="none"/>
        </w:rPr>
        <w:t>附件</w:t>
      </w:r>
    </w:p>
    <w:p w14:paraId="4ED6FB7B">
      <w:pPr>
        <w:pStyle w:val="3"/>
        <w:spacing w:line="307" w:lineRule="auto"/>
        <w:rPr>
          <w:highlight w:val="none"/>
        </w:rPr>
      </w:pPr>
    </w:p>
    <w:p w14:paraId="2F58D8D5">
      <w:pPr>
        <w:spacing w:before="140" w:line="222" w:lineRule="auto"/>
        <w:ind w:left="3038"/>
        <w:rPr>
          <w:rFonts w:ascii="宋体" w:hAnsi="宋体" w:eastAsia="宋体" w:cs="宋体"/>
          <w:sz w:val="43"/>
          <w:szCs w:val="43"/>
          <w:highlight w:val="none"/>
        </w:rPr>
      </w:pPr>
      <w:r>
        <w:rPr>
          <w:rFonts w:ascii="宋体" w:hAnsi="宋体" w:eastAsia="宋体" w:cs="宋体"/>
          <w:b/>
          <w:bCs/>
          <w:spacing w:val="5"/>
          <w:sz w:val="43"/>
          <w:szCs w:val="43"/>
          <w:highlight w:val="none"/>
        </w:rPr>
        <w:t>中小企业声明函</w:t>
      </w:r>
    </w:p>
    <w:p w14:paraId="4E8844F1">
      <w:pPr>
        <w:spacing w:before="312" w:line="409" w:lineRule="auto"/>
        <w:ind w:left="1" w:right="97" w:firstLine="660"/>
        <w:jc w:val="both"/>
        <w:rPr>
          <w:rFonts w:ascii="宋体" w:hAnsi="宋体" w:eastAsia="宋体" w:cs="宋体"/>
          <w:sz w:val="24"/>
          <w:szCs w:val="24"/>
          <w:highlight w:val="none"/>
        </w:rPr>
      </w:pPr>
      <w:r>
        <w:rPr>
          <w:rFonts w:ascii="宋体" w:hAnsi="宋体" w:eastAsia="宋体" w:cs="宋体"/>
          <w:spacing w:val="1"/>
          <w:sz w:val="24"/>
          <w:szCs w:val="24"/>
          <w:highlight w:val="none"/>
        </w:rPr>
        <w:t>本公司（联合体）郑重声明，根据《政府采购促进中小企业发展管理办法》（财</w:t>
      </w:r>
      <w:r>
        <w:rPr>
          <w:rFonts w:ascii="宋体" w:hAnsi="宋体" w:eastAsia="宋体" w:cs="宋体"/>
          <w:sz w:val="24"/>
          <w:szCs w:val="24"/>
          <w:highlight w:val="none"/>
        </w:rPr>
        <w:t>库【2020】46 号）的规定，本公司（联合体）参加</w:t>
      </w:r>
      <w:r>
        <w:rPr>
          <w:rFonts w:ascii="宋体" w:hAnsi="宋体" w:eastAsia="宋体" w:cs="宋体"/>
          <w:sz w:val="24"/>
          <w:szCs w:val="24"/>
          <w:highlight w:val="none"/>
          <w:u w:val="single" w:color="auto"/>
        </w:rPr>
        <w:t xml:space="preserve">     </w:t>
      </w:r>
      <w:r>
        <w:rPr>
          <w:rFonts w:ascii="宋体" w:hAnsi="宋体" w:eastAsia="宋体" w:cs="宋体"/>
          <w:spacing w:val="-1"/>
          <w:sz w:val="24"/>
          <w:szCs w:val="24"/>
          <w:highlight w:val="none"/>
          <w:u w:val="single" w:color="auto"/>
        </w:rPr>
        <w:t>（采购单位名称）</w:t>
      </w:r>
      <w:r>
        <w:rPr>
          <w:rFonts w:ascii="宋体" w:hAnsi="宋体" w:eastAsia="宋体" w:cs="宋体"/>
          <w:spacing w:val="-1"/>
          <w:sz w:val="24"/>
          <w:szCs w:val="24"/>
          <w:highlight w:val="none"/>
        </w:rPr>
        <w:t>的</w:t>
      </w:r>
      <w:r>
        <w:rPr>
          <w:rFonts w:ascii="宋体" w:hAnsi="宋体" w:eastAsia="宋体" w:cs="宋体"/>
          <w:spacing w:val="-1"/>
          <w:sz w:val="24"/>
          <w:szCs w:val="24"/>
          <w:highlight w:val="none"/>
          <w:u w:val="single" w:color="auto"/>
        </w:rPr>
        <w:t xml:space="preserve">    （项</w:t>
      </w:r>
      <w:r>
        <w:rPr>
          <w:rFonts w:ascii="宋体" w:hAnsi="宋体" w:eastAsia="宋体" w:cs="宋体"/>
          <w:sz w:val="24"/>
          <w:szCs w:val="24"/>
          <w:highlight w:val="none"/>
          <w:u w:val="single" w:color="auto"/>
        </w:rPr>
        <w:t>目名称）</w:t>
      </w:r>
      <w:r>
        <w:rPr>
          <w:rFonts w:ascii="宋体" w:hAnsi="宋体" w:eastAsia="宋体" w:cs="宋体"/>
          <w:sz w:val="24"/>
          <w:szCs w:val="24"/>
          <w:highlight w:val="none"/>
        </w:rPr>
        <w:t>采购活动，工程的施工单位全部为符合政策要求的中小企业。相关企业（含联</w:t>
      </w:r>
      <w:r>
        <w:rPr>
          <w:rFonts w:ascii="宋体" w:hAnsi="宋体" w:eastAsia="宋体" w:cs="宋体"/>
          <w:spacing w:val="-1"/>
          <w:sz w:val="24"/>
          <w:szCs w:val="24"/>
          <w:highlight w:val="none"/>
        </w:rPr>
        <w:t>合体中的中小企业、签订分包意向协议的中小企业）</w:t>
      </w:r>
      <w:r>
        <w:rPr>
          <w:rFonts w:ascii="宋体" w:hAnsi="宋体" w:eastAsia="宋体" w:cs="宋体"/>
          <w:spacing w:val="-2"/>
          <w:sz w:val="24"/>
          <w:szCs w:val="24"/>
          <w:highlight w:val="none"/>
        </w:rPr>
        <w:t>的具体情 况如下：</w:t>
      </w:r>
    </w:p>
    <w:p w14:paraId="19B9AA3A">
      <w:pPr>
        <w:spacing w:before="4" w:line="404" w:lineRule="auto"/>
        <w:ind w:right="37" w:firstLine="499"/>
        <w:rPr>
          <w:rFonts w:ascii="宋体" w:hAnsi="宋体" w:eastAsia="宋体" w:cs="宋体"/>
          <w:sz w:val="24"/>
          <w:szCs w:val="24"/>
          <w:highlight w:val="none"/>
        </w:rPr>
      </w:pPr>
      <w:r>
        <w:rPr>
          <w:rFonts w:ascii="宋体" w:hAnsi="宋体" w:eastAsia="宋体" w:cs="宋体"/>
          <w:spacing w:val="-3"/>
          <w:sz w:val="24"/>
          <w:szCs w:val="24"/>
          <w:highlight w:val="none"/>
        </w:rPr>
        <w:t>1、</w:t>
      </w:r>
      <w:r>
        <w:rPr>
          <w:rFonts w:ascii="宋体" w:hAnsi="宋体" w:eastAsia="宋体" w:cs="宋体"/>
          <w:spacing w:val="58"/>
          <w:sz w:val="24"/>
          <w:szCs w:val="24"/>
          <w:highlight w:val="none"/>
          <w:u w:val="single" w:color="auto"/>
        </w:rPr>
        <w:t xml:space="preserve">  </w:t>
      </w:r>
      <w:r>
        <w:rPr>
          <w:rFonts w:ascii="宋体" w:hAnsi="宋体" w:eastAsia="宋体" w:cs="宋体"/>
          <w:spacing w:val="-3"/>
          <w:sz w:val="24"/>
          <w:szCs w:val="24"/>
          <w:highlight w:val="none"/>
          <w:u w:val="single" w:color="auto"/>
        </w:rPr>
        <w:t>（标的名称）</w:t>
      </w:r>
      <w:r>
        <w:rPr>
          <w:rFonts w:ascii="宋体" w:hAnsi="宋体" w:eastAsia="宋体" w:cs="宋体"/>
          <w:spacing w:val="-3"/>
          <w:sz w:val="24"/>
          <w:szCs w:val="24"/>
          <w:highlight w:val="none"/>
        </w:rPr>
        <w:t xml:space="preserve">,属于 </w:t>
      </w:r>
      <w:r>
        <w:rPr>
          <w:rFonts w:ascii="宋体" w:hAnsi="宋体" w:eastAsia="宋体" w:cs="宋体"/>
          <w:spacing w:val="26"/>
          <w:sz w:val="24"/>
          <w:szCs w:val="24"/>
          <w:highlight w:val="none"/>
          <w:u w:val="single" w:color="auto"/>
        </w:rPr>
        <w:t xml:space="preserve">    </w:t>
      </w:r>
      <w:r>
        <w:rPr>
          <w:rFonts w:ascii="宋体" w:hAnsi="宋体" w:eastAsia="宋体" w:cs="宋体"/>
          <w:spacing w:val="-3"/>
          <w:sz w:val="24"/>
          <w:szCs w:val="24"/>
          <w:highlight w:val="none"/>
          <w:u w:val="single" w:color="auto"/>
        </w:rPr>
        <w:t>（采购文件中明确的所属行业）</w:t>
      </w:r>
      <w:r>
        <w:rPr>
          <w:rFonts w:ascii="宋体" w:hAnsi="宋体" w:eastAsia="宋体" w:cs="宋体"/>
          <w:spacing w:val="-3"/>
          <w:sz w:val="24"/>
          <w:szCs w:val="24"/>
          <w:highlight w:val="none"/>
        </w:rPr>
        <w:t>, 承建（承接）企</w:t>
      </w:r>
      <w:r>
        <w:rPr>
          <w:rFonts w:ascii="宋体" w:hAnsi="宋体" w:eastAsia="宋体" w:cs="宋体"/>
          <w:spacing w:val="-6"/>
          <w:sz w:val="24"/>
          <w:szCs w:val="24"/>
          <w:highlight w:val="none"/>
        </w:rPr>
        <w:t>业为</w:t>
      </w:r>
      <w:r>
        <w:rPr>
          <w:rFonts w:ascii="宋体" w:hAnsi="宋体" w:eastAsia="宋体" w:cs="宋体"/>
          <w:spacing w:val="15"/>
          <w:sz w:val="24"/>
          <w:szCs w:val="24"/>
          <w:highlight w:val="none"/>
          <w:u w:val="single" w:color="auto"/>
        </w:rPr>
        <w:t xml:space="preserve">    </w:t>
      </w:r>
      <w:r>
        <w:rPr>
          <w:rFonts w:ascii="宋体" w:hAnsi="宋体" w:eastAsia="宋体" w:cs="宋体"/>
          <w:spacing w:val="-6"/>
          <w:sz w:val="24"/>
          <w:szCs w:val="24"/>
          <w:highlight w:val="none"/>
          <w:u w:val="single" w:color="auto"/>
        </w:rPr>
        <w:t>（企业名称）</w:t>
      </w:r>
      <w:r>
        <w:rPr>
          <w:rFonts w:ascii="宋体" w:hAnsi="宋体" w:eastAsia="宋体" w:cs="宋体"/>
          <w:spacing w:val="-6"/>
          <w:sz w:val="24"/>
          <w:szCs w:val="24"/>
          <w:highlight w:val="none"/>
        </w:rPr>
        <w:t>,从业人员</w:t>
      </w:r>
      <w:r>
        <w:rPr>
          <w:rFonts w:ascii="宋体" w:hAnsi="宋体" w:eastAsia="宋体" w:cs="宋体"/>
          <w:spacing w:val="-6"/>
          <w:sz w:val="24"/>
          <w:szCs w:val="24"/>
          <w:highlight w:val="none"/>
          <w:u w:val="single" w:color="auto"/>
        </w:rPr>
        <w:t xml:space="preserve">    </w:t>
      </w:r>
      <w:r>
        <w:rPr>
          <w:rFonts w:ascii="宋体" w:hAnsi="宋体" w:eastAsia="宋体" w:cs="宋体"/>
          <w:spacing w:val="-107"/>
          <w:sz w:val="24"/>
          <w:szCs w:val="24"/>
          <w:highlight w:val="none"/>
        </w:rPr>
        <w:t xml:space="preserve"> </w:t>
      </w:r>
      <w:r>
        <w:rPr>
          <w:rFonts w:ascii="宋体" w:hAnsi="宋体" w:eastAsia="宋体" w:cs="宋体"/>
          <w:spacing w:val="-6"/>
          <w:sz w:val="24"/>
          <w:szCs w:val="24"/>
          <w:highlight w:val="none"/>
        </w:rPr>
        <w:t>人，营业收入为</w:t>
      </w:r>
      <w:r>
        <w:rPr>
          <w:rFonts w:ascii="宋体" w:hAnsi="宋体" w:eastAsia="宋体" w:cs="宋体"/>
          <w:spacing w:val="-6"/>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6"/>
          <w:sz w:val="24"/>
          <w:szCs w:val="24"/>
          <w:highlight w:val="none"/>
        </w:rPr>
        <w:t>万元，资产</w:t>
      </w:r>
      <w:r>
        <w:rPr>
          <w:rFonts w:ascii="宋体" w:hAnsi="宋体" w:eastAsia="宋体" w:cs="宋体"/>
          <w:spacing w:val="-7"/>
          <w:sz w:val="24"/>
          <w:szCs w:val="24"/>
          <w:highlight w:val="none"/>
        </w:rPr>
        <w:t>总额为</w:t>
      </w:r>
      <w:r>
        <w:rPr>
          <w:rFonts w:ascii="宋体" w:hAnsi="宋体" w:eastAsia="宋体" w:cs="宋体"/>
          <w:spacing w:val="-7"/>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7"/>
          <w:sz w:val="24"/>
          <w:szCs w:val="24"/>
          <w:highlight w:val="none"/>
        </w:rPr>
        <w:t>万元，</w:t>
      </w:r>
      <w:r>
        <w:rPr>
          <w:rFonts w:ascii="宋体" w:hAnsi="宋体" w:eastAsia="宋体" w:cs="宋体"/>
          <w:sz w:val="24"/>
          <w:szCs w:val="24"/>
          <w:highlight w:val="none"/>
        </w:rPr>
        <w:t>属于</w:t>
      </w:r>
      <w:r>
        <w:rPr>
          <w:rFonts w:ascii="宋体" w:hAnsi="宋体" w:eastAsia="宋体" w:cs="宋体"/>
          <w:sz w:val="24"/>
          <w:szCs w:val="24"/>
          <w:highlight w:val="none"/>
          <w:u w:val="single" w:color="auto"/>
        </w:rPr>
        <w:t xml:space="preserve">       （中型企业、 小型企业、微型企业）</w:t>
      </w:r>
      <w:r>
        <w:rPr>
          <w:rFonts w:ascii="宋体" w:hAnsi="宋体" w:eastAsia="宋体" w:cs="宋体"/>
          <w:sz w:val="24"/>
          <w:szCs w:val="24"/>
          <w:highlight w:val="none"/>
        </w:rPr>
        <w:t>,</w:t>
      </w:r>
    </w:p>
    <w:p w14:paraId="10677A84">
      <w:pPr>
        <w:spacing w:line="404" w:lineRule="auto"/>
        <w:ind w:left="2" w:firstLine="481"/>
        <w:rPr>
          <w:rFonts w:ascii="宋体" w:hAnsi="宋体" w:eastAsia="宋体" w:cs="宋体"/>
          <w:sz w:val="24"/>
          <w:szCs w:val="24"/>
          <w:highlight w:val="none"/>
        </w:rPr>
      </w:pPr>
      <w:r>
        <w:rPr>
          <w:rFonts w:ascii="宋体" w:hAnsi="宋体" w:eastAsia="宋体" w:cs="宋体"/>
          <w:spacing w:val="-5"/>
          <w:sz w:val="24"/>
          <w:szCs w:val="24"/>
          <w:highlight w:val="none"/>
        </w:rPr>
        <w:t>2、</w:t>
      </w:r>
      <w:r>
        <w:rPr>
          <w:rFonts w:ascii="宋体" w:hAnsi="宋体" w:eastAsia="宋体" w:cs="宋体"/>
          <w:spacing w:val="25"/>
          <w:sz w:val="24"/>
          <w:szCs w:val="24"/>
          <w:highlight w:val="none"/>
          <w:u w:val="single" w:color="auto"/>
        </w:rPr>
        <w:t xml:space="preserve">   </w:t>
      </w:r>
      <w:r>
        <w:rPr>
          <w:rFonts w:ascii="宋体" w:hAnsi="宋体" w:eastAsia="宋体" w:cs="宋体"/>
          <w:spacing w:val="-5"/>
          <w:sz w:val="24"/>
          <w:szCs w:val="24"/>
          <w:highlight w:val="none"/>
          <w:u w:val="single" w:color="auto"/>
        </w:rPr>
        <w:t>（标的名称）</w:t>
      </w:r>
      <w:r>
        <w:rPr>
          <w:rFonts w:ascii="宋体" w:hAnsi="宋体" w:eastAsia="宋体" w:cs="宋体"/>
          <w:spacing w:val="-5"/>
          <w:sz w:val="24"/>
          <w:szCs w:val="24"/>
          <w:highlight w:val="none"/>
        </w:rPr>
        <w:t>,属于</w:t>
      </w:r>
      <w:r>
        <w:rPr>
          <w:rFonts w:ascii="宋体" w:hAnsi="宋体" w:eastAsia="宋体" w:cs="宋体"/>
          <w:spacing w:val="-5"/>
          <w:sz w:val="24"/>
          <w:szCs w:val="24"/>
          <w:highlight w:val="none"/>
          <w:u w:val="single" w:color="auto"/>
        </w:rPr>
        <w:t xml:space="preserve">         （采购文件中明确的所属行业）</w:t>
      </w:r>
      <w:r>
        <w:rPr>
          <w:rFonts w:ascii="宋体" w:hAnsi="宋体" w:eastAsia="宋体" w:cs="宋体"/>
          <w:spacing w:val="-5"/>
          <w:sz w:val="24"/>
          <w:szCs w:val="24"/>
          <w:highlight w:val="none"/>
        </w:rPr>
        <w:t>, 承</w:t>
      </w:r>
      <w:r>
        <w:rPr>
          <w:rFonts w:ascii="宋体" w:hAnsi="宋体" w:eastAsia="宋体" w:cs="宋体"/>
          <w:spacing w:val="-6"/>
          <w:sz w:val="24"/>
          <w:szCs w:val="24"/>
          <w:highlight w:val="none"/>
        </w:rPr>
        <w:t>建（承接）</w:t>
      </w:r>
      <w:r>
        <w:rPr>
          <w:rFonts w:ascii="宋体" w:hAnsi="宋体" w:eastAsia="宋体" w:cs="宋体"/>
          <w:spacing w:val="-5"/>
          <w:sz w:val="24"/>
          <w:szCs w:val="24"/>
          <w:highlight w:val="none"/>
        </w:rPr>
        <w:t>企业为</w:t>
      </w:r>
      <w:r>
        <w:rPr>
          <w:rFonts w:ascii="宋体" w:hAnsi="宋体" w:eastAsia="宋体" w:cs="宋体"/>
          <w:spacing w:val="12"/>
          <w:sz w:val="24"/>
          <w:szCs w:val="24"/>
          <w:highlight w:val="none"/>
          <w:u w:val="single" w:color="auto"/>
        </w:rPr>
        <w:t xml:space="preserve">     </w:t>
      </w:r>
      <w:r>
        <w:rPr>
          <w:rFonts w:ascii="宋体" w:hAnsi="宋体" w:eastAsia="宋体" w:cs="宋体"/>
          <w:spacing w:val="-5"/>
          <w:sz w:val="24"/>
          <w:szCs w:val="24"/>
          <w:highlight w:val="none"/>
          <w:u w:val="single" w:color="auto"/>
        </w:rPr>
        <w:t>（企业名称）</w:t>
      </w:r>
      <w:r>
        <w:rPr>
          <w:rFonts w:ascii="宋体" w:hAnsi="宋体" w:eastAsia="宋体" w:cs="宋体"/>
          <w:spacing w:val="-5"/>
          <w:sz w:val="24"/>
          <w:szCs w:val="24"/>
          <w:highlight w:val="none"/>
        </w:rPr>
        <w:t>,从业人员</w:t>
      </w:r>
      <w:r>
        <w:rPr>
          <w:rFonts w:ascii="宋体" w:hAnsi="宋体" w:eastAsia="宋体" w:cs="宋体"/>
          <w:spacing w:val="-5"/>
          <w:sz w:val="24"/>
          <w:szCs w:val="24"/>
          <w:highlight w:val="none"/>
          <w:u w:val="single" w:color="auto"/>
        </w:rPr>
        <w:t xml:space="preserve">     </w:t>
      </w:r>
      <w:r>
        <w:rPr>
          <w:rFonts w:ascii="宋体" w:hAnsi="宋体" w:eastAsia="宋体" w:cs="宋体"/>
          <w:spacing w:val="-107"/>
          <w:sz w:val="24"/>
          <w:szCs w:val="24"/>
          <w:highlight w:val="none"/>
        </w:rPr>
        <w:t xml:space="preserve"> </w:t>
      </w:r>
      <w:r>
        <w:rPr>
          <w:rFonts w:ascii="宋体" w:hAnsi="宋体" w:eastAsia="宋体" w:cs="宋体"/>
          <w:spacing w:val="-5"/>
          <w:sz w:val="24"/>
          <w:szCs w:val="24"/>
          <w:highlight w:val="none"/>
        </w:rPr>
        <w:t>人，营业收入为</w:t>
      </w:r>
      <w:r>
        <w:rPr>
          <w:rFonts w:ascii="宋体" w:hAnsi="宋体" w:eastAsia="宋体" w:cs="宋体"/>
          <w:spacing w:val="-5"/>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5"/>
          <w:sz w:val="24"/>
          <w:szCs w:val="24"/>
          <w:highlight w:val="none"/>
        </w:rPr>
        <w:t>万元，资</w:t>
      </w:r>
      <w:r>
        <w:rPr>
          <w:rFonts w:ascii="宋体" w:hAnsi="宋体" w:eastAsia="宋体" w:cs="宋体"/>
          <w:spacing w:val="-6"/>
          <w:sz w:val="24"/>
          <w:szCs w:val="24"/>
          <w:highlight w:val="none"/>
        </w:rPr>
        <w:t>产总额为</w:t>
      </w:r>
      <w:r>
        <w:rPr>
          <w:rFonts w:ascii="宋体" w:hAnsi="宋体" w:eastAsia="宋体" w:cs="宋体"/>
          <w:spacing w:val="-6"/>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6"/>
          <w:sz w:val="24"/>
          <w:szCs w:val="24"/>
          <w:highlight w:val="none"/>
        </w:rPr>
        <w:t>万</w:t>
      </w:r>
      <w:r>
        <w:rPr>
          <w:rFonts w:ascii="宋体" w:hAnsi="宋体" w:eastAsia="宋体" w:cs="宋体"/>
          <w:sz w:val="24"/>
          <w:szCs w:val="24"/>
          <w:highlight w:val="none"/>
        </w:rPr>
        <w:t>元，属于</w:t>
      </w:r>
      <w:r>
        <w:rPr>
          <w:rFonts w:ascii="宋体" w:hAnsi="宋体" w:eastAsia="宋体" w:cs="宋体"/>
          <w:sz w:val="24"/>
          <w:szCs w:val="24"/>
          <w:highlight w:val="none"/>
          <w:u w:val="single" w:color="auto"/>
        </w:rPr>
        <w:t xml:space="preserve">      （中型企业、 小型企业</w:t>
      </w:r>
      <w:r>
        <w:rPr>
          <w:rFonts w:ascii="宋体" w:hAnsi="宋体" w:eastAsia="宋体" w:cs="宋体"/>
          <w:spacing w:val="-1"/>
          <w:sz w:val="24"/>
          <w:szCs w:val="24"/>
          <w:highlight w:val="none"/>
          <w:u w:val="single" w:color="auto"/>
        </w:rPr>
        <w:t>、微型企业</w:t>
      </w:r>
      <w:r>
        <w:rPr>
          <w:rFonts w:ascii="宋体" w:hAnsi="宋体" w:eastAsia="宋体" w:cs="宋体"/>
          <w:sz w:val="24"/>
          <w:szCs w:val="24"/>
          <w:highlight w:val="none"/>
          <w:u w:val="single" w:color="auto"/>
        </w:rPr>
        <w:t>）</w:t>
      </w:r>
      <w:r>
        <w:rPr>
          <w:rFonts w:ascii="宋体" w:hAnsi="宋体" w:eastAsia="宋体" w:cs="宋体"/>
          <w:sz w:val="24"/>
          <w:szCs w:val="24"/>
          <w:highlight w:val="none"/>
        </w:rPr>
        <w:t>；</w:t>
      </w:r>
    </w:p>
    <w:p w14:paraId="66F192B7">
      <w:pPr>
        <w:spacing w:line="378" w:lineRule="exact"/>
        <w:ind w:left="676"/>
        <w:rPr>
          <w:rFonts w:ascii="宋体" w:hAnsi="宋体" w:eastAsia="宋体" w:cs="宋体"/>
          <w:sz w:val="24"/>
          <w:szCs w:val="24"/>
          <w:highlight w:val="none"/>
        </w:rPr>
      </w:pPr>
      <w:r>
        <w:rPr>
          <w:rFonts w:ascii="宋体" w:hAnsi="宋体" w:eastAsia="宋体" w:cs="宋体"/>
          <w:spacing w:val="-6"/>
          <w:position w:val="3"/>
          <w:sz w:val="24"/>
          <w:szCs w:val="24"/>
          <w:highlight w:val="none"/>
        </w:rPr>
        <w:t>……</w:t>
      </w:r>
    </w:p>
    <w:p w14:paraId="040B8840">
      <w:pPr>
        <w:spacing w:before="133" w:line="404" w:lineRule="auto"/>
        <w:ind w:left="5" w:right="97" w:firstLine="443"/>
        <w:rPr>
          <w:rFonts w:ascii="宋体" w:hAnsi="宋体" w:eastAsia="宋体" w:cs="宋体"/>
          <w:sz w:val="24"/>
          <w:szCs w:val="24"/>
          <w:highlight w:val="none"/>
        </w:rPr>
      </w:pPr>
      <w:r>
        <w:rPr>
          <w:rFonts w:ascii="宋体" w:hAnsi="宋体" w:eastAsia="宋体" w:cs="宋体"/>
          <w:spacing w:val="1"/>
          <w:sz w:val="24"/>
          <w:szCs w:val="24"/>
          <w:highlight w:val="none"/>
        </w:rPr>
        <w:t>以上企业，不属于大企业的分支机构，不存在控股股东为大企业的情形，也不存在</w:t>
      </w:r>
      <w:r>
        <w:rPr>
          <w:rFonts w:ascii="宋体" w:hAnsi="宋体" w:eastAsia="宋体" w:cs="宋体"/>
          <w:spacing w:val="-3"/>
          <w:sz w:val="24"/>
          <w:szCs w:val="24"/>
          <w:highlight w:val="none"/>
        </w:rPr>
        <w:t>与大企业的负责人为同一人的情形。</w:t>
      </w:r>
    </w:p>
    <w:p w14:paraId="3938C091">
      <w:pPr>
        <w:spacing w:before="2" w:line="218" w:lineRule="auto"/>
        <w:ind w:left="662"/>
        <w:rPr>
          <w:rFonts w:ascii="宋体" w:hAnsi="宋体" w:eastAsia="宋体" w:cs="宋体"/>
          <w:sz w:val="24"/>
          <w:szCs w:val="24"/>
          <w:highlight w:val="none"/>
        </w:rPr>
      </w:pPr>
      <w:r>
        <w:rPr>
          <w:rFonts w:ascii="宋体" w:hAnsi="宋体" w:eastAsia="宋体" w:cs="宋体"/>
          <w:spacing w:val="-1"/>
          <w:sz w:val="24"/>
          <w:szCs w:val="24"/>
          <w:highlight w:val="none"/>
        </w:rPr>
        <w:t>本企业对上述声明内容的真实性负责。如有虚假，将依法承担相应责任。</w:t>
      </w:r>
    </w:p>
    <w:p w14:paraId="0EB99B9D">
      <w:pPr>
        <w:pStyle w:val="3"/>
        <w:spacing w:line="252" w:lineRule="auto"/>
        <w:rPr>
          <w:highlight w:val="none"/>
        </w:rPr>
      </w:pPr>
    </w:p>
    <w:p w14:paraId="25E19072">
      <w:pPr>
        <w:pStyle w:val="3"/>
        <w:spacing w:line="253" w:lineRule="auto"/>
        <w:rPr>
          <w:highlight w:val="none"/>
        </w:rPr>
      </w:pPr>
    </w:p>
    <w:p w14:paraId="6B99E37D">
      <w:pPr>
        <w:pStyle w:val="3"/>
        <w:spacing w:line="253" w:lineRule="auto"/>
        <w:rPr>
          <w:highlight w:val="none"/>
        </w:rPr>
      </w:pPr>
    </w:p>
    <w:p w14:paraId="11CCCCF0">
      <w:pPr>
        <w:spacing w:before="78" w:line="219" w:lineRule="auto"/>
        <w:ind w:left="3008"/>
        <w:rPr>
          <w:rFonts w:ascii="宋体" w:hAnsi="宋体" w:eastAsia="宋体" w:cs="宋体"/>
          <w:sz w:val="24"/>
          <w:szCs w:val="24"/>
          <w:highlight w:val="none"/>
        </w:rPr>
      </w:pPr>
      <w:r>
        <w:rPr>
          <w:rFonts w:ascii="宋体" w:hAnsi="宋体" w:eastAsia="宋体" w:cs="宋体"/>
          <w:spacing w:val="-8"/>
          <w:sz w:val="24"/>
          <w:szCs w:val="24"/>
          <w:highlight w:val="none"/>
        </w:rPr>
        <w:t>企业名称（盖章</w:t>
      </w:r>
      <w:r>
        <w:rPr>
          <w:rFonts w:ascii="宋体" w:hAnsi="宋体" w:eastAsia="宋体" w:cs="宋体"/>
          <w:spacing w:val="-2"/>
          <w:sz w:val="24"/>
          <w:szCs w:val="24"/>
          <w:highlight w:val="none"/>
        </w:rPr>
        <w:t>）：</w:t>
      </w:r>
    </w:p>
    <w:p w14:paraId="23BCE66C">
      <w:pPr>
        <w:spacing w:before="272" w:line="220" w:lineRule="auto"/>
        <w:ind w:left="3046"/>
        <w:rPr>
          <w:rFonts w:ascii="宋体" w:hAnsi="宋体" w:eastAsia="宋体" w:cs="宋体"/>
          <w:sz w:val="24"/>
          <w:szCs w:val="24"/>
          <w:highlight w:val="none"/>
        </w:rPr>
      </w:pPr>
      <w:r>
        <w:rPr>
          <w:rFonts w:ascii="宋体" w:hAnsi="宋体" w:eastAsia="宋体" w:cs="宋体"/>
          <w:spacing w:val="-29"/>
          <w:sz w:val="24"/>
          <w:szCs w:val="24"/>
          <w:highlight w:val="none"/>
        </w:rPr>
        <w:t>日</w:t>
      </w:r>
      <w:r>
        <w:rPr>
          <w:rFonts w:ascii="宋体" w:hAnsi="宋体" w:eastAsia="宋体" w:cs="宋体"/>
          <w:spacing w:val="3"/>
          <w:sz w:val="24"/>
          <w:szCs w:val="24"/>
          <w:highlight w:val="none"/>
        </w:rPr>
        <w:t xml:space="preserve">    </w:t>
      </w:r>
      <w:r>
        <w:rPr>
          <w:rFonts w:ascii="宋体" w:hAnsi="宋体" w:eastAsia="宋体" w:cs="宋体"/>
          <w:spacing w:val="-29"/>
          <w:sz w:val="24"/>
          <w:szCs w:val="24"/>
          <w:highlight w:val="none"/>
        </w:rPr>
        <w:t>期：</w:t>
      </w:r>
    </w:p>
    <w:p w14:paraId="45A6F31D">
      <w:pPr>
        <w:pStyle w:val="3"/>
        <w:spacing w:line="295" w:lineRule="auto"/>
        <w:rPr>
          <w:highlight w:val="none"/>
        </w:rPr>
      </w:pPr>
    </w:p>
    <w:p w14:paraId="6EDF3848">
      <w:pPr>
        <w:pStyle w:val="3"/>
        <w:spacing w:line="295" w:lineRule="auto"/>
        <w:rPr>
          <w:highlight w:val="none"/>
        </w:rPr>
      </w:pPr>
    </w:p>
    <w:p w14:paraId="138DB359">
      <w:pPr>
        <w:pStyle w:val="3"/>
        <w:spacing w:line="296" w:lineRule="auto"/>
        <w:rPr>
          <w:highlight w:val="none"/>
        </w:rPr>
      </w:pPr>
    </w:p>
    <w:p w14:paraId="41B264C3">
      <w:pPr>
        <w:spacing w:before="78" w:line="199" w:lineRule="auto"/>
        <w:ind w:left="2"/>
        <w:rPr>
          <w:rFonts w:ascii="宋体" w:hAnsi="宋体" w:eastAsia="宋体" w:cs="宋体"/>
          <w:sz w:val="24"/>
          <w:szCs w:val="24"/>
          <w:highlight w:val="none"/>
        </w:rPr>
      </w:pPr>
      <w:r>
        <w:rPr>
          <w:rFonts w:ascii="宋体" w:hAnsi="宋体" w:eastAsia="宋体" w:cs="宋体"/>
          <w:sz w:val="21"/>
          <w:szCs w:val="21"/>
          <w:highlight w:val="none"/>
        </w:rPr>
        <w:t>从业人员、营业收入、资产总额填报上一年度数据，无上一年度数据的新成立企业可不填报</w:t>
      </w:r>
      <w:r>
        <w:rPr>
          <w:rFonts w:ascii="宋体" w:hAnsi="宋体" w:eastAsia="宋体" w:cs="宋体"/>
          <w:sz w:val="24"/>
          <w:szCs w:val="24"/>
          <w:highlight w:val="none"/>
        </w:rPr>
        <w:t>。</w:t>
      </w:r>
    </w:p>
    <w:p w14:paraId="2DFDDB29">
      <w:pPr>
        <w:spacing w:line="199" w:lineRule="auto"/>
        <w:rPr>
          <w:rFonts w:ascii="宋体" w:hAnsi="宋体" w:eastAsia="宋体" w:cs="宋体"/>
          <w:sz w:val="24"/>
          <w:szCs w:val="24"/>
          <w:highlight w:val="none"/>
        </w:rPr>
        <w:sectPr>
          <w:footerReference r:id="rId40" w:type="default"/>
          <w:pgSz w:w="11910" w:h="16845"/>
          <w:pgMar w:top="1304" w:right="1307" w:bottom="965" w:left="1374" w:header="0" w:footer="731" w:gutter="0"/>
          <w:cols w:space="720" w:num="1"/>
        </w:sectPr>
      </w:pPr>
    </w:p>
    <w:p w14:paraId="3CBF7FC4">
      <w:pPr>
        <w:spacing w:before="60" w:line="219" w:lineRule="auto"/>
        <w:ind w:left="26"/>
        <w:rPr>
          <w:rFonts w:ascii="宋体" w:hAnsi="宋体" w:eastAsia="宋体" w:cs="宋体"/>
          <w:sz w:val="30"/>
          <w:szCs w:val="30"/>
          <w:highlight w:val="none"/>
        </w:rPr>
      </w:pPr>
      <w:r>
        <w:rPr>
          <w:rFonts w:ascii="宋体" w:hAnsi="宋体" w:eastAsia="宋体" w:cs="宋体"/>
          <w:b/>
          <w:bCs/>
          <w:spacing w:val="-8"/>
          <w:sz w:val="30"/>
          <w:szCs w:val="30"/>
          <w:highlight w:val="none"/>
        </w:rPr>
        <w:t>附件</w:t>
      </w:r>
    </w:p>
    <w:p w14:paraId="086331A4">
      <w:pPr>
        <w:spacing w:before="222" w:line="219" w:lineRule="auto"/>
        <w:ind w:left="1767"/>
        <w:rPr>
          <w:rFonts w:ascii="宋体" w:hAnsi="宋体" w:eastAsia="宋体" w:cs="宋体"/>
          <w:sz w:val="36"/>
          <w:szCs w:val="36"/>
          <w:highlight w:val="none"/>
        </w:rPr>
      </w:pPr>
      <w:r>
        <w:rPr>
          <w:rFonts w:ascii="宋体" w:hAnsi="宋体" w:eastAsia="宋体" w:cs="宋体"/>
          <w:b/>
          <w:bCs/>
          <w:spacing w:val="9"/>
          <w:sz w:val="36"/>
          <w:szCs w:val="36"/>
          <w:highlight w:val="none"/>
        </w:rPr>
        <w:t>泌阳县政府采购供应商信用承诺函</w:t>
      </w:r>
    </w:p>
    <w:p w14:paraId="247D7CF3">
      <w:pPr>
        <w:spacing w:before="291" w:line="219" w:lineRule="auto"/>
        <w:ind w:left="1"/>
        <w:rPr>
          <w:rFonts w:ascii="宋体" w:hAnsi="宋体" w:eastAsia="宋体" w:cs="宋体"/>
          <w:sz w:val="24"/>
          <w:szCs w:val="24"/>
          <w:highlight w:val="none"/>
        </w:rPr>
      </w:pPr>
      <w:r>
        <w:rPr>
          <w:rFonts w:ascii="宋体" w:hAnsi="宋体" w:eastAsia="宋体" w:cs="宋体"/>
          <w:spacing w:val="-1"/>
          <w:sz w:val="24"/>
          <w:szCs w:val="24"/>
          <w:highlight w:val="none"/>
        </w:rPr>
        <w:t>致</w:t>
      </w:r>
      <w:r>
        <w:rPr>
          <w:rFonts w:ascii="宋体" w:hAnsi="宋体" w:eastAsia="宋体" w:cs="宋体"/>
          <w:spacing w:val="-1"/>
          <w:sz w:val="24"/>
          <w:szCs w:val="24"/>
          <w:highlight w:val="none"/>
          <w:u w:val="single" w:color="auto"/>
        </w:rPr>
        <w:t>（采购人或采购代理机构</w:t>
      </w:r>
      <w:r>
        <w:rPr>
          <w:rFonts w:ascii="宋体" w:hAnsi="宋体" w:eastAsia="宋体" w:cs="宋体"/>
          <w:sz w:val="24"/>
          <w:szCs w:val="24"/>
          <w:highlight w:val="none"/>
          <w:u w:val="single" w:color="auto"/>
        </w:rPr>
        <w:t>）</w:t>
      </w:r>
      <w:r>
        <w:rPr>
          <w:rFonts w:ascii="宋体" w:hAnsi="宋体" w:eastAsia="宋体" w:cs="宋体"/>
          <w:spacing w:val="6"/>
          <w:sz w:val="24"/>
          <w:szCs w:val="24"/>
          <w:highlight w:val="none"/>
          <w:u w:val="single" w:color="auto"/>
        </w:rPr>
        <w:t xml:space="preserve"> </w:t>
      </w:r>
      <w:r>
        <w:rPr>
          <w:rFonts w:ascii="宋体" w:hAnsi="宋体" w:eastAsia="宋体" w:cs="宋体"/>
          <w:sz w:val="24"/>
          <w:szCs w:val="24"/>
          <w:highlight w:val="none"/>
        </w:rPr>
        <w:t>：</w:t>
      </w:r>
    </w:p>
    <w:p w14:paraId="4EAC4451">
      <w:pPr>
        <w:spacing w:before="181" w:line="220" w:lineRule="auto"/>
        <w:ind w:left="484"/>
        <w:rPr>
          <w:rFonts w:ascii="宋体" w:hAnsi="宋体" w:eastAsia="宋体" w:cs="宋体"/>
          <w:sz w:val="24"/>
          <w:szCs w:val="24"/>
          <w:highlight w:val="none"/>
        </w:rPr>
      </w:pPr>
      <w:r>
        <w:rPr>
          <w:rFonts w:ascii="宋体" w:hAnsi="宋体" w:eastAsia="宋体" w:cs="宋体"/>
          <w:spacing w:val="-11"/>
          <w:sz w:val="24"/>
          <w:szCs w:val="24"/>
          <w:highlight w:val="none"/>
        </w:rPr>
        <w:t>单位名称：</w:t>
      </w:r>
    </w:p>
    <w:p w14:paraId="242B24B2">
      <w:pPr>
        <w:spacing w:before="178" w:line="219" w:lineRule="auto"/>
        <w:ind w:left="487"/>
        <w:rPr>
          <w:rFonts w:ascii="宋体" w:hAnsi="宋体" w:eastAsia="宋体" w:cs="宋体"/>
          <w:sz w:val="24"/>
          <w:szCs w:val="24"/>
          <w:highlight w:val="none"/>
        </w:rPr>
      </w:pPr>
      <w:r>
        <w:rPr>
          <w:rFonts w:ascii="宋体" w:hAnsi="宋体" w:eastAsia="宋体" w:cs="宋体"/>
          <w:spacing w:val="-7"/>
          <w:sz w:val="24"/>
          <w:szCs w:val="24"/>
          <w:highlight w:val="none"/>
        </w:rPr>
        <w:t>统一社会信用代码：</w:t>
      </w:r>
    </w:p>
    <w:p w14:paraId="450F7F2A">
      <w:pPr>
        <w:spacing w:before="195" w:line="220" w:lineRule="auto"/>
        <w:ind w:left="483"/>
        <w:rPr>
          <w:rFonts w:ascii="宋体" w:hAnsi="宋体" w:eastAsia="宋体" w:cs="宋体"/>
          <w:sz w:val="24"/>
          <w:szCs w:val="24"/>
          <w:highlight w:val="none"/>
        </w:rPr>
      </w:pPr>
      <w:r>
        <w:rPr>
          <w:rFonts w:ascii="宋体" w:hAnsi="宋体" w:eastAsia="宋体" w:cs="宋体"/>
          <w:spacing w:val="-6"/>
          <w:sz w:val="24"/>
          <w:szCs w:val="24"/>
          <w:highlight w:val="none"/>
        </w:rPr>
        <w:t>法定代表人（负责人</w:t>
      </w:r>
      <w:r>
        <w:rPr>
          <w:rFonts w:ascii="宋体" w:hAnsi="宋体" w:eastAsia="宋体" w:cs="宋体"/>
          <w:spacing w:val="-2"/>
          <w:sz w:val="24"/>
          <w:szCs w:val="24"/>
          <w:highlight w:val="none"/>
        </w:rPr>
        <w:t>）：</w:t>
      </w:r>
    </w:p>
    <w:p w14:paraId="4B70245F">
      <w:pPr>
        <w:spacing w:before="180" w:line="222" w:lineRule="auto"/>
        <w:ind w:left="483"/>
        <w:rPr>
          <w:rFonts w:ascii="宋体" w:hAnsi="宋体" w:eastAsia="宋体" w:cs="宋体"/>
          <w:sz w:val="24"/>
          <w:szCs w:val="24"/>
          <w:highlight w:val="none"/>
        </w:rPr>
      </w:pPr>
      <w:r>
        <w:rPr>
          <w:rFonts w:ascii="宋体" w:hAnsi="宋体" w:eastAsia="宋体" w:cs="宋体"/>
          <w:spacing w:val="-7"/>
          <w:sz w:val="24"/>
          <w:szCs w:val="24"/>
          <w:highlight w:val="none"/>
        </w:rPr>
        <w:t>联系地址和电话：</w:t>
      </w:r>
    </w:p>
    <w:p w14:paraId="24F59C51">
      <w:pPr>
        <w:spacing w:before="177" w:line="361" w:lineRule="auto"/>
        <w:ind w:left="2" w:right="75" w:firstLine="481"/>
        <w:jc w:val="both"/>
        <w:rPr>
          <w:rFonts w:ascii="宋体" w:hAnsi="宋体" w:eastAsia="宋体" w:cs="宋体"/>
          <w:sz w:val="24"/>
          <w:szCs w:val="24"/>
          <w:highlight w:val="none"/>
        </w:rPr>
      </w:pPr>
      <w:r>
        <w:rPr>
          <w:rFonts w:ascii="宋体" w:hAnsi="宋体" w:eastAsia="宋体" w:cs="宋体"/>
          <w:sz w:val="24"/>
          <w:szCs w:val="24"/>
          <w:highlight w:val="none"/>
        </w:rPr>
        <w:t>我单位自愿参加本次政府采购活动，严格遵守《中华人民共和国政府采购法》及相关法律法规，坚守公开、公平、公正和诚实信用的原则，依法诚信经营，无条件遵守本次政府采购活动的各项规定。我单位郑重承诺，我单位符合《中华人民共和国政府采购</w:t>
      </w:r>
      <w:r>
        <w:rPr>
          <w:rFonts w:ascii="宋体" w:hAnsi="宋体" w:eastAsia="宋体" w:cs="宋体"/>
          <w:spacing w:val="-5"/>
          <w:sz w:val="24"/>
          <w:szCs w:val="24"/>
          <w:highlight w:val="none"/>
        </w:rPr>
        <w:t>法》第二十二条规定的条件：</w:t>
      </w:r>
    </w:p>
    <w:p w14:paraId="0D56B736">
      <w:pPr>
        <w:spacing w:before="1" w:line="219" w:lineRule="auto"/>
        <w:ind w:left="488"/>
        <w:rPr>
          <w:rFonts w:ascii="宋体" w:hAnsi="宋体" w:eastAsia="宋体" w:cs="宋体"/>
          <w:sz w:val="24"/>
          <w:szCs w:val="24"/>
          <w:highlight w:val="none"/>
        </w:rPr>
      </w:pPr>
      <w:r>
        <w:rPr>
          <w:rFonts w:ascii="宋体" w:hAnsi="宋体" w:eastAsia="宋体" w:cs="宋体"/>
          <w:spacing w:val="-4"/>
          <w:sz w:val="24"/>
          <w:szCs w:val="24"/>
          <w:highlight w:val="none"/>
        </w:rPr>
        <w:t>（一）具有独立承担民事责任的能力；</w:t>
      </w:r>
    </w:p>
    <w:p w14:paraId="459C3E15">
      <w:pPr>
        <w:spacing w:before="194" w:line="219" w:lineRule="auto"/>
        <w:ind w:left="488"/>
        <w:rPr>
          <w:rFonts w:ascii="宋体" w:hAnsi="宋体" w:eastAsia="宋体" w:cs="宋体"/>
          <w:sz w:val="24"/>
          <w:szCs w:val="24"/>
          <w:highlight w:val="none"/>
        </w:rPr>
      </w:pPr>
      <w:r>
        <w:rPr>
          <w:rFonts w:ascii="宋体" w:hAnsi="宋体" w:eastAsia="宋体" w:cs="宋体"/>
          <w:spacing w:val="-3"/>
          <w:sz w:val="24"/>
          <w:szCs w:val="24"/>
          <w:highlight w:val="none"/>
        </w:rPr>
        <w:t>（二）具有良好的商业信誉和健全的财务会计制度；</w:t>
      </w:r>
    </w:p>
    <w:p w14:paraId="4941BD33">
      <w:pPr>
        <w:spacing w:before="181" w:line="220" w:lineRule="auto"/>
        <w:ind w:left="488"/>
        <w:rPr>
          <w:rFonts w:ascii="宋体" w:hAnsi="宋体" w:eastAsia="宋体" w:cs="宋体"/>
          <w:sz w:val="24"/>
          <w:szCs w:val="24"/>
          <w:highlight w:val="none"/>
        </w:rPr>
      </w:pPr>
      <w:r>
        <w:rPr>
          <w:rFonts w:ascii="宋体" w:hAnsi="宋体" w:eastAsia="宋体" w:cs="宋体"/>
          <w:spacing w:val="-3"/>
          <w:sz w:val="24"/>
          <w:szCs w:val="24"/>
          <w:highlight w:val="none"/>
        </w:rPr>
        <w:t>（三）具有履行合同所必需的设备和专业技术能力；</w:t>
      </w:r>
    </w:p>
    <w:p w14:paraId="6EC15270">
      <w:pPr>
        <w:spacing w:before="180" w:line="219" w:lineRule="auto"/>
        <w:ind w:left="488"/>
        <w:rPr>
          <w:rFonts w:ascii="宋体" w:hAnsi="宋体" w:eastAsia="宋体" w:cs="宋体"/>
          <w:sz w:val="24"/>
          <w:szCs w:val="24"/>
          <w:highlight w:val="none"/>
        </w:rPr>
      </w:pPr>
      <w:r>
        <w:rPr>
          <w:rFonts w:ascii="宋体" w:hAnsi="宋体" w:eastAsia="宋体" w:cs="宋体"/>
          <w:spacing w:val="-3"/>
          <w:sz w:val="24"/>
          <w:szCs w:val="24"/>
          <w:highlight w:val="none"/>
        </w:rPr>
        <w:t>（四）有依法缴纳税收和社会保障资金的良好记录；</w:t>
      </w:r>
    </w:p>
    <w:p w14:paraId="5F3B318A">
      <w:pPr>
        <w:spacing w:before="180" w:line="219" w:lineRule="auto"/>
        <w:ind w:left="488"/>
        <w:rPr>
          <w:rFonts w:ascii="宋体" w:hAnsi="宋体" w:eastAsia="宋体" w:cs="宋体"/>
          <w:sz w:val="24"/>
          <w:szCs w:val="24"/>
          <w:highlight w:val="none"/>
        </w:rPr>
      </w:pPr>
      <w:r>
        <w:rPr>
          <w:rFonts w:ascii="宋体" w:hAnsi="宋体" w:eastAsia="宋体" w:cs="宋体"/>
          <w:spacing w:val="-2"/>
          <w:sz w:val="24"/>
          <w:szCs w:val="24"/>
          <w:highlight w:val="none"/>
        </w:rPr>
        <w:t>（五）参加政府采购活动前三年内，在经营活动中没有重大违法记录；</w:t>
      </w:r>
    </w:p>
    <w:p w14:paraId="03CFF5DF">
      <w:pPr>
        <w:spacing w:before="196" w:line="358" w:lineRule="auto"/>
        <w:ind w:right="85" w:firstLine="488"/>
        <w:rPr>
          <w:rFonts w:ascii="宋体" w:hAnsi="宋体" w:eastAsia="宋体" w:cs="宋体"/>
          <w:sz w:val="24"/>
          <w:szCs w:val="24"/>
          <w:highlight w:val="none"/>
        </w:rPr>
      </w:pPr>
      <w:r>
        <w:rPr>
          <w:rFonts w:ascii="宋体" w:hAnsi="宋体" w:eastAsia="宋体" w:cs="宋体"/>
          <w:sz w:val="24"/>
          <w:szCs w:val="24"/>
          <w:highlight w:val="none"/>
        </w:rPr>
        <w:t>（六）未被列入严重失信主体名单、失信被执行人、重大税</w:t>
      </w:r>
      <w:r>
        <w:rPr>
          <w:rFonts w:ascii="宋体" w:hAnsi="宋体" w:eastAsia="宋体" w:cs="宋体"/>
          <w:spacing w:val="-1"/>
          <w:sz w:val="24"/>
          <w:szCs w:val="24"/>
          <w:highlight w:val="none"/>
        </w:rPr>
        <w:t>收违法失信主体、政府</w:t>
      </w:r>
      <w:r>
        <w:rPr>
          <w:rFonts w:ascii="宋体" w:hAnsi="宋体" w:eastAsia="宋体" w:cs="宋体"/>
          <w:spacing w:val="-2"/>
          <w:sz w:val="24"/>
          <w:szCs w:val="24"/>
          <w:highlight w:val="none"/>
        </w:rPr>
        <w:t>采购严重违法失信行为记录名单，未曾作出虚</w:t>
      </w:r>
      <w:r>
        <w:rPr>
          <w:rFonts w:ascii="宋体" w:hAnsi="宋体" w:eastAsia="宋体" w:cs="宋体"/>
          <w:spacing w:val="-3"/>
          <w:sz w:val="24"/>
          <w:szCs w:val="24"/>
          <w:highlight w:val="none"/>
        </w:rPr>
        <w:t>假承诺；</w:t>
      </w:r>
    </w:p>
    <w:p w14:paraId="2C3D6A25">
      <w:pPr>
        <w:spacing w:before="1" w:line="219" w:lineRule="auto"/>
        <w:ind w:left="488"/>
        <w:rPr>
          <w:rFonts w:ascii="宋体" w:hAnsi="宋体" w:eastAsia="宋体" w:cs="宋体"/>
          <w:sz w:val="24"/>
          <w:szCs w:val="24"/>
          <w:highlight w:val="none"/>
        </w:rPr>
      </w:pPr>
      <w:r>
        <w:rPr>
          <w:rFonts w:ascii="宋体" w:hAnsi="宋体" w:eastAsia="宋体" w:cs="宋体"/>
          <w:spacing w:val="-2"/>
          <w:sz w:val="24"/>
          <w:szCs w:val="24"/>
          <w:highlight w:val="none"/>
        </w:rPr>
        <w:t>（七）符合法律、行政法规规定的其他条件。</w:t>
      </w:r>
    </w:p>
    <w:p w14:paraId="31CAF7A4">
      <w:pPr>
        <w:spacing w:before="180" w:line="364" w:lineRule="auto"/>
        <w:ind w:left="5" w:right="75" w:firstLine="479"/>
        <w:rPr>
          <w:rFonts w:ascii="宋体" w:hAnsi="宋体" w:eastAsia="宋体" w:cs="宋体"/>
          <w:sz w:val="24"/>
          <w:szCs w:val="24"/>
          <w:highlight w:val="none"/>
        </w:rPr>
      </w:pPr>
      <w:r>
        <w:rPr>
          <w:rFonts w:ascii="宋体" w:hAnsi="宋体" w:eastAsia="宋体" w:cs="宋体"/>
          <w:sz w:val="24"/>
          <w:szCs w:val="24"/>
          <w:highlight w:val="none"/>
        </w:rPr>
        <w:t>我单位保证上述承诺事项的真实性，如有弄虚作假或其他违法违规行为，愿意承担</w:t>
      </w:r>
      <w:r>
        <w:rPr>
          <w:rFonts w:ascii="宋体" w:hAnsi="宋体" w:eastAsia="宋体" w:cs="宋体"/>
          <w:spacing w:val="-2"/>
          <w:sz w:val="24"/>
          <w:szCs w:val="24"/>
          <w:highlight w:val="none"/>
        </w:rPr>
        <w:t>一切法律责任，并承担因此所造成的一切损失。</w:t>
      </w:r>
    </w:p>
    <w:p w14:paraId="1149A5D2">
      <w:pPr>
        <w:spacing w:before="1" w:line="218" w:lineRule="auto"/>
        <w:ind w:left="482"/>
        <w:rPr>
          <w:rFonts w:ascii="宋体" w:hAnsi="宋体" w:eastAsia="宋体" w:cs="宋体"/>
          <w:sz w:val="24"/>
          <w:szCs w:val="24"/>
          <w:highlight w:val="none"/>
        </w:rPr>
      </w:pPr>
      <w:r>
        <w:rPr>
          <w:rFonts w:ascii="宋体" w:hAnsi="宋体" w:eastAsia="宋体" w:cs="宋体"/>
          <w:spacing w:val="-7"/>
          <w:sz w:val="24"/>
          <w:szCs w:val="24"/>
          <w:highlight w:val="none"/>
        </w:rPr>
        <w:t>供应商名称（盖章</w:t>
      </w:r>
      <w:r>
        <w:rPr>
          <w:rFonts w:ascii="宋体" w:hAnsi="宋体" w:eastAsia="宋体" w:cs="宋体"/>
          <w:sz w:val="24"/>
          <w:szCs w:val="24"/>
          <w:highlight w:val="none"/>
        </w:rPr>
        <w:t>）：</w:t>
      </w:r>
    </w:p>
    <w:p w14:paraId="33A2F7E8">
      <w:pPr>
        <w:spacing w:before="180" w:line="219" w:lineRule="auto"/>
        <w:ind w:left="483"/>
        <w:rPr>
          <w:rFonts w:ascii="宋体" w:hAnsi="宋体" w:eastAsia="宋体" w:cs="宋体"/>
          <w:sz w:val="24"/>
          <w:szCs w:val="24"/>
          <w:highlight w:val="none"/>
        </w:rPr>
      </w:pPr>
      <w:r>
        <w:rPr>
          <w:rFonts w:ascii="宋体" w:hAnsi="宋体" w:eastAsia="宋体" w:cs="宋体"/>
          <w:spacing w:val="-3"/>
          <w:sz w:val="24"/>
          <w:szCs w:val="24"/>
          <w:highlight w:val="none"/>
        </w:rPr>
        <w:t>法定代表人或负责人或授权代表（签字或盖章</w:t>
      </w:r>
      <w:r>
        <w:rPr>
          <w:rFonts w:ascii="宋体" w:hAnsi="宋体" w:eastAsia="宋体" w:cs="宋体"/>
          <w:spacing w:val="3"/>
          <w:sz w:val="24"/>
          <w:szCs w:val="24"/>
          <w:highlight w:val="none"/>
        </w:rPr>
        <w:t>）：</w:t>
      </w:r>
    </w:p>
    <w:p w14:paraId="3ECD1B98">
      <w:pPr>
        <w:spacing w:before="195" w:line="220" w:lineRule="auto"/>
        <w:ind w:left="523"/>
        <w:rPr>
          <w:rFonts w:ascii="宋体" w:hAnsi="宋体" w:eastAsia="宋体" w:cs="宋体"/>
          <w:sz w:val="24"/>
          <w:szCs w:val="24"/>
          <w:highlight w:val="none"/>
        </w:rPr>
      </w:pPr>
      <w:r>
        <w:rPr>
          <w:rFonts w:ascii="宋体" w:hAnsi="宋体" w:eastAsia="宋体" w:cs="宋体"/>
          <w:spacing w:val="-13"/>
          <w:sz w:val="24"/>
          <w:szCs w:val="24"/>
          <w:highlight w:val="none"/>
        </w:rPr>
        <w:t>日期：</w:t>
      </w:r>
      <w:r>
        <w:rPr>
          <w:rFonts w:ascii="宋体" w:hAnsi="宋体" w:eastAsia="宋体" w:cs="宋体"/>
          <w:spacing w:val="3"/>
          <w:sz w:val="24"/>
          <w:szCs w:val="24"/>
          <w:highlight w:val="none"/>
        </w:rPr>
        <w:t xml:space="preserve">    </w:t>
      </w:r>
      <w:r>
        <w:rPr>
          <w:rFonts w:ascii="宋体" w:hAnsi="宋体" w:eastAsia="宋体" w:cs="宋体"/>
          <w:spacing w:val="-13"/>
          <w:sz w:val="24"/>
          <w:szCs w:val="24"/>
          <w:highlight w:val="none"/>
        </w:rPr>
        <w:t>年</w:t>
      </w:r>
      <w:r>
        <w:rPr>
          <w:rFonts w:ascii="宋体" w:hAnsi="宋体" w:eastAsia="宋体" w:cs="宋体"/>
          <w:spacing w:val="5"/>
          <w:sz w:val="24"/>
          <w:szCs w:val="24"/>
          <w:highlight w:val="none"/>
        </w:rPr>
        <w:t xml:space="preserve">   </w:t>
      </w:r>
      <w:r>
        <w:rPr>
          <w:rFonts w:ascii="宋体" w:hAnsi="宋体" w:eastAsia="宋体" w:cs="宋体"/>
          <w:spacing w:val="-13"/>
          <w:sz w:val="24"/>
          <w:szCs w:val="24"/>
          <w:highlight w:val="none"/>
        </w:rPr>
        <w:t>月</w:t>
      </w:r>
      <w:r>
        <w:rPr>
          <w:rFonts w:ascii="宋体" w:hAnsi="宋体" w:eastAsia="宋体" w:cs="宋体"/>
          <w:spacing w:val="26"/>
          <w:sz w:val="24"/>
          <w:szCs w:val="24"/>
          <w:highlight w:val="none"/>
        </w:rPr>
        <w:t xml:space="preserve">  </w:t>
      </w:r>
      <w:r>
        <w:rPr>
          <w:rFonts w:ascii="宋体" w:hAnsi="宋体" w:eastAsia="宋体" w:cs="宋体"/>
          <w:spacing w:val="-13"/>
          <w:sz w:val="24"/>
          <w:szCs w:val="24"/>
          <w:highlight w:val="none"/>
        </w:rPr>
        <w:t>日</w:t>
      </w:r>
    </w:p>
    <w:p w14:paraId="4D072916">
      <w:pPr>
        <w:pStyle w:val="3"/>
        <w:spacing w:line="298" w:lineRule="auto"/>
        <w:rPr>
          <w:highlight w:val="none"/>
        </w:rPr>
      </w:pPr>
    </w:p>
    <w:p w14:paraId="28BC5EEE">
      <w:pPr>
        <w:pStyle w:val="3"/>
        <w:spacing w:line="299" w:lineRule="auto"/>
        <w:rPr>
          <w:highlight w:val="none"/>
        </w:rPr>
      </w:pPr>
    </w:p>
    <w:p w14:paraId="09F5644C">
      <w:pPr>
        <w:pStyle w:val="3"/>
        <w:spacing w:line="299" w:lineRule="auto"/>
        <w:rPr>
          <w:highlight w:val="none"/>
        </w:rPr>
      </w:pPr>
    </w:p>
    <w:p w14:paraId="18E7DBFB">
      <w:pPr>
        <w:spacing w:before="69" w:line="359" w:lineRule="auto"/>
        <w:ind w:left="1" w:right="78" w:firstLine="419"/>
        <w:rPr>
          <w:rFonts w:ascii="宋体" w:hAnsi="宋体" w:eastAsia="宋体" w:cs="宋体"/>
          <w:sz w:val="21"/>
          <w:szCs w:val="21"/>
          <w:highlight w:val="none"/>
        </w:rPr>
      </w:pPr>
      <w:r>
        <w:rPr>
          <w:rFonts w:ascii="宋体" w:hAnsi="宋体" w:eastAsia="宋体" w:cs="宋体"/>
          <w:spacing w:val="2"/>
          <w:sz w:val="21"/>
          <w:szCs w:val="21"/>
          <w:highlight w:val="none"/>
        </w:rPr>
        <w:t>注：1.供应商须在投标（响应性）文件中按此模板提供承诺函，未提供视为未实质性响应招标</w:t>
      </w:r>
      <w:r>
        <w:rPr>
          <w:rFonts w:ascii="宋体" w:hAnsi="宋体" w:eastAsia="宋体" w:cs="宋体"/>
          <w:spacing w:val="-2"/>
          <w:sz w:val="21"/>
          <w:szCs w:val="21"/>
          <w:highlight w:val="none"/>
        </w:rPr>
        <w:t>文件要求，按无效投标（响应）处理。</w:t>
      </w:r>
    </w:p>
    <w:p w14:paraId="6B99FC9E">
      <w:pPr>
        <w:spacing w:before="11" w:line="358" w:lineRule="auto"/>
        <w:ind w:firstLine="423"/>
        <w:rPr>
          <w:rFonts w:ascii="宋体" w:hAnsi="宋体" w:eastAsia="宋体" w:cs="宋体"/>
          <w:sz w:val="21"/>
          <w:szCs w:val="21"/>
          <w:highlight w:val="none"/>
        </w:rPr>
      </w:pPr>
      <w:r>
        <w:rPr>
          <w:rFonts w:ascii="宋体" w:hAnsi="宋体" w:eastAsia="宋体" w:cs="宋体"/>
          <w:spacing w:val="-1"/>
          <w:sz w:val="21"/>
          <w:szCs w:val="21"/>
          <w:highlight w:val="none"/>
        </w:rPr>
        <w:t>2.供应商的法定代表人或者授权代表的签字或盖章应真实、有效，如由授权代表签字或盖章的，</w:t>
      </w:r>
      <w:r>
        <w:rPr>
          <w:rFonts w:ascii="宋体" w:hAnsi="宋体" w:eastAsia="宋体" w:cs="宋体"/>
          <w:spacing w:val="-3"/>
          <w:sz w:val="21"/>
          <w:szCs w:val="21"/>
          <w:highlight w:val="none"/>
        </w:rPr>
        <w:t>应提供“法定代表人授权书”。</w:t>
      </w:r>
    </w:p>
    <w:sectPr>
      <w:footerReference r:id="rId41" w:type="default"/>
      <w:pgSz w:w="11910" w:h="16845"/>
      <w:pgMar w:top="1243" w:right="1329" w:bottom="965" w:left="1374" w:header="0" w:footer="73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D461B">
    <w:pPr>
      <w:spacing w:line="230" w:lineRule="auto"/>
      <w:ind w:left="4181"/>
      <w:rPr>
        <w:rFonts w:ascii="宋体" w:hAnsi="宋体" w:eastAsia="宋体" w:cs="宋体"/>
        <w:sz w:val="18"/>
        <w:szCs w:val="18"/>
      </w:rPr>
    </w:pPr>
    <w:r>
      <w:rPr>
        <w:rFonts w:ascii="宋体" w:hAnsi="宋体" w:eastAsia="宋体" w:cs="宋体"/>
        <w:sz w:val="18"/>
        <w:szCs w:val="18"/>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A2C4C">
    <w:pPr>
      <w:spacing w:line="230" w:lineRule="auto"/>
      <w:ind w:left="5070"/>
      <w:rPr>
        <w:rFonts w:ascii="宋体" w:hAnsi="宋体" w:eastAsia="宋体" w:cs="宋体"/>
        <w:sz w:val="18"/>
        <w:szCs w:val="18"/>
      </w:rPr>
    </w:pPr>
    <w:r>
      <w:rPr>
        <w:rFonts w:ascii="宋体" w:hAnsi="宋体" w:eastAsia="宋体" w:cs="宋体"/>
        <w:sz w:val="18"/>
        <w:szCs w:val="18"/>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705ED">
    <w:pPr>
      <w:spacing w:line="229" w:lineRule="auto"/>
      <w:ind w:left="4583"/>
      <w:rPr>
        <w:rFonts w:ascii="宋体" w:hAnsi="宋体" w:eastAsia="宋体" w:cs="宋体"/>
        <w:sz w:val="18"/>
        <w:szCs w:val="18"/>
      </w:rPr>
    </w:pPr>
    <w:r>
      <w:rPr>
        <w:rFonts w:ascii="宋体" w:hAnsi="宋体" w:eastAsia="宋体" w:cs="宋体"/>
        <w:sz w:val="18"/>
        <w:szCs w:val="18"/>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6ABD7">
    <w:pPr>
      <w:spacing w:line="229" w:lineRule="auto"/>
      <w:ind w:left="4711"/>
      <w:rPr>
        <w:rFonts w:ascii="宋体" w:hAnsi="宋体" w:eastAsia="宋体" w:cs="宋体"/>
        <w:sz w:val="18"/>
        <w:szCs w:val="18"/>
      </w:rPr>
    </w:pPr>
    <w:r>
      <w:rPr>
        <w:rFonts w:ascii="宋体" w:hAnsi="宋体" w:eastAsia="宋体" w:cs="宋体"/>
        <w:sz w:val="18"/>
        <w:szCs w:val="18"/>
      </w:rPr>
      <w:t>5</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3CBAE">
    <w:pPr>
      <w:spacing w:line="229" w:lineRule="auto"/>
      <w:ind w:left="4394"/>
      <w:rPr>
        <w:rFonts w:ascii="宋体" w:hAnsi="宋体" w:eastAsia="宋体" w:cs="宋体"/>
        <w:sz w:val="18"/>
        <w:szCs w:val="18"/>
      </w:rPr>
    </w:pPr>
    <w:r>
      <w:rPr>
        <w:rFonts w:ascii="宋体" w:hAnsi="宋体" w:eastAsia="宋体" w:cs="宋体"/>
        <w:sz w:val="18"/>
        <w:szCs w:val="18"/>
      </w:rPr>
      <w:t>6</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33B5D">
    <w:pPr>
      <w:spacing w:line="229" w:lineRule="auto"/>
      <w:ind w:left="4396"/>
      <w:rPr>
        <w:rFonts w:ascii="宋体" w:hAnsi="宋体" w:eastAsia="宋体" w:cs="宋体"/>
        <w:sz w:val="18"/>
        <w:szCs w:val="18"/>
      </w:rPr>
    </w:pPr>
    <w:r>
      <w:rPr>
        <w:rFonts w:ascii="宋体" w:hAnsi="宋体" w:eastAsia="宋体" w:cs="宋体"/>
        <w:sz w:val="18"/>
        <w:szCs w:val="18"/>
      </w:rPr>
      <w:t>7</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74EA4">
    <w:pPr>
      <w:spacing w:line="229" w:lineRule="auto"/>
      <w:ind w:left="4393"/>
      <w:rPr>
        <w:rFonts w:ascii="宋体" w:hAnsi="宋体" w:eastAsia="宋体" w:cs="宋体"/>
        <w:sz w:val="18"/>
        <w:szCs w:val="18"/>
      </w:rPr>
    </w:pPr>
    <w:r>
      <w:rPr>
        <w:rFonts w:ascii="宋体" w:hAnsi="宋体" w:eastAsia="宋体" w:cs="宋体"/>
        <w:sz w:val="18"/>
        <w:szCs w:val="18"/>
      </w:rPr>
      <w:t>8</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87B27">
    <w:pPr>
      <w:spacing w:line="229" w:lineRule="auto"/>
      <w:ind w:left="4393"/>
      <w:rPr>
        <w:rFonts w:ascii="宋体" w:hAnsi="宋体" w:eastAsia="宋体" w:cs="宋体"/>
        <w:sz w:val="18"/>
        <w:szCs w:val="18"/>
      </w:rPr>
    </w:pPr>
    <w:r>
      <w:rPr>
        <w:rFonts w:ascii="宋体" w:hAnsi="宋体" w:eastAsia="宋体" w:cs="宋体"/>
        <w:sz w:val="18"/>
        <w:szCs w:val="18"/>
      </w:rPr>
      <w:t>9</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24F7B">
    <w:pPr>
      <w:spacing w:line="230" w:lineRule="auto"/>
      <w:ind w:left="4548"/>
      <w:rPr>
        <w:rFonts w:ascii="宋体" w:hAnsi="宋体" w:eastAsia="宋体" w:cs="宋体"/>
        <w:sz w:val="18"/>
        <w:szCs w:val="18"/>
      </w:rPr>
    </w:pPr>
    <w:r>
      <w:rPr>
        <w:rFonts w:ascii="宋体" w:hAnsi="宋体" w:eastAsia="宋体" w:cs="宋体"/>
        <w:spacing w:val="-6"/>
        <w:sz w:val="18"/>
        <w:szCs w:val="18"/>
      </w:rPr>
      <w:t>11</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68A68">
    <w:pPr>
      <w:spacing w:line="230" w:lineRule="auto"/>
      <w:ind w:left="4548"/>
      <w:rPr>
        <w:rFonts w:ascii="宋体" w:hAnsi="宋体" w:eastAsia="宋体" w:cs="宋体"/>
        <w:sz w:val="18"/>
        <w:szCs w:val="18"/>
      </w:rPr>
    </w:pPr>
    <w:r>
      <w:rPr>
        <w:rFonts w:ascii="宋体" w:hAnsi="宋体" w:eastAsia="宋体" w:cs="宋体"/>
        <w:spacing w:val="-6"/>
        <w:sz w:val="18"/>
        <w:szCs w:val="18"/>
      </w:rPr>
      <w:t>12</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04CB7">
    <w:pPr>
      <w:spacing w:line="229" w:lineRule="auto"/>
      <w:ind w:left="4549"/>
      <w:rPr>
        <w:rFonts w:ascii="宋体" w:hAnsi="宋体" w:eastAsia="宋体" w:cs="宋体"/>
        <w:sz w:val="18"/>
        <w:szCs w:val="18"/>
      </w:rPr>
    </w:pPr>
    <w:r>
      <w:rPr>
        <w:rFonts w:ascii="宋体" w:hAnsi="宋体" w:eastAsia="宋体" w:cs="宋体"/>
        <w:spacing w:val="-6"/>
        <w:sz w:val="18"/>
        <w:szCs w:val="18"/>
      </w:rPr>
      <w:t>13</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80D7A">
    <w:pPr>
      <w:spacing w:line="230" w:lineRule="auto"/>
      <w:ind w:left="4548"/>
      <w:rPr>
        <w:rFonts w:ascii="宋体" w:hAnsi="宋体" w:eastAsia="宋体" w:cs="宋体"/>
        <w:sz w:val="18"/>
        <w:szCs w:val="18"/>
      </w:rPr>
    </w:pPr>
    <w:r>
      <w:rPr>
        <w:rFonts w:ascii="宋体" w:hAnsi="宋体" w:eastAsia="宋体" w:cs="宋体"/>
        <w:spacing w:val="-6"/>
        <w:sz w:val="18"/>
        <w:szCs w:val="18"/>
      </w:rPr>
      <w:t>14</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663F8">
    <w:pPr>
      <w:spacing w:line="229" w:lineRule="auto"/>
      <w:ind w:left="4548"/>
      <w:rPr>
        <w:rFonts w:ascii="宋体" w:hAnsi="宋体" w:eastAsia="宋体" w:cs="宋体"/>
        <w:sz w:val="18"/>
        <w:szCs w:val="18"/>
      </w:rPr>
    </w:pPr>
    <w:r>
      <w:rPr>
        <w:rFonts w:ascii="宋体" w:hAnsi="宋体" w:eastAsia="宋体" w:cs="宋体"/>
        <w:spacing w:val="-6"/>
        <w:sz w:val="18"/>
        <w:szCs w:val="18"/>
      </w:rPr>
      <w:t>15</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0CA6E">
    <w:pPr>
      <w:spacing w:line="229" w:lineRule="auto"/>
      <w:ind w:left="4549"/>
      <w:rPr>
        <w:rFonts w:ascii="宋体" w:hAnsi="宋体" w:eastAsia="宋体" w:cs="宋体"/>
        <w:sz w:val="18"/>
        <w:szCs w:val="18"/>
      </w:rPr>
    </w:pPr>
    <w:r>
      <w:rPr>
        <w:rFonts w:ascii="宋体" w:hAnsi="宋体" w:eastAsia="宋体" w:cs="宋体"/>
        <w:spacing w:val="-6"/>
        <w:sz w:val="18"/>
        <w:szCs w:val="18"/>
      </w:rPr>
      <w:t>16</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1B995">
    <w:pPr>
      <w:spacing w:line="229" w:lineRule="auto"/>
      <w:ind w:left="4549"/>
      <w:rPr>
        <w:rFonts w:ascii="宋体" w:hAnsi="宋体" w:eastAsia="宋体" w:cs="宋体"/>
        <w:sz w:val="18"/>
        <w:szCs w:val="18"/>
      </w:rPr>
    </w:pPr>
    <w:r>
      <w:rPr>
        <w:rFonts w:ascii="宋体" w:hAnsi="宋体" w:eastAsia="宋体" w:cs="宋体"/>
        <w:spacing w:val="-6"/>
        <w:sz w:val="18"/>
        <w:szCs w:val="18"/>
      </w:rPr>
      <w:t>17</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65FBD">
    <w:pPr>
      <w:spacing w:line="229" w:lineRule="auto"/>
      <w:ind w:left="4549"/>
      <w:rPr>
        <w:rFonts w:ascii="宋体" w:hAnsi="宋体" w:eastAsia="宋体" w:cs="宋体"/>
        <w:sz w:val="18"/>
        <w:szCs w:val="18"/>
      </w:rPr>
    </w:pPr>
    <w:r>
      <w:rPr>
        <w:rFonts w:ascii="宋体" w:hAnsi="宋体" w:eastAsia="宋体" w:cs="宋体"/>
        <w:spacing w:val="-6"/>
        <w:sz w:val="18"/>
        <w:szCs w:val="18"/>
      </w:rPr>
      <w:t>18</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8602A">
    <w:pPr>
      <w:spacing w:line="229" w:lineRule="auto"/>
      <w:ind w:left="4548"/>
      <w:rPr>
        <w:rFonts w:ascii="宋体" w:hAnsi="宋体" w:eastAsia="宋体" w:cs="宋体"/>
        <w:sz w:val="18"/>
        <w:szCs w:val="18"/>
      </w:rPr>
    </w:pPr>
    <w:r>
      <w:rPr>
        <w:rFonts w:ascii="宋体" w:hAnsi="宋体" w:eastAsia="宋体" w:cs="宋体"/>
        <w:spacing w:val="-6"/>
        <w:sz w:val="18"/>
        <w:szCs w:val="18"/>
      </w:rPr>
      <w:t>19</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CE4FC">
    <w:pPr>
      <w:spacing w:line="229" w:lineRule="auto"/>
      <w:ind w:left="4560"/>
      <w:rPr>
        <w:rFonts w:ascii="宋体" w:hAnsi="宋体" w:eastAsia="宋体" w:cs="宋体"/>
        <w:sz w:val="18"/>
        <w:szCs w:val="18"/>
      </w:rPr>
    </w:pPr>
    <w:r>
      <w:rPr>
        <w:rFonts w:ascii="宋体" w:hAnsi="宋体" w:eastAsia="宋体" w:cs="宋体"/>
        <w:spacing w:val="-3"/>
        <w:sz w:val="18"/>
        <w:szCs w:val="18"/>
      </w:rPr>
      <w:t>20</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2F85B">
    <w:pPr>
      <w:spacing w:line="230" w:lineRule="auto"/>
      <w:ind w:left="4536"/>
      <w:rPr>
        <w:rFonts w:ascii="宋体" w:hAnsi="宋体" w:eastAsia="宋体" w:cs="宋体"/>
        <w:sz w:val="18"/>
        <w:szCs w:val="18"/>
      </w:rPr>
    </w:pPr>
    <w:r>
      <w:rPr>
        <w:rFonts w:ascii="宋体" w:hAnsi="宋体" w:eastAsia="宋体" w:cs="宋体"/>
        <w:spacing w:val="-3"/>
        <w:sz w:val="18"/>
        <w:szCs w:val="18"/>
      </w:rPr>
      <w:t>21</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821D4">
    <w:pPr>
      <w:spacing w:line="230" w:lineRule="auto"/>
      <w:ind w:left="4535"/>
      <w:rPr>
        <w:rFonts w:ascii="宋体" w:hAnsi="宋体" w:eastAsia="宋体" w:cs="宋体"/>
        <w:sz w:val="18"/>
        <w:szCs w:val="18"/>
      </w:rPr>
    </w:pPr>
    <w:r>
      <w:rPr>
        <w:rFonts w:ascii="宋体" w:hAnsi="宋体" w:eastAsia="宋体" w:cs="宋体"/>
        <w:spacing w:val="-3"/>
        <w:sz w:val="18"/>
        <w:szCs w:val="18"/>
      </w:rPr>
      <w:t>22</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70F66">
    <w:pPr>
      <w:spacing w:line="229" w:lineRule="auto"/>
      <w:ind w:left="4536"/>
      <w:rPr>
        <w:rFonts w:ascii="宋体" w:hAnsi="宋体" w:eastAsia="宋体" w:cs="宋体"/>
        <w:sz w:val="18"/>
        <w:szCs w:val="18"/>
      </w:rPr>
    </w:pPr>
    <w:r>
      <w:rPr>
        <w:rFonts w:ascii="宋体" w:hAnsi="宋体" w:eastAsia="宋体" w:cs="宋体"/>
        <w:spacing w:val="-3"/>
        <w:sz w:val="18"/>
        <w:szCs w:val="18"/>
      </w:rPr>
      <w:t>23</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14DDF">
    <w:pPr>
      <w:spacing w:line="230" w:lineRule="auto"/>
      <w:ind w:left="4536"/>
      <w:rPr>
        <w:rFonts w:ascii="宋体" w:hAnsi="宋体" w:eastAsia="宋体" w:cs="宋体"/>
        <w:sz w:val="18"/>
        <w:szCs w:val="18"/>
      </w:rPr>
    </w:pPr>
    <w:r>
      <w:rPr>
        <w:rFonts w:ascii="宋体" w:hAnsi="宋体" w:eastAsia="宋体" w:cs="宋体"/>
        <w:spacing w:val="-3"/>
        <w:sz w:val="18"/>
        <w:szCs w:val="18"/>
      </w:rPr>
      <w:t>24</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2954B">
    <w:pPr>
      <w:spacing w:line="229" w:lineRule="auto"/>
      <w:ind w:left="4125"/>
      <w:rPr>
        <w:rFonts w:ascii="宋体" w:hAnsi="宋体" w:eastAsia="宋体" w:cs="宋体"/>
        <w:sz w:val="18"/>
        <w:szCs w:val="18"/>
      </w:rPr>
    </w:pPr>
    <w:r>
      <w:rPr>
        <w:rFonts w:ascii="宋体" w:hAnsi="宋体" w:eastAsia="宋体" w:cs="宋体"/>
        <w:spacing w:val="-3"/>
        <w:sz w:val="18"/>
        <w:szCs w:val="18"/>
      </w:rPr>
      <w:t>25</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2CBAD">
    <w:pPr>
      <w:spacing w:line="229" w:lineRule="auto"/>
      <w:ind w:left="4125"/>
      <w:rPr>
        <w:rFonts w:ascii="宋体" w:hAnsi="宋体" w:eastAsia="宋体" w:cs="宋体"/>
        <w:sz w:val="18"/>
        <w:szCs w:val="18"/>
      </w:rPr>
    </w:pPr>
    <w:r>
      <w:rPr>
        <w:rFonts w:ascii="宋体" w:hAnsi="宋体" w:eastAsia="宋体" w:cs="宋体"/>
        <w:spacing w:val="-3"/>
        <w:sz w:val="18"/>
        <w:szCs w:val="18"/>
      </w:rPr>
      <w:t>26</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F8B28">
    <w:pPr>
      <w:spacing w:line="229" w:lineRule="auto"/>
      <w:ind w:left="4125"/>
      <w:rPr>
        <w:rFonts w:ascii="宋体" w:hAnsi="宋体" w:eastAsia="宋体" w:cs="宋体"/>
        <w:sz w:val="18"/>
        <w:szCs w:val="18"/>
      </w:rPr>
    </w:pPr>
    <w:r>
      <w:rPr>
        <w:rFonts w:ascii="宋体" w:hAnsi="宋体" w:eastAsia="宋体" w:cs="宋体"/>
        <w:spacing w:val="-3"/>
        <w:sz w:val="18"/>
        <w:szCs w:val="18"/>
      </w:rPr>
      <w:t>28</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AE1A1">
    <w:pPr>
      <w:spacing w:line="229" w:lineRule="auto"/>
      <w:ind w:left="4560"/>
      <w:rPr>
        <w:rFonts w:ascii="宋体" w:hAnsi="宋体" w:eastAsia="宋体" w:cs="宋体"/>
        <w:sz w:val="18"/>
        <w:szCs w:val="18"/>
      </w:rPr>
    </w:pPr>
    <w:r>
      <w:rPr>
        <w:rFonts w:ascii="宋体" w:hAnsi="宋体" w:eastAsia="宋体" w:cs="宋体"/>
        <w:spacing w:val="-3"/>
        <w:sz w:val="18"/>
        <w:szCs w:val="18"/>
      </w:rPr>
      <w:t>29</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936EE">
    <w:pPr>
      <w:spacing w:line="229" w:lineRule="auto"/>
      <w:ind w:left="4666"/>
      <w:rPr>
        <w:rFonts w:ascii="宋体" w:hAnsi="宋体" w:eastAsia="宋体" w:cs="宋体"/>
        <w:sz w:val="18"/>
        <w:szCs w:val="18"/>
      </w:rPr>
    </w:pPr>
    <w:r>
      <w:rPr>
        <w:rFonts w:ascii="宋体" w:hAnsi="宋体" w:eastAsia="宋体" w:cs="宋体"/>
        <w:spacing w:val="-3"/>
        <w:sz w:val="18"/>
        <w:szCs w:val="18"/>
      </w:rPr>
      <w:t>30</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0F8D3">
    <w:pPr>
      <w:spacing w:line="229" w:lineRule="auto"/>
      <w:ind w:left="4666"/>
      <w:rPr>
        <w:rFonts w:ascii="宋体" w:hAnsi="宋体" w:eastAsia="宋体" w:cs="宋体"/>
        <w:sz w:val="18"/>
        <w:szCs w:val="18"/>
      </w:rPr>
    </w:pPr>
    <w:r>
      <w:rPr>
        <w:rFonts w:ascii="宋体" w:hAnsi="宋体" w:eastAsia="宋体" w:cs="宋体"/>
        <w:spacing w:val="-3"/>
        <w:sz w:val="18"/>
        <w:szCs w:val="18"/>
      </w:rPr>
      <w:t>31</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8A271">
    <w:pPr>
      <w:spacing w:line="229" w:lineRule="auto"/>
      <w:ind w:left="4518"/>
      <w:rPr>
        <w:rFonts w:ascii="宋体" w:hAnsi="宋体" w:eastAsia="宋体" w:cs="宋体"/>
        <w:sz w:val="18"/>
        <w:szCs w:val="18"/>
      </w:rPr>
    </w:pPr>
    <w:r>
      <w:rPr>
        <w:rFonts w:ascii="宋体" w:hAnsi="宋体" w:eastAsia="宋体" w:cs="宋体"/>
        <w:spacing w:val="-3"/>
        <w:sz w:val="18"/>
        <w:szCs w:val="18"/>
      </w:rPr>
      <w:t>32</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BF225">
    <w:pPr>
      <w:spacing w:line="229" w:lineRule="auto"/>
      <w:ind w:left="4651"/>
      <w:rPr>
        <w:rFonts w:ascii="宋体" w:hAnsi="宋体" w:eastAsia="宋体" w:cs="宋体"/>
        <w:sz w:val="18"/>
        <w:szCs w:val="18"/>
      </w:rPr>
    </w:pPr>
    <w:r>
      <w:rPr>
        <w:rFonts w:ascii="宋体" w:hAnsi="宋体" w:eastAsia="宋体" w:cs="宋体"/>
        <w:spacing w:val="-3"/>
        <w:sz w:val="18"/>
        <w:szCs w:val="18"/>
      </w:rPr>
      <w:t>33</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EEDAA">
    <w:pPr>
      <w:spacing w:line="229" w:lineRule="auto"/>
      <w:ind w:left="4126"/>
      <w:rPr>
        <w:rFonts w:ascii="宋体" w:hAnsi="宋体" w:eastAsia="宋体" w:cs="宋体"/>
        <w:sz w:val="18"/>
        <w:szCs w:val="18"/>
      </w:rPr>
    </w:pPr>
    <w:r>
      <w:rPr>
        <w:rFonts w:ascii="宋体" w:hAnsi="宋体" w:eastAsia="宋体" w:cs="宋体"/>
        <w:spacing w:val="-3"/>
        <w:sz w:val="18"/>
        <w:szCs w:val="18"/>
      </w:rPr>
      <w:t>34</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8B7A2">
    <w:pPr>
      <w:spacing w:line="229" w:lineRule="auto"/>
      <w:ind w:left="4538"/>
      <w:rPr>
        <w:rFonts w:ascii="宋体" w:hAnsi="宋体" w:eastAsia="宋体" w:cs="宋体"/>
        <w:sz w:val="18"/>
        <w:szCs w:val="18"/>
      </w:rPr>
    </w:pPr>
    <w:r>
      <w:rPr>
        <w:rFonts w:ascii="宋体" w:hAnsi="宋体" w:eastAsia="宋体" w:cs="宋体"/>
        <w:spacing w:val="-3"/>
        <w:sz w:val="18"/>
        <w:szCs w:val="18"/>
      </w:rPr>
      <w:t>35</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9C520">
    <w:pPr>
      <w:spacing w:line="229" w:lineRule="auto"/>
      <w:ind w:left="4535"/>
      <w:rPr>
        <w:rFonts w:ascii="宋体" w:hAnsi="宋体" w:eastAsia="宋体" w:cs="宋体"/>
        <w:sz w:val="18"/>
        <w:szCs w:val="18"/>
      </w:rPr>
    </w:pPr>
    <w:r>
      <w:rPr>
        <w:rFonts w:ascii="宋体" w:hAnsi="宋体" w:eastAsia="宋体" w:cs="宋体"/>
        <w:spacing w:val="-3"/>
        <w:sz w:val="18"/>
        <w:szCs w:val="18"/>
      </w:rPr>
      <w:t>36</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5AF5E">
    <w:pPr>
      <w:spacing w:line="229" w:lineRule="auto"/>
      <w:ind w:left="4525"/>
      <w:rPr>
        <w:rFonts w:ascii="宋体" w:hAnsi="宋体" w:eastAsia="宋体" w:cs="宋体"/>
        <w:sz w:val="18"/>
        <w:szCs w:val="18"/>
      </w:rPr>
    </w:pPr>
    <w:r>
      <w:rPr>
        <w:rFonts w:ascii="宋体" w:hAnsi="宋体" w:eastAsia="宋体" w:cs="宋体"/>
        <w:spacing w:val="-3"/>
        <w:sz w:val="18"/>
        <w:szCs w:val="18"/>
      </w:rPr>
      <w:t>37</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C23F9">
    <w:pPr>
      <w:spacing w:line="229" w:lineRule="auto"/>
      <w:ind w:left="4538"/>
      <w:rPr>
        <w:rFonts w:ascii="宋体" w:hAnsi="宋体" w:eastAsia="宋体" w:cs="宋体"/>
        <w:sz w:val="18"/>
        <w:szCs w:val="18"/>
      </w:rPr>
    </w:pPr>
    <w:r>
      <w:rPr>
        <w:rFonts w:ascii="宋体" w:hAnsi="宋体" w:eastAsia="宋体" w:cs="宋体"/>
        <w:spacing w:val="-3"/>
        <w:sz w:val="18"/>
        <w:szCs w:val="18"/>
      </w:rPr>
      <w:t>38</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CB4DE">
    <w:pPr>
      <w:spacing w:line="229" w:lineRule="auto"/>
      <w:ind w:left="4538"/>
      <w:rPr>
        <w:rFonts w:ascii="宋体" w:hAnsi="宋体" w:eastAsia="宋体" w:cs="宋体"/>
        <w:sz w:val="18"/>
        <w:szCs w:val="18"/>
      </w:rPr>
    </w:pPr>
    <w:r>
      <w:rPr>
        <w:rFonts w:ascii="宋体" w:hAnsi="宋体" w:eastAsia="宋体" w:cs="宋体"/>
        <w:spacing w:val="-3"/>
        <w:sz w:val="18"/>
        <w:szCs w:val="18"/>
      </w:rPr>
      <w:t>39</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76762">
    <w:pPr>
      <w:spacing w:line="229" w:lineRule="auto"/>
      <w:ind w:left="4534"/>
      <w:rPr>
        <w:rFonts w:ascii="宋体" w:hAnsi="宋体" w:eastAsia="宋体" w:cs="宋体"/>
        <w:sz w:val="18"/>
        <w:szCs w:val="18"/>
      </w:rPr>
    </w:pPr>
    <w:r>
      <w:rPr>
        <w:rFonts w:ascii="宋体" w:hAnsi="宋体" w:eastAsia="宋体" w:cs="宋体"/>
        <w:spacing w:val="-2"/>
        <w:sz w:val="18"/>
        <w:szCs w:val="18"/>
      </w:rPr>
      <w:t>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58523E"/>
    <w:rsid w:val="009C3391"/>
    <w:rsid w:val="08A94889"/>
    <w:rsid w:val="0C684208"/>
    <w:rsid w:val="0E72571D"/>
    <w:rsid w:val="117619C8"/>
    <w:rsid w:val="14123C2A"/>
    <w:rsid w:val="163559AE"/>
    <w:rsid w:val="1FFE1506"/>
    <w:rsid w:val="23D30884"/>
    <w:rsid w:val="26AB1319"/>
    <w:rsid w:val="28F45255"/>
    <w:rsid w:val="2B3D7387"/>
    <w:rsid w:val="2D856DC3"/>
    <w:rsid w:val="2E5D564A"/>
    <w:rsid w:val="2FFE2E5D"/>
    <w:rsid w:val="33316BA6"/>
    <w:rsid w:val="3A4F49E1"/>
    <w:rsid w:val="3B4756B8"/>
    <w:rsid w:val="3F0D4E6A"/>
    <w:rsid w:val="4095018D"/>
    <w:rsid w:val="40A3281A"/>
    <w:rsid w:val="40D12C3D"/>
    <w:rsid w:val="44896AFB"/>
    <w:rsid w:val="45CA5863"/>
    <w:rsid w:val="45DA5116"/>
    <w:rsid w:val="478A34FC"/>
    <w:rsid w:val="497A134E"/>
    <w:rsid w:val="512322CB"/>
    <w:rsid w:val="52C35B14"/>
    <w:rsid w:val="547F42ED"/>
    <w:rsid w:val="578251E4"/>
    <w:rsid w:val="5DBE2D2B"/>
    <w:rsid w:val="5E895E64"/>
    <w:rsid w:val="60C859B7"/>
    <w:rsid w:val="61E11B13"/>
    <w:rsid w:val="64D23995"/>
    <w:rsid w:val="66A01F9C"/>
    <w:rsid w:val="6B251FF3"/>
    <w:rsid w:val="6B826E28"/>
    <w:rsid w:val="73D7098D"/>
    <w:rsid w:val="74B4305C"/>
    <w:rsid w:val="78DF4BA6"/>
    <w:rsid w:val="79892818"/>
    <w:rsid w:val="7CC81FBB"/>
    <w:rsid w:val="7F0A5F0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Body Text Indent"/>
    <w:basedOn w:val="1"/>
    <w:next w:val="5"/>
    <w:qFormat/>
    <w:uiPriority w:val="0"/>
    <w:pPr>
      <w:spacing w:after="120"/>
      <w:ind w:left="420" w:leftChars="200"/>
    </w:pPr>
  </w:style>
  <w:style w:type="paragraph" w:customStyle="1" w:styleId="5">
    <w:name w:val="目录 51"/>
    <w:next w:val="1"/>
    <w:qFormat/>
    <w:uiPriority w:val="0"/>
    <w:pPr>
      <w:wordWrap w:val="0"/>
      <w:ind w:left="1700"/>
      <w:jc w:val="both"/>
    </w:pPr>
    <w:rPr>
      <w:rFonts w:ascii="Times New Roman" w:hAnsi="Times New Roman" w:eastAsia="Calibri" w:cs="Times New Roman"/>
      <w:sz w:val="21"/>
      <w:lang w:val="en-US" w:eastAsia="zh-CN" w:bidi="ar-SA"/>
    </w:rPr>
  </w:style>
  <w:style w:type="paragraph" w:styleId="6">
    <w:name w:val="Body Text First Indent 2"/>
    <w:basedOn w:val="4"/>
    <w:next w:val="1"/>
    <w:qFormat/>
    <w:uiPriority w:val="0"/>
    <w:pPr>
      <w:ind w:firstLine="420" w:firstLineChars="200"/>
    </w:p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4" Type="http://schemas.openxmlformats.org/officeDocument/2006/relationships/fontTable" Target="fontTable.xml"/><Relationship Id="rId43" Type="http://schemas.openxmlformats.org/officeDocument/2006/relationships/customXml" Target="../customXml/item1.xml"/><Relationship Id="rId42" Type="http://schemas.openxmlformats.org/officeDocument/2006/relationships/theme" Target="theme/theme1.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09942eae-979d-4191-aec2-9aba84c87a85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44FD0686</paraID>
      <start>0</start>
      <end>2</end>
      <status>unmodified</status>
      <modifiedWord/>
      <trackRevisions>false</trackRevisions>
    </reviewItem>
    <reviewItem>
      <errorID>d9786b46-fd1f-43c8-ad92-2d416b660725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78576648</paraID>
      <start>0</start>
      <end>2</end>
      <status>unmodified</status>
      <modifiedWord/>
      <trackRevisions>false</trackRevisions>
    </reviewItem>
    <reviewItem>
      <errorID>856fe3e3-684f-44e2-9467-82e4578c14c6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424E4003</paraID>
      <start>0</start>
      <end>2</end>
      <status>unmodified</status>
      <modifiedWord/>
      <trackRevisions>false</trackRevisions>
    </reviewItem>
    <reviewItem>
      <errorID>789d2315-a73b-4764-92de-df1c45f646be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5A47AB8C</paraID>
      <start>0</start>
      <end>2</end>
      <status>unmodified</status>
      <modifiedWord/>
      <trackRevisions>false</trackRevisions>
    </reviewItem>
    <reviewItem>
      <errorID>1f55d3bc-aa6a-4e07-85c3-2470741041a9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420D9E9F</paraID>
      <start>0</start>
      <end>2</end>
      <status>unmodified</status>
      <modifiedWord/>
      <trackRevisions>false</trackRevisions>
    </reviewItem>
    <reviewItem>
      <errorID>52dc2989-0bc6-4ce9-bdcf-e9fc4ef598bb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2CD47C3C</paraID>
      <start>0</start>
      <end>2</end>
      <status>unmodified</status>
      <modifiedWord/>
      <trackRevisions>false</trackRevisions>
    </reviewItem>
    <reviewItem>
      <errorID>5d03cae5-9325-4f2c-a336-c1f5e020d01f</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71824975</paraID>
      <start>0</start>
      <end>2</end>
      <status>unmodified</status>
      <modifiedWord/>
      <trackRevisions>false</trackRevisions>
    </reviewItem>
    <reviewItem>
      <errorID>3e2e830a-9f76-425b-bfe9-3565966e0066</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6670AFDB</paraID>
      <start>0</start>
      <end>2</end>
      <status>unmodified</status>
      <modifiedWord/>
      <trackRevisions>false</trackRevisions>
    </reviewItem>
    <reviewItem>
      <errorID>a72c46fe-abff-4c38-b856-b49abdfc5909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3DC720A4</paraID>
      <start>0</start>
      <end>2</end>
      <status>unmodified</status>
      <modifiedWord/>
      <trackRevisions>false</trackRevisions>
    </reviewItem>
    <reviewItem>
      <errorID>5f551e9e-9503-440a-b5ee-69481399152f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43CEA6B0</paraID>
      <start>0</start>
      <end>2</end>
      <status>unmodified</status>
      <modifiedWord/>
      <trackRevisions>false</trackRevisions>
    </reviewItem>
    <reviewItem>
      <errorID>40c5ba27-9c70-4245-9cf4-40a4fe3ffa41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40B8D019</paraID>
      <start>0</start>
      <end>2</end>
      <status>unmodified</status>
      <modifiedWord/>
      <trackRevisions>false</trackRevisions>
    </reviewItem>
    <reviewItem>
      <errorID>a8fcea02-d7c9-4775-baf4-b8d35f5c5c9a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47B9FBB8</paraID>
      <start>0</start>
      <end>2</end>
      <status>unmodified</status>
      <modifiedWord/>
      <trackRevisions>false</trackRevisions>
    </reviewItem>
    <reviewItem>
      <errorID>84012376-56f9-403d-a601-240f1578602a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2E858A04</paraID>
      <start>11</start>
      <end>12</end>
      <status>unmodified</status>
      <modifiedWord/>
      <trackRevisions>false</trackRevisions>
    </reviewItem>
    <reviewItem>
      <errorID>42f9be15-22db-4603-ab58-56a17e2fb3f1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43313502</paraID>
      <start>0</start>
      <end>2</end>
      <status>unmodified</status>
      <modifiedWord/>
      <trackRevisions>false</trackRevisions>
    </reviewItem>
    <reviewItem>
      <errorID>95045c11-2f9a-4201-8341-126bf90ba34d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691F4CE4</paraID>
      <start>0</start>
      <end>2</end>
      <status>unmodified</status>
      <modifiedWord/>
      <trackRevisions>false</trackRevisions>
    </reviewItem>
    <reviewItem>
      <errorID>f5588a77-8797-4bec-8bb2-980aee3c1663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7EB87C48</paraID>
      <start>0</start>
      <end>2</end>
      <status>unmodified</status>
      <modifiedWord/>
      <trackRevisions>false</trackRevisions>
    </reviewItem>
    <reviewItem>
      <errorID>ebf505e6-18d0-4ebd-970a-4221b62a9b25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22DD9C22</paraID>
      <start>0</start>
      <end>2</end>
      <status>unmodified</status>
      <modifiedWord/>
      <trackRevisions>false</trackRevisions>
    </reviewItem>
    <reviewItem>
      <errorID>fafaf50e-0d0f-4084-b015-e4cf9a1285e6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D8356F5</paraID>
      <start>0</start>
      <end>2</end>
      <status>unmodified</status>
      <modifiedWord/>
      <trackRevisions>false</trackRevisions>
    </reviewItem>
    <reviewItem>
      <errorID>c466e610-90bc-4153-981a-2d7599d91594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4264D298</paraID>
      <start>0</start>
      <end>2</end>
      <status>unmodified</status>
      <modifiedWord/>
      <trackRevisions>false</trackRevisions>
    </reviewItem>
    <reviewItem>
      <errorID>030f32d5-caa9-4b3e-a8d2-53857079321c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78870D91</paraID>
      <start>0</start>
      <end>2</end>
      <status>unmodified</status>
      <modifiedWord/>
      <trackRevisions>false</trackRevisions>
    </reviewItem>
    <reviewItem>
      <errorID>c87253eb-258d-42ac-b726-3d4f0f594aaa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3D315B8E</paraID>
      <start>0</start>
      <end>2</end>
      <status>unmodified</status>
      <modifiedWord/>
      <trackRevisions>false</trackRevisions>
    </reviewItem>
    <reviewItem>
      <errorID>de01e3de-5dc0-4762-a199-4f0c901ab2aa</errorID>
      <errorWord>(</errorWord>
      <group>L1_Format</group>
      <groupName>格式问题</groupName>
      <ability>L2_HalfPunc_CN</ability>
      <abilityName>全半角问题</abilityName>
      <candidateList>
        <item>（</item>
      </candidateList>
      <explain>文本全半角错误。</explain>
      <paraID>79BCA94A</paraID>
      <start>35</start>
      <end>36</end>
      <status>unmodified</status>
      <modifiedWord/>
      <trackRevisions>false</trackRevisions>
    </reviewItem>
    <reviewItem>
      <errorID>9b4cf7d9-ad38-4c36-8757-8afe744feaf4</errorID>
      <errorWord>[2016]</errorWord>
      <group>L1_Punc</group>
      <groupName>标点问题</groupName>
      <ability>L2_Punc_CN</ability>
      <abilityName>标点符号问题</abilityName>
      <candidateList>
        <item>〔2016〕</item>
      </candidateList>
      <explain/>
      <paraID>79BCA94A</paraID>
      <start>39</start>
      <end>73</end>
      <status>unmodified</status>
      <modifiedWord/>
      <trackRevisions>false</trackRevisions>
    </reviewItem>
    <reviewItem>
      <errorID>71c24236-0793-45b1-83c5-0b15b020995d</errorID>
      <errorWord>)</errorWord>
      <group>L1_Format</group>
      <groupName>格式问题</groupName>
      <ability>L2_HalfPunc_CN</ability>
      <abilityName>全半角问题</abilityName>
      <candidateList>
        <item>）</item>
      </candidateList>
      <explain>文本全半角错误。</explain>
      <paraID>79BCA94A</paraID>
      <start>79</start>
      <end>80</end>
      <status>unmodified</status>
      <modifiedWord/>
      <trackRevisions>false</trackRevisions>
    </reviewItem>
    <reviewItem>
      <errorID>607a8147-c0a8-4cf3-8de9-912b0528bc40</errorID>
      <errorWord>)</errorWord>
      <group>L1_Format</group>
      <groupName>格式问题</groupName>
      <ability>L2_HalfPunc_CN</ability>
      <abilityName>全半角问题</abilityName>
      <candidateList>
        <item>）</item>
      </candidateList>
      <explain>文本全半角错误。</explain>
      <paraID>70BE6038</paraID>
      <start>17</start>
      <end>18</end>
      <status>unmodified</status>
      <modifiedWord/>
      <trackRevisions>false</trackRevisions>
    </reviewItem>
    <reviewItem>
      <errorID>63d3798c-57ce-4067-9f8a-5f33af8d5d5b</errorID>
      <errorWord>登陆</errorWord>
      <group>L1_Word</group>
      <groupName>字词问题</groupName>
      <ability>L2_Typo</ability>
      <abilityName>字词错误</abilityName>
      <candidateList>
        <item>登录</item>
      </candidateList>
      <explain/>
      <paraID>2FAFC63B</paraID>
      <start>140</start>
      <end>142</end>
      <status>unmodified</status>
      <modifiedWord/>
      <trackRevisions>false</trackRevisions>
    </reviewItem>
    <reviewItem>
      <errorID>b2090641-eb3f-4d77-8700-0db0b7c4535b</errorID>
      <errorWord>:</errorWord>
      <group>L1_Format</group>
      <groupName>格式问题</groupName>
      <ability>L2_HalfPunc_CN</ability>
      <abilityName>全半角问题</abilityName>
      <candidateList>
        <item>：</item>
      </candidateList>
      <explain>文本全半角错误。</explain>
      <paraID> 6725B3F</paraID>
      <start>10</start>
      <end>11</end>
      <status>unmodified</status>
      <modifiedWord/>
      <trackRevisions>false</trackRevisions>
    </reviewItem>
    <reviewItem>
      <errorID>ff3433c6-5576-4c20-a081-bd968358614b</errorID>
      <errorWord>:</errorWord>
      <group>L1_Format</group>
      <groupName>格式问题</groupName>
      <ability>L2_HalfPunc_CN</ability>
      <abilityName>全半角问题</abilityName>
      <candidateList>
        <item>：</item>
      </candidateList>
      <explain>文本全半角错误。</explain>
      <paraID>16CD89B3</paraID>
      <start>6</start>
      <end>7</end>
      <status>unmodified</status>
      <modifiedWord/>
      <trackRevisions>false</trackRevisions>
    </reviewItem>
    <reviewItem>
      <errorID>a20d94c2-bef5-4752-a2f9-143e33e4fb30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6E054653</paraID>
      <start>0</start>
      <end>2</end>
      <status>unmodified</status>
      <modifiedWord/>
      <trackRevisions>false</trackRevisions>
    </reviewItem>
    <reviewItem>
      <errorID>f704eb87-6d1d-490c-b252-573b6e4cd9ea</errorID>
      <errorWord>登陆</errorWord>
      <group>L1_Word</group>
      <groupName>字词问题</groupName>
      <ability>L2_Typo</ability>
      <abilityName>字词错误</abilityName>
      <candidateList>
        <item>登录</item>
      </candidateList>
      <explain/>
      <paraID>6E054653</paraID>
      <start>12</start>
      <end>14</end>
      <status>unmodified</status>
      <modifiedWord/>
      <trackRevisions>false</trackRevisions>
    </reviewItem>
    <reviewItem>
      <errorID>815c9a24-5b58-4dea-9b0f-6cdc1c690740</errorID>
      <errorWord>zmdzf </errorWord>
      <group>L1_English</group>
      <groupName>英文问题</groupName>
      <ability>L2_Spell</ability>
      <abilityName>拼写问题</abilityName>
      <candidateList>
        <item>zmdz</item>
      </candidateList>
      <explain>疑似单词拼写有误，建议将zmdzf 修改为zmdz</explain>
      <paraID>6E054653</paraID>
      <start>27</start>
      <end>33</end>
      <status>unmodified</status>
      <modifiedWord/>
      <trackRevisions>false</trackRevisions>
    </reviewItem>
    <reviewItem>
      <errorID>087bdfe7-d8f9-4919-849d-23d32a4f340a</errorID>
      <errorWord>)</errorWord>
      <group>L1_Format</group>
      <groupName>格式问题</groupName>
      <ability>L2_HalfPunc_CN</ability>
      <abilityName>全半角问题</abilityName>
      <candidateList>
        <item>）</item>
      </candidateList>
      <explain>文本全半角错误。</explain>
      <paraID>6E054653</paraID>
      <start>35</start>
      <end>36</end>
      <status>unmodified</status>
      <modifiedWord/>
      <trackRevisions>false</trackRevisions>
    </reviewItem>
    <reviewItem>
      <errorID>163ae43c-3bd2-43a6-b25c-2cefbac5e2ee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5B1B9949</paraID>
      <start>0</start>
      <end>2</end>
      <status>unmodified</status>
      <modifiedWord/>
      <trackRevisions>false</trackRevisions>
    </reviewItem>
    <reviewItem>
      <errorID>df499314-bb97-448f-81d1-ec4d2f910479</errorID>
      <errorWord>.</errorWord>
      <group>L1_Format</group>
      <groupName>格式问题</groupName>
      <ability>L2_HalfPunc_CN</ability>
      <abilityName>全半角问题</abilityName>
      <candidateList>
        <item>。</item>
      </candidateList>
      <explain>文本全半角错误。</explain>
      <paraID>5B1B9949</paraID>
      <start>34</start>
      <end>35</end>
      <status>unmodified</status>
      <modifiedWord/>
      <trackRevisions>false</trackRevisions>
    </reviewItem>
    <reviewItem>
      <errorID>ff92b62c-57f8-4038-a12f-b3700c4004bd</errorID>
      <errorWord>,</errorWord>
      <group>L1_Format</group>
      <groupName>格式问题</groupName>
      <ability>L2_HalfPunc_CN</ability>
      <abilityName>全半角问题</abilityName>
      <candidateList>
        <item>，</item>
      </candidateList>
      <explain>文本全半角错误。</explain>
      <paraID>5B1B9949</paraID>
      <start>44</start>
      <end>45</end>
      <status>unmodified</status>
      <modifiedWord/>
      <trackRevisions>false</trackRevisions>
    </reviewItem>
    <reviewItem>
      <errorID>becb9df0-6a54-435a-ae1f-507440f08a60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1C5370D8</paraID>
      <start>0</start>
      <end>2</end>
      <status>unmodified</status>
      <modifiedWord/>
      <trackRevisions>false</trackRevisions>
    </reviewItem>
    <reviewItem>
      <errorID>e6cc2729-ec5e-4a0a-b018-de0e1fd894f4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3AFC7215</paraID>
      <start>0</start>
      <end>2</end>
      <status>unmodified</status>
      <modifiedWord/>
      <trackRevisions>false</trackRevisions>
    </reviewItem>
    <reviewItem>
      <errorID>b3f7c90c-b326-4389-8f7f-44326f808359</errorID>
      <errorWord>.</errorWord>
      <group>L1_Format</group>
      <groupName>格式问题</groupName>
      <ability>L2_HalfPunc_CN</ability>
      <abilityName>全半角问题</abilityName>
      <candidateList>
        <item>。</item>
      </candidateList>
      <explain>文本全半角错误。</explain>
      <paraID>3AFC7215</paraID>
      <start>98</start>
      <end>99</end>
      <status>unmodified</status>
      <modifiedWord/>
      <trackRevisions>false</trackRevisions>
    </reviewItem>
    <reviewItem>
      <errorID>b531fca8-2e80-4e8d-be20-413a9cfec45d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4B00A18E</paraID>
      <start>0</start>
      <end>2</end>
      <status>unmodified</status>
      <modifiedWord/>
      <trackRevisions>false</trackRevisions>
    </reviewItem>
    <reviewItem>
      <errorID>62c5f105-26eb-4b0f-9abf-5099a82eec9b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5B5A6DA8</paraID>
      <start>0</start>
      <end>2</end>
      <status>unmodified</status>
      <modifiedWord/>
      <trackRevisions>false</trackRevisions>
    </reviewItem>
    <reviewItem>
      <errorID>d5e6b548-f099-491c-bf56-09d61c49671a</errorID>
      <errorWord>.</errorWord>
      <group>L1_Format</group>
      <groupName>格式问题</groupName>
      <ability>L2_HalfPunc_CN</ability>
      <abilityName>全半角问题</abilityName>
      <candidateList>
        <item>。</item>
      </candidateList>
      <explain>文本全半角错误。</explain>
      <paraID>5B5A6DA8</paraID>
      <start>60</start>
      <end>61</end>
      <status>unmodified</status>
      <modifiedWord/>
      <trackRevisions>false</trackRevisions>
    </reviewItem>
    <reviewItem>
      <errorID>7a4c218d-b505-467b-af42-f0da9afb8bf0</errorID>
      <errorWord>.</errorWord>
      <group>L1_Format</group>
      <groupName>格式问题</groupName>
      <ability>L2_HalfPunc_CN</ability>
      <abilityName>全半角问题</abilityName>
      <candidateList>
        <item>。</item>
      </candidateList>
      <explain>文本全半角错误。</explain>
      <paraID>5B5A6DA8</paraID>
      <start>70</start>
      <end>71</end>
      <status>unmodified</status>
      <modifiedWord/>
      <trackRevisions>false</trackRevisions>
    </reviewItem>
    <reviewItem>
      <errorID>50ed1772-9346-452c-908a-9d7ddc7a5f88</errorID>
      <errorWord>9、</errorWord>
      <group>L1_Format</group>
      <groupName>格式问题</groupName>
      <ability>L2_Ordinal</ability>
      <abilityName>序号格式</abilityName>
      <candidateList>
        <item>9.</item>
      </candidateList>
      <explain>当前序号格式不规范，建议修改为规范格式[9.]。</explain>
      <paraID>18D0EFF7</paraID>
      <start>0</start>
      <end>2</end>
      <status>unmodified</status>
      <modifiedWord/>
      <trackRevisions>false</trackRevisions>
    </reviewItem>
    <reviewItem>
      <errorID>91cc58c5-cbd7-424f-bbcf-614338d70acf</errorID>
      <errorWord>官方网站的</errorWord>
      <group>L1_Word</group>
      <groupName>字词问题</groupName>
      <ability>L2_Typo</ability>
      <abilityName>字词错误</abilityName>
      <candidateList>
        <item>官方网站</item>
      </candidateList>
      <explain/>
      <paraID>18D0EFF7</paraID>
      <start>28</start>
      <end>33</end>
      <status>unmodified</status>
      <modifiedWord/>
      <trackRevisions>false</trackRevisions>
    </reviewItem>
    <reviewItem>
      <errorID>6e016491-bc92-4bfe-ba3a-2892db54191c</errorID>
      <errorWord>）</errorWord>
      <group>L1_Format</group>
      <groupName>格式问题</groupName>
      <ability>L2_HalfPunc_CN</ability>
      <abilityName>全半角问题</abilityName>
      <candidateList>
        <item>)</item>
      </candidateList>
      <explain>文本全半角错误。</explain>
      <paraID>18D0EFF7</paraID>
      <start>462</start>
      <end>463</end>
      <status>unmodified</status>
      <modifiedWord/>
      <trackRevisions>false</trackRevisions>
    </reviewItem>
    <reviewItem>
      <errorID>e88ac208-5e64-472c-87dc-e5ee9ab80ac4</errorID>
      <errorWord>（</errorWord>
      <group>L1_Punc</group>
      <groupName>标点问题</groupName>
      <ability>L2_Punc_CN</ability>
      <abilityName>标点符号问题</abilityName>
      <candidateList/>
      <explain>同一形式括号套用。</explain>
      <paraID>352575E5</paraID>
      <start>422</start>
      <end>423</end>
      <status>unmodified</status>
      <modifiedWord/>
      <trackRevisions>false</trackRevisions>
    </reviewItem>
    <reviewItem>
      <errorID>1b57f8cf-6932-4a9f-b2f4-dc71a2d24123</errorID>
      <errorWord>）</errorWord>
      <group>L1_Punc</group>
      <groupName>标点问题</groupName>
      <ability>L2_Punc_CN</ability>
      <abilityName>标点符号问题</abilityName>
      <candidateList/>
      <explain>同一形式括号套用。</explain>
      <paraID>352575E5</paraID>
      <start>428</start>
      <end>429</end>
      <status>unmodified</status>
      <modifiedWord/>
      <trackRevisions>false</trackRevisions>
    </reviewItem>
    <reviewItem>
      <errorID>311f6ea0-7936-4f8a-ba51-44f036c1d29c</errorID>
      <errorWord>其均</errorWord>
      <group>L1_Word</group>
      <groupName>字词问题</groupName>
      <ability>L2_Typo</ability>
      <abilityName>字词错误</abilityName>
      <candidateList>
        <item>其</item>
      </candidateList>
      <explain/>
      <paraID>67C8F475</paraID>
      <start>43</start>
      <end>45</end>
      <status>unmodified</status>
      <modifiedWord/>
      <trackRevisions>false</trackRevisions>
    </reviewItem>
    <reviewItem>
      <errorID>ebbf08b9-81d1-4335-b48e-86144eb807d8</errorID>
      <errorWord>）</errorWord>
      <group>L1_Format</group>
      <groupName>格式问题</groupName>
      <ability>L2_HalfPunc_CN</ability>
      <abilityName>全半角问题</abilityName>
      <candidateList>
        <item>)</item>
      </candidateList>
      <explain>文本全半角错误。</explain>
      <paraID>48EFE0FB</paraID>
      <start>405</start>
      <end>406</end>
      <status>unmodified</status>
      <modifiedWord/>
      <trackRevisions>false</trackRevisions>
    </reviewItem>
    <reviewItem>
      <errorID>dae6add3-ce1d-4ab6-a354-a91f4a89114c</errorID>
      <errorWord>,</errorWord>
      <group>L1_Format</group>
      <groupName>格式问题</groupName>
      <ability>L2_HalfPunc_CN</ability>
      <abilityName>全半角问题</abilityName>
      <candidateList>
        <item>，</item>
      </candidateList>
      <explain>文本全半角错误。</explain>
      <paraID>7B389843</paraID>
      <start>46</start>
      <end>47</end>
      <status>unmodified</status>
      <modifiedWord/>
      <trackRevisions>false</trackRevisions>
    </reviewItem>
    <reviewItem>
      <errorID>b305a675-8c35-4716-8a36-2320ba5453f7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70B95C21</paraID>
      <start>0</start>
      <end>2</end>
      <status>unmodified</status>
      <modifiedWord/>
      <trackRevisions>false</trackRevisions>
    </reviewItem>
    <reviewItem>
      <errorID>c9254086-2385-4abc-8111-20a89e4f5559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5CBC43DB</paraID>
      <start>0</start>
      <end>2</end>
      <status>unmodified</status>
      <modifiedWord/>
      <trackRevisions>false</trackRevisions>
    </reviewItem>
    <reviewItem>
      <errorID>ade81192-8b62-4848-9619-b4a9cda29974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10D8E2C1</paraID>
      <start>0</start>
      <end>2</end>
      <status>unmodified</status>
      <modifiedWord/>
      <trackRevisions>false</trackRevisions>
    </reviewItem>
    <reviewItem>
      <errorID>e6dbc7ae-bbf4-4a58-8001-544a7e508735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2D6F6550</paraID>
      <start>0</start>
      <end>2</end>
      <status>unmodified</status>
      <modifiedWord/>
      <trackRevisions>false</trackRevisions>
    </reviewItem>
    <reviewItem>
      <errorID>a2785eb2-ef21-4163-9502-6d53f9475678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29D0BEC6</paraID>
      <start>0</start>
      <end>2</end>
      <status>unmodified</status>
      <modifiedWord/>
      <trackRevisions>false</trackRevisions>
    </reviewItem>
    <reviewItem>
      <errorID>acdc1341-70e0-4465-aa06-b19c98e7b145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2AA03000</paraID>
      <start>0</start>
      <end>2</end>
      <status>unmodified</status>
      <modifiedWord/>
      <trackRevisions>false</trackRevisions>
    </reviewItem>
    <reviewItem>
      <errorID>59c1b958-865d-4e83-a275-b901ae4f8062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4CB5E40B</paraID>
      <start>0</start>
      <end>2</end>
      <status>unmodified</status>
      <modifiedWord/>
      <trackRevisions>false</trackRevisions>
    </reviewItem>
    <reviewItem>
      <errorID>cc789bfc-ee54-4bf2-8525-bfe023195895</errorID>
      <errorWord>,</errorWord>
      <group>L1_Format</group>
      <groupName>格式问题</groupName>
      <ability>L2_HalfPunc_CN</ability>
      <abilityName>全半角问题</abilityName>
      <candidateList>
        <item>，</item>
      </candidateList>
      <explain>文本全半角错误。</explain>
      <paraID>73371FFC</paraID>
      <start>15</start>
      <end>16</end>
      <status>unmodified</status>
      <modifiedWord/>
      <trackRevisions>false</trackRevisions>
    </reviewItem>
    <reviewItem>
      <errorID>2181f4ee-b828-4284-824c-2bfb23ef2f7b</errorID>
      <errorWord>,</errorWord>
      <group>L1_Format</group>
      <groupName>格式问题</groupName>
      <ability>L2_HalfPunc_CN</ability>
      <abilityName>全半角问题</abilityName>
      <candidateList>
        <item>，</item>
      </candidateList>
      <explain>文本全半角错误。</explain>
      <paraID>1841674E</paraID>
      <start>9</start>
      <end>10</end>
      <status>unmodified</status>
      <modifiedWord/>
      <trackRevisions>false</trackRevisions>
    </reviewItem>
    <reviewItem>
      <errorID>ba8099cf-6993-46f5-a8b6-bd7f60faf5bc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37D01984</paraID>
      <start>4</start>
      <end>9</end>
      <status>unmodified</status>
      <modifiedWord/>
      <trackRevisions>false</trackRevisions>
    </reviewItem>
    <reviewItem>
      <errorID>5838c367-2934-4796-878a-a7d61466119e</errorID>
      <errorWord>,</errorWord>
      <group>L1_Format</group>
      <groupName>格式问题</groupName>
      <ability>L2_HalfPunc_CN</ability>
      <abilityName>全半角问题</abilityName>
      <candidateList>
        <item>，</item>
      </candidateList>
      <explain>文本全半角错误。</explain>
      <paraID>62247738</paraID>
      <start>29</start>
      <end>30</end>
      <status>unmodified</status>
      <modifiedWord/>
      <trackRevisions>false</trackRevisions>
    </reviewItem>
    <reviewItem>
      <errorID>1749c950-260f-4670-b545-5c3e8206f918</errorID>
      <errorWord>应</errorWord>
      <group>L1_Word</group>
      <groupName>字词问题</groupName>
      <ability>L2_Typo</ability>
      <abilityName>字词错误</abilityName>
      <candidateList>
        <item>应当</item>
      </candidateList>
      <explain/>
      <paraID>622ED4C9</paraID>
      <start>28</start>
      <end>29</end>
      <status>unmodified</status>
      <modifiedWord/>
      <trackRevisions>false</trackRevisions>
    </reviewItem>
    <reviewItem>
      <errorID>cb727db6-18a6-4f42-88bc-74a18a99eed9</errorID>
      <errorWord>,</errorWord>
      <group>L1_Format</group>
      <groupName>格式问题</groupName>
      <ability>L2_HalfPunc_CN</ability>
      <abilityName>全半角问题</abilityName>
      <candidateList>
        <item>，</item>
      </candidateList>
      <explain>文本全半角错误。</explain>
      <paraID>622ED4C9</paraID>
      <start>109</start>
      <end>110</end>
      <status>unmodified</status>
      <modifiedWord/>
      <trackRevisions>false</trackRevisions>
    </reviewItem>
    <reviewItem>
      <errorID>080069ec-8cc6-48b2-a133-e21d19f0072e</errorID>
      <errorWord>日</errorWord>
      <group>L1_Word</group>
      <groupName>字词问题</groupName>
      <ability>L2_Typo</ability>
      <abilityName>字词错误</abilityName>
      <candidateList>
        <item>日内</item>
      </candidateList>
      <explain/>
      <paraID>6D0F7A81</paraID>
      <start>66</start>
      <end>67</end>
      <status>unmodified</status>
      <modifiedWord/>
      <trackRevisions>false</trackRevisions>
    </reviewItem>
    <reviewItem>
      <errorID>0601e5c4-517d-4fa8-b9ff-b48f216055cd</errorID>
      <errorWord>,</errorWord>
      <group>L1_Format</group>
      <groupName>格式问题</groupName>
      <ability>L2_HalfPunc_CN</ability>
      <abilityName>全半角问题</abilityName>
      <candidateList>
        <item>，</item>
      </candidateList>
      <explain>文本全半角错误。</explain>
      <paraID>783ED745</paraID>
      <start>22</start>
      <end>23</end>
      <status>unmodified</status>
      <modifiedWord/>
      <trackRevisions>false</trackRevisions>
    </reviewItem>
    <reviewItem>
      <errorID>54a865cf-bd29-4fee-9f8f-18038ab93061</errorID>
      <errorWord>包括了</errorWord>
      <group>L1_Word</group>
      <groupName>字词问题</groupName>
      <ability>L2_Typo</ability>
      <abilityName>字词错误</abilityName>
      <candidateList>
        <item>包括</item>
      </candidateList>
      <explain/>
      <paraID>783ED745</paraID>
      <start>138</start>
      <end>141</end>
      <status>unmodified</status>
      <modifiedWord/>
      <trackRevisions>false</trackRevisions>
    </reviewItem>
    <reviewItem>
      <errorID>1cbdb449-f61d-4107-a3ce-867a199424aa</errorID>
      <errorWord>(</errorWord>
      <group>L1_Format</group>
      <groupName>格式问题</groupName>
      <ability>L2_HalfPunc_CN</ability>
      <abilityName>全半角问题</abilityName>
      <candidateList>
        <item>（</item>
      </candidateList>
      <explain>文本全半角错误。</explain>
      <paraID>783ED745</paraID>
      <start>190</start>
      <end>191</end>
      <status>unmodified</status>
      <modifiedWord/>
      <trackRevisions>false</trackRevisions>
    </reviewItem>
    <reviewItem>
      <errorID>87bbb873-9fd0-4a9d-9e13-a75789eb637b</errorID>
      <errorWord>)</errorWord>
      <group>L1_Format</group>
      <groupName>格式问题</groupName>
      <ability>L2_HalfPunc_CN</ability>
      <abilityName>全半角问题</abilityName>
      <candidateList>
        <item>）</item>
      </candidateList>
      <explain>文本全半角错误。</explain>
      <paraID>783ED745</paraID>
      <start>195</start>
      <end>196</end>
      <status>unmodified</status>
      <modifiedWord/>
      <trackRevisions>false</trackRevisions>
    </reviewItem>
    <reviewItem>
      <errorID>a50b19f0-2ae7-45c6-a691-a9023fd4c95a</errorID>
      <errorWord>.</errorWord>
      <group>L1_Format</group>
      <groupName>格式问题</groupName>
      <ability>L2_HalfPunc_CN</ability>
      <abilityName>全半角问题</abilityName>
      <candidateList>
        <item>。</item>
      </candidateList>
      <explain>文本全半角错误。</explain>
      <paraID>479E787D</paraID>
      <start>15</start>
      <end>16</end>
      <status>unmodified</status>
      <modifiedWord/>
      <trackRevisions>false</trackRevisions>
    </reviewItem>
    <reviewItem>
      <errorID>0d024efe-c916-4d05-9a7b-a2a8bc8e70a6</errorID>
      <errorWord>,</errorWord>
      <group>L1_Format</group>
      <groupName>格式问题</groupName>
      <ability>L2_HalfPunc_CN</ability>
      <abilityName>全半角问题</abilityName>
      <candidateList>
        <item>，</item>
      </candidateList>
      <explain>文本全半角错误。</explain>
      <paraID>4F55F0F2</paraID>
      <start>60</start>
      <end>61</end>
      <status>unmodified</status>
      <modifiedWord/>
      <trackRevisions>false</trackRevisions>
    </reviewItem>
    <reviewItem>
      <errorID>244266be-034f-4533-9e4c-e348b6cd4bcd</errorID>
      <errorWord>接受</errorWord>
      <group>L1_Word</group>
      <groupName>字词问题</groupName>
      <ability>L2_Typo</ability>
      <abilityName>字词错误</abilityName>
      <candidateList>
        <item>接收</item>
      </candidateList>
      <explain>存在发音相同字词的误用。</explain>
      <paraID>107203B6</paraID>
      <start>6</start>
      <end>8</end>
      <status>unmodified</status>
      <modifiedWord/>
      <trackRevisions>false</trackRevisions>
    </reviewItem>
    <reviewItem>
      <errorID>df7c2805-7600-428e-8629-93e7f681310c</errorID>
      <errorWord>,</errorWord>
      <group>L1_Format</group>
      <groupName>格式问题</groupName>
      <ability>L2_HalfPunc_CN</ability>
      <abilityName>全半角问题</abilityName>
      <candidateList>
        <item>，</item>
      </candidateList>
      <explain>文本全半角错误。</explain>
      <paraID>2BFF8946</paraID>
      <start>143</start>
      <end>144</end>
      <status>unmodified</status>
      <modifiedWord/>
      <trackRevisions>false</trackRevisions>
    </reviewItem>
    <reviewItem>
      <errorID>39e00213-b0d9-47ca-8fa6-881cc8501cb9</errorID>
      <errorWord>，</errorWord>
      <group>L1_Word</group>
      <groupName>字词问题</groupName>
      <ability>L2_Typo</ability>
      <abilityName>字词错误</abilityName>
      <candidateList>
        <item>，经</item>
      </candidateList>
      <explain/>
      <paraID>3533E279</paraID>
      <start>171</start>
      <end>172</end>
      <status>unmodified</status>
      <modifiedWord/>
      <trackRevisions>false</trackRevisions>
    </reviewItem>
    <reviewItem>
      <errorID>2338e573-85da-40cf-a43d-1f7b85bf9410</errorID>
      <errorWord>,</errorWord>
      <group>L1_Format</group>
      <groupName>格式问题</groupName>
      <ability>L2_HalfPunc_CN</ability>
      <abilityName>全半角问题</abilityName>
      <candidateList>
        <item>，</item>
      </candidateList>
      <explain>文本全半角错误。</explain>
      <paraID>5ED0968A</paraID>
      <start>50</start>
      <end>51</end>
      <status>unmodified</status>
      <modifiedWord/>
      <trackRevisions>false</trackRevisions>
    </reviewItem>
    <reviewItem>
      <errorID>ba547031-b4a1-488e-925d-0fcb209b7ee2</errorID>
      <errorWord>了其它</errorWord>
      <group>L1_Word</group>
      <groupName>字词问题</groupName>
      <ability>L2_Alias</ability>
      <abilityName>也作/曾用词</abilityName>
      <candidateList>
        <item>了其他</item>
      </candidateList>
      <explain>词汇[了其它]为不规范表述或旧称，其规范书面表述为[了其他]。</explain>
      <paraID>4162544A</paraID>
      <start>169</start>
      <end>172</end>
      <status>unmodified</status>
      <modifiedWord/>
      <trackRevisions>false</trackRevisions>
    </reviewItem>
    <reviewItem>
      <errorID>78bd6a78-8ece-4381-bc0e-31779ff2d4ad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37B4E7FD</paraID>
      <start>0</start>
      <end>3</end>
      <status>unmodified</status>
      <modifiedWord/>
      <trackRevisions>false</trackRevisions>
    </reviewItem>
    <reviewItem>
      <errorID>465f7154-b589-44ca-8d61-d27c9da26d74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7A4A7862</paraID>
      <start>0</start>
      <end>3</end>
      <status>unmodified</status>
      <modifiedWord/>
      <trackRevisions>false</trackRevisions>
    </reviewItem>
    <reviewItem>
      <errorID>5f3c634a-e3b7-406c-91db-8d12a61a6b57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636BECFC</paraID>
      <start>0</start>
      <end>3</end>
      <status>unmodified</status>
      <modifiedWord/>
      <trackRevisions>false</trackRevisions>
    </reviewItem>
    <reviewItem>
      <errorID>4e6706e9-4561-4e19-91cc-cb3418085565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2B14CF8D</paraID>
      <start>0</start>
      <end>3</end>
      <status>unmodified</status>
      <modifiedWord/>
      <trackRevisions>false</trackRevisions>
    </reviewItem>
    <reviewItem>
      <errorID>417e7e79-b975-47f8-b802-90f487c48283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5E8107CE</paraID>
      <start>0</start>
      <end>3</end>
      <status>unmodified</status>
      <modifiedWord/>
      <trackRevisions>false</trackRevisions>
    </reviewItem>
    <reviewItem>
      <errorID>c9fe9dad-f1f4-4388-8800-7dda58f03aa7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404CF58A</paraID>
      <start>0</start>
      <end>3</end>
      <status>unmodified</status>
      <modifiedWord/>
      <trackRevisions>false</trackRevisions>
    </reviewItem>
    <reviewItem>
      <errorID>1c63b5be-c760-47ea-80d1-5031834413cf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AF73E9</paraID>
      <start>0</start>
      <end>3</end>
      <status>unmodified</status>
      <modifiedWord/>
      <trackRevisions>false</trackRevisions>
    </reviewItem>
    <reviewItem>
      <errorID>bafe1f7a-14f5-4107-85f7-0aec1828b4c8</errorID>
      <errorWord>,</errorWord>
      <group>L1_Format</group>
      <groupName>格式问题</groupName>
      <ability>L2_HalfPunc_CN</ability>
      <abilityName>全半角问题</abilityName>
      <candidateList>
        <item>，</item>
      </candidateList>
      <explain>文本全半角错误。</explain>
      <paraID>  AF73E9</paraID>
      <start>22</start>
      <end>23</end>
      <status>unmodified</status>
      <modifiedWord/>
      <trackRevisions>false</trackRevisions>
    </reviewItem>
    <reviewItem>
      <errorID>cf802ff1-2580-441c-b819-5250b9fa403f</errorID>
      <errorWord>辩认</errorWord>
      <group>L1_Word</group>
      <groupName>字词问题</groupName>
      <ability>L2_Typo</ability>
      <abilityName>字词错误</abilityName>
      <candidateList>
        <item>辨认</item>
      </candidateList>
      <explain/>
      <paraID>  AF73E9</paraID>
      <start>42</start>
      <end>44</end>
      <status>unmodified</status>
      <modifiedWord/>
      <trackRevisions>false</trackRevisions>
    </reviewItem>
    <reviewItem>
      <errorID>d8b91c5f-647e-4e2b-871c-2b0a31604afa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38F49326</paraID>
      <start>0</start>
      <end>3</end>
      <status>unmodified</status>
      <modifiedWord/>
      <trackRevisions>false</trackRevisions>
    </reviewItem>
    <reviewItem>
      <errorID>750879fd-265e-4ae4-bf91-417405a5ce85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16B78D63</paraID>
      <start>0</start>
      <end>3</end>
      <status>unmodified</status>
      <modifiedWord/>
      <trackRevisions>false</trackRevisions>
    </reviewItem>
    <reviewItem>
      <errorID>7e9b5359-37bf-4149-af96-8ca46e1526fd</errorID>
      <errorWord>其它</errorWord>
      <group>L1_Word</group>
      <groupName>字词问题</groupName>
      <ability>L2_Alias</ability>
      <abilityName>也作/曾用词</abilityName>
      <candidateList>
        <item>其他</item>
      </candidateList>
      <explain>词汇[其它]为不规范表述或旧称，其规范书面表述为[其他]。</explain>
      <paraID>16B78D63</paraID>
      <start>17</start>
      <end>19</end>
      <status>unmodified</status>
      <modifiedWord/>
      <trackRevisions>false</trackRevisions>
    </reviewItem>
    <reviewItem>
      <errorID>0bddb632-748d-42e4-86ef-d416892f2960</errorID>
      <errorWord>&lt;</errorWord>
      <group>L1_Format</group>
      <groupName>格式问题</groupName>
      <ability>L2_HalfPunc_CN</ability>
      <abilityName>全半角问题</abilityName>
      <candidateList>
        <item>〈</item>
      </candidateList>
      <explain>文本全半角错误。</explain>
      <paraID>3D11591E</paraID>
      <start>50</start>
      <end>51</end>
      <status>unmodified</status>
      <modifiedWord/>
      <trackRevisions>false</trackRevisions>
    </reviewItem>
    <reviewItem>
      <errorID>2d09fc04-e84a-4bb2-8b24-2f0efb63ae34</errorID>
      <errorWord>&lt;</errorWord>
      <group>L1_Format</group>
      <groupName>格式问题</groupName>
      <ability>L2_HalfPunc_CN</ability>
      <abilityName>全半角问题</abilityName>
      <candidateList>
        <item>〈</item>
      </candidateList>
      <explain>文本全半角错误。</explain>
      <paraID>3B271AC9</paraID>
      <start>50</start>
      <end>51</end>
      <status>unmodified</status>
      <modifiedWord/>
      <trackRevisions>false</trackRevisions>
    </reviewItem>
    <reviewItem>
      <errorID>c2c3cd4f-d51a-4069-96a3-2243d58810df</errorID>
      <errorWord>&lt;</errorWord>
      <group>L1_Format</group>
      <groupName>格式问题</groupName>
      <ability>L2_HalfPunc_CN</ability>
      <abilityName>全半角问题</abilityName>
      <candidateList>
        <item>〈</item>
      </candidateList>
      <explain>文本全半角错误。</explain>
      <paraID>2853BFCF</paraID>
      <start>35</start>
      <end>36</end>
      <status>unmodified</status>
      <modifiedWord/>
      <trackRevisions>false</trackRevisions>
    </reviewItem>
    <reviewItem>
      <errorID>c9dfb9db-23a9-4f0d-8df5-bad0f35dfd98</errorID>
      <errorWord>，</errorWord>
      <group>L1_Word</group>
      <groupName>字词问题</groupName>
      <ability>L2_Typo</ability>
      <abilityName>字词错误</abilityName>
      <candidateList>
        <item>，并</item>
      </candidateList>
      <explain/>
      <paraID>54CF30A1</paraID>
      <start>76</start>
      <end>77</end>
      <status>unmodified</status>
      <modifiedWord/>
      <trackRevisions>false</trackRevisions>
    </reviewItem>
    <reviewItem>
      <errorID>3e64c5f5-6e89-4b6a-bd06-3a3f83baf8a8</errorID>
      <errorWord>,</errorWord>
      <group>L1_Format</group>
      <groupName>格式问题</groupName>
      <ability>L2_HalfPunc_CN</ability>
      <abilityName>全半角问题</abilityName>
      <candidateList>
        <item>，</item>
      </candidateList>
      <explain>文本全半角错误。</explain>
      <paraID>1C23CA88</paraID>
      <start>55</start>
      <end>56</end>
      <status>unmodified</status>
      <modifiedWord/>
      <trackRevisions>false</trackRevisions>
    </reviewItem>
    <reviewItem>
      <errorID>839b86f7-afbd-4efe-9288-7f4bd05246a1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78C7E79E</paraID>
      <start>28</start>
      <end>31</end>
      <status>unmodified</status>
      <modifiedWord/>
      <trackRevisions>false</trackRevisions>
    </reviewItem>
    <reviewItem>
      <errorID>b7f64beb-b9d4-4dda-b4eb-e50874722fb4</errorID>
      <errorWord>,</errorWord>
      <group>L1_Format</group>
      <groupName>格式问题</groupName>
      <ability>L2_HalfPunc_CN</ability>
      <abilityName>全半角问题</abilityName>
      <candidateList>
        <item>，</item>
      </candidateList>
      <explain>文本全半角错误。</explain>
      <paraID>14B48260</paraID>
      <start>72</start>
      <end>73</end>
      <status>unmodified</status>
      <modifiedWord/>
      <trackRevisions>false</trackRevisions>
    </reviewItem>
    <reviewItem>
      <errorID>f17deb70-7315-4ff3-8724-878c5f70d503</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21B9A03E</paraID>
      <start>165</start>
      <end>171</end>
      <status>unmodified</status>
      <modifiedWord/>
      <trackRevisions>false</trackRevisions>
    </reviewItem>
    <reviewItem>
      <errorID>807893dd-8c53-4eed-8b3c-1727bba3cc04</errorID>
      <errorWord>《中华人民共和国采购法》</errorWord>
      <group>L1_Political</group>
      <groupName>政治性问题</groupName>
      <ability>L2_Unpolitical</ability>
      <abilityName>政治敏感错误</abilityName>
      <candidateList>
        <item>《中华人民共和国政府采购法》</item>
      </candidateList>
      <explain/>
      <paraID>721D5D1C</paraID>
      <start>7</start>
      <end>19</end>
      <status>unmodified</status>
      <modifiedWord/>
      <trackRevisions>false</trackRevisions>
    </reviewItem>
    <reviewItem>
      <errorID>102f274b-87d0-4e1e-b8d0-3669c6173939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4E6608D6</paraID>
      <start>0</start>
      <end>2</end>
      <status>unmodified</status>
      <modifiedWord/>
      <trackRevisions>false</trackRevisions>
    </reviewItem>
    <reviewItem>
      <errorID>21c2213a-9d7a-42a2-ae91-af8192ceba5c</errorID>
      <errorWord>(</errorWord>
      <group>L1_Format</group>
      <groupName>格式问题</groupName>
      <ability>L2_HalfPunc_CN</ability>
      <abilityName>全半角问题</abilityName>
      <candidateList>
        <item>（</item>
      </candidateList>
      <explain>文本全半角错误。</explain>
      <paraID>193E21D1</paraID>
      <start>39</start>
      <end>40</end>
      <status>unmodified</status>
      <modifiedWord/>
      <trackRevisions>false</trackRevisions>
    </reviewItem>
    <reviewItem>
      <errorID>812c7033-7c65-4fd2-8406-22fd00b888d8</errorID>
      <errorWord>围</errorWord>
      <group>L1_Word</group>
      <groupName>字词问题</groupName>
      <ability>L2_Typo</ability>
      <abilityName>字词错误</abilityName>
      <candidateList>
        <item>围内</item>
      </candidateList>
      <explain/>
      <paraID>46E4D820</paraID>
      <start>9</start>
      <end>10</end>
      <status>unmodified</status>
      <modifiedWord/>
      <trackRevisions>false</trackRevisions>
    </reviewItem>
    <reviewItem>
      <errorID>52e4b86c-ad5f-486b-83dc-b742a0e24f7a</errorID>
      <errorWord>法律、法规</errorWord>
      <group>L1_Word</group>
      <groupName>字词问题</groupName>
      <ability>L2_Typo</ability>
      <abilityName>字词错误</abilityName>
      <candidateList>
        <item>法律法规</item>
      </candidateList>
      <explain/>
      <paraID>1BFF46E3</paraID>
      <start>7</start>
      <end>12</end>
      <status>unmodified</status>
      <modifiedWord/>
      <trackRevisions>false</trackRevisions>
    </reviewItem>
    <reviewItem>
      <errorID>38165a9a-3803-432d-8f86-b8e1ae8e03af</errorID>
      <errorWord>其它</errorWord>
      <group>L1_Word</group>
      <groupName>字词问题</groupName>
      <ability>L2_Alias</ability>
      <abilityName>也作/曾用词</abilityName>
      <candidateList>
        <item>其他</item>
      </candidateList>
      <explain>词汇[其它]为不规范表述或旧称，其规范书面表述为[其他]。</explain>
      <paraID>1BFF46E3</paraID>
      <start>21</start>
      <end>23</end>
      <status>unmodified</status>
      <modifiedWord/>
      <trackRevisions>false</trackRevisions>
    </reviewItem>
    <reviewItem>
      <errorID>fce11f19-1f47-473e-ae08-10e8a5513eff</errorID>
      <errorWord>法律、法规</errorWord>
      <group>L1_Word</group>
      <groupName>字词问题</groupName>
      <ability>L2_Typo</ability>
      <abilityName>字词错误</abilityName>
      <candidateList>
        <item>法律法规</item>
      </candidateList>
      <explain/>
      <paraID>27D926D7</paraID>
      <start>7</start>
      <end>12</end>
      <status>unmodified</status>
      <modifiedWord/>
      <trackRevisions>false</trackRevisions>
    </reviewItem>
    <reviewItem>
      <errorID>7afd57f1-0f79-438b-96c6-a174a54c4a40</errorID>
      <errorWord>其它</errorWord>
      <group>L1_Word</group>
      <groupName>字词问题</groupName>
      <ability>L2_Alias</ability>
      <abilityName>也作/曾用词</abilityName>
      <candidateList>
        <item>其他</item>
      </candidateList>
      <explain>词汇[其它]为不规范表述或旧称，其规范书面表述为[其他]。</explain>
      <paraID>27D926D7</paraID>
      <start>21</start>
      <end>23</end>
      <status>unmodified</status>
      <modifiedWord/>
      <trackRevisions>false</trackRevisions>
    </reviewItem>
    <reviewItem>
      <errorID>0aeeea26-d535-4b50-a77e-a0012a6dcc0f</errorID>
      <errorWord>条的</errorWord>
      <group>L1_Word</group>
      <groupName>字词问题</groupName>
      <ability>L2_Typo</ability>
      <abilityName>字词错误</abilityName>
      <candidateList>
        <item>条</item>
      </candidateList>
      <explain/>
      <paraID>73552CFC</paraID>
      <start>15</start>
      <end>17</end>
      <status>unmodified</status>
      <modifiedWord/>
      <trackRevisions>false</trackRevisions>
    </reviewItem>
    <reviewItem>
      <errorID>beb36a88-be64-4dd8-b99e-c9da885ce744</errorID>
      <errorWord>其它主要</errorWord>
      <group>L1_Word</group>
      <groupName>字词问题</groupName>
      <ability>L2_Alias</ability>
      <abilityName>也作/曾用词</abilityName>
      <candidateList>
        <item>其他主要</item>
      </candidateList>
      <explain>词汇[其它主要]为不规范表述或旧称，其规范书面表述为[其他主要]。</explain>
      <paraID>77EDB5C6</paraID>
      <start>16</start>
      <end>20</end>
      <status>unmodified</status>
      <modifiedWord/>
      <trackRevisions>false</trackRevisions>
    </reviewItem>
    <reviewItem>
      <errorID>3a725638-68b2-4857-bd0e-fbf169a1cdd2</errorID>
      <errorWord>--</errorWord>
      <group>L1_Punc</group>
      <groupName>标点问题</groupName>
      <ability>L2_Punc_CN</ability>
      <abilityName>标点符号问题</abilityName>
      <candidateList>
        <item>——</item>
      </candidateList>
      <explain>破折号或连接号疑似使用错误。</explain>
      <paraID>612BE314</paraID>
      <start>7</start>
      <end>9</end>
      <status>unmodified</status>
      <modifiedWord/>
      <trackRevisions>false</trackRevisions>
    </reviewItem>
    <reviewItem>
      <errorID>2df3dacf-14a6-4e18-b15f-4f032ef4a9fe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C4CC4DE</paraID>
      <start>0</start>
      <end>2</end>
      <status>unmodified</status>
      <modifiedWord/>
      <trackRevisions>false</trackRevisions>
    </reviewItem>
    <reviewItem>
      <errorID>03a92c1b-9f14-4fd2-87af-23e2f580b6e6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3AD5A51</paraID>
      <start>0</start>
      <end>2</end>
      <status>unmodified</status>
      <modifiedWord/>
      <trackRevisions>false</trackRevisions>
    </reviewItem>
    <reviewItem>
      <errorID>c9633517-6c8c-4ff2-8d6a-2d893cda2ecd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3E6733C1</paraID>
      <start>0</start>
      <end>2</end>
      <status>unmodified</status>
      <modifiedWord/>
      <trackRevisions>false</trackRevisions>
    </reviewItem>
    <reviewItem>
      <errorID>464bc1a7-c189-4b9b-aca7-7c40256c1edd</errorID>
      <errorWord>始</errorWord>
      <group>L1_Word</group>
      <groupName>字词问题</groupName>
      <ability>L2_Typo</ability>
      <abilityName>字词错误</abilityName>
      <candidateList>
        <item>始之</item>
      </candidateList>
      <explain/>
      <paraID>3E6733C1</paraID>
      <start>21</start>
      <end>22</end>
      <status>unmodified</status>
      <modifiedWord/>
      <trackRevisions>false</trackRevisions>
    </reviewItem>
    <reviewItem>
      <errorID>1e69b013-e231-4405-9ca3-a26c51270d3c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6F7159C0</paraID>
      <start>0</start>
      <end>2</end>
      <status>unmodified</status>
      <modifiedWord/>
      <trackRevisions>false</trackRevisions>
    </reviewItem>
    <reviewItem>
      <errorID>baaef708-bf5b-411d-b3e5-d7e1e1340751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603C36F7</paraID>
      <start>0</start>
      <end>2</end>
      <status>unmodified</status>
      <modifiedWord/>
      <trackRevisions>false</trackRevisions>
    </reviewItem>
    <reviewItem>
      <errorID>963dd423-1521-4ba7-a537-d3b3adf79bd7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292FD4D2</paraID>
      <start>0</start>
      <end>2</end>
      <status>unmodified</status>
      <modifiedWord/>
      <trackRevisions>false</trackRevisions>
    </reviewItem>
    <reviewItem>
      <errorID>a7d7def3-f346-4f3c-9db0-9ea813f64b48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9EABFE2</paraID>
      <start>0</start>
      <end>2</end>
      <status>unmodified</status>
      <modifiedWord/>
      <trackRevisions>false</trackRevisions>
    </reviewItem>
    <reviewItem>
      <errorID>4c288019-5a41-4168-9e72-c8d05ddad77c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67096FEB</paraID>
      <start>0</start>
      <end>2</end>
      <status>unmodified</status>
      <modifiedWord/>
      <trackRevisions>false</trackRevisions>
    </reviewItem>
    <reviewItem>
      <errorID>fdd6950e-60b0-402b-944a-c779cb9e7c31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54683FA4</paraID>
      <start>0</start>
      <end>2</end>
      <status>unmodified</status>
      <modifiedWord/>
      <trackRevisions>false</trackRevisions>
    </reviewItem>
    <reviewItem>
      <errorID>94e84203-e15f-46da-9e6b-718fa2ae520d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5A793B21</paraID>
      <start>0</start>
      <end>3</end>
      <status>unmodified</status>
      <modifiedWord/>
      <trackRevisions>false</trackRevisions>
    </reviewItem>
    <reviewItem>
      <errorID>73bd6d11-20cd-4195-8a2a-0aebc4ccf04b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66ED97B1</paraID>
      <start>0</start>
      <end>2</end>
      <status>unmodified</status>
      <modifiedWord/>
      <trackRevisions>false</trackRevisions>
    </reviewItem>
    <reviewItem>
      <errorID>d009214f-8e3e-459f-81e8-9ca9a632cda1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4F494CED</paraID>
      <start>0</start>
      <end>2</end>
      <status>unmodified</status>
      <modifiedWord/>
      <trackRevisions>false</trackRevisions>
    </reviewItem>
    <reviewItem>
      <errorID>7b33ef27-f2c2-4bf9-9918-43f1c5d9d66e</errorID>
      <errorWord>其它</errorWord>
      <group>L1_Word</group>
      <groupName>字词问题</groupName>
      <ability>L2_Alias</ability>
      <abilityName>也作/曾用词</abilityName>
      <candidateList>
        <item>其他</item>
      </candidateList>
      <explain>词汇[其它]为不规范表述或旧称，其规范书面表述为[其他]。</explain>
      <paraID>4F494CED</paraID>
      <start>12</start>
      <end>14</end>
      <status>unmodified</status>
      <modifiedWord/>
      <trackRevisions>false</trackRevisions>
    </reviewItem>
    <reviewItem>
      <errorID>4937cd77-5707-4300-8c3d-1a3df85a6ac4</errorID>
      <errorWord>噪音</errorWord>
      <group>L1_Word</group>
      <groupName>字词问题</groupName>
      <ability>L2_Alias</ability>
      <abilityName>也作/曾用词</abilityName>
      <candidateList>
        <item>噪声</item>
      </candidateList>
      <explain>词汇[噪音]为不规范表述或旧称，其规范书面表述为[噪声]。</explain>
      <paraID>7595EC24</paraID>
      <start>83</start>
      <end>85</end>
      <status>unmodified</status>
      <modifiedWord/>
      <trackRevisions>false</trackRevisions>
    </reviewItem>
    <reviewItem>
      <errorID>fa2d3b0c-e138-4dbf-8c8f-d69ed9140e03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1FFD26F3</paraID>
      <start>0</start>
      <end>2</end>
      <status>unmodified</status>
      <modifiedWord/>
      <trackRevisions>false</trackRevisions>
    </reviewItem>
    <reviewItem>
      <errorID>ec944979-9c12-494a-ab46-462c4dccc20a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3D282B13</paraID>
      <start>0</start>
      <end>2</end>
      <status>unmodified</status>
      <modifiedWord/>
      <trackRevisions>false</trackRevisions>
    </reviewItem>
    <reviewItem>
      <errorID>400a6cff-242a-4c96-87db-a5e9f32f9464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14577D59</paraID>
      <start>0</start>
      <end>2</end>
      <status>unmodified</status>
      <modifiedWord/>
      <trackRevisions>false</trackRevisions>
    </reviewItem>
    <reviewItem>
      <errorID>d2734b5b-2cf8-4007-b5b2-a293f52f7476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16357400</paraID>
      <start>0</start>
      <end>2</end>
      <status>unmodified</status>
      <modifiedWord/>
      <trackRevisions>false</trackRevisions>
    </reviewItem>
    <reviewItem>
      <errorID>fd3ea9db-d681-4b71-85d9-bb7401ff8b07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5F954EA</paraID>
      <start>0</start>
      <end>2</end>
      <status>unmodified</status>
      <modifiedWord/>
      <trackRevisions>false</trackRevisions>
    </reviewItem>
    <reviewItem>
      <errorID>72b566cc-9926-46fc-aa29-e1b01b4f3094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172FFAA2</paraID>
      <start>0</start>
      <end>2</end>
      <status>unmodified</status>
      <modifiedWord/>
      <trackRevisions>false</trackRevisions>
    </reviewItem>
    <reviewItem>
      <errorID>fb598183-94f6-4f0a-ae88-631eeddc66a1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D3B3EC1</paraID>
      <start>0</start>
      <end>2</end>
      <status>unmodified</status>
      <modifiedWord/>
      <trackRevisions>false</trackRevisions>
    </reviewItem>
    <reviewItem>
      <errorID>4b67acbf-3aa2-4361-ab4d-1376ddc03c30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52037E45</paraID>
      <start>0</start>
      <end>2</end>
      <status>unmodified</status>
      <modifiedWord/>
      <trackRevisions>false</trackRevisions>
    </reviewItem>
    <reviewItem>
      <errorID>5f0869f0-13c1-4722-946f-f1f324124d33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47DF76A3</paraID>
      <start>0</start>
      <end>2</end>
      <status>unmodified</status>
      <modifiedWord/>
      <trackRevisions>false</trackRevisions>
    </reviewItem>
    <reviewItem>
      <errorID>454ca868-a890-4f74-abea-5f60335b6101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2469AA3A</paraID>
      <start>0</start>
      <end>3</end>
      <status>unmodified</status>
      <modifiedWord/>
      <trackRevisions>false</trackRevisions>
    </reviewItem>
    <reviewItem>
      <errorID>aef19065-f7fd-41a7-a5fd-a5c18a8f7069</errorID>
      <errorWord>其它</errorWord>
      <group>L1_Word</group>
      <groupName>字词问题</groupName>
      <ability>L2_Alias</ability>
      <abilityName>也作/曾用词</abilityName>
      <candidateList>
        <item>其他</item>
      </candidateList>
      <explain>词汇[其它]为不规范表述或旧称，其规范书面表述为[其他]。</explain>
      <paraID> 5857190</paraID>
      <start>15</start>
      <end>17</end>
      <status>unmodified</status>
      <modifiedWord/>
      <trackRevisions>false</trackRevisions>
    </reviewItem>
    <reviewItem>
      <errorID>60a3f02d-122d-4f80-880a-a8d800400e74</errorID>
      <errorWord>其它参与</errorWord>
      <group>L1_Word</group>
      <groupName>字词问题</groupName>
      <ability>L2_Alias</ability>
      <abilityName>也作/曾用词</abilityName>
      <candidateList>
        <item>其他参与</item>
      </candidateList>
      <explain>词汇[其它参与]为不规范表述或旧称，其规范书面表述为[其他参与]。</explain>
      <paraID> 5857190</paraID>
      <start>22</start>
      <end>26</end>
      <status>unmodified</status>
      <modifiedWord/>
      <trackRevisions>false</trackRevisions>
    </reviewItem>
    <reviewItem>
      <errorID>a637c442-ff73-4146-b1c2-a698c3c13929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19B9AA3A</paraID>
      <start>0</start>
      <end>2</end>
      <status>unmodified</status>
      <modifiedWord/>
      <trackRevisions>false</trackRevisions>
    </reviewItem>
    <reviewItem>
      <errorID>535cd900-ac28-49b5-b13d-05abf6fd97c2</errorID>
      <errorWord>,</errorWord>
      <group>L1_Format</group>
      <groupName>格式问题</groupName>
      <ability>L2_HalfPunc_CN</ability>
      <abilityName>全半角问题</abilityName>
      <candidateList>
        <item>，</item>
      </candidateList>
      <explain>文本全半角错误。</explain>
      <paraID>19B9AA3A</paraID>
      <start>10</start>
      <end>11</end>
      <status>unmodified</status>
      <modifiedWord/>
      <trackRevisions>false</trackRevisions>
    </reviewItem>
    <reviewItem>
      <errorID>2f7d19ef-2bc9-4f47-b59c-a4adafaff126</errorID>
      <errorWord>,</errorWord>
      <group>L1_Format</group>
      <groupName>格式问题</groupName>
      <ability>L2_HalfPunc_CN</ability>
      <abilityName>全半角问题</abilityName>
      <candidateList>
        <item>，</item>
      </candidateList>
      <explain>文本全半角错误。</explain>
      <paraID>19B9AA3A</paraID>
      <start>32</start>
      <end>33</end>
      <status>unmodified</status>
      <modifiedWord/>
      <trackRevisions>false</trackRevisions>
    </reviewItem>
    <reviewItem>
      <errorID>969f205b-6cd6-4e59-a5d6-5c6778caa8c6</errorID>
      <errorWord>,</errorWord>
      <group>L1_Format</group>
      <groupName>格式问题</groupName>
      <ability>L2_HalfPunc_CN</ability>
      <abilityName>全半角问题</abilityName>
      <candidateList>
        <item>，</item>
      </candidateList>
      <explain>文本全半角错误。</explain>
      <paraID>19B9AA3A</paraID>
      <start>53</start>
      <end>54</end>
      <status>unmodified</status>
      <modifiedWord/>
      <trackRevisions>false</trackRevisions>
    </reviewItem>
    <reviewItem>
      <errorID>97c5ebb8-d48b-4bc0-b976-4a9384fdabbe</errorID>
      <errorWord>,</errorWord>
      <group>L1_Format</group>
      <groupName>格式问题</groupName>
      <ability>L2_HalfPunc_CN</ability>
      <abilityName>全半角问题</abilityName>
      <candidateList>
        <item>，</item>
      </candidateList>
      <explain>文本全半角错误。</explain>
      <paraID>19B9AA3A</paraID>
      <start>118</start>
      <end>119</end>
      <status>unmodified</status>
      <modifiedWord/>
      <trackRevisions>false</trackRevisions>
    </reviewItem>
    <reviewItem>
      <errorID>6fe63a38-78e4-4283-808a-0c437273d3e9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10677A84</paraID>
      <start>0</start>
      <end>2</end>
      <status>unmodified</status>
      <modifiedWord/>
      <trackRevisions>false</trackRevisions>
    </reviewItem>
    <reviewItem>
      <errorID>669b82be-fe71-4831-8812-e343b446bb1c</errorID>
      <errorWord>,</errorWord>
      <group>L1_Format</group>
      <groupName>格式问题</groupName>
      <ability>L2_HalfPunc_CN</ability>
      <abilityName>全半角问题</abilityName>
      <candidateList>
        <item>，</item>
      </candidateList>
      <explain>文本全半角错误。</explain>
      <paraID>10677A84</paraID>
      <start>11</start>
      <end>12</end>
      <status>unmodified</status>
      <modifiedWord/>
      <trackRevisions>false</trackRevisions>
    </reviewItem>
    <reviewItem>
      <errorID>d80a5609-0fc4-4110-b848-f12bf87c87d4</errorID>
      <errorWord>,</errorWord>
      <group>L1_Format</group>
      <groupName>格式问题</groupName>
      <ability>L2_HalfPunc_CN</ability>
      <abilityName>全半角问题</abilityName>
      <candidateList>
        <item>，</item>
      </candidateList>
      <explain>文本全半角错误。</explain>
      <paraID>10677A84</paraID>
      <start>37</start>
      <end>38</end>
      <status>unmodified</status>
      <modifiedWord/>
      <trackRevisions>false</trackRevisions>
    </reviewItem>
    <reviewItem>
      <errorID>812d8143-2403-41aa-9702-7fe11867d1b5</errorID>
      <errorWord>,</errorWord>
      <group>L1_Format</group>
      <groupName>格式问题</groupName>
      <ability>L2_HalfPunc_CN</ability>
      <abilityName>全半角问题</abilityName>
      <candidateList>
        <item>，</item>
      </candidateList>
      <explain>文本全半角错误。</explain>
      <paraID>10677A84</paraID>
      <start>59</start>
      <end>60</end>
      <status>unmodified</status>
      <modifiedWord/>
      <trackRevisions>false</trackRevisions>
    </reviewItem>
  </reviewItems>
  <config/>
</contractReview>
</file>

<file path=customXml/itemProps1.xml><?xml version="1.0" encoding="utf-8"?>
<ds:datastoreItem xmlns:ds="http://schemas.openxmlformats.org/officeDocument/2006/customXml" ds:itemID="{f7779d4a-666c-412c-9b45-931c540260d3}">
  <ds:schemaRefs/>
</ds:datastoreItem>
</file>

<file path=docProps/app.xml><?xml version="1.0" encoding="utf-8"?>
<Properties xmlns="http://schemas.openxmlformats.org/officeDocument/2006/extended-properties" xmlns:vt="http://schemas.openxmlformats.org/officeDocument/2006/docPropsVTypes">
  <Pages>41</Pages>
  <Words>98</Words>
  <Characters>105</Characters>
  <TotalTime>8</TotalTime>
  <ScaleCrop>false</ScaleCrop>
  <LinksUpToDate>false</LinksUpToDate>
  <CharactersWithSpaces>122</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2026-07-17T14:51:00Z</dcterms:created>
  <dc:creator>rx</dc:creator>
  <cp:lastModifiedBy>李根向</cp:lastModifiedBy>
  <dcterms:modified xsi:type="dcterms:W3CDTF">2026-10-20T02:40:31Z</dcterms:modified>
  <dc:title>戏楼                                                        竞争性谈判文件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2026-08-08T17:39:44Z</vt:filetime>
  </property>
  <property fmtid="{D5CDD505-2E9C-101B-9397-08002B2CF9AE}" pid="4" name="KSOTemplateDocerSaveRecord">
    <vt:lpwstr>eyJoZGlkIjoiYWU0NWI4MzBhZDZmOTRiOWM0ZmUwODM3YTFiNzVmY2IiLCJ1c2VySWQiOiIzNzQ2ODkzNzYifQ==</vt:lpwstr>
  </property>
  <property fmtid="{D5CDD505-2E9C-101B-9397-08002B2CF9AE}" pid="5" name="KSOProductBuildVer">
    <vt:lpwstr>2052-12.1.0.28505</vt:lpwstr>
  </property>
  <property fmtid="{D5CDD505-2E9C-101B-9397-08002B2CF9AE}" pid="6" name="ICV">
    <vt:lpwstr>796880632850476F88224DF428C551B8_12</vt:lpwstr>
  </property>
</Properties>
</file>